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تمهیدیة فی الفقه الاستدلالی علی مذهب اهل البیت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9093_1878427129">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3179095_1878427129">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3179097_1878427129">
            <w:r>
              <w:rPr>
                <w:webHidden/>
                <w:rStyle w:val="IndexLink"/>
                <w:rtl w:val="true"/>
              </w:rPr>
              <w:t>مقدمة المؤلف</w:t>
            </w:r>
            <w:r>
              <w:rPr>
                <w:rStyle w:val="IndexLink"/>
                <w:rtl w:val="true"/>
              </w:rPr>
              <w:tab/>
            </w:r>
            <w:r>
              <w:rPr>
                <w:rStyle w:val="IndexLink"/>
              </w:rPr>
              <w:t>33</w:t>
            </w:r>
          </w:hyperlink>
        </w:p>
        <w:p>
          <w:pPr>
            <w:pStyle w:val="Contents2"/>
            <w:tabs>
              <w:tab w:val="clear" w:pos="8743"/>
              <w:tab w:val="right" w:pos="9026" w:leader="dot"/>
            </w:tabs>
            <w:rPr/>
          </w:pPr>
          <w:hyperlink w:anchor="__RefHeading___Toc3179099_1878427129">
            <w:r>
              <w:rPr>
                <w:webHidden/>
                <w:rStyle w:val="IndexLink"/>
                <w:rtl w:val="true"/>
              </w:rPr>
              <w:t>العقود</w:t>
            </w:r>
            <w:r>
              <w:rPr>
                <w:rStyle w:val="IndexLink"/>
                <w:rtl w:val="true"/>
              </w:rPr>
              <w:tab/>
            </w:r>
            <w:r>
              <w:rPr>
                <w:rStyle w:val="IndexLink"/>
              </w:rPr>
              <w:t>35</w:t>
            </w:r>
          </w:hyperlink>
        </w:p>
        <w:p>
          <w:pPr>
            <w:pStyle w:val="Contents3"/>
            <w:tabs>
              <w:tab w:val="clear" w:pos="8459"/>
              <w:tab w:val="right" w:pos="9026" w:leader="dot"/>
            </w:tabs>
            <w:rPr/>
          </w:pPr>
          <w:hyperlink w:anchor="__RefHeading___Toc3179101_1878427129">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179103_1878427129">
            <w:r>
              <w:rPr>
                <w:webHidden/>
                <w:rStyle w:val="IndexLink"/>
                <w:rtl w:val="true"/>
              </w:rPr>
              <w:t>كتاب البيع</w:t>
            </w:r>
            <w:r>
              <w:rPr>
                <w:rStyle w:val="IndexLink"/>
                <w:rtl w:val="true"/>
              </w:rPr>
              <w:tab/>
            </w:r>
            <w:r>
              <w:rPr>
                <w:rStyle w:val="IndexLink"/>
              </w:rPr>
              <w:t>37</w:t>
            </w:r>
          </w:hyperlink>
        </w:p>
        <w:p>
          <w:pPr>
            <w:pStyle w:val="Contents4"/>
            <w:tabs>
              <w:tab w:val="clear" w:pos="8176"/>
              <w:tab w:val="right" w:pos="9026" w:leader="dot"/>
            </w:tabs>
            <w:rPr/>
          </w:pPr>
          <w:hyperlink w:anchor="__RefHeading___Toc3179105_1878427129">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179107_1878427129">
            <w:r>
              <w:rPr>
                <w:webHidden/>
                <w:rStyle w:val="IndexLink"/>
              </w:rPr>
              <w:t>1</w:t>
            </w:r>
            <w:r>
              <w:rPr>
                <w:rStyle w:val="IndexLink"/>
                <w:rtl w:val="true"/>
              </w:rPr>
              <w:t xml:space="preserve"> - </w:t>
            </w:r>
            <w:r>
              <w:rPr>
                <w:rStyle w:val="IndexLink"/>
                <w:rtl w:val="true"/>
              </w:rPr>
              <w:t>شروط‍‌ عقد البيع</w:t>
            </w:r>
            <w:r>
              <w:rPr>
                <w:rStyle w:val="IndexLink"/>
                <w:rtl w:val="true"/>
              </w:rPr>
              <w:tab/>
            </w:r>
            <w:r>
              <w:rPr>
                <w:rStyle w:val="IndexLink"/>
              </w:rPr>
              <w:t>39</w:t>
            </w:r>
          </w:hyperlink>
        </w:p>
        <w:p>
          <w:pPr>
            <w:pStyle w:val="Contents5"/>
            <w:tabs>
              <w:tab w:val="clear" w:pos="7892"/>
              <w:tab w:val="right" w:pos="9026" w:leader="dot"/>
            </w:tabs>
            <w:rPr/>
          </w:pPr>
          <w:hyperlink w:anchor="__RefHeading___Toc3179109_1878427129">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179111_1878427129">
            <w:r>
              <w:rPr>
                <w:webHidden/>
                <w:rStyle w:val="IndexLink"/>
              </w:rPr>
              <w:t>1</w:t>
            </w:r>
            <w:r>
              <w:rPr>
                <w:rStyle w:val="IndexLink"/>
                <w:rtl w:val="true"/>
              </w:rPr>
              <w:t xml:space="preserve"> - </w:t>
            </w:r>
            <w:r>
              <w:rPr>
                <w:rStyle w:val="IndexLink"/>
                <w:rtl w:val="true"/>
              </w:rPr>
              <w:t>امّا البيع</w:t>
            </w:r>
            <w:r>
              <w:rPr>
                <w:rStyle w:val="IndexLink"/>
                <w:rtl w:val="true"/>
              </w:rPr>
              <w:tab/>
            </w:r>
            <w:r>
              <w:rPr>
                <w:rStyle w:val="IndexLink"/>
              </w:rPr>
              <w:t>39</w:t>
            </w:r>
          </w:hyperlink>
        </w:p>
        <w:p>
          <w:pPr>
            <w:pStyle w:val="Contents5"/>
            <w:tabs>
              <w:tab w:val="clear" w:pos="7892"/>
              <w:tab w:val="right" w:pos="9026" w:leader="dot"/>
            </w:tabs>
            <w:rPr/>
          </w:pPr>
          <w:hyperlink w:anchor="__RefHeading___Toc3179113_1878427129">
            <w:r>
              <w:rPr>
                <w:webHidden/>
                <w:rStyle w:val="IndexLink"/>
              </w:rPr>
              <w:t>2</w:t>
            </w:r>
            <w:r>
              <w:rPr>
                <w:rStyle w:val="IndexLink"/>
                <w:rtl w:val="true"/>
              </w:rPr>
              <w:t xml:space="preserve"> - </w:t>
            </w:r>
            <w:r>
              <w:rPr>
                <w:rStyle w:val="IndexLink"/>
                <w:rtl w:val="true"/>
              </w:rPr>
              <w:t>و اما اعتبار الايجاب و القبول في البيع</w:t>
            </w:r>
            <w:r>
              <w:rPr>
                <w:rStyle w:val="IndexLink"/>
                <w:rtl w:val="true"/>
              </w:rPr>
              <w:tab/>
            </w:r>
            <w:r>
              <w:rPr>
                <w:rStyle w:val="IndexLink"/>
              </w:rPr>
              <w:t>40</w:t>
            </w:r>
          </w:hyperlink>
        </w:p>
        <w:p>
          <w:pPr>
            <w:pStyle w:val="Contents5"/>
            <w:tabs>
              <w:tab w:val="clear" w:pos="7892"/>
              <w:tab w:val="right" w:pos="9026" w:leader="dot"/>
            </w:tabs>
            <w:rPr/>
          </w:pPr>
          <w:hyperlink w:anchor="__RefHeading___Toc3179115_1878427129">
            <w:r>
              <w:rPr>
                <w:webHidden/>
                <w:rStyle w:val="IndexLink"/>
              </w:rPr>
              <w:t>3</w:t>
            </w:r>
            <w:r>
              <w:rPr>
                <w:rStyle w:val="IndexLink"/>
                <w:rtl w:val="true"/>
              </w:rPr>
              <w:t xml:space="preserve"> - </w:t>
            </w:r>
            <w:r>
              <w:rPr>
                <w:rStyle w:val="IndexLink"/>
                <w:rtl w:val="true"/>
              </w:rPr>
              <w:t>و امّا الاكتفاء بكل ما يدلّ‌ عليهما و لو لم يكن صريحا</w:t>
            </w:r>
            <w:r>
              <w:rPr>
                <w:rStyle w:val="IndexLink"/>
                <w:rtl w:val="true"/>
              </w:rPr>
              <w:tab/>
            </w:r>
            <w:r>
              <w:rPr>
                <w:rStyle w:val="IndexLink"/>
              </w:rPr>
              <w:t>40</w:t>
            </w:r>
          </w:hyperlink>
        </w:p>
        <w:p>
          <w:pPr>
            <w:pStyle w:val="Contents5"/>
            <w:tabs>
              <w:tab w:val="clear" w:pos="7892"/>
              <w:tab w:val="right" w:pos="9026" w:leader="dot"/>
            </w:tabs>
            <w:rPr/>
          </w:pPr>
          <w:hyperlink w:anchor="__RefHeading___Toc3179117_1878427129">
            <w:r>
              <w:rPr>
                <w:webHidden/>
                <w:rStyle w:val="IndexLink"/>
              </w:rPr>
              <w:t>4</w:t>
            </w:r>
            <w:r>
              <w:rPr>
                <w:rStyle w:val="IndexLink"/>
                <w:rtl w:val="true"/>
              </w:rPr>
              <w:t xml:space="preserve"> - </w:t>
            </w:r>
            <w:r>
              <w:rPr>
                <w:rStyle w:val="IndexLink"/>
                <w:rtl w:val="true"/>
              </w:rPr>
              <w:t>و امّا الجواز بالملحون و غير الماضي أو العربي</w:t>
            </w:r>
            <w:r>
              <w:rPr>
                <w:rStyle w:val="IndexLink"/>
                <w:rtl w:val="true"/>
              </w:rPr>
              <w:tab/>
            </w:r>
            <w:r>
              <w:rPr>
                <w:rStyle w:val="IndexLink"/>
              </w:rPr>
              <w:t>42</w:t>
            </w:r>
          </w:hyperlink>
        </w:p>
        <w:p>
          <w:pPr>
            <w:pStyle w:val="Contents5"/>
            <w:tabs>
              <w:tab w:val="clear" w:pos="7892"/>
              <w:tab w:val="right" w:pos="9026" w:leader="dot"/>
            </w:tabs>
            <w:rPr/>
          </w:pPr>
          <w:hyperlink w:anchor="__RefHeading___Toc3179119_1878427129">
            <w:r>
              <w:rPr>
                <w:webHidden/>
                <w:rStyle w:val="IndexLink"/>
              </w:rPr>
              <w:t>5</w:t>
            </w:r>
            <w:r>
              <w:rPr>
                <w:rStyle w:val="IndexLink"/>
                <w:rtl w:val="true"/>
              </w:rPr>
              <w:t xml:space="preserve"> - </w:t>
            </w:r>
            <w:r>
              <w:rPr>
                <w:rStyle w:val="IndexLink"/>
                <w:rtl w:val="true"/>
              </w:rPr>
              <w:t>و اما اعتبار المطابقة</w:t>
            </w:r>
            <w:r>
              <w:rPr>
                <w:rStyle w:val="IndexLink"/>
                <w:rtl w:val="true"/>
              </w:rPr>
              <w:tab/>
            </w:r>
            <w:r>
              <w:rPr>
                <w:rStyle w:val="IndexLink"/>
              </w:rPr>
              <w:t>42</w:t>
            </w:r>
          </w:hyperlink>
        </w:p>
        <w:p>
          <w:pPr>
            <w:pStyle w:val="Contents5"/>
            <w:tabs>
              <w:tab w:val="clear" w:pos="7892"/>
              <w:tab w:val="right" w:pos="9026" w:leader="dot"/>
            </w:tabs>
            <w:rPr/>
          </w:pPr>
          <w:hyperlink w:anchor="__RefHeading___Toc3179121_1878427129">
            <w:r>
              <w:rPr>
                <w:webHidden/>
                <w:rStyle w:val="IndexLink"/>
              </w:rPr>
              <w:t>6</w:t>
            </w:r>
            <w:r>
              <w:rPr>
                <w:rStyle w:val="IndexLink"/>
                <w:rtl w:val="true"/>
              </w:rPr>
              <w:t xml:space="preserve"> - </w:t>
            </w:r>
            <w:r>
              <w:rPr>
                <w:rStyle w:val="IndexLink"/>
                <w:rtl w:val="true"/>
              </w:rPr>
              <w:t>و امّا الموالاة</w:t>
            </w:r>
            <w:r>
              <w:rPr>
                <w:rStyle w:val="IndexLink"/>
                <w:rtl w:val="true"/>
              </w:rPr>
              <w:tab/>
            </w:r>
            <w:r>
              <w:rPr>
                <w:rStyle w:val="IndexLink"/>
              </w:rPr>
              <w:t>42</w:t>
            </w:r>
          </w:hyperlink>
        </w:p>
        <w:p>
          <w:pPr>
            <w:pStyle w:val="Contents5"/>
            <w:tabs>
              <w:tab w:val="clear" w:pos="7892"/>
              <w:tab w:val="right" w:pos="9026" w:leader="dot"/>
            </w:tabs>
            <w:rPr/>
          </w:pPr>
          <w:hyperlink w:anchor="__RefHeading___Toc3179123_1878427129">
            <w:r>
              <w:rPr>
                <w:webHidden/>
                <w:rStyle w:val="IndexLink"/>
              </w:rPr>
              <w:t>7</w:t>
            </w:r>
            <w:r>
              <w:rPr>
                <w:rStyle w:val="IndexLink"/>
                <w:rtl w:val="true"/>
              </w:rPr>
              <w:t xml:space="preserve"> - </w:t>
            </w:r>
            <w:r>
              <w:rPr>
                <w:rStyle w:val="IndexLink"/>
                <w:rtl w:val="true"/>
              </w:rPr>
              <w:t>و امّا جواز تأخّر الايجاب</w:t>
            </w:r>
            <w:r>
              <w:rPr>
                <w:rStyle w:val="IndexLink"/>
                <w:rtl w:val="true"/>
              </w:rPr>
              <w:tab/>
            </w:r>
            <w:r>
              <w:rPr>
                <w:rStyle w:val="IndexLink"/>
              </w:rPr>
              <w:t>43</w:t>
            </w:r>
          </w:hyperlink>
        </w:p>
        <w:p>
          <w:pPr>
            <w:pStyle w:val="Contents5"/>
            <w:tabs>
              <w:tab w:val="clear" w:pos="7892"/>
              <w:tab w:val="right" w:pos="9026" w:leader="dot"/>
            </w:tabs>
            <w:rPr/>
          </w:pPr>
          <w:hyperlink w:anchor="__RefHeading___Toc3179125_1878427129">
            <w:r>
              <w:rPr>
                <w:webHidden/>
                <w:rStyle w:val="IndexLink"/>
              </w:rPr>
              <w:t>8</w:t>
            </w:r>
            <w:r>
              <w:rPr>
                <w:rStyle w:val="IndexLink"/>
                <w:rtl w:val="true"/>
              </w:rPr>
              <w:t xml:space="preserve"> - </w:t>
            </w:r>
            <w:r>
              <w:rPr>
                <w:rStyle w:val="IndexLink"/>
                <w:rtl w:val="true"/>
              </w:rPr>
              <w:t>و امّا اعتبار التنجيز و عدم صحّة العقد مع التعليق</w:t>
            </w:r>
            <w:r>
              <w:rPr>
                <w:rStyle w:val="IndexLink"/>
                <w:rtl w:val="true"/>
              </w:rPr>
              <w:tab/>
            </w:r>
            <w:r>
              <w:rPr>
                <w:rStyle w:val="IndexLink"/>
              </w:rPr>
              <w:t>44</w:t>
            </w:r>
          </w:hyperlink>
        </w:p>
        <w:p>
          <w:pPr>
            <w:pStyle w:val="Contents6"/>
            <w:tabs>
              <w:tab w:val="clear" w:pos="7609"/>
              <w:tab w:val="right" w:pos="9026" w:leader="dot"/>
            </w:tabs>
            <w:rPr/>
          </w:pPr>
          <w:hyperlink w:anchor="__RefHeading___Toc3179127_1878427129">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179129_1878427129">
            <w:r>
              <w:rPr>
                <w:webHidden/>
                <w:rStyle w:val="IndexLink"/>
                <w:rtl w:val="true"/>
              </w:rPr>
              <w:t xml:space="preserve">أ </w:t>
            </w:r>
            <w:r>
              <w:rPr>
                <w:rStyle w:val="IndexLink"/>
                <w:rtl w:val="true"/>
              </w:rPr>
              <w:t xml:space="preserve">- </w:t>
            </w:r>
            <w:r>
              <w:rPr>
                <w:rStyle w:val="IndexLink"/>
                <w:rtl w:val="true"/>
              </w:rPr>
              <w:t>ما افيد في الجواهر</w:t>
            </w:r>
            <w:r>
              <w:rPr>
                <w:rStyle w:val="IndexLink"/>
                <w:rtl w:val="true"/>
              </w:rPr>
              <w:tab/>
            </w:r>
            <w:r>
              <w:rPr>
                <w:rStyle w:val="IndexLink"/>
              </w:rPr>
              <w:t>44</w:t>
            </w:r>
          </w:hyperlink>
        </w:p>
        <w:p>
          <w:pPr>
            <w:pStyle w:val="Contents6"/>
            <w:tabs>
              <w:tab w:val="clear" w:pos="7609"/>
              <w:tab w:val="right" w:pos="9026" w:leader="dot"/>
            </w:tabs>
            <w:rPr/>
          </w:pPr>
          <w:hyperlink w:anchor="__RefHeading___Toc3179131_1878427129">
            <w:r>
              <w:rPr>
                <w:webHidden/>
                <w:rStyle w:val="IndexLink"/>
                <w:rtl w:val="true"/>
              </w:rPr>
              <w:t xml:space="preserve">ب </w:t>
            </w:r>
            <w:r>
              <w:rPr>
                <w:rStyle w:val="IndexLink"/>
                <w:rtl w:val="true"/>
              </w:rPr>
              <w:t xml:space="preserve">- </w:t>
            </w:r>
            <w:r>
              <w:rPr>
                <w:rStyle w:val="IndexLink"/>
                <w:rtl w:val="true"/>
              </w:rPr>
              <w:t>ما أشار إليه السيّد العاملي</w:t>
            </w:r>
            <w:r>
              <w:rPr>
                <w:rStyle w:val="IndexLink"/>
                <w:rtl w:val="true"/>
              </w:rPr>
              <w:tab/>
            </w:r>
            <w:r>
              <w:rPr>
                <w:rStyle w:val="IndexLink"/>
              </w:rPr>
              <w:t>45</w:t>
            </w:r>
          </w:hyperlink>
        </w:p>
        <w:p>
          <w:pPr>
            <w:pStyle w:val="Contents6"/>
            <w:tabs>
              <w:tab w:val="clear" w:pos="7609"/>
              <w:tab w:val="right" w:pos="9026" w:leader="dot"/>
            </w:tabs>
            <w:rPr/>
          </w:pPr>
          <w:hyperlink w:anchor="__RefHeading___Toc3179133_1878427129">
            <w:r>
              <w:rPr>
                <w:webHidden/>
                <w:rStyle w:val="IndexLink"/>
                <w:rtl w:val="true"/>
              </w:rPr>
              <w:t xml:space="preserve">ج‍‌ </w:t>
            </w:r>
            <w:r>
              <w:rPr>
                <w:rStyle w:val="IndexLink"/>
                <w:rtl w:val="true"/>
              </w:rPr>
              <w:t xml:space="preserve">- </w:t>
            </w:r>
            <w:r>
              <w:rPr>
                <w:rStyle w:val="IndexLink"/>
                <w:rtl w:val="true"/>
              </w:rPr>
              <w:t>ما أفاده الشيخ النائيني</w:t>
            </w:r>
            <w:r>
              <w:rPr>
                <w:rStyle w:val="IndexLink"/>
                <w:rtl w:val="true"/>
              </w:rPr>
              <w:tab/>
            </w:r>
            <w:r>
              <w:rPr>
                <w:rStyle w:val="IndexLink"/>
              </w:rPr>
              <w:t>45</w:t>
            </w:r>
          </w:hyperlink>
        </w:p>
        <w:p>
          <w:pPr>
            <w:pStyle w:val="Contents6"/>
            <w:tabs>
              <w:tab w:val="clear" w:pos="7609"/>
              <w:tab w:val="right" w:pos="9026" w:leader="dot"/>
            </w:tabs>
            <w:rPr/>
          </w:pPr>
          <w:hyperlink w:anchor="__RefHeading___Toc3179135_1878427129">
            <w:r>
              <w:rPr>
                <w:webHidden/>
                <w:rStyle w:val="IndexLink"/>
                <w:rtl w:val="true"/>
              </w:rPr>
              <w:t xml:space="preserve">د </w:t>
            </w:r>
            <w:r>
              <w:rPr>
                <w:rStyle w:val="IndexLink"/>
                <w:rtl w:val="true"/>
              </w:rPr>
              <w:t xml:space="preserve">- </w:t>
            </w:r>
            <w:r>
              <w:rPr>
                <w:rStyle w:val="IndexLink"/>
                <w:rtl w:val="true"/>
              </w:rPr>
              <w:t>التمسّك بالإجماع المدّعى في المسألة</w:t>
            </w:r>
            <w:r>
              <w:rPr>
                <w:rStyle w:val="IndexLink"/>
                <w:rtl w:val="true"/>
              </w:rPr>
              <w:t>.</w:t>
              <w:tab/>
            </w:r>
            <w:r>
              <w:rPr>
                <w:rStyle w:val="IndexLink"/>
              </w:rPr>
              <w:t>45</w:t>
            </w:r>
          </w:hyperlink>
        </w:p>
        <w:p>
          <w:pPr>
            <w:pStyle w:val="Contents5"/>
            <w:tabs>
              <w:tab w:val="clear" w:pos="7892"/>
              <w:tab w:val="right" w:pos="9026" w:leader="dot"/>
            </w:tabs>
            <w:rPr/>
          </w:pPr>
          <w:hyperlink w:anchor="__RefHeading___Toc3179137_1878427129">
            <w:r>
              <w:rPr>
                <w:webHidden/>
                <w:rStyle w:val="IndexLink"/>
              </w:rPr>
              <w:t>9</w:t>
            </w:r>
            <w:r>
              <w:rPr>
                <w:rStyle w:val="IndexLink"/>
                <w:rtl w:val="true"/>
              </w:rPr>
              <w:t xml:space="preserve"> - </w:t>
            </w:r>
            <w:r>
              <w:rPr>
                <w:rStyle w:val="IndexLink"/>
                <w:rtl w:val="true"/>
              </w:rPr>
              <w:t>و امّا المعاطاة فقد وقعت موردا للاختلاف</w:t>
            </w:r>
            <w:r>
              <w:rPr>
                <w:rStyle w:val="IndexLink"/>
                <w:rtl w:val="true"/>
              </w:rPr>
              <w:t>.</w:t>
              <w:tab/>
            </w:r>
            <w:r>
              <w:rPr>
                <w:rStyle w:val="IndexLink"/>
              </w:rPr>
              <w:t>45</w:t>
            </w:r>
          </w:hyperlink>
        </w:p>
        <w:p>
          <w:pPr>
            <w:pStyle w:val="Contents6"/>
            <w:tabs>
              <w:tab w:val="clear" w:pos="7609"/>
              <w:tab w:val="right" w:pos="9026" w:leader="dot"/>
            </w:tabs>
            <w:rPr/>
          </w:pPr>
          <w:hyperlink w:anchor="__RefHeading___Toc3179139_1878427129">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179141_1878427129">
            <w:r>
              <w:rPr>
                <w:webHidden/>
                <w:rStyle w:val="IndexLink"/>
                <w:rtl w:val="true"/>
              </w:rPr>
              <w:t>و المختار لدى المتأخّرين إفادتها الملك كالعقد اللفظي لوجوه</w:t>
            </w:r>
            <w:r>
              <w:rPr>
                <w:rStyle w:val="IndexLink"/>
                <w:rtl w:val="true"/>
              </w:rPr>
              <w:t>:</w:t>
              <w:tab/>
            </w:r>
            <w:r>
              <w:rPr>
                <w:rStyle w:val="IndexLink"/>
              </w:rPr>
              <w:t>45</w:t>
            </w:r>
          </w:hyperlink>
        </w:p>
        <w:p>
          <w:pPr>
            <w:pStyle w:val="Contents6"/>
            <w:tabs>
              <w:tab w:val="clear" w:pos="7609"/>
              <w:tab w:val="right" w:pos="9026" w:leader="dot"/>
            </w:tabs>
            <w:rPr/>
          </w:pPr>
          <w:hyperlink w:anchor="__RefHeading___Toc3179143_1878427129">
            <w:r>
              <w:rPr>
                <w:webHidden/>
                <w:rStyle w:val="IndexLink"/>
                <w:rtl w:val="true"/>
              </w:rPr>
              <w:t xml:space="preserve">أ </w:t>
            </w:r>
            <w:r>
              <w:rPr>
                <w:rStyle w:val="IndexLink"/>
                <w:rtl w:val="true"/>
              </w:rPr>
              <w:t xml:space="preserve">- </w:t>
            </w:r>
            <w:r>
              <w:rPr>
                <w:rStyle w:val="IndexLink"/>
                <w:rtl w:val="true"/>
              </w:rPr>
              <w:t>التمسّك بإطلاق قوله تعالى</w:t>
            </w:r>
            <w:r>
              <w:rPr>
                <w:rStyle w:val="IndexLink"/>
                <w:rtl w:val="true"/>
              </w:rPr>
              <w:t xml:space="preserve">: </w:t>
            </w:r>
            <w:r>
              <w:rPr>
                <w:rStyle w:val="IndexLink"/>
                <w:rtl w:val="true"/>
              </w:rPr>
              <w:t>أَحَلَّ‌ اللّهُ‌ الْبَيْعَ‌</w:t>
            </w:r>
            <w:r>
              <w:rPr>
                <w:rStyle w:val="IndexLink"/>
                <w:rtl w:val="true"/>
              </w:rPr>
              <w:tab/>
            </w:r>
            <w:r>
              <w:rPr>
                <w:rStyle w:val="IndexLink"/>
              </w:rPr>
              <w:t>45</w:t>
            </w:r>
          </w:hyperlink>
        </w:p>
        <w:p>
          <w:pPr>
            <w:pStyle w:val="Contents6"/>
            <w:tabs>
              <w:tab w:val="clear" w:pos="7609"/>
              <w:tab w:val="right" w:pos="9026" w:leader="dot"/>
            </w:tabs>
            <w:rPr/>
          </w:pPr>
          <w:hyperlink w:anchor="__RefHeading___Toc3179145_1878427129">
            <w:r>
              <w:rPr>
                <w:webHidden/>
                <w:rStyle w:val="IndexLink"/>
                <w:rtl w:val="true"/>
              </w:rPr>
              <w:t xml:space="preserve">ب </w:t>
            </w:r>
            <w:r>
              <w:rPr>
                <w:rStyle w:val="IndexLink"/>
                <w:rtl w:val="true"/>
              </w:rPr>
              <w:t xml:space="preserve">- </w:t>
            </w:r>
            <w:r>
              <w:rPr>
                <w:rStyle w:val="IndexLink"/>
                <w:rtl w:val="true"/>
              </w:rPr>
              <w:t>التمسّك بإطلاق المستثنى في قوله تعالى</w:t>
            </w:r>
            <w:r>
              <w:rPr>
                <w:rStyle w:val="IndexLink"/>
                <w:rtl w:val="true"/>
              </w:rPr>
              <w:t xml:space="preserve">: </w:t>
            </w:r>
            <w:r>
              <w:rPr>
                <w:rStyle w:val="IndexLink"/>
                <w:rtl w:val="true"/>
              </w:rPr>
              <w:t>لا تَأْكُلُوا أَمْوالَكُمْ‌ بَيْنَكُمْ‌ بِالْباطِلِ‌ إِلاّ أَنْ‌ تَكُونَ‌ تِجارَةً‌ عَنْ‌ تَراضٍ‌ مِنْكُمْ‌</w:t>
            </w:r>
            <w:r>
              <w:rPr>
                <w:rStyle w:val="IndexLink"/>
                <w:rtl w:val="true"/>
              </w:rPr>
              <w:tab/>
            </w:r>
            <w:r>
              <w:rPr>
                <w:rStyle w:val="IndexLink"/>
              </w:rPr>
              <w:t>46</w:t>
            </w:r>
          </w:hyperlink>
        </w:p>
        <w:p>
          <w:pPr>
            <w:pStyle w:val="Contents6"/>
            <w:tabs>
              <w:tab w:val="clear" w:pos="7609"/>
              <w:tab w:val="right" w:pos="9026" w:leader="dot"/>
            </w:tabs>
            <w:rPr/>
          </w:pPr>
          <w:hyperlink w:anchor="__RefHeading___Toc3179147_1878427129">
            <w:r>
              <w:rPr>
                <w:webHidden/>
                <w:rStyle w:val="IndexLink"/>
                <w:rtl w:val="true"/>
              </w:rPr>
              <w:t xml:space="preserve">ج‍‌ </w:t>
            </w:r>
            <w:r>
              <w:rPr>
                <w:rStyle w:val="IndexLink"/>
                <w:rtl w:val="true"/>
              </w:rPr>
              <w:t xml:space="preserve">- </w:t>
            </w:r>
            <w:r>
              <w:rPr>
                <w:rStyle w:val="IndexLink"/>
                <w:rtl w:val="true"/>
              </w:rPr>
              <w:t>التمسّك بإطلاق قوله تعالى</w:t>
            </w:r>
            <w:r>
              <w:rPr>
                <w:rStyle w:val="IndexLink"/>
                <w:rtl w:val="true"/>
              </w:rPr>
              <w:t xml:space="preserve">: </w:t>
            </w:r>
            <w:r>
              <w:rPr>
                <w:rStyle w:val="IndexLink"/>
                <w:rtl w:val="true"/>
              </w:rPr>
              <w:t>أَوْفُوا بِالْعُقُودِ</w:t>
            </w:r>
            <w:r>
              <w:rPr>
                <w:rStyle w:val="IndexLink"/>
                <w:rtl w:val="true"/>
              </w:rPr>
              <w:tab/>
            </w:r>
            <w:r>
              <w:rPr>
                <w:rStyle w:val="IndexLink"/>
              </w:rPr>
              <w:t>46</w:t>
            </w:r>
          </w:hyperlink>
        </w:p>
        <w:p>
          <w:pPr>
            <w:pStyle w:val="Contents6"/>
            <w:tabs>
              <w:tab w:val="clear" w:pos="7609"/>
              <w:tab w:val="right" w:pos="9026" w:leader="dot"/>
            </w:tabs>
            <w:rPr/>
          </w:pPr>
          <w:hyperlink w:anchor="__RefHeading___Toc3179149_1878427129">
            <w:r>
              <w:rPr>
                <w:webHidden/>
                <w:rStyle w:val="IndexLink"/>
                <w:rtl w:val="true"/>
              </w:rPr>
              <w:t xml:space="preserve">د </w:t>
            </w:r>
            <w:r>
              <w:rPr>
                <w:rStyle w:val="IndexLink"/>
                <w:rtl w:val="true"/>
              </w:rPr>
              <w:t xml:space="preserve">- </w:t>
            </w:r>
            <w:r>
              <w:rPr>
                <w:rStyle w:val="IndexLink"/>
                <w:rtl w:val="true"/>
              </w:rPr>
              <w:t>التمسّك بسيرة العقلاء على ترتيب آثار الملك اللازم على</w:t>
            </w:r>
            <w:r>
              <w:rPr>
                <w:rStyle w:val="IndexLink"/>
                <w:rtl w:val="true"/>
              </w:rPr>
              <w:tab/>
            </w:r>
            <w:r>
              <w:rPr>
                <w:rStyle w:val="IndexLink"/>
              </w:rPr>
              <w:t>47</w:t>
            </w:r>
          </w:hyperlink>
        </w:p>
        <w:p>
          <w:pPr>
            <w:pStyle w:val="Contents5"/>
            <w:tabs>
              <w:tab w:val="clear" w:pos="7892"/>
              <w:tab w:val="right" w:pos="9026" w:leader="dot"/>
            </w:tabs>
            <w:rPr/>
          </w:pPr>
          <w:hyperlink w:anchor="__RefHeading___Toc3179151_1878427129">
            <w:r>
              <w:rPr>
                <w:webHidden/>
                <w:rStyle w:val="IndexLink"/>
              </w:rPr>
              <w:t>10</w:t>
            </w:r>
            <w:r>
              <w:rPr>
                <w:rStyle w:val="IndexLink"/>
                <w:rtl w:val="true"/>
              </w:rPr>
              <w:t xml:space="preserve"> - </w:t>
            </w:r>
            <w:r>
              <w:rPr>
                <w:rStyle w:val="IndexLink"/>
                <w:rtl w:val="true"/>
              </w:rPr>
              <w:t>و امّا ان الملك الحاصل بها لازم فللسيرة</w:t>
            </w:r>
            <w:r>
              <w:rPr>
                <w:rStyle w:val="IndexLink"/>
                <w:rtl w:val="true"/>
              </w:rPr>
              <w:tab/>
            </w:r>
            <w:r>
              <w:rPr>
                <w:rStyle w:val="IndexLink"/>
              </w:rPr>
              <w:t>48</w:t>
            </w:r>
          </w:hyperlink>
        </w:p>
        <w:p>
          <w:pPr>
            <w:pStyle w:val="Contents5"/>
            <w:tabs>
              <w:tab w:val="clear" w:pos="7892"/>
              <w:tab w:val="right" w:pos="9026" w:leader="dot"/>
            </w:tabs>
            <w:rPr/>
          </w:pPr>
          <w:hyperlink w:anchor="__RefHeading___Toc3179153_1878427129">
            <w:r>
              <w:rPr>
                <w:webHidden/>
                <w:rStyle w:val="IndexLink"/>
              </w:rPr>
              <w:t>11</w:t>
            </w:r>
            <w:r>
              <w:rPr>
                <w:rStyle w:val="IndexLink"/>
                <w:rtl w:val="true"/>
              </w:rPr>
              <w:t xml:space="preserve"> - </w:t>
            </w:r>
            <w:r>
              <w:rPr>
                <w:rStyle w:val="IndexLink"/>
                <w:rtl w:val="true"/>
              </w:rPr>
              <w:t>و امّا انّه يعتبر في المعاطاة كلّ‌ ما يعتبر في العقد اللفظي من</w:t>
            </w:r>
            <w:r>
              <w:rPr>
                <w:rStyle w:val="IndexLink"/>
                <w:rtl w:val="true"/>
              </w:rPr>
              <w:tab/>
            </w:r>
            <w:r>
              <w:rPr>
                <w:rStyle w:val="IndexLink"/>
              </w:rPr>
              <w:t>50</w:t>
            </w:r>
          </w:hyperlink>
        </w:p>
        <w:p>
          <w:pPr>
            <w:pStyle w:val="Contents5"/>
            <w:tabs>
              <w:tab w:val="clear" w:pos="7892"/>
              <w:tab w:val="right" w:pos="9026" w:leader="dot"/>
            </w:tabs>
            <w:rPr/>
          </w:pPr>
          <w:hyperlink w:anchor="__RefHeading___Toc3179155_1878427129">
            <w:r>
              <w:rPr>
                <w:webHidden/>
                <w:rStyle w:val="IndexLink"/>
              </w:rPr>
              <w:t>12</w:t>
            </w:r>
            <w:r>
              <w:rPr>
                <w:rStyle w:val="IndexLink"/>
                <w:rtl w:val="true"/>
              </w:rPr>
              <w:t xml:space="preserve"> - </w:t>
            </w:r>
            <w:r>
              <w:rPr>
                <w:rStyle w:val="IndexLink"/>
                <w:rtl w:val="true"/>
              </w:rPr>
              <w:t>و امّا جريانها في جميع المعاملات</w:t>
            </w:r>
            <w:r>
              <w:rPr>
                <w:rStyle w:val="IndexLink"/>
                <w:rtl w:val="true"/>
              </w:rPr>
              <w:tab/>
            </w:r>
            <w:r>
              <w:rPr>
                <w:rStyle w:val="IndexLink"/>
              </w:rPr>
              <w:t>50</w:t>
            </w:r>
          </w:hyperlink>
        </w:p>
        <w:p>
          <w:pPr>
            <w:pStyle w:val="Contents5"/>
            <w:tabs>
              <w:tab w:val="clear" w:pos="7892"/>
              <w:tab w:val="right" w:pos="9026" w:leader="dot"/>
            </w:tabs>
            <w:rPr/>
          </w:pPr>
          <w:hyperlink w:anchor="__RefHeading___Toc3179157_1878427129">
            <w:r>
              <w:rPr>
                <w:webHidden/>
                <w:rStyle w:val="IndexLink"/>
              </w:rPr>
              <w:t>13</w:t>
            </w:r>
            <w:r>
              <w:rPr>
                <w:rStyle w:val="IndexLink"/>
                <w:rtl w:val="true"/>
              </w:rPr>
              <w:t xml:space="preserve"> - </w:t>
            </w:r>
            <w:r>
              <w:rPr>
                <w:rStyle w:val="IndexLink"/>
                <w:rtl w:val="true"/>
              </w:rPr>
              <w:t>و امّا وجه استثناء ما ذكر</w:t>
            </w:r>
            <w:r>
              <w:rPr>
                <w:rStyle w:val="IndexLink"/>
                <w:rtl w:val="true"/>
              </w:rPr>
              <w:tab/>
            </w:r>
            <w:r>
              <w:rPr>
                <w:rStyle w:val="IndexLink"/>
              </w:rPr>
              <w:t>50</w:t>
            </w:r>
          </w:hyperlink>
        </w:p>
        <w:p>
          <w:pPr>
            <w:pStyle w:val="Contents4"/>
            <w:tabs>
              <w:tab w:val="clear" w:pos="8176"/>
              <w:tab w:val="right" w:pos="9026" w:leader="dot"/>
            </w:tabs>
            <w:rPr/>
          </w:pPr>
          <w:hyperlink w:anchor="__RefHeading___Toc3179159_1878427129">
            <w:r>
              <w:rPr>
                <w:webHidden/>
                <w:rStyle w:val="IndexLink"/>
              </w:rPr>
              <w:t>2</w:t>
            </w:r>
            <w:r>
              <w:rPr>
                <w:rStyle w:val="IndexLink"/>
                <w:rtl w:val="true"/>
              </w:rPr>
              <w:t xml:space="preserve"> - </w:t>
            </w:r>
            <w:r>
              <w:rPr>
                <w:rStyle w:val="IndexLink"/>
                <w:rtl w:val="true"/>
              </w:rPr>
              <w:t>شروط‍‌ المتعاقدين</w:t>
            </w:r>
            <w:r>
              <w:rPr>
                <w:rStyle w:val="IndexLink"/>
                <w:rtl w:val="true"/>
              </w:rPr>
              <w:tab/>
            </w:r>
            <w:r>
              <w:rPr>
                <w:rStyle w:val="IndexLink"/>
              </w:rPr>
              <w:t>50</w:t>
            </w:r>
          </w:hyperlink>
        </w:p>
        <w:p>
          <w:pPr>
            <w:pStyle w:val="Contents5"/>
            <w:tabs>
              <w:tab w:val="clear" w:pos="7892"/>
              <w:tab w:val="right" w:pos="9026" w:leader="dot"/>
            </w:tabs>
            <w:rPr/>
          </w:pPr>
          <w:hyperlink w:anchor="__RefHeading___Toc3179161_1878427129">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3179163_1878427129">
            <w:r>
              <w:rPr>
                <w:webHidden/>
                <w:rStyle w:val="IndexLink"/>
              </w:rPr>
              <w:t>1</w:t>
            </w:r>
            <w:r>
              <w:rPr>
                <w:rStyle w:val="IndexLink"/>
                <w:rtl w:val="true"/>
              </w:rPr>
              <w:t xml:space="preserve"> - </w:t>
            </w:r>
            <w:r>
              <w:rPr>
                <w:rStyle w:val="IndexLink"/>
                <w:rtl w:val="true"/>
              </w:rPr>
              <w:t>امّا اعتبار البلوغ</w:t>
            </w:r>
            <w:r>
              <w:rPr>
                <w:rStyle w:val="IndexLink"/>
                <w:rtl w:val="true"/>
              </w:rPr>
              <w:tab/>
            </w:r>
            <w:r>
              <w:rPr>
                <w:rStyle w:val="IndexLink"/>
              </w:rPr>
              <w:t>51</w:t>
            </w:r>
          </w:hyperlink>
        </w:p>
        <w:p>
          <w:pPr>
            <w:pStyle w:val="Contents6"/>
            <w:tabs>
              <w:tab w:val="clear" w:pos="7609"/>
              <w:tab w:val="right" w:pos="9026" w:leader="dot"/>
            </w:tabs>
            <w:rPr/>
          </w:pPr>
          <w:hyperlink w:anchor="__RefHeading___Toc3179165_1878427129">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3179167_1878427129">
            <w:r>
              <w:rPr>
                <w:webHidden/>
                <w:rStyle w:val="IndexLink"/>
                <w:rtl w:val="true"/>
              </w:rPr>
              <w:t xml:space="preserve">أ </w:t>
            </w:r>
            <w:r>
              <w:rPr>
                <w:rStyle w:val="IndexLink"/>
                <w:rtl w:val="true"/>
              </w:rPr>
              <w:t xml:space="preserve">- </w:t>
            </w:r>
            <w:r>
              <w:rPr>
                <w:rStyle w:val="IndexLink"/>
                <w:rtl w:val="true"/>
              </w:rPr>
              <w:t>التمسّك بقوله تعالى</w:t>
            </w:r>
            <w:r>
              <w:rPr>
                <w:rStyle w:val="IndexLink"/>
                <w:rtl w:val="true"/>
              </w:rPr>
              <w:t xml:space="preserve">: </w:t>
            </w:r>
            <w:r>
              <w:rPr>
                <w:rStyle w:val="IndexLink"/>
                <w:rtl w:val="true"/>
              </w:rPr>
              <w:t>وَ ابْتَلُوا الْيَتامى‌ حَتّى إِذا بَلَغُوا النِّكاحَ‌ فَإِنْ‌ آنَسْتُمْ‌ مِنْهُمْ‌ رُشْداً فَادْفَعُوا إِلَيْهِمْ‌ أَمْوالَهُمْ‌</w:t>
            </w:r>
            <w:r>
              <w:rPr>
                <w:rStyle w:val="IndexLink"/>
                <w:rtl w:val="true"/>
              </w:rPr>
              <w:tab/>
            </w:r>
            <w:r>
              <w:rPr>
                <w:rStyle w:val="IndexLink"/>
              </w:rPr>
              <w:t>51</w:t>
            </w:r>
          </w:hyperlink>
        </w:p>
        <w:p>
          <w:pPr>
            <w:pStyle w:val="Contents6"/>
            <w:tabs>
              <w:tab w:val="clear" w:pos="7609"/>
              <w:tab w:val="right" w:pos="9026" w:leader="dot"/>
            </w:tabs>
            <w:rPr/>
          </w:pPr>
          <w:hyperlink w:anchor="__RefHeading___Toc3179169_1878427129">
            <w:r>
              <w:rPr>
                <w:webHidden/>
                <w:rStyle w:val="IndexLink"/>
                <w:rtl w:val="true"/>
              </w:rPr>
              <w:t xml:space="preserve">ب </w:t>
            </w:r>
            <w:r>
              <w:rPr>
                <w:rStyle w:val="IndexLink"/>
                <w:rtl w:val="true"/>
              </w:rPr>
              <w:t xml:space="preserve">- </w:t>
            </w:r>
            <w:r>
              <w:rPr>
                <w:rStyle w:val="IndexLink"/>
                <w:rtl w:val="true"/>
              </w:rPr>
              <w:t>التمسّك برواية حمران</w:t>
            </w:r>
            <w:r>
              <w:rPr>
                <w:rStyle w:val="IndexLink"/>
                <w:rtl w:val="true"/>
              </w:rPr>
              <w:tab/>
            </w:r>
            <w:r>
              <w:rPr>
                <w:rStyle w:val="IndexLink"/>
              </w:rPr>
              <w:t>51</w:t>
            </w:r>
          </w:hyperlink>
        </w:p>
        <w:p>
          <w:pPr>
            <w:pStyle w:val="Contents6"/>
            <w:tabs>
              <w:tab w:val="clear" w:pos="7609"/>
              <w:tab w:val="right" w:pos="9026" w:leader="dot"/>
            </w:tabs>
            <w:rPr/>
          </w:pPr>
          <w:hyperlink w:anchor="__RefHeading___Toc3179171_1878427129">
            <w:r>
              <w:rPr>
                <w:webHidden/>
                <w:rStyle w:val="IndexLink"/>
                <w:rtl w:val="true"/>
              </w:rPr>
              <w:t xml:space="preserve">ج‍‌ </w:t>
            </w:r>
            <w:r>
              <w:rPr>
                <w:rStyle w:val="IndexLink"/>
                <w:rtl w:val="true"/>
              </w:rPr>
              <w:t xml:space="preserve">- </w:t>
            </w:r>
            <w:r>
              <w:rPr>
                <w:rStyle w:val="IndexLink"/>
                <w:rtl w:val="true"/>
              </w:rPr>
              <w:t>التمسّك بحديث رفع القلم</w:t>
            </w:r>
            <w:r>
              <w:rPr>
                <w:rStyle w:val="IndexLink"/>
                <w:rtl w:val="true"/>
              </w:rPr>
              <w:tab/>
            </w:r>
            <w:r>
              <w:rPr>
                <w:rStyle w:val="IndexLink"/>
              </w:rPr>
              <w:t>51</w:t>
            </w:r>
          </w:hyperlink>
        </w:p>
        <w:p>
          <w:pPr>
            <w:pStyle w:val="Contents6"/>
            <w:tabs>
              <w:tab w:val="clear" w:pos="7609"/>
              <w:tab w:val="right" w:pos="9026" w:leader="dot"/>
            </w:tabs>
            <w:rPr/>
          </w:pPr>
          <w:hyperlink w:anchor="__RefHeading___Toc3179173_1878427129">
            <w:r>
              <w:rPr>
                <w:webHidden/>
                <w:rStyle w:val="IndexLink"/>
                <w:rtl w:val="true"/>
              </w:rPr>
              <w:t xml:space="preserve">د </w:t>
            </w:r>
            <w:r>
              <w:rPr>
                <w:rStyle w:val="IndexLink"/>
                <w:rtl w:val="true"/>
              </w:rPr>
              <w:t xml:space="preserve">- </w:t>
            </w:r>
            <w:r>
              <w:rPr>
                <w:rStyle w:val="IndexLink"/>
                <w:rtl w:val="true"/>
              </w:rPr>
              <w:t>التمسّك بصحيحة محمّد بن مسلم</w:t>
            </w:r>
            <w:r>
              <w:rPr>
                <w:rStyle w:val="IndexLink"/>
                <w:rtl w:val="true"/>
              </w:rPr>
              <w:tab/>
            </w:r>
            <w:r>
              <w:rPr>
                <w:rStyle w:val="IndexLink"/>
              </w:rPr>
              <w:t>52</w:t>
            </w:r>
          </w:hyperlink>
        </w:p>
        <w:p>
          <w:pPr>
            <w:pStyle w:val="Contents6"/>
            <w:tabs>
              <w:tab w:val="clear" w:pos="7609"/>
              <w:tab w:val="right" w:pos="9026" w:leader="dot"/>
            </w:tabs>
            <w:rPr/>
          </w:pPr>
          <w:hyperlink w:anchor="__RefHeading___Toc3179175_1878427129">
            <w:r>
              <w:rPr>
                <w:webHidden/>
                <w:rStyle w:val="IndexLink"/>
                <w:rtl w:val="true"/>
              </w:rPr>
              <w:t xml:space="preserve">ه‍‌ </w:t>
            </w:r>
            <w:r>
              <w:rPr>
                <w:rStyle w:val="IndexLink"/>
                <w:rtl w:val="true"/>
              </w:rPr>
              <w:t xml:space="preserve">- </w:t>
            </w:r>
            <w:r>
              <w:rPr>
                <w:rStyle w:val="IndexLink"/>
                <w:rtl w:val="true"/>
              </w:rPr>
              <w:t>التمسّك بالإجماع المدعى في المسألة</w:t>
            </w:r>
            <w:r>
              <w:rPr>
                <w:rStyle w:val="IndexLink"/>
                <w:rtl w:val="true"/>
              </w:rPr>
              <w:tab/>
            </w:r>
            <w:r>
              <w:rPr>
                <w:rStyle w:val="IndexLink"/>
              </w:rPr>
              <w:t>53</w:t>
            </w:r>
          </w:hyperlink>
        </w:p>
        <w:p>
          <w:pPr>
            <w:pStyle w:val="Contents6"/>
            <w:tabs>
              <w:tab w:val="clear" w:pos="7609"/>
              <w:tab w:val="right" w:pos="9026" w:leader="dot"/>
            </w:tabs>
            <w:rPr/>
          </w:pPr>
          <w:hyperlink w:anchor="__RefHeading___Toc3179177_1878427129">
            <w:r>
              <w:rPr>
                <w:webHidden/>
                <w:rStyle w:val="IndexLink"/>
                <w:rtl w:val="true"/>
              </w:rPr>
              <w:t xml:space="preserve">و </w:t>
            </w:r>
            <w:r>
              <w:rPr>
                <w:rStyle w:val="IndexLink"/>
                <w:rtl w:val="true"/>
              </w:rPr>
              <w:t xml:space="preserve">- </w:t>
            </w:r>
            <w:r>
              <w:rPr>
                <w:rStyle w:val="IndexLink"/>
                <w:rtl w:val="true"/>
              </w:rPr>
              <w:t>و أحسن ما يمكن التمسّك به صحيحة أبي الحسين الخادم</w:t>
            </w:r>
            <w:r>
              <w:rPr>
                <w:rStyle w:val="IndexLink"/>
                <w:rtl w:val="true"/>
              </w:rPr>
              <w:tab/>
            </w:r>
            <w:r>
              <w:rPr>
                <w:rStyle w:val="IndexLink"/>
              </w:rPr>
              <w:t>53</w:t>
            </w:r>
          </w:hyperlink>
        </w:p>
        <w:p>
          <w:pPr>
            <w:pStyle w:val="Contents5"/>
            <w:tabs>
              <w:tab w:val="clear" w:pos="7892"/>
              <w:tab w:val="right" w:pos="9026" w:leader="dot"/>
            </w:tabs>
            <w:rPr/>
          </w:pPr>
          <w:hyperlink w:anchor="__RefHeading___Toc3179179_1878427129">
            <w:r>
              <w:rPr>
                <w:webHidden/>
                <w:rStyle w:val="IndexLink"/>
              </w:rPr>
              <w:t>2</w:t>
            </w:r>
            <w:r>
              <w:rPr>
                <w:rStyle w:val="IndexLink"/>
                <w:rtl w:val="true"/>
              </w:rPr>
              <w:t xml:space="preserve"> - </w:t>
            </w:r>
            <w:r>
              <w:rPr>
                <w:rStyle w:val="IndexLink"/>
                <w:rtl w:val="true"/>
              </w:rPr>
              <w:t>و امّا استثناء حالة الآلية</w:t>
            </w:r>
            <w:r>
              <w:rPr>
                <w:rStyle w:val="IndexLink"/>
                <w:rtl w:val="true"/>
              </w:rPr>
              <w:tab/>
            </w:r>
            <w:r>
              <w:rPr>
                <w:rStyle w:val="IndexLink"/>
              </w:rPr>
              <w:t>53</w:t>
            </w:r>
          </w:hyperlink>
        </w:p>
        <w:p>
          <w:pPr>
            <w:pStyle w:val="Contents5"/>
            <w:tabs>
              <w:tab w:val="clear" w:pos="7892"/>
              <w:tab w:val="right" w:pos="9026" w:leader="dot"/>
            </w:tabs>
            <w:rPr/>
          </w:pPr>
          <w:hyperlink w:anchor="__RefHeading___Toc3179181_1878427129">
            <w:r>
              <w:rPr>
                <w:webHidden/>
                <w:rStyle w:val="IndexLink"/>
              </w:rPr>
              <w:t>3</w:t>
            </w:r>
            <w:r>
              <w:rPr>
                <w:rStyle w:val="IndexLink"/>
                <w:rtl w:val="true"/>
              </w:rPr>
              <w:t xml:space="preserve"> - </w:t>
            </w:r>
            <w:r>
              <w:rPr>
                <w:rStyle w:val="IndexLink"/>
                <w:rtl w:val="true"/>
              </w:rPr>
              <w:t>و امّا اعتبار القصد</w:t>
            </w:r>
            <w:r>
              <w:rPr>
                <w:rStyle w:val="IndexLink"/>
                <w:rtl w:val="true"/>
              </w:rPr>
              <w:tab/>
            </w:r>
            <w:r>
              <w:rPr>
                <w:rStyle w:val="IndexLink"/>
              </w:rPr>
              <w:t>53</w:t>
            </w:r>
          </w:hyperlink>
        </w:p>
        <w:p>
          <w:pPr>
            <w:pStyle w:val="Contents5"/>
            <w:tabs>
              <w:tab w:val="clear" w:pos="7892"/>
              <w:tab w:val="right" w:pos="9026" w:leader="dot"/>
            </w:tabs>
            <w:rPr/>
          </w:pPr>
          <w:hyperlink w:anchor="__RefHeading___Toc3179183_1878427129">
            <w:r>
              <w:rPr>
                <w:webHidden/>
                <w:rStyle w:val="IndexLink"/>
              </w:rPr>
              <w:t>4</w:t>
            </w:r>
            <w:r>
              <w:rPr>
                <w:rStyle w:val="IndexLink"/>
                <w:rtl w:val="true"/>
              </w:rPr>
              <w:t xml:space="preserve"> - </w:t>
            </w:r>
            <w:r>
              <w:rPr>
                <w:rStyle w:val="IndexLink"/>
                <w:rtl w:val="true"/>
              </w:rPr>
              <w:t>و امّا اعتبار العقل</w:t>
            </w:r>
            <w:r>
              <w:rPr>
                <w:rStyle w:val="IndexLink"/>
                <w:rtl w:val="true"/>
              </w:rPr>
              <w:tab/>
            </w:r>
            <w:r>
              <w:rPr>
                <w:rStyle w:val="IndexLink"/>
              </w:rPr>
              <w:t>53</w:t>
            </w:r>
          </w:hyperlink>
        </w:p>
        <w:p>
          <w:pPr>
            <w:pStyle w:val="Contents5"/>
            <w:tabs>
              <w:tab w:val="clear" w:pos="7892"/>
              <w:tab w:val="right" w:pos="9026" w:leader="dot"/>
            </w:tabs>
            <w:rPr/>
          </w:pPr>
          <w:hyperlink w:anchor="__RefHeading___Toc3179185_1878427129">
            <w:r>
              <w:rPr>
                <w:webHidden/>
                <w:rStyle w:val="IndexLink"/>
              </w:rPr>
              <w:t>5</w:t>
            </w:r>
            <w:r>
              <w:rPr>
                <w:rStyle w:val="IndexLink"/>
                <w:rtl w:val="true"/>
              </w:rPr>
              <w:t xml:space="preserve"> - </w:t>
            </w:r>
            <w:r>
              <w:rPr>
                <w:rStyle w:val="IndexLink"/>
                <w:rtl w:val="true"/>
              </w:rPr>
              <w:t>و امّا اعتبار الاختيار و عدم صحّة بيع المكره فلوجوه</w:t>
            </w:r>
            <w:r>
              <w:rPr>
                <w:rStyle w:val="IndexLink"/>
                <w:rtl w:val="true"/>
              </w:rPr>
              <w:t>:</w:t>
              <w:tab/>
            </w:r>
            <w:r>
              <w:rPr>
                <w:rStyle w:val="IndexLink"/>
              </w:rPr>
              <w:t>54</w:t>
            </w:r>
          </w:hyperlink>
        </w:p>
        <w:p>
          <w:pPr>
            <w:pStyle w:val="Contents6"/>
            <w:tabs>
              <w:tab w:val="clear" w:pos="7609"/>
              <w:tab w:val="right" w:pos="9026" w:leader="dot"/>
            </w:tabs>
            <w:rPr/>
          </w:pPr>
          <w:hyperlink w:anchor="__RefHeading___Toc3179187_1878427129">
            <w:r>
              <w:rPr>
                <w:webHidden/>
                <w:rStyle w:val="IndexLink"/>
                <w:rtl w:val="true"/>
              </w:rPr>
              <w:t xml:space="preserve">أ </w:t>
            </w:r>
            <w:r>
              <w:rPr>
                <w:rStyle w:val="IndexLink"/>
                <w:rtl w:val="true"/>
              </w:rPr>
              <w:t xml:space="preserve">- </w:t>
            </w:r>
            <w:r>
              <w:rPr>
                <w:rStyle w:val="IndexLink"/>
                <w:rtl w:val="true"/>
              </w:rPr>
              <w:t>ان المكره فاقد لطيب النفس</w:t>
            </w:r>
            <w:r>
              <w:rPr>
                <w:rStyle w:val="IndexLink"/>
                <w:rtl w:val="true"/>
              </w:rPr>
              <w:tab/>
            </w:r>
            <w:r>
              <w:rPr>
                <w:rStyle w:val="IndexLink"/>
              </w:rPr>
              <w:t>54</w:t>
            </w:r>
          </w:hyperlink>
        </w:p>
        <w:p>
          <w:pPr>
            <w:pStyle w:val="Contents6"/>
            <w:tabs>
              <w:tab w:val="clear" w:pos="7609"/>
              <w:tab w:val="right" w:pos="9026" w:leader="dot"/>
            </w:tabs>
            <w:rPr/>
          </w:pPr>
          <w:hyperlink w:anchor="__RefHeading___Toc3179189_1878427129">
            <w:r>
              <w:rPr>
                <w:webHidden/>
                <w:rStyle w:val="IndexLink"/>
                <w:rtl w:val="true"/>
              </w:rPr>
              <w:t xml:space="preserve">ب </w:t>
            </w:r>
            <w:r>
              <w:rPr>
                <w:rStyle w:val="IndexLink"/>
                <w:rtl w:val="true"/>
              </w:rPr>
              <w:t xml:space="preserve">- </w:t>
            </w:r>
            <w:r>
              <w:rPr>
                <w:rStyle w:val="IndexLink"/>
                <w:rtl w:val="true"/>
              </w:rPr>
              <w:t>ان التجارة مع فقدان الاختيار ليست عن تراض</w:t>
            </w:r>
            <w:r>
              <w:rPr>
                <w:rStyle w:val="IndexLink"/>
                <w:rtl w:val="true"/>
              </w:rPr>
              <w:tab/>
            </w:r>
            <w:r>
              <w:rPr>
                <w:rStyle w:val="IndexLink"/>
              </w:rPr>
              <w:t>54</w:t>
            </w:r>
          </w:hyperlink>
        </w:p>
        <w:p>
          <w:pPr>
            <w:pStyle w:val="Contents6"/>
            <w:tabs>
              <w:tab w:val="clear" w:pos="7609"/>
              <w:tab w:val="right" w:pos="9026" w:leader="dot"/>
            </w:tabs>
            <w:rPr/>
          </w:pPr>
          <w:hyperlink w:anchor="__RefHeading___Toc3179191_1878427129">
            <w:r>
              <w:rPr>
                <w:webHidden/>
                <w:rStyle w:val="IndexLink"/>
                <w:rtl w:val="true"/>
              </w:rPr>
              <w:t xml:space="preserve">ج‍‌ </w:t>
            </w:r>
            <w:r>
              <w:rPr>
                <w:rStyle w:val="IndexLink"/>
                <w:rtl w:val="true"/>
              </w:rPr>
              <w:t xml:space="preserve">- </w:t>
            </w:r>
            <w:r>
              <w:rPr>
                <w:rStyle w:val="IndexLink"/>
                <w:rtl w:val="true"/>
              </w:rPr>
              <w:t>التمسّك بحديث رفع التسعة</w:t>
            </w:r>
            <w:r>
              <w:rPr>
                <w:rStyle w:val="IndexLink"/>
                <w:rtl w:val="true"/>
              </w:rPr>
              <w:tab/>
            </w:r>
            <w:r>
              <w:rPr>
                <w:rStyle w:val="IndexLink"/>
              </w:rPr>
              <w:t>54</w:t>
            </w:r>
          </w:hyperlink>
        </w:p>
        <w:p>
          <w:pPr>
            <w:pStyle w:val="Contents5"/>
            <w:tabs>
              <w:tab w:val="clear" w:pos="7892"/>
              <w:tab w:val="right" w:pos="9026" w:leader="dot"/>
            </w:tabs>
            <w:rPr/>
          </w:pPr>
          <w:hyperlink w:anchor="__RefHeading___Toc3179193_1878427129">
            <w:r>
              <w:rPr>
                <w:webHidden/>
                <w:rStyle w:val="IndexLink"/>
              </w:rPr>
              <w:t>6</w:t>
            </w:r>
            <w:r>
              <w:rPr>
                <w:rStyle w:val="IndexLink"/>
                <w:rtl w:val="true"/>
              </w:rPr>
              <w:t xml:space="preserve"> - </w:t>
            </w:r>
            <w:r>
              <w:rPr>
                <w:rStyle w:val="IndexLink"/>
                <w:rtl w:val="true"/>
              </w:rPr>
              <w:t>و امّا عقد الفضولي</w:t>
            </w:r>
            <w:r>
              <w:rPr>
                <w:rStyle w:val="IndexLink"/>
                <w:rtl w:val="true"/>
              </w:rPr>
              <w:tab/>
            </w:r>
            <w:r>
              <w:rPr>
                <w:rStyle w:val="IndexLink"/>
              </w:rPr>
              <w:t>55</w:t>
            </w:r>
          </w:hyperlink>
        </w:p>
        <w:p>
          <w:pPr>
            <w:pStyle w:val="Contents5"/>
            <w:tabs>
              <w:tab w:val="clear" w:pos="7892"/>
              <w:tab w:val="right" w:pos="9026" w:leader="dot"/>
            </w:tabs>
            <w:rPr/>
          </w:pPr>
          <w:hyperlink w:anchor="__RefHeading___Toc3179195_1878427129">
            <w:r>
              <w:rPr>
                <w:webHidden/>
                <w:rStyle w:val="IndexLink"/>
              </w:rPr>
              <w:t>7</w:t>
            </w:r>
            <w:r>
              <w:rPr>
                <w:rStyle w:val="IndexLink"/>
                <w:rtl w:val="true"/>
              </w:rPr>
              <w:t xml:space="preserve"> - </w:t>
            </w:r>
            <w:r>
              <w:rPr>
                <w:rStyle w:val="IndexLink"/>
                <w:rtl w:val="true"/>
              </w:rPr>
              <w:t>و امّا القول بالبطلان</w:t>
            </w:r>
            <w:r>
              <w:rPr>
                <w:rStyle w:val="IndexLink"/>
                <w:rtl w:val="true"/>
              </w:rPr>
              <w:tab/>
            </w:r>
            <w:r>
              <w:rPr>
                <w:rStyle w:val="IndexLink"/>
              </w:rPr>
              <w:t>58</w:t>
            </w:r>
          </w:hyperlink>
        </w:p>
        <w:p>
          <w:pPr>
            <w:pStyle w:val="Contents5"/>
            <w:tabs>
              <w:tab w:val="clear" w:pos="7892"/>
              <w:tab w:val="right" w:pos="9026" w:leader="dot"/>
            </w:tabs>
            <w:rPr/>
          </w:pPr>
          <w:hyperlink w:anchor="__RefHeading___Toc3179197_1878427129">
            <w:r>
              <w:rPr>
                <w:webHidden/>
                <w:rStyle w:val="IndexLink"/>
              </w:rPr>
              <w:t>8</w:t>
            </w:r>
            <w:r>
              <w:rPr>
                <w:rStyle w:val="IndexLink"/>
                <w:rtl w:val="true"/>
              </w:rPr>
              <w:t xml:space="preserve"> - </w:t>
            </w:r>
            <w:r>
              <w:rPr>
                <w:rStyle w:val="IndexLink"/>
                <w:rtl w:val="true"/>
              </w:rPr>
              <w:t>و اما تعميم الحكم بالصحة لحالة منع المالك مسبقا</w:t>
            </w:r>
            <w:r>
              <w:rPr>
                <w:rStyle w:val="IndexLink"/>
                <w:rtl w:val="true"/>
              </w:rPr>
              <w:tab/>
            </w:r>
            <w:r>
              <w:rPr>
                <w:rStyle w:val="IndexLink"/>
              </w:rPr>
              <w:t>59</w:t>
            </w:r>
          </w:hyperlink>
        </w:p>
        <w:p>
          <w:pPr>
            <w:pStyle w:val="Contents5"/>
            <w:tabs>
              <w:tab w:val="clear" w:pos="7892"/>
              <w:tab w:val="right" w:pos="9026" w:leader="dot"/>
            </w:tabs>
            <w:rPr/>
          </w:pPr>
          <w:hyperlink w:anchor="__RefHeading___Toc3179199_1878427129">
            <w:r>
              <w:rPr>
                <w:webHidden/>
                <w:rStyle w:val="IndexLink"/>
              </w:rPr>
              <w:t>9</w:t>
            </w:r>
            <w:r>
              <w:rPr>
                <w:rStyle w:val="IndexLink"/>
                <w:rtl w:val="true"/>
              </w:rPr>
              <w:t xml:space="preserve"> - </w:t>
            </w:r>
            <w:r>
              <w:rPr>
                <w:rStyle w:val="IndexLink"/>
                <w:rtl w:val="true"/>
              </w:rPr>
              <w:t>و اما التعميم لحالة بيع الفضولي لنفسه</w:t>
            </w:r>
            <w:r>
              <w:rPr>
                <w:rStyle w:val="IndexLink"/>
                <w:rtl w:val="true"/>
              </w:rPr>
              <w:tab/>
            </w:r>
            <w:r>
              <w:rPr>
                <w:rStyle w:val="IndexLink"/>
              </w:rPr>
              <w:t>59</w:t>
            </w:r>
          </w:hyperlink>
        </w:p>
        <w:p>
          <w:pPr>
            <w:pStyle w:val="Contents5"/>
            <w:tabs>
              <w:tab w:val="clear" w:pos="7892"/>
              <w:tab w:val="right" w:pos="9026" w:leader="dot"/>
            </w:tabs>
            <w:rPr/>
          </w:pPr>
          <w:hyperlink w:anchor="__RefHeading___Toc3179201_1878427129">
            <w:r>
              <w:rPr>
                <w:webHidden/>
                <w:rStyle w:val="IndexLink"/>
              </w:rPr>
              <w:t>10</w:t>
            </w:r>
            <w:r>
              <w:rPr>
                <w:rStyle w:val="IndexLink"/>
                <w:rtl w:val="true"/>
              </w:rPr>
              <w:t xml:space="preserve"> - </w:t>
            </w:r>
            <w:r>
              <w:rPr>
                <w:rStyle w:val="IndexLink"/>
                <w:rtl w:val="true"/>
              </w:rPr>
              <w:t>و امّا ان الاجازة كاشفة أو ناقلة</w:t>
            </w:r>
            <w:r>
              <w:rPr>
                <w:rStyle w:val="IndexLink"/>
                <w:rtl w:val="true"/>
              </w:rPr>
              <w:tab/>
            </w:r>
            <w:r>
              <w:rPr>
                <w:rStyle w:val="IndexLink"/>
              </w:rPr>
              <w:t>60</w:t>
            </w:r>
          </w:hyperlink>
        </w:p>
        <w:p>
          <w:pPr>
            <w:pStyle w:val="Contents5"/>
            <w:tabs>
              <w:tab w:val="clear" w:pos="7892"/>
              <w:tab w:val="right" w:pos="9026" w:leader="dot"/>
            </w:tabs>
            <w:rPr/>
          </w:pPr>
          <w:hyperlink w:anchor="__RefHeading___Toc3179203_1878427129">
            <w:r>
              <w:rPr>
                <w:webHidden/>
                <w:rStyle w:val="IndexLink"/>
              </w:rPr>
              <w:t>11</w:t>
            </w:r>
            <w:r>
              <w:rPr>
                <w:rStyle w:val="IndexLink"/>
                <w:rtl w:val="true"/>
              </w:rPr>
              <w:t xml:space="preserve"> - </w:t>
            </w:r>
            <w:r>
              <w:rPr>
                <w:rStyle w:val="IndexLink"/>
                <w:rtl w:val="true"/>
              </w:rPr>
              <w:t>و اما الثمرة</w:t>
            </w:r>
            <w:r>
              <w:rPr>
                <w:rStyle w:val="IndexLink"/>
                <w:rtl w:val="true"/>
              </w:rPr>
              <w:tab/>
            </w:r>
            <w:r>
              <w:rPr>
                <w:rStyle w:val="IndexLink"/>
              </w:rPr>
              <w:t>63</w:t>
            </w:r>
          </w:hyperlink>
        </w:p>
        <w:p>
          <w:pPr>
            <w:pStyle w:val="Contents4"/>
            <w:tabs>
              <w:tab w:val="clear" w:pos="8176"/>
              <w:tab w:val="right" w:pos="9026" w:leader="dot"/>
            </w:tabs>
            <w:rPr/>
          </w:pPr>
          <w:hyperlink w:anchor="__RefHeading___Toc3179205_1878427129">
            <w:r>
              <w:rPr>
                <w:webHidden/>
                <w:rStyle w:val="IndexLink"/>
              </w:rPr>
              <w:t>3</w:t>
            </w:r>
            <w:r>
              <w:rPr>
                <w:rStyle w:val="IndexLink"/>
                <w:rtl w:val="true"/>
              </w:rPr>
              <w:t xml:space="preserve"> - </w:t>
            </w:r>
            <w:r>
              <w:rPr>
                <w:rStyle w:val="IndexLink"/>
                <w:rtl w:val="true"/>
              </w:rPr>
              <w:t>شرائط‍‌ العوضين</w:t>
            </w:r>
            <w:r>
              <w:rPr>
                <w:rStyle w:val="IndexLink"/>
                <w:rtl w:val="true"/>
              </w:rPr>
              <w:tab/>
            </w:r>
            <w:r>
              <w:rPr>
                <w:rStyle w:val="IndexLink"/>
              </w:rPr>
              <w:t>63</w:t>
            </w:r>
          </w:hyperlink>
        </w:p>
        <w:p>
          <w:pPr>
            <w:pStyle w:val="Contents5"/>
            <w:tabs>
              <w:tab w:val="clear" w:pos="7892"/>
              <w:tab w:val="right" w:pos="9026" w:leader="dot"/>
            </w:tabs>
            <w:rPr/>
          </w:pPr>
          <w:hyperlink w:anchor="__RefHeading___Toc3179207_187842712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3179209_1878427129">
            <w:r>
              <w:rPr>
                <w:webHidden/>
                <w:rStyle w:val="IndexLink"/>
              </w:rPr>
              <w:t>1</w:t>
            </w:r>
            <w:r>
              <w:rPr>
                <w:rStyle w:val="IndexLink"/>
                <w:rtl w:val="true"/>
              </w:rPr>
              <w:t xml:space="preserve"> - </w:t>
            </w:r>
            <w:r>
              <w:rPr>
                <w:rStyle w:val="IndexLink"/>
                <w:rtl w:val="true"/>
              </w:rPr>
              <w:t>اما اعتبار الملكية و عدم جواز بيع مثل السمك و الطير قبل</w:t>
            </w:r>
            <w:r>
              <w:rPr>
                <w:rStyle w:val="IndexLink"/>
                <w:rtl w:val="true"/>
              </w:rPr>
              <w:tab/>
            </w:r>
            <w:r>
              <w:rPr>
                <w:rStyle w:val="IndexLink"/>
              </w:rPr>
              <w:t>64</w:t>
            </w:r>
          </w:hyperlink>
        </w:p>
        <w:p>
          <w:pPr>
            <w:pStyle w:val="Contents5"/>
            <w:tabs>
              <w:tab w:val="clear" w:pos="7892"/>
              <w:tab w:val="right" w:pos="9026" w:leader="dot"/>
            </w:tabs>
            <w:rPr/>
          </w:pPr>
          <w:hyperlink w:anchor="__RefHeading___Toc3179211_1878427129">
            <w:r>
              <w:rPr>
                <w:webHidden/>
                <w:rStyle w:val="IndexLink"/>
              </w:rPr>
              <w:t>2</w:t>
            </w:r>
            <w:r>
              <w:rPr>
                <w:rStyle w:val="IndexLink"/>
                <w:rtl w:val="true"/>
              </w:rPr>
              <w:t xml:space="preserve"> - </w:t>
            </w:r>
            <w:r>
              <w:rPr>
                <w:rStyle w:val="IndexLink"/>
                <w:rtl w:val="true"/>
              </w:rPr>
              <w:t>و اما القدرة على التسليم</w:t>
            </w:r>
            <w:r>
              <w:rPr>
                <w:rStyle w:val="IndexLink"/>
                <w:rtl w:val="true"/>
              </w:rPr>
              <w:tab/>
            </w:r>
            <w:r>
              <w:rPr>
                <w:rStyle w:val="IndexLink"/>
              </w:rPr>
              <w:t>64</w:t>
            </w:r>
          </w:hyperlink>
        </w:p>
        <w:p>
          <w:pPr>
            <w:pStyle w:val="Contents5"/>
            <w:tabs>
              <w:tab w:val="clear" w:pos="7892"/>
              <w:tab w:val="right" w:pos="9026" w:leader="dot"/>
            </w:tabs>
            <w:rPr/>
          </w:pPr>
          <w:hyperlink w:anchor="__RefHeading___Toc3179213_1878427129">
            <w:r>
              <w:rPr>
                <w:webHidden/>
                <w:rStyle w:val="IndexLink"/>
              </w:rPr>
              <w:t>3</w:t>
            </w:r>
            <w:r>
              <w:rPr>
                <w:rStyle w:val="IndexLink"/>
                <w:rtl w:val="true"/>
              </w:rPr>
              <w:t xml:space="preserve"> - </w:t>
            </w:r>
            <w:r>
              <w:rPr>
                <w:rStyle w:val="IndexLink"/>
                <w:rtl w:val="true"/>
              </w:rPr>
              <w:t>و اما وجه الاستثناء</w:t>
            </w:r>
            <w:r>
              <w:rPr>
                <w:rStyle w:val="IndexLink"/>
                <w:rtl w:val="true"/>
              </w:rPr>
              <w:tab/>
            </w:r>
            <w:r>
              <w:rPr>
                <w:rStyle w:val="IndexLink"/>
              </w:rPr>
              <w:t>66</w:t>
            </w:r>
          </w:hyperlink>
        </w:p>
        <w:p>
          <w:pPr>
            <w:pStyle w:val="Contents5"/>
            <w:tabs>
              <w:tab w:val="clear" w:pos="7892"/>
              <w:tab w:val="right" w:pos="9026" w:leader="dot"/>
            </w:tabs>
            <w:rPr/>
          </w:pPr>
          <w:hyperlink w:anchor="__RefHeading___Toc3179215_1878427129">
            <w:r>
              <w:rPr>
                <w:webHidden/>
                <w:rStyle w:val="IndexLink"/>
              </w:rPr>
              <w:t>4</w:t>
            </w:r>
            <w:r>
              <w:rPr>
                <w:rStyle w:val="IndexLink"/>
                <w:rtl w:val="true"/>
              </w:rPr>
              <w:t xml:space="preserve"> - </w:t>
            </w:r>
            <w:r>
              <w:rPr>
                <w:rStyle w:val="IndexLink"/>
                <w:rtl w:val="true"/>
              </w:rPr>
              <w:t>و اما اعتبار ضبط‍‌ العوضين</w:t>
            </w:r>
            <w:r>
              <w:rPr>
                <w:rStyle w:val="IndexLink"/>
                <w:rtl w:val="true"/>
              </w:rPr>
              <w:tab/>
            </w:r>
            <w:r>
              <w:rPr>
                <w:rStyle w:val="IndexLink"/>
              </w:rPr>
              <w:t>67</w:t>
            </w:r>
          </w:hyperlink>
        </w:p>
        <w:p>
          <w:pPr>
            <w:pStyle w:val="Contents5"/>
            <w:tabs>
              <w:tab w:val="clear" w:pos="7892"/>
              <w:tab w:val="right" w:pos="9026" w:leader="dot"/>
            </w:tabs>
            <w:rPr/>
          </w:pPr>
          <w:hyperlink w:anchor="__RefHeading___Toc3179217_1878427129">
            <w:r>
              <w:rPr>
                <w:webHidden/>
                <w:rStyle w:val="IndexLink"/>
              </w:rPr>
              <w:t>5</w:t>
            </w:r>
            <w:r>
              <w:rPr>
                <w:rStyle w:val="IndexLink"/>
                <w:rtl w:val="true"/>
              </w:rPr>
              <w:t xml:space="preserve"> - </w:t>
            </w:r>
            <w:r>
              <w:rPr>
                <w:rStyle w:val="IndexLink"/>
                <w:rtl w:val="true"/>
              </w:rPr>
              <w:t>و اما كفاية المشاهدة فيما ينضبط‍‌ بها</w:t>
            </w:r>
            <w:r>
              <w:rPr>
                <w:rStyle w:val="IndexLink"/>
                <w:rtl w:val="true"/>
              </w:rPr>
              <w:tab/>
            </w:r>
            <w:r>
              <w:rPr>
                <w:rStyle w:val="IndexLink"/>
              </w:rPr>
              <w:t>68</w:t>
            </w:r>
          </w:hyperlink>
        </w:p>
        <w:p>
          <w:pPr>
            <w:pStyle w:val="Contents5"/>
            <w:tabs>
              <w:tab w:val="clear" w:pos="7892"/>
              <w:tab w:val="right" w:pos="9026" w:leader="dot"/>
            </w:tabs>
            <w:rPr/>
          </w:pPr>
          <w:hyperlink w:anchor="__RefHeading___Toc3179219_1878427129">
            <w:r>
              <w:rPr>
                <w:webHidden/>
                <w:rStyle w:val="IndexLink"/>
              </w:rPr>
              <w:t>6</w:t>
            </w:r>
            <w:r>
              <w:rPr>
                <w:rStyle w:val="IndexLink"/>
                <w:rtl w:val="true"/>
              </w:rPr>
              <w:t xml:space="preserve"> - </w:t>
            </w:r>
            <w:r>
              <w:rPr>
                <w:rStyle w:val="IndexLink"/>
                <w:rtl w:val="true"/>
              </w:rPr>
              <w:t>و اما اعتبار ضبط‍‌ الجنس و الصفات</w:t>
            </w:r>
            <w:r>
              <w:rPr>
                <w:rStyle w:val="IndexLink"/>
                <w:rtl w:val="true"/>
              </w:rPr>
              <w:tab/>
            </w:r>
            <w:r>
              <w:rPr>
                <w:rStyle w:val="IndexLink"/>
              </w:rPr>
              <w:t>68</w:t>
            </w:r>
          </w:hyperlink>
        </w:p>
        <w:p>
          <w:pPr>
            <w:pStyle w:val="Contents5"/>
            <w:tabs>
              <w:tab w:val="clear" w:pos="7892"/>
              <w:tab w:val="right" w:pos="9026" w:leader="dot"/>
            </w:tabs>
            <w:rPr/>
          </w:pPr>
          <w:hyperlink w:anchor="__RefHeading___Toc3179221_1878427129">
            <w:r>
              <w:rPr>
                <w:webHidden/>
                <w:rStyle w:val="IndexLink"/>
              </w:rPr>
              <w:t>7</w:t>
            </w:r>
            <w:r>
              <w:rPr>
                <w:rStyle w:val="IndexLink"/>
                <w:rtl w:val="true"/>
              </w:rPr>
              <w:t xml:space="preserve"> - </w:t>
            </w:r>
            <w:r>
              <w:rPr>
                <w:rStyle w:val="IndexLink"/>
                <w:rtl w:val="true"/>
              </w:rPr>
              <w:t>و اما اعتبار ان يكون المبيع عينا و عدم صحّة كونه منفعة أو</w:t>
            </w:r>
            <w:r>
              <w:rPr>
                <w:rStyle w:val="IndexLink"/>
                <w:rtl w:val="true"/>
              </w:rPr>
              <w:tab/>
            </w:r>
            <w:r>
              <w:rPr>
                <w:rStyle w:val="IndexLink"/>
              </w:rPr>
              <w:t>68</w:t>
            </w:r>
          </w:hyperlink>
        </w:p>
        <w:p>
          <w:pPr>
            <w:pStyle w:val="Contents5"/>
            <w:tabs>
              <w:tab w:val="clear" w:pos="7892"/>
              <w:tab w:val="right" w:pos="9026" w:leader="dot"/>
            </w:tabs>
            <w:rPr/>
          </w:pPr>
          <w:hyperlink w:anchor="__RefHeading___Toc3179223_1878427129">
            <w:r>
              <w:rPr>
                <w:webHidden/>
                <w:rStyle w:val="IndexLink"/>
              </w:rPr>
              <w:t>8</w:t>
            </w:r>
            <w:r>
              <w:rPr>
                <w:rStyle w:val="IndexLink"/>
                <w:rtl w:val="true"/>
              </w:rPr>
              <w:t xml:space="preserve"> - </w:t>
            </w:r>
            <w:r>
              <w:rPr>
                <w:rStyle w:val="IndexLink"/>
                <w:rtl w:val="true"/>
              </w:rPr>
              <w:t>و اما القول باشتراط‍‌ المالية</w:t>
            </w:r>
            <w:r>
              <w:rPr>
                <w:rStyle w:val="IndexLink"/>
                <w:rtl w:val="true"/>
              </w:rPr>
              <w:tab/>
            </w:r>
            <w:r>
              <w:rPr>
                <w:rStyle w:val="IndexLink"/>
              </w:rPr>
              <w:t>68</w:t>
            </w:r>
          </w:hyperlink>
        </w:p>
        <w:p>
          <w:pPr>
            <w:pStyle w:val="Contents5"/>
            <w:tabs>
              <w:tab w:val="clear" w:pos="7892"/>
              <w:tab w:val="right" w:pos="9026" w:leader="dot"/>
            </w:tabs>
            <w:rPr/>
          </w:pPr>
          <w:hyperlink w:anchor="__RefHeading___Toc3179225_1878427129">
            <w:r>
              <w:rPr>
                <w:webHidden/>
                <w:rStyle w:val="IndexLink"/>
              </w:rPr>
              <w:t>9</w:t>
            </w:r>
            <w:r>
              <w:rPr>
                <w:rStyle w:val="IndexLink"/>
                <w:rtl w:val="true"/>
              </w:rPr>
              <w:t xml:space="preserve"> - </w:t>
            </w:r>
            <w:r>
              <w:rPr>
                <w:rStyle w:val="IndexLink"/>
                <w:rtl w:val="true"/>
              </w:rPr>
              <w:t>و اما وجه ما ذكر أخيرا</w:t>
            </w:r>
            <w:r>
              <w:rPr>
                <w:rStyle w:val="IndexLink"/>
                <w:rtl w:val="true"/>
              </w:rPr>
              <w:tab/>
            </w:r>
            <w:r>
              <w:rPr>
                <w:rStyle w:val="IndexLink"/>
              </w:rPr>
              <w:t>69</w:t>
            </w:r>
          </w:hyperlink>
        </w:p>
        <w:p>
          <w:pPr>
            <w:pStyle w:val="Contents4"/>
            <w:tabs>
              <w:tab w:val="clear" w:pos="8176"/>
              <w:tab w:val="right" w:pos="9026" w:leader="dot"/>
            </w:tabs>
            <w:rPr/>
          </w:pPr>
          <w:hyperlink w:anchor="__RefHeading___Toc3179227_1878427129">
            <w:r>
              <w:rPr>
                <w:webHidden/>
                <w:rStyle w:val="IndexLink"/>
              </w:rPr>
              <w:t>4</w:t>
            </w:r>
            <w:r>
              <w:rPr>
                <w:rStyle w:val="IndexLink"/>
                <w:rtl w:val="true"/>
              </w:rPr>
              <w:t xml:space="preserve"> - </w:t>
            </w:r>
            <w:r>
              <w:rPr>
                <w:rStyle w:val="IndexLink"/>
                <w:rtl w:val="true"/>
              </w:rPr>
              <w:t>الخيارات</w:t>
            </w:r>
            <w:r>
              <w:rPr>
                <w:rStyle w:val="IndexLink"/>
                <w:rtl w:val="true"/>
              </w:rPr>
              <w:tab/>
            </w:r>
            <w:r>
              <w:rPr>
                <w:rStyle w:val="IndexLink"/>
              </w:rPr>
              <w:t>69</w:t>
            </w:r>
          </w:hyperlink>
        </w:p>
        <w:p>
          <w:pPr>
            <w:pStyle w:val="Contents5"/>
            <w:tabs>
              <w:tab w:val="clear" w:pos="7892"/>
              <w:tab w:val="right" w:pos="9026" w:leader="dot"/>
            </w:tabs>
            <w:rPr/>
          </w:pPr>
          <w:hyperlink w:anchor="__RefHeading___Toc3179229_1878427129">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179231_1878427129">
            <w:r>
              <w:rPr>
                <w:webHidden/>
                <w:rStyle w:val="IndexLink"/>
              </w:rPr>
              <w:t>1</w:t>
            </w:r>
            <w:r>
              <w:rPr>
                <w:rStyle w:val="IndexLink"/>
                <w:rtl w:val="true"/>
              </w:rPr>
              <w:t xml:space="preserve"> - </w:t>
            </w:r>
            <w:r>
              <w:rPr>
                <w:rStyle w:val="IndexLink"/>
                <w:rtl w:val="true"/>
              </w:rPr>
              <w:t>خيار المجلس</w:t>
            </w:r>
            <w:r>
              <w:rPr>
                <w:rStyle w:val="IndexLink"/>
                <w:rtl w:val="true"/>
              </w:rPr>
              <w:tab/>
            </w:r>
            <w:r>
              <w:rPr>
                <w:rStyle w:val="IndexLink"/>
              </w:rPr>
              <w:t>69</w:t>
            </w:r>
          </w:hyperlink>
        </w:p>
        <w:p>
          <w:pPr>
            <w:pStyle w:val="Contents6"/>
            <w:tabs>
              <w:tab w:val="clear" w:pos="7609"/>
              <w:tab w:val="right" w:pos="9026" w:leader="dot"/>
            </w:tabs>
            <w:rPr/>
          </w:pPr>
          <w:hyperlink w:anchor="__RefHeading___Toc3179233_1878427129">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3179235_1878427129">
            <w:r>
              <w:rPr>
                <w:webHidden/>
                <w:rStyle w:val="IndexLink"/>
              </w:rPr>
              <w:t>1</w:t>
            </w:r>
            <w:r>
              <w:rPr>
                <w:rStyle w:val="IndexLink"/>
                <w:rtl w:val="true"/>
              </w:rPr>
              <w:t xml:space="preserve"> - </w:t>
            </w:r>
            <w:r>
              <w:rPr>
                <w:rStyle w:val="IndexLink"/>
                <w:rtl w:val="true"/>
              </w:rPr>
              <w:t>اما اصل ثبوت خيار المجلس في الجملة</w:t>
            </w:r>
            <w:r>
              <w:rPr>
                <w:rStyle w:val="IndexLink"/>
                <w:rtl w:val="true"/>
              </w:rPr>
              <w:tab/>
            </w:r>
            <w:r>
              <w:rPr>
                <w:rStyle w:val="IndexLink"/>
              </w:rPr>
              <w:t>70</w:t>
            </w:r>
          </w:hyperlink>
        </w:p>
        <w:p>
          <w:pPr>
            <w:pStyle w:val="Contents6"/>
            <w:tabs>
              <w:tab w:val="clear" w:pos="7609"/>
              <w:tab w:val="right" w:pos="9026" w:leader="dot"/>
            </w:tabs>
            <w:rPr/>
          </w:pPr>
          <w:hyperlink w:anchor="__RefHeading___Toc3179237_1878427129">
            <w:r>
              <w:rPr>
                <w:webHidden/>
                <w:rStyle w:val="IndexLink"/>
              </w:rPr>
              <w:t>2</w:t>
            </w:r>
            <w:r>
              <w:rPr>
                <w:rStyle w:val="IndexLink"/>
                <w:rtl w:val="true"/>
              </w:rPr>
              <w:t xml:space="preserve"> - </w:t>
            </w:r>
            <w:r>
              <w:rPr>
                <w:rStyle w:val="IndexLink"/>
                <w:rtl w:val="true"/>
              </w:rPr>
              <w:t>و اما اختصاصه بالمتبايعين و عدم شموله لمطلق المتعاقدين</w:t>
            </w:r>
            <w:r>
              <w:rPr>
                <w:rStyle w:val="IndexLink"/>
                <w:rtl w:val="true"/>
              </w:rPr>
              <w:tab/>
            </w:r>
            <w:r>
              <w:rPr>
                <w:rStyle w:val="IndexLink"/>
              </w:rPr>
              <w:t>70</w:t>
            </w:r>
          </w:hyperlink>
        </w:p>
        <w:p>
          <w:pPr>
            <w:pStyle w:val="Contents6"/>
            <w:tabs>
              <w:tab w:val="clear" w:pos="7609"/>
              <w:tab w:val="right" w:pos="9026" w:leader="dot"/>
            </w:tabs>
            <w:rPr/>
          </w:pPr>
          <w:hyperlink w:anchor="__RefHeading___Toc3179239_1878427129">
            <w:r>
              <w:rPr>
                <w:webHidden/>
                <w:rStyle w:val="IndexLink"/>
              </w:rPr>
              <w:t>3</w:t>
            </w:r>
            <w:r>
              <w:rPr>
                <w:rStyle w:val="IndexLink"/>
                <w:rtl w:val="true"/>
              </w:rPr>
              <w:t xml:space="preserve"> - </w:t>
            </w:r>
            <w:r>
              <w:rPr>
                <w:rStyle w:val="IndexLink"/>
                <w:rtl w:val="true"/>
              </w:rPr>
              <w:t xml:space="preserve">و اما التعبير ب‍‌ </w:t>
            </w:r>
            <w:r>
              <w:rPr>
                <w:rStyle w:val="IndexLink"/>
                <w:rtl w:val="true"/>
              </w:rPr>
              <w:t>«</w:t>
            </w:r>
            <w:r>
              <w:rPr>
                <w:rStyle w:val="IndexLink"/>
                <w:rtl w:val="true"/>
              </w:rPr>
              <w:t>مجلس البيع</w:t>
            </w:r>
            <w:r>
              <w:rPr>
                <w:rStyle w:val="IndexLink"/>
                <w:rtl w:val="true"/>
              </w:rPr>
              <w:t>»</w:t>
              <w:tab/>
            </w:r>
            <w:r>
              <w:rPr>
                <w:rStyle w:val="IndexLink"/>
              </w:rPr>
              <w:t>70</w:t>
            </w:r>
          </w:hyperlink>
        </w:p>
        <w:p>
          <w:pPr>
            <w:pStyle w:val="Contents6"/>
            <w:tabs>
              <w:tab w:val="clear" w:pos="7609"/>
              <w:tab w:val="right" w:pos="9026" w:leader="dot"/>
            </w:tabs>
            <w:rPr/>
          </w:pPr>
          <w:hyperlink w:anchor="__RefHeading___Toc3179241_1878427129">
            <w:r>
              <w:rPr>
                <w:webHidden/>
                <w:rStyle w:val="IndexLink"/>
              </w:rPr>
              <w:t>4</w:t>
            </w:r>
            <w:r>
              <w:rPr>
                <w:rStyle w:val="IndexLink"/>
                <w:rtl w:val="true"/>
              </w:rPr>
              <w:t xml:space="preserve"> - </w:t>
            </w:r>
            <w:r>
              <w:rPr>
                <w:rStyle w:val="IndexLink"/>
                <w:rtl w:val="true"/>
              </w:rPr>
              <w:t>و اما ان الغاية افتراقهما دون الافتراق عن المجلس</w:t>
            </w:r>
            <w:r>
              <w:rPr>
                <w:rStyle w:val="IndexLink"/>
                <w:rtl w:val="true"/>
              </w:rPr>
              <w:tab/>
            </w:r>
            <w:r>
              <w:rPr>
                <w:rStyle w:val="IndexLink"/>
              </w:rPr>
              <w:t>71</w:t>
            </w:r>
          </w:hyperlink>
        </w:p>
        <w:p>
          <w:pPr>
            <w:pStyle w:val="Contents6"/>
            <w:tabs>
              <w:tab w:val="clear" w:pos="7609"/>
              <w:tab w:val="right" w:pos="9026" w:leader="dot"/>
            </w:tabs>
            <w:rPr/>
          </w:pPr>
          <w:hyperlink w:anchor="__RefHeading___Toc3179243_1878427129">
            <w:r>
              <w:rPr>
                <w:webHidden/>
                <w:rStyle w:val="IndexLink"/>
              </w:rPr>
              <w:t>5</w:t>
            </w:r>
            <w:r>
              <w:rPr>
                <w:rStyle w:val="IndexLink"/>
                <w:rtl w:val="true"/>
              </w:rPr>
              <w:t xml:space="preserve"> - </w:t>
            </w:r>
            <w:r>
              <w:rPr>
                <w:rStyle w:val="IndexLink"/>
                <w:rtl w:val="true"/>
              </w:rPr>
              <w:t>و اما عدم ثبوته للوكيل في اجراء الصيغة فقط‍‌</w:t>
            </w:r>
            <w:r>
              <w:rPr>
                <w:rStyle w:val="IndexLink"/>
                <w:rtl w:val="true"/>
              </w:rPr>
              <w:tab/>
            </w:r>
            <w:r>
              <w:rPr>
                <w:rStyle w:val="IndexLink"/>
              </w:rPr>
              <w:t>71</w:t>
            </w:r>
          </w:hyperlink>
        </w:p>
        <w:p>
          <w:pPr>
            <w:pStyle w:val="Contents5"/>
            <w:tabs>
              <w:tab w:val="clear" w:pos="7892"/>
              <w:tab w:val="right" w:pos="9026" w:leader="dot"/>
            </w:tabs>
            <w:rPr/>
          </w:pPr>
          <w:hyperlink w:anchor="__RefHeading___Toc3179245_1878427129">
            <w:r>
              <w:rPr>
                <w:webHidden/>
                <w:rStyle w:val="IndexLink"/>
              </w:rPr>
              <w:t>2</w:t>
            </w:r>
            <w:r>
              <w:rPr>
                <w:rStyle w:val="IndexLink"/>
                <w:rtl w:val="true"/>
              </w:rPr>
              <w:t xml:space="preserve"> - </w:t>
            </w:r>
            <w:r>
              <w:rPr>
                <w:rStyle w:val="IndexLink"/>
                <w:rtl w:val="true"/>
              </w:rPr>
              <w:t>خيار الحيوان</w:t>
            </w:r>
            <w:r>
              <w:rPr>
                <w:rStyle w:val="IndexLink"/>
                <w:rtl w:val="true"/>
              </w:rPr>
              <w:tab/>
            </w:r>
            <w:r>
              <w:rPr>
                <w:rStyle w:val="IndexLink"/>
              </w:rPr>
              <w:t>71</w:t>
            </w:r>
          </w:hyperlink>
        </w:p>
        <w:p>
          <w:pPr>
            <w:pStyle w:val="Contents6"/>
            <w:tabs>
              <w:tab w:val="clear" w:pos="7609"/>
              <w:tab w:val="right" w:pos="9026" w:leader="dot"/>
            </w:tabs>
            <w:rPr/>
          </w:pPr>
          <w:hyperlink w:anchor="__RefHeading___Toc3179247_1878427129">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179249_1878427129">
            <w:r>
              <w:rPr>
                <w:webHidden/>
                <w:rStyle w:val="IndexLink"/>
              </w:rPr>
              <w:t>1</w:t>
            </w:r>
            <w:r>
              <w:rPr>
                <w:rStyle w:val="IndexLink"/>
                <w:rtl w:val="true"/>
              </w:rPr>
              <w:t xml:space="preserve"> - </w:t>
            </w:r>
            <w:r>
              <w:rPr>
                <w:rStyle w:val="IndexLink"/>
                <w:rtl w:val="true"/>
              </w:rPr>
              <w:t>امّا ان خيار الحيوان ثلاثة أيّام</w:t>
            </w:r>
            <w:r>
              <w:rPr>
                <w:rStyle w:val="IndexLink"/>
                <w:rtl w:val="true"/>
              </w:rPr>
              <w:tab/>
            </w:r>
            <w:r>
              <w:rPr>
                <w:rStyle w:val="IndexLink"/>
              </w:rPr>
              <w:t>71</w:t>
            </w:r>
          </w:hyperlink>
        </w:p>
        <w:p>
          <w:pPr>
            <w:pStyle w:val="Contents6"/>
            <w:tabs>
              <w:tab w:val="clear" w:pos="7609"/>
              <w:tab w:val="right" w:pos="9026" w:leader="dot"/>
            </w:tabs>
            <w:rPr/>
          </w:pPr>
          <w:hyperlink w:anchor="__RefHeading___Toc3179251_1878427129">
            <w:r>
              <w:rPr>
                <w:webHidden/>
                <w:rStyle w:val="IndexLink"/>
              </w:rPr>
              <w:t>2</w:t>
            </w:r>
            <w:r>
              <w:rPr>
                <w:rStyle w:val="IndexLink"/>
                <w:rtl w:val="true"/>
              </w:rPr>
              <w:t xml:space="preserve"> - </w:t>
            </w:r>
            <w:r>
              <w:rPr>
                <w:rStyle w:val="IndexLink"/>
                <w:rtl w:val="true"/>
              </w:rPr>
              <w:t>و اما ان الخيار للمشتري بالرغم من عدم دلالة الصحيحة</w:t>
            </w:r>
            <w:r>
              <w:rPr>
                <w:rStyle w:val="IndexLink"/>
                <w:rtl w:val="true"/>
              </w:rPr>
              <w:tab/>
            </w:r>
            <w:r>
              <w:rPr>
                <w:rStyle w:val="IndexLink"/>
              </w:rPr>
              <w:t>72</w:t>
            </w:r>
          </w:hyperlink>
        </w:p>
        <w:p>
          <w:pPr>
            <w:pStyle w:val="Contents6"/>
            <w:tabs>
              <w:tab w:val="clear" w:pos="7609"/>
              <w:tab w:val="right" w:pos="9026" w:leader="dot"/>
            </w:tabs>
            <w:rPr/>
          </w:pPr>
          <w:hyperlink w:anchor="__RefHeading___Toc3179253_1878427129">
            <w:r>
              <w:rPr>
                <w:webHidden/>
                <w:rStyle w:val="IndexLink"/>
              </w:rPr>
              <w:t>3</w:t>
            </w:r>
            <w:r>
              <w:rPr>
                <w:rStyle w:val="IndexLink"/>
                <w:rtl w:val="true"/>
              </w:rPr>
              <w:t xml:space="preserve"> - </w:t>
            </w:r>
            <w:r>
              <w:rPr>
                <w:rStyle w:val="IndexLink"/>
                <w:rtl w:val="true"/>
              </w:rPr>
              <w:t>و اما القول بثبوته للبائع أيضا</w:t>
            </w:r>
            <w:r>
              <w:rPr>
                <w:rStyle w:val="IndexLink"/>
                <w:rtl w:val="true"/>
              </w:rPr>
              <w:tab/>
            </w:r>
            <w:r>
              <w:rPr>
                <w:rStyle w:val="IndexLink"/>
              </w:rPr>
              <w:t>72</w:t>
            </w:r>
          </w:hyperlink>
        </w:p>
        <w:p>
          <w:pPr>
            <w:pStyle w:val="Contents6"/>
            <w:tabs>
              <w:tab w:val="clear" w:pos="7609"/>
              <w:tab w:val="right" w:pos="9026" w:leader="dot"/>
            </w:tabs>
            <w:rPr/>
          </w:pPr>
          <w:hyperlink w:anchor="__RefHeading___Toc3179255_1878427129">
            <w:r>
              <w:rPr>
                <w:webHidden/>
                <w:rStyle w:val="IndexLink"/>
              </w:rPr>
              <w:t>4</w:t>
            </w:r>
            <w:r>
              <w:rPr>
                <w:rStyle w:val="IndexLink"/>
                <w:rtl w:val="true"/>
              </w:rPr>
              <w:t xml:space="preserve"> - </w:t>
            </w:r>
            <w:r>
              <w:rPr>
                <w:rStyle w:val="IndexLink"/>
                <w:rtl w:val="true"/>
              </w:rPr>
              <w:t>و امّا ثبوته للبائع إذا كان الثمن حيوانا</w:t>
            </w:r>
            <w:r>
              <w:rPr>
                <w:rStyle w:val="IndexLink"/>
                <w:rtl w:val="true"/>
              </w:rPr>
              <w:tab/>
            </w:r>
            <w:r>
              <w:rPr>
                <w:rStyle w:val="IndexLink"/>
              </w:rPr>
              <w:t>73</w:t>
            </w:r>
          </w:hyperlink>
        </w:p>
        <w:p>
          <w:pPr>
            <w:pStyle w:val="Contents6"/>
            <w:tabs>
              <w:tab w:val="clear" w:pos="7609"/>
              <w:tab w:val="right" w:pos="9026" w:leader="dot"/>
            </w:tabs>
            <w:rPr/>
          </w:pPr>
          <w:hyperlink w:anchor="__RefHeading___Toc3179257_1878427129">
            <w:r>
              <w:rPr>
                <w:webHidden/>
                <w:rStyle w:val="IndexLink"/>
              </w:rPr>
              <w:t>5</w:t>
            </w:r>
            <w:r>
              <w:rPr>
                <w:rStyle w:val="IndexLink"/>
                <w:rtl w:val="true"/>
              </w:rPr>
              <w:t xml:space="preserve"> - </w:t>
            </w:r>
            <w:r>
              <w:rPr>
                <w:rStyle w:val="IndexLink"/>
                <w:rtl w:val="true"/>
              </w:rPr>
              <w:t xml:space="preserve">و اما ان مبدأ الثلاثة هو العقد دون التفرّق </w:t>
            </w:r>
            <w:r>
              <w:rPr>
                <w:rStyle w:val="IndexLink"/>
                <w:rtl w:val="true"/>
              </w:rPr>
              <w:t xml:space="preserve">- </w:t>
            </w:r>
            <w:r>
              <w:rPr>
                <w:rStyle w:val="IndexLink"/>
                <w:rtl w:val="true"/>
              </w:rPr>
              <w:t xml:space="preserve">خلافا لجماعة </w:t>
            </w:r>
            <w:r>
              <w:rPr>
                <w:rStyle w:val="IndexLink"/>
                <w:rtl w:val="true"/>
              </w:rPr>
              <w:t>-</w:t>
              <w:tab/>
            </w:r>
            <w:r>
              <w:rPr>
                <w:rStyle w:val="IndexLink"/>
              </w:rPr>
              <w:t>74</w:t>
            </w:r>
          </w:hyperlink>
        </w:p>
        <w:p>
          <w:pPr>
            <w:pStyle w:val="Contents6"/>
            <w:tabs>
              <w:tab w:val="clear" w:pos="7609"/>
              <w:tab w:val="right" w:pos="9026" w:leader="dot"/>
            </w:tabs>
            <w:rPr/>
          </w:pPr>
          <w:hyperlink w:anchor="__RefHeading___Toc3179259_1878427129">
            <w:r>
              <w:rPr>
                <w:webHidden/>
                <w:rStyle w:val="IndexLink"/>
              </w:rPr>
              <w:t>6</w:t>
            </w:r>
            <w:r>
              <w:rPr>
                <w:rStyle w:val="IndexLink"/>
                <w:rtl w:val="true"/>
              </w:rPr>
              <w:t xml:space="preserve"> - </w:t>
            </w:r>
            <w:r>
              <w:rPr>
                <w:rStyle w:val="IndexLink"/>
                <w:rtl w:val="true"/>
              </w:rPr>
              <w:t>و اما دخول الليلتين</w:t>
            </w:r>
            <w:r>
              <w:rPr>
                <w:rStyle w:val="IndexLink"/>
                <w:rtl w:val="true"/>
              </w:rPr>
              <w:tab/>
            </w:r>
            <w:r>
              <w:rPr>
                <w:rStyle w:val="IndexLink"/>
              </w:rPr>
              <w:t>75</w:t>
            </w:r>
          </w:hyperlink>
        </w:p>
        <w:p>
          <w:pPr>
            <w:pStyle w:val="Contents6"/>
            <w:tabs>
              <w:tab w:val="clear" w:pos="7609"/>
              <w:tab w:val="right" w:pos="9026" w:leader="dot"/>
            </w:tabs>
            <w:rPr/>
          </w:pPr>
          <w:hyperlink w:anchor="__RefHeading___Toc3179261_1878427129">
            <w:r>
              <w:rPr>
                <w:webHidden/>
                <w:rStyle w:val="IndexLink"/>
              </w:rPr>
              <w:t>7</w:t>
            </w:r>
            <w:r>
              <w:rPr>
                <w:rStyle w:val="IndexLink"/>
                <w:rtl w:val="true"/>
              </w:rPr>
              <w:t xml:space="preserve"> - </w:t>
            </w:r>
            <w:r>
              <w:rPr>
                <w:rStyle w:val="IndexLink"/>
                <w:rtl w:val="true"/>
              </w:rPr>
              <w:t>و اما كفاية التلفيق</w:t>
            </w:r>
            <w:r>
              <w:rPr>
                <w:rStyle w:val="IndexLink"/>
                <w:rtl w:val="true"/>
              </w:rPr>
              <w:tab/>
            </w:r>
            <w:r>
              <w:rPr>
                <w:rStyle w:val="IndexLink"/>
              </w:rPr>
              <w:t>75</w:t>
            </w:r>
          </w:hyperlink>
        </w:p>
        <w:p>
          <w:pPr>
            <w:pStyle w:val="Contents6"/>
            <w:tabs>
              <w:tab w:val="clear" w:pos="7609"/>
              <w:tab w:val="right" w:pos="9026" w:leader="dot"/>
            </w:tabs>
            <w:rPr/>
          </w:pPr>
          <w:hyperlink w:anchor="__RefHeading___Toc3179263_1878427129">
            <w:r>
              <w:rPr>
                <w:webHidden/>
                <w:rStyle w:val="IndexLink"/>
              </w:rPr>
              <w:t>8</w:t>
            </w:r>
            <w:r>
              <w:rPr>
                <w:rStyle w:val="IndexLink"/>
                <w:rtl w:val="true"/>
              </w:rPr>
              <w:t xml:space="preserve"> - </w:t>
            </w:r>
            <w:r>
              <w:rPr>
                <w:rStyle w:val="IndexLink"/>
                <w:rtl w:val="true"/>
              </w:rPr>
              <w:t>و اما دخول الليلة الثالثة حالة التلفيق</w:t>
            </w:r>
            <w:r>
              <w:rPr>
                <w:rStyle w:val="IndexLink"/>
                <w:rtl w:val="true"/>
              </w:rPr>
              <w:tab/>
            </w:r>
            <w:r>
              <w:rPr>
                <w:rStyle w:val="IndexLink"/>
              </w:rPr>
              <w:t>75</w:t>
            </w:r>
          </w:hyperlink>
        </w:p>
        <w:p>
          <w:pPr>
            <w:pStyle w:val="Contents5"/>
            <w:tabs>
              <w:tab w:val="clear" w:pos="7892"/>
              <w:tab w:val="right" w:pos="9026" w:leader="dot"/>
            </w:tabs>
            <w:rPr/>
          </w:pPr>
          <w:hyperlink w:anchor="__RefHeading___Toc3179265_1878427129">
            <w:r>
              <w:rPr>
                <w:webHidden/>
                <w:rStyle w:val="IndexLink"/>
              </w:rPr>
              <w:t>3</w:t>
            </w:r>
            <w:r>
              <w:rPr>
                <w:rStyle w:val="IndexLink"/>
                <w:rtl w:val="true"/>
              </w:rPr>
              <w:t xml:space="preserve"> - </w:t>
            </w:r>
            <w:r>
              <w:rPr>
                <w:rStyle w:val="IndexLink"/>
                <w:rtl w:val="true"/>
              </w:rPr>
              <w:t>خيار الشرط‍‌</w:t>
            </w:r>
            <w:r>
              <w:rPr>
                <w:rStyle w:val="IndexLink"/>
                <w:rtl w:val="true"/>
              </w:rPr>
              <w:tab/>
            </w:r>
            <w:r>
              <w:rPr>
                <w:rStyle w:val="IndexLink"/>
              </w:rPr>
              <w:t>75</w:t>
            </w:r>
          </w:hyperlink>
        </w:p>
        <w:p>
          <w:pPr>
            <w:pStyle w:val="Contents6"/>
            <w:tabs>
              <w:tab w:val="clear" w:pos="7609"/>
              <w:tab w:val="right" w:pos="9026" w:leader="dot"/>
            </w:tabs>
            <w:rPr/>
          </w:pPr>
          <w:hyperlink w:anchor="__RefHeading___Toc3179267_187842712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179269_1878427129">
            <w:r>
              <w:rPr>
                <w:webHidden/>
                <w:rStyle w:val="IndexLink"/>
              </w:rPr>
              <w:t>1</w:t>
            </w:r>
            <w:r>
              <w:rPr>
                <w:rStyle w:val="IndexLink"/>
                <w:rtl w:val="true"/>
              </w:rPr>
              <w:t xml:space="preserve"> - </w:t>
            </w:r>
            <w:r>
              <w:rPr>
                <w:rStyle w:val="IndexLink"/>
                <w:rtl w:val="true"/>
              </w:rPr>
              <w:t>اما ان الخيار يثبت باشتراطه</w:t>
            </w:r>
            <w:r>
              <w:rPr>
                <w:rStyle w:val="IndexLink"/>
                <w:rtl w:val="true"/>
              </w:rPr>
              <w:tab/>
            </w:r>
            <w:r>
              <w:rPr>
                <w:rStyle w:val="IndexLink"/>
              </w:rPr>
              <w:t>76</w:t>
            </w:r>
          </w:hyperlink>
        </w:p>
        <w:p>
          <w:pPr>
            <w:pStyle w:val="Contents6"/>
            <w:tabs>
              <w:tab w:val="clear" w:pos="7609"/>
              <w:tab w:val="right" w:pos="9026" w:leader="dot"/>
            </w:tabs>
            <w:rPr/>
          </w:pPr>
          <w:hyperlink w:anchor="__RefHeading___Toc3179271_1878427129">
            <w:r>
              <w:rPr>
                <w:webHidden/>
                <w:rStyle w:val="IndexLink"/>
              </w:rPr>
              <w:t>2</w:t>
            </w:r>
            <w:r>
              <w:rPr>
                <w:rStyle w:val="IndexLink"/>
                <w:rtl w:val="true"/>
              </w:rPr>
              <w:t xml:space="preserve"> - </w:t>
            </w:r>
            <w:r>
              <w:rPr>
                <w:rStyle w:val="IndexLink"/>
                <w:rtl w:val="true"/>
              </w:rPr>
              <w:t>و اما جواز اشتراطه للأجنبي</w:t>
            </w:r>
            <w:r>
              <w:rPr>
                <w:rStyle w:val="IndexLink"/>
                <w:rtl w:val="true"/>
              </w:rPr>
              <w:tab/>
            </w:r>
            <w:r>
              <w:rPr>
                <w:rStyle w:val="IndexLink"/>
              </w:rPr>
              <w:t>77</w:t>
            </w:r>
          </w:hyperlink>
        </w:p>
        <w:p>
          <w:pPr>
            <w:pStyle w:val="Contents6"/>
            <w:tabs>
              <w:tab w:val="clear" w:pos="7609"/>
              <w:tab w:val="right" w:pos="9026" w:leader="dot"/>
            </w:tabs>
            <w:rPr/>
          </w:pPr>
          <w:hyperlink w:anchor="__RefHeading___Toc3179273_1878427129">
            <w:r>
              <w:rPr>
                <w:webHidden/>
                <w:rStyle w:val="IndexLink"/>
              </w:rPr>
              <w:t>3</w:t>
            </w:r>
            <w:r>
              <w:rPr>
                <w:rStyle w:val="IndexLink"/>
                <w:rtl w:val="true"/>
              </w:rPr>
              <w:t xml:space="preserve"> - </w:t>
            </w:r>
            <w:r>
              <w:rPr>
                <w:rStyle w:val="IndexLink"/>
                <w:rtl w:val="true"/>
              </w:rPr>
              <w:t>و اما اعتبار ضبط‍‌ المدّة</w:t>
            </w:r>
            <w:r>
              <w:rPr>
                <w:rStyle w:val="IndexLink"/>
                <w:rtl w:val="true"/>
              </w:rPr>
              <w:tab/>
            </w:r>
            <w:r>
              <w:rPr>
                <w:rStyle w:val="IndexLink"/>
              </w:rPr>
              <w:t>77</w:t>
            </w:r>
          </w:hyperlink>
        </w:p>
        <w:p>
          <w:pPr>
            <w:pStyle w:val="Contents6"/>
            <w:tabs>
              <w:tab w:val="clear" w:pos="7609"/>
              <w:tab w:val="right" w:pos="9026" w:leader="dot"/>
            </w:tabs>
            <w:rPr/>
          </w:pPr>
          <w:hyperlink w:anchor="__RefHeading___Toc3179275_1878427129">
            <w:r>
              <w:rPr>
                <w:webHidden/>
                <w:rStyle w:val="IndexLink"/>
              </w:rPr>
              <w:t>4</w:t>
            </w:r>
            <w:r>
              <w:rPr>
                <w:rStyle w:val="IndexLink"/>
                <w:rtl w:val="true"/>
              </w:rPr>
              <w:t xml:space="preserve"> - </w:t>
            </w:r>
            <w:r>
              <w:rPr>
                <w:rStyle w:val="IndexLink"/>
                <w:rtl w:val="true"/>
              </w:rPr>
              <w:t>و اما بيع الخيار فالوجه في صحّته</w:t>
            </w:r>
            <w:r>
              <w:rPr>
                <w:rStyle w:val="IndexLink"/>
                <w:rtl w:val="true"/>
              </w:rPr>
              <w:t>:</w:t>
              <w:tab/>
            </w:r>
            <w:r>
              <w:rPr>
                <w:rStyle w:val="IndexLink"/>
              </w:rPr>
              <w:t>77</w:t>
            </w:r>
          </w:hyperlink>
        </w:p>
        <w:p>
          <w:pPr>
            <w:pStyle w:val="Contents6"/>
            <w:tabs>
              <w:tab w:val="clear" w:pos="7609"/>
              <w:tab w:val="right" w:pos="9026" w:leader="dot"/>
            </w:tabs>
            <w:rPr/>
          </w:pPr>
          <w:hyperlink w:anchor="__RefHeading___Toc3179277_1878427129">
            <w:r>
              <w:rPr>
                <w:webHidden/>
                <w:rStyle w:val="IndexLink"/>
              </w:rPr>
              <w:t>5</w:t>
            </w:r>
            <w:r>
              <w:rPr>
                <w:rStyle w:val="IndexLink"/>
                <w:rtl w:val="true"/>
              </w:rPr>
              <w:t xml:space="preserve"> - </w:t>
            </w:r>
            <w:r>
              <w:rPr>
                <w:rStyle w:val="IndexLink"/>
                <w:rtl w:val="true"/>
              </w:rPr>
              <w:t>و اما انه يلزم ردّ الثمن نفسه على تقدير وجوده و بدله على</w:t>
            </w:r>
            <w:r>
              <w:rPr>
                <w:rStyle w:val="IndexLink"/>
                <w:rtl w:val="true"/>
              </w:rPr>
              <w:tab/>
            </w:r>
            <w:r>
              <w:rPr>
                <w:rStyle w:val="IndexLink"/>
              </w:rPr>
              <w:t>78</w:t>
            </w:r>
          </w:hyperlink>
        </w:p>
        <w:p>
          <w:pPr>
            <w:pStyle w:val="Contents6"/>
            <w:tabs>
              <w:tab w:val="clear" w:pos="7609"/>
              <w:tab w:val="right" w:pos="9026" w:leader="dot"/>
            </w:tabs>
            <w:rPr/>
          </w:pPr>
          <w:hyperlink w:anchor="__RefHeading___Toc3179279_1878427129">
            <w:r>
              <w:rPr>
                <w:webHidden/>
                <w:rStyle w:val="IndexLink"/>
              </w:rPr>
              <w:t>6</w:t>
            </w:r>
            <w:r>
              <w:rPr>
                <w:rStyle w:val="IndexLink"/>
                <w:rtl w:val="true"/>
              </w:rPr>
              <w:t xml:space="preserve"> - </w:t>
            </w:r>
            <w:r>
              <w:rPr>
                <w:rStyle w:val="IndexLink"/>
                <w:rtl w:val="true"/>
              </w:rPr>
              <w:t>و اما جواز اشتراط‍‌ الخيار المذكور للمشتري أيضا</w:t>
            </w:r>
            <w:r>
              <w:rPr>
                <w:rStyle w:val="IndexLink"/>
                <w:rtl w:val="true"/>
              </w:rPr>
              <w:tab/>
            </w:r>
            <w:r>
              <w:rPr>
                <w:rStyle w:val="IndexLink"/>
              </w:rPr>
              <w:t>78</w:t>
            </w:r>
          </w:hyperlink>
        </w:p>
        <w:p>
          <w:pPr>
            <w:pStyle w:val="Contents5"/>
            <w:tabs>
              <w:tab w:val="clear" w:pos="7892"/>
              <w:tab w:val="right" w:pos="9026" w:leader="dot"/>
            </w:tabs>
            <w:rPr/>
          </w:pPr>
          <w:hyperlink w:anchor="__RefHeading___Toc3179281_1878427129">
            <w:r>
              <w:rPr>
                <w:webHidden/>
                <w:rStyle w:val="IndexLink"/>
              </w:rPr>
              <w:t>4</w:t>
            </w:r>
            <w:r>
              <w:rPr>
                <w:rStyle w:val="IndexLink"/>
                <w:rtl w:val="true"/>
              </w:rPr>
              <w:t xml:space="preserve"> - </w:t>
            </w:r>
            <w:r>
              <w:rPr>
                <w:rStyle w:val="IndexLink"/>
                <w:rtl w:val="true"/>
              </w:rPr>
              <w:t>خيار تخلّف الشرط‍‌</w:t>
            </w:r>
            <w:r>
              <w:rPr>
                <w:rStyle w:val="IndexLink"/>
                <w:rtl w:val="true"/>
              </w:rPr>
              <w:tab/>
            </w:r>
            <w:r>
              <w:rPr>
                <w:rStyle w:val="IndexLink"/>
              </w:rPr>
              <w:t>78</w:t>
            </w:r>
          </w:hyperlink>
        </w:p>
        <w:p>
          <w:pPr>
            <w:pStyle w:val="Contents6"/>
            <w:tabs>
              <w:tab w:val="clear" w:pos="7609"/>
              <w:tab w:val="right" w:pos="9026" w:leader="dot"/>
            </w:tabs>
            <w:rPr/>
          </w:pPr>
          <w:hyperlink w:anchor="__RefHeading___Toc3179283_187842712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179285_1878427129">
            <w:r>
              <w:rPr>
                <w:webHidden/>
                <w:rStyle w:val="IndexLink"/>
              </w:rPr>
              <w:t>1</w:t>
            </w:r>
            <w:r>
              <w:rPr>
                <w:rStyle w:val="IndexLink"/>
                <w:rtl w:val="true"/>
              </w:rPr>
              <w:t xml:space="preserve"> - </w:t>
            </w:r>
            <w:r>
              <w:rPr>
                <w:rStyle w:val="IndexLink"/>
                <w:rtl w:val="true"/>
              </w:rPr>
              <w:t>اما ان الشرط‍‌ الذي يجب الوفاء به هو ما كان مذكورا في</w:t>
            </w:r>
            <w:r>
              <w:rPr>
                <w:rStyle w:val="IndexLink"/>
                <w:rtl w:val="true"/>
              </w:rPr>
              <w:tab/>
            </w:r>
            <w:r>
              <w:rPr>
                <w:rStyle w:val="IndexLink"/>
              </w:rPr>
              <w:t>79</w:t>
            </w:r>
          </w:hyperlink>
        </w:p>
        <w:p>
          <w:pPr>
            <w:pStyle w:val="Contents6"/>
            <w:tabs>
              <w:tab w:val="clear" w:pos="7609"/>
              <w:tab w:val="right" w:pos="9026" w:leader="dot"/>
            </w:tabs>
            <w:rPr/>
          </w:pPr>
          <w:hyperlink w:anchor="__RefHeading___Toc3179287_1878427129">
            <w:r>
              <w:rPr>
                <w:webHidden/>
                <w:rStyle w:val="IndexLink"/>
              </w:rPr>
              <w:t>2</w:t>
            </w:r>
            <w:r>
              <w:rPr>
                <w:rStyle w:val="IndexLink"/>
                <w:rtl w:val="true"/>
              </w:rPr>
              <w:t xml:space="preserve"> - </w:t>
            </w:r>
            <w:r>
              <w:rPr>
                <w:rStyle w:val="IndexLink"/>
                <w:rtl w:val="true"/>
              </w:rPr>
              <w:t>و اما اعتبار ان لا يكون مخالفا للشرع فلوجهين</w:t>
            </w:r>
            <w:r>
              <w:rPr>
                <w:rStyle w:val="IndexLink"/>
                <w:rtl w:val="true"/>
              </w:rPr>
              <w:t>:</w:t>
              <w:tab/>
            </w:r>
            <w:r>
              <w:rPr>
                <w:rStyle w:val="IndexLink"/>
              </w:rPr>
              <w:t>79</w:t>
            </w:r>
          </w:hyperlink>
        </w:p>
        <w:p>
          <w:pPr>
            <w:pStyle w:val="Contents6"/>
            <w:tabs>
              <w:tab w:val="clear" w:pos="7609"/>
              <w:tab w:val="right" w:pos="9026" w:leader="dot"/>
            </w:tabs>
            <w:rPr/>
          </w:pPr>
          <w:hyperlink w:anchor="__RefHeading___Toc3179289_1878427129">
            <w:r>
              <w:rPr>
                <w:webHidden/>
                <w:rStyle w:val="IndexLink"/>
              </w:rPr>
              <w:t>3</w:t>
            </w:r>
            <w:r>
              <w:rPr>
                <w:rStyle w:val="IndexLink"/>
                <w:rtl w:val="true"/>
              </w:rPr>
              <w:t xml:space="preserve"> - </w:t>
            </w:r>
            <w:r>
              <w:rPr>
                <w:rStyle w:val="IndexLink"/>
                <w:rtl w:val="true"/>
              </w:rPr>
              <w:t>و اما اعتبار ان لا يكون مخالفا</w:t>
            </w:r>
            <w:r>
              <w:rPr>
                <w:rStyle w:val="IndexLink"/>
                <w:rtl w:val="true"/>
              </w:rPr>
              <w:tab/>
            </w:r>
            <w:r>
              <w:rPr>
                <w:rStyle w:val="IndexLink"/>
              </w:rPr>
              <w:t>79</w:t>
            </w:r>
          </w:hyperlink>
        </w:p>
        <w:p>
          <w:pPr>
            <w:pStyle w:val="Contents6"/>
            <w:tabs>
              <w:tab w:val="clear" w:pos="7609"/>
              <w:tab w:val="right" w:pos="9026" w:leader="dot"/>
            </w:tabs>
            <w:rPr/>
          </w:pPr>
          <w:hyperlink w:anchor="__RefHeading___Toc3179291_1878427129">
            <w:r>
              <w:rPr>
                <w:webHidden/>
                <w:rStyle w:val="IndexLink"/>
              </w:rPr>
              <w:t>4</w:t>
            </w:r>
            <w:r>
              <w:rPr>
                <w:rStyle w:val="IndexLink"/>
                <w:rtl w:val="true"/>
              </w:rPr>
              <w:t xml:space="preserve"> - </w:t>
            </w:r>
            <w:r>
              <w:rPr>
                <w:rStyle w:val="IndexLink"/>
                <w:rtl w:val="true"/>
              </w:rPr>
              <w:t>و اما وجوب الوفاء بالشرط‍‌ تكليفا فلوجوه</w:t>
            </w:r>
            <w:r>
              <w:rPr>
                <w:rStyle w:val="IndexLink"/>
                <w:rtl w:val="true"/>
              </w:rPr>
              <w:t>:</w:t>
              <w:tab/>
            </w:r>
            <w:r>
              <w:rPr>
                <w:rStyle w:val="IndexLink"/>
              </w:rPr>
              <w:t>79</w:t>
            </w:r>
          </w:hyperlink>
        </w:p>
        <w:p>
          <w:pPr>
            <w:pStyle w:val="Contents6"/>
            <w:tabs>
              <w:tab w:val="clear" w:pos="7609"/>
              <w:tab w:val="right" w:pos="9026" w:leader="dot"/>
            </w:tabs>
            <w:rPr/>
          </w:pPr>
          <w:hyperlink w:anchor="__RefHeading___Toc3179293_1878427129">
            <w:r>
              <w:rPr>
                <w:webHidden/>
                <w:rStyle w:val="IndexLink"/>
              </w:rPr>
              <w:t>5</w:t>
            </w:r>
            <w:r>
              <w:rPr>
                <w:rStyle w:val="IndexLink"/>
                <w:rtl w:val="true"/>
              </w:rPr>
              <w:t xml:space="preserve"> - </w:t>
            </w:r>
            <w:r>
              <w:rPr>
                <w:rStyle w:val="IndexLink"/>
                <w:rtl w:val="true"/>
              </w:rPr>
              <w:t>و اما ثبوت الخيار عند تخلّف الشرط‍‌</w:t>
            </w:r>
            <w:r>
              <w:rPr>
                <w:rStyle w:val="IndexLink"/>
                <w:rtl w:val="true"/>
              </w:rPr>
              <w:tab/>
            </w:r>
            <w:r>
              <w:rPr>
                <w:rStyle w:val="IndexLink"/>
              </w:rPr>
              <w:t>80</w:t>
            </w:r>
          </w:hyperlink>
        </w:p>
        <w:p>
          <w:pPr>
            <w:pStyle w:val="Contents5"/>
            <w:tabs>
              <w:tab w:val="clear" w:pos="7892"/>
              <w:tab w:val="right" w:pos="9026" w:leader="dot"/>
            </w:tabs>
            <w:rPr/>
          </w:pPr>
          <w:hyperlink w:anchor="__RefHeading___Toc3179295_1878427129">
            <w:r>
              <w:rPr>
                <w:webHidden/>
                <w:rStyle w:val="IndexLink"/>
              </w:rPr>
              <w:t>5</w:t>
            </w:r>
            <w:r>
              <w:rPr>
                <w:rStyle w:val="IndexLink"/>
                <w:rtl w:val="true"/>
              </w:rPr>
              <w:t xml:space="preserve"> - </w:t>
            </w:r>
            <w:r>
              <w:rPr>
                <w:rStyle w:val="IndexLink"/>
                <w:rtl w:val="true"/>
              </w:rPr>
              <w:t>خيار الغبن</w:t>
            </w:r>
            <w:r>
              <w:rPr>
                <w:rStyle w:val="IndexLink"/>
                <w:rtl w:val="true"/>
              </w:rPr>
              <w:tab/>
            </w:r>
            <w:r>
              <w:rPr>
                <w:rStyle w:val="IndexLink"/>
              </w:rPr>
              <w:t>81</w:t>
            </w:r>
          </w:hyperlink>
        </w:p>
        <w:p>
          <w:pPr>
            <w:pStyle w:val="Contents6"/>
            <w:tabs>
              <w:tab w:val="clear" w:pos="7609"/>
              <w:tab w:val="right" w:pos="9026" w:leader="dot"/>
            </w:tabs>
            <w:rPr/>
          </w:pPr>
          <w:hyperlink w:anchor="__RefHeading___Toc3179297_1878427129">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179299_1878427129">
            <w:r>
              <w:rPr>
                <w:webHidden/>
                <w:rStyle w:val="IndexLink"/>
              </w:rPr>
              <w:t>1</w:t>
            </w:r>
            <w:r>
              <w:rPr>
                <w:rStyle w:val="IndexLink"/>
                <w:rtl w:val="true"/>
              </w:rPr>
              <w:t xml:space="preserve"> - </w:t>
            </w:r>
            <w:r>
              <w:rPr>
                <w:rStyle w:val="IndexLink"/>
                <w:rtl w:val="true"/>
              </w:rPr>
              <w:t>اما ثبوت الخيار عند الغبن</w:t>
            </w:r>
            <w:r>
              <w:rPr>
                <w:rStyle w:val="IndexLink"/>
                <w:rtl w:val="true"/>
              </w:rPr>
              <w:tab/>
            </w:r>
            <w:r>
              <w:rPr>
                <w:rStyle w:val="IndexLink"/>
              </w:rPr>
              <w:t>81</w:t>
            </w:r>
          </w:hyperlink>
        </w:p>
        <w:p>
          <w:pPr>
            <w:pStyle w:val="Contents6"/>
            <w:tabs>
              <w:tab w:val="clear" w:pos="7609"/>
              <w:tab w:val="right" w:pos="9026" w:leader="dot"/>
            </w:tabs>
            <w:rPr/>
          </w:pPr>
          <w:hyperlink w:anchor="__RefHeading___Toc3179301_1878427129">
            <w:r>
              <w:rPr>
                <w:webHidden/>
                <w:rStyle w:val="IndexLink"/>
              </w:rPr>
              <w:t>2</w:t>
            </w:r>
            <w:r>
              <w:rPr>
                <w:rStyle w:val="IndexLink"/>
                <w:rtl w:val="true"/>
              </w:rPr>
              <w:t xml:space="preserve"> - </w:t>
            </w:r>
            <w:r>
              <w:rPr>
                <w:rStyle w:val="IndexLink"/>
                <w:rtl w:val="true"/>
              </w:rPr>
              <w:t>و اما انه من حين العقد</w:t>
            </w:r>
            <w:r>
              <w:rPr>
                <w:rStyle w:val="IndexLink"/>
                <w:rtl w:val="true"/>
              </w:rPr>
              <w:tab/>
            </w:r>
            <w:r>
              <w:rPr>
                <w:rStyle w:val="IndexLink"/>
              </w:rPr>
              <w:t>81</w:t>
            </w:r>
          </w:hyperlink>
        </w:p>
        <w:p>
          <w:pPr>
            <w:pStyle w:val="Contents6"/>
            <w:tabs>
              <w:tab w:val="clear" w:pos="7609"/>
              <w:tab w:val="right" w:pos="9026" w:leader="dot"/>
            </w:tabs>
            <w:rPr/>
          </w:pPr>
          <w:hyperlink w:anchor="__RefHeading___Toc3179303_1878427129">
            <w:r>
              <w:rPr>
                <w:webHidden/>
                <w:rStyle w:val="IndexLink"/>
              </w:rPr>
              <w:t>3</w:t>
            </w:r>
            <w:r>
              <w:rPr>
                <w:rStyle w:val="IndexLink"/>
                <w:rtl w:val="true"/>
              </w:rPr>
              <w:t xml:space="preserve"> - </w:t>
            </w:r>
            <w:r>
              <w:rPr>
                <w:rStyle w:val="IndexLink"/>
                <w:rtl w:val="true"/>
              </w:rPr>
              <w:t>و اما التعميم للبائع و المشتري</w:t>
            </w:r>
            <w:r>
              <w:rPr>
                <w:rStyle w:val="IndexLink"/>
                <w:rtl w:val="true"/>
              </w:rPr>
              <w:tab/>
            </w:r>
            <w:r>
              <w:rPr>
                <w:rStyle w:val="IndexLink"/>
              </w:rPr>
              <w:t>81</w:t>
            </w:r>
          </w:hyperlink>
        </w:p>
        <w:p>
          <w:pPr>
            <w:pStyle w:val="Contents6"/>
            <w:tabs>
              <w:tab w:val="clear" w:pos="7609"/>
              <w:tab w:val="right" w:pos="9026" w:leader="dot"/>
            </w:tabs>
            <w:rPr/>
          </w:pPr>
          <w:hyperlink w:anchor="__RefHeading___Toc3179305_1878427129">
            <w:r>
              <w:rPr>
                <w:webHidden/>
                <w:rStyle w:val="IndexLink"/>
              </w:rPr>
              <w:t>4</w:t>
            </w:r>
            <w:r>
              <w:rPr>
                <w:rStyle w:val="IndexLink"/>
                <w:rtl w:val="true"/>
              </w:rPr>
              <w:t xml:space="preserve"> - </w:t>
            </w:r>
            <w:r>
              <w:rPr>
                <w:rStyle w:val="IndexLink"/>
                <w:rtl w:val="true"/>
              </w:rPr>
              <w:t>و اما اعتبار الجهل</w:t>
            </w:r>
            <w:r>
              <w:rPr>
                <w:rStyle w:val="IndexLink"/>
                <w:rtl w:val="true"/>
              </w:rPr>
              <w:tab/>
            </w:r>
            <w:r>
              <w:rPr>
                <w:rStyle w:val="IndexLink"/>
              </w:rPr>
              <w:t>81</w:t>
            </w:r>
          </w:hyperlink>
        </w:p>
        <w:p>
          <w:pPr>
            <w:pStyle w:val="Contents6"/>
            <w:tabs>
              <w:tab w:val="clear" w:pos="7609"/>
              <w:tab w:val="right" w:pos="9026" w:leader="dot"/>
            </w:tabs>
            <w:rPr/>
          </w:pPr>
          <w:hyperlink w:anchor="__RefHeading___Toc3179307_1878427129">
            <w:r>
              <w:rPr>
                <w:webHidden/>
                <w:rStyle w:val="IndexLink"/>
              </w:rPr>
              <w:t>5</w:t>
            </w:r>
            <w:r>
              <w:rPr>
                <w:rStyle w:val="IndexLink"/>
                <w:rtl w:val="true"/>
              </w:rPr>
              <w:t xml:space="preserve"> - </w:t>
            </w:r>
            <w:r>
              <w:rPr>
                <w:rStyle w:val="IndexLink"/>
                <w:rtl w:val="true"/>
              </w:rPr>
              <w:t>و اما فورية خيار الغبن</w:t>
            </w:r>
            <w:r>
              <w:rPr>
                <w:rStyle w:val="IndexLink"/>
                <w:rtl w:val="true"/>
              </w:rPr>
              <w:tab/>
            </w:r>
            <w:r>
              <w:rPr>
                <w:rStyle w:val="IndexLink"/>
              </w:rPr>
              <w:t>81</w:t>
            </w:r>
          </w:hyperlink>
        </w:p>
        <w:p>
          <w:pPr>
            <w:pStyle w:val="Contents5"/>
            <w:tabs>
              <w:tab w:val="clear" w:pos="7892"/>
              <w:tab w:val="right" w:pos="9026" w:leader="dot"/>
            </w:tabs>
            <w:rPr/>
          </w:pPr>
          <w:hyperlink w:anchor="__RefHeading___Toc3179309_1878427129">
            <w:r>
              <w:rPr>
                <w:webHidden/>
                <w:rStyle w:val="IndexLink"/>
              </w:rPr>
              <w:t>6</w:t>
            </w:r>
            <w:r>
              <w:rPr>
                <w:rStyle w:val="IndexLink"/>
                <w:rtl w:val="true"/>
              </w:rPr>
              <w:t xml:space="preserve"> - </w:t>
            </w:r>
            <w:r>
              <w:rPr>
                <w:rStyle w:val="IndexLink"/>
                <w:rtl w:val="true"/>
              </w:rPr>
              <w:t>خيار العيب</w:t>
            </w:r>
            <w:r>
              <w:rPr>
                <w:rStyle w:val="IndexLink"/>
                <w:rtl w:val="true"/>
              </w:rPr>
              <w:tab/>
            </w:r>
            <w:r>
              <w:rPr>
                <w:rStyle w:val="IndexLink"/>
              </w:rPr>
              <w:t>82</w:t>
            </w:r>
          </w:hyperlink>
        </w:p>
        <w:p>
          <w:pPr>
            <w:pStyle w:val="Contents6"/>
            <w:tabs>
              <w:tab w:val="clear" w:pos="7609"/>
              <w:tab w:val="right" w:pos="9026" w:leader="dot"/>
            </w:tabs>
            <w:rPr/>
          </w:pPr>
          <w:hyperlink w:anchor="__RefHeading___Toc3179311_187842712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3179313_1878427129">
            <w:r>
              <w:rPr>
                <w:webHidden/>
                <w:rStyle w:val="IndexLink"/>
              </w:rPr>
              <w:t>1</w:t>
            </w:r>
            <w:r>
              <w:rPr>
                <w:rStyle w:val="IndexLink"/>
                <w:rtl w:val="true"/>
              </w:rPr>
              <w:t xml:space="preserve"> - </w:t>
            </w:r>
            <w:r>
              <w:rPr>
                <w:rStyle w:val="IndexLink"/>
                <w:rtl w:val="true"/>
              </w:rPr>
              <w:t>اما جواز ردّ المعيب</w:t>
            </w:r>
            <w:r>
              <w:rPr>
                <w:rStyle w:val="IndexLink"/>
                <w:rtl w:val="true"/>
              </w:rPr>
              <w:tab/>
            </w:r>
            <w:r>
              <w:rPr>
                <w:rStyle w:val="IndexLink"/>
              </w:rPr>
              <w:t>83</w:t>
            </w:r>
          </w:hyperlink>
        </w:p>
        <w:p>
          <w:pPr>
            <w:pStyle w:val="Contents6"/>
            <w:tabs>
              <w:tab w:val="clear" w:pos="7609"/>
              <w:tab w:val="right" w:pos="9026" w:leader="dot"/>
            </w:tabs>
            <w:rPr/>
          </w:pPr>
          <w:hyperlink w:anchor="__RefHeading___Toc3179315_1878427129">
            <w:r>
              <w:rPr>
                <w:webHidden/>
                <w:rStyle w:val="IndexLink"/>
              </w:rPr>
              <w:t>2</w:t>
            </w:r>
            <w:r>
              <w:rPr>
                <w:rStyle w:val="IndexLink"/>
                <w:rtl w:val="true"/>
              </w:rPr>
              <w:t xml:space="preserve"> - </w:t>
            </w:r>
            <w:r>
              <w:rPr>
                <w:rStyle w:val="IndexLink"/>
                <w:rtl w:val="true"/>
              </w:rPr>
              <w:t>و اما التعميم للبائع و المشتري</w:t>
            </w:r>
            <w:r>
              <w:rPr>
                <w:rStyle w:val="IndexLink"/>
                <w:rtl w:val="true"/>
              </w:rPr>
              <w:tab/>
            </w:r>
            <w:r>
              <w:rPr>
                <w:rStyle w:val="IndexLink"/>
              </w:rPr>
              <w:t>83</w:t>
            </w:r>
          </w:hyperlink>
        </w:p>
        <w:p>
          <w:pPr>
            <w:pStyle w:val="Contents6"/>
            <w:tabs>
              <w:tab w:val="clear" w:pos="7609"/>
              <w:tab w:val="right" w:pos="9026" w:leader="dot"/>
            </w:tabs>
            <w:rPr/>
          </w:pPr>
          <w:hyperlink w:anchor="__RefHeading___Toc3179317_1878427129">
            <w:r>
              <w:rPr>
                <w:webHidden/>
                <w:rStyle w:val="IndexLink"/>
              </w:rPr>
              <w:t>3</w:t>
            </w:r>
            <w:r>
              <w:rPr>
                <w:rStyle w:val="IndexLink"/>
                <w:rtl w:val="true"/>
              </w:rPr>
              <w:t xml:space="preserve"> - </w:t>
            </w:r>
            <w:r>
              <w:rPr>
                <w:rStyle w:val="IndexLink"/>
                <w:rtl w:val="true"/>
              </w:rPr>
              <w:t>و اما التخيير بين الردّ و الارش الذي صار له المشهور</w:t>
            </w:r>
            <w:r>
              <w:rPr>
                <w:rStyle w:val="IndexLink"/>
                <w:rtl w:val="true"/>
              </w:rPr>
              <w:tab/>
            </w:r>
            <w:r>
              <w:rPr>
                <w:rStyle w:val="IndexLink"/>
              </w:rPr>
              <w:t>83</w:t>
            </w:r>
          </w:hyperlink>
        </w:p>
        <w:p>
          <w:pPr>
            <w:pStyle w:val="Contents6"/>
            <w:tabs>
              <w:tab w:val="clear" w:pos="7609"/>
              <w:tab w:val="right" w:pos="9026" w:leader="dot"/>
            </w:tabs>
            <w:rPr/>
          </w:pPr>
          <w:hyperlink w:anchor="__RefHeading___Toc3179319_1878427129">
            <w:r>
              <w:rPr>
                <w:webHidden/>
                <w:rStyle w:val="IndexLink"/>
              </w:rPr>
              <w:t>4</w:t>
            </w:r>
            <w:r>
              <w:rPr>
                <w:rStyle w:val="IndexLink"/>
                <w:rtl w:val="true"/>
              </w:rPr>
              <w:t xml:space="preserve"> - </w:t>
            </w:r>
            <w:r>
              <w:rPr>
                <w:rStyle w:val="IndexLink"/>
                <w:rtl w:val="true"/>
              </w:rPr>
              <w:t>و اما سقوط‍‌ الرد و الارش حالة العلم أو البراءة</w:t>
            </w:r>
            <w:r>
              <w:rPr>
                <w:rStyle w:val="IndexLink"/>
                <w:rtl w:val="true"/>
              </w:rPr>
              <w:tab/>
            </w:r>
            <w:r>
              <w:rPr>
                <w:rStyle w:val="IndexLink"/>
              </w:rPr>
              <w:t>85</w:t>
            </w:r>
          </w:hyperlink>
        </w:p>
        <w:p>
          <w:pPr>
            <w:pStyle w:val="Contents6"/>
            <w:tabs>
              <w:tab w:val="clear" w:pos="7609"/>
              <w:tab w:val="right" w:pos="9026" w:leader="dot"/>
            </w:tabs>
            <w:rPr/>
          </w:pPr>
          <w:hyperlink w:anchor="__RefHeading___Toc3179321_1878427129">
            <w:r>
              <w:rPr>
                <w:webHidden/>
                <w:rStyle w:val="IndexLink"/>
              </w:rPr>
              <w:t>5</w:t>
            </w:r>
            <w:r>
              <w:rPr>
                <w:rStyle w:val="IndexLink"/>
                <w:rtl w:val="true"/>
              </w:rPr>
              <w:t xml:space="preserve"> - </w:t>
            </w:r>
            <w:r>
              <w:rPr>
                <w:rStyle w:val="IndexLink"/>
                <w:rtl w:val="true"/>
              </w:rPr>
              <w:t>و اما انه لا فورية في الخيار المذكور</w:t>
            </w:r>
            <w:r>
              <w:rPr>
                <w:rStyle w:val="IndexLink"/>
                <w:rtl w:val="true"/>
              </w:rPr>
              <w:tab/>
            </w:r>
            <w:r>
              <w:rPr>
                <w:rStyle w:val="IndexLink"/>
              </w:rPr>
              <w:t>85</w:t>
            </w:r>
          </w:hyperlink>
        </w:p>
        <w:p>
          <w:pPr>
            <w:pStyle w:val="Contents6"/>
            <w:tabs>
              <w:tab w:val="clear" w:pos="7609"/>
              <w:tab w:val="right" w:pos="9026" w:leader="dot"/>
            </w:tabs>
            <w:rPr/>
          </w:pPr>
          <w:hyperlink w:anchor="__RefHeading___Toc3179323_1878427129">
            <w:r>
              <w:rPr>
                <w:webHidden/>
                <w:rStyle w:val="IndexLink"/>
              </w:rPr>
              <w:t>6</w:t>
            </w:r>
            <w:r>
              <w:rPr>
                <w:rStyle w:val="IndexLink"/>
                <w:rtl w:val="true"/>
              </w:rPr>
              <w:t xml:space="preserve"> - </w:t>
            </w:r>
            <w:r>
              <w:rPr>
                <w:rStyle w:val="IndexLink"/>
                <w:rtl w:val="true"/>
              </w:rPr>
              <w:t>و اما ان الرد بالعيب يعمّ‌ جميع المعاملات</w:t>
            </w:r>
            <w:r>
              <w:rPr>
                <w:rStyle w:val="IndexLink"/>
                <w:rtl w:val="true"/>
              </w:rPr>
              <w:tab/>
            </w:r>
            <w:r>
              <w:rPr>
                <w:rStyle w:val="IndexLink"/>
              </w:rPr>
              <w:t>85</w:t>
            </w:r>
          </w:hyperlink>
        </w:p>
        <w:p>
          <w:pPr>
            <w:pStyle w:val="Contents5"/>
            <w:tabs>
              <w:tab w:val="clear" w:pos="7892"/>
              <w:tab w:val="right" w:pos="9026" w:leader="dot"/>
            </w:tabs>
            <w:rPr/>
          </w:pPr>
          <w:hyperlink w:anchor="__RefHeading___Toc3179325_1878427129">
            <w:r>
              <w:rPr>
                <w:webHidden/>
                <w:rStyle w:val="IndexLink"/>
              </w:rPr>
              <w:t>7</w:t>
            </w:r>
            <w:r>
              <w:rPr>
                <w:rStyle w:val="IndexLink"/>
                <w:rtl w:val="true"/>
              </w:rPr>
              <w:t xml:space="preserve"> - </w:t>
            </w:r>
            <w:r>
              <w:rPr>
                <w:rStyle w:val="IndexLink"/>
                <w:rtl w:val="true"/>
              </w:rPr>
              <w:t>خيار التأخير</w:t>
            </w:r>
            <w:r>
              <w:rPr>
                <w:rStyle w:val="IndexLink"/>
                <w:rtl w:val="true"/>
              </w:rPr>
              <w:tab/>
            </w:r>
            <w:r>
              <w:rPr>
                <w:rStyle w:val="IndexLink"/>
              </w:rPr>
              <w:t>86</w:t>
            </w:r>
          </w:hyperlink>
        </w:p>
        <w:p>
          <w:pPr>
            <w:pStyle w:val="Contents6"/>
            <w:tabs>
              <w:tab w:val="clear" w:pos="7609"/>
              <w:tab w:val="right" w:pos="9026" w:leader="dot"/>
            </w:tabs>
            <w:rPr/>
          </w:pPr>
          <w:hyperlink w:anchor="__RefHeading___Toc3179327_187842712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3179329_1878427129">
            <w:r>
              <w:rPr>
                <w:webHidden/>
                <w:rStyle w:val="IndexLink"/>
              </w:rPr>
              <w:t>1</w:t>
            </w:r>
            <w:r>
              <w:rPr>
                <w:rStyle w:val="IndexLink"/>
                <w:rtl w:val="true"/>
              </w:rPr>
              <w:t xml:space="preserve"> - </w:t>
            </w:r>
            <w:r>
              <w:rPr>
                <w:rStyle w:val="IndexLink"/>
                <w:rtl w:val="true"/>
              </w:rPr>
              <w:t>اما ثبوت الخيار بالتأخير</w:t>
            </w:r>
            <w:r>
              <w:rPr>
                <w:rStyle w:val="IndexLink"/>
                <w:rtl w:val="true"/>
              </w:rPr>
              <w:tab/>
            </w:r>
            <w:r>
              <w:rPr>
                <w:rStyle w:val="IndexLink"/>
              </w:rPr>
              <w:t>86</w:t>
            </w:r>
          </w:hyperlink>
        </w:p>
        <w:p>
          <w:pPr>
            <w:pStyle w:val="Contents6"/>
            <w:tabs>
              <w:tab w:val="clear" w:pos="7609"/>
              <w:tab w:val="right" w:pos="9026" w:leader="dot"/>
            </w:tabs>
            <w:rPr/>
          </w:pPr>
          <w:hyperlink w:anchor="__RefHeading___Toc3179331_1878427129">
            <w:r>
              <w:rPr>
                <w:webHidden/>
                <w:rStyle w:val="IndexLink"/>
              </w:rPr>
              <w:t>2</w:t>
            </w:r>
            <w:r>
              <w:rPr>
                <w:rStyle w:val="IndexLink"/>
                <w:rtl w:val="true"/>
              </w:rPr>
              <w:t xml:space="preserve"> - </w:t>
            </w:r>
            <w:r>
              <w:rPr>
                <w:rStyle w:val="IndexLink"/>
                <w:rtl w:val="true"/>
              </w:rPr>
              <w:t>و اما اشتراط‍‌ عدم قبض العوضين و لا أحدهما</w:t>
            </w:r>
            <w:r>
              <w:rPr>
                <w:rStyle w:val="IndexLink"/>
                <w:rtl w:val="true"/>
              </w:rPr>
              <w:tab/>
            </w:r>
            <w:r>
              <w:rPr>
                <w:rStyle w:val="IndexLink"/>
              </w:rPr>
              <w:t>87</w:t>
            </w:r>
          </w:hyperlink>
        </w:p>
        <w:p>
          <w:pPr>
            <w:pStyle w:val="Contents6"/>
            <w:tabs>
              <w:tab w:val="clear" w:pos="7609"/>
              <w:tab w:val="right" w:pos="9026" w:leader="dot"/>
            </w:tabs>
            <w:rPr/>
          </w:pPr>
          <w:hyperlink w:anchor="__RefHeading___Toc3179333_1878427129">
            <w:r>
              <w:rPr>
                <w:webHidden/>
                <w:rStyle w:val="IndexLink"/>
              </w:rPr>
              <w:t>3</w:t>
            </w:r>
            <w:r>
              <w:rPr>
                <w:rStyle w:val="IndexLink"/>
                <w:rtl w:val="true"/>
              </w:rPr>
              <w:t xml:space="preserve"> - </w:t>
            </w:r>
            <w:r>
              <w:rPr>
                <w:rStyle w:val="IndexLink"/>
                <w:rtl w:val="true"/>
              </w:rPr>
              <w:t>و اما انه يلزم تسليم العوضين بعد تمامية المعاملة</w:t>
            </w:r>
            <w:r>
              <w:rPr>
                <w:rStyle w:val="IndexLink"/>
                <w:rtl w:val="true"/>
              </w:rPr>
              <w:tab/>
            </w:r>
            <w:r>
              <w:rPr>
                <w:rStyle w:val="IndexLink"/>
              </w:rPr>
              <w:t>87</w:t>
            </w:r>
          </w:hyperlink>
        </w:p>
        <w:p>
          <w:pPr>
            <w:pStyle w:val="Contents6"/>
            <w:tabs>
              <w:tab w:val="clear" w:pos="7609"/>
              <w:tab w:val="right" w:pos="9026" w:leader="dot"/>
            </w:tabs>
            <w:rPr/>
          </w:pPr>
          <w:hyperlink w:anchor="__RefHeading___Toc3179335_1878427129">
            <w:r>
              <w:rPr>
                <w:webHidden/>
                <w:rStyle w:val="IndexLink"/>
              </w:rPr>
              <w:t>4</w:t>
            </w:r>
            <w:r>
              <w:rPr>
                <w:rStyle w:val="IndexLink"/>
                <w:rtl w:val="true"/>
              </w:rPr>
              <w:t xml:space="preserve"> - </w:t>
            </w:r>
            <w:r>
              <w:rPr>
                <w:rStyle w:val="IndexLink"/>
                <w:rtl w:val="true"/>
              </w:rPr>
              <w:t>و اما انه يحق للآخر الفسخ على تقدير امتناع أحدهما</w:t>
            </w:r>
            <w:r>
              <w:rPr>
                <w:rStyle w:val="IndexLink"/>
                <w:rtl w:val="true"/>
              </w:rPr>
              <w:tab/>
            </w:r>
            <w:r>
              <w:rPr>
                <w:rStyle w:val="IndexLink"/>
              </w:rPr>
              <w:t>87</w:t>
            </w:r>
          </w:hyperlink>
        </w:p>
        <w:p>
          <w:pPr>
            <w:pStyle w:val="Contents6"/>
            <w:tabs>
              <w:tab w:val="clear" w:pos="7609"/>
              <w:tab w:val="right" w:pos="9026" w:leader="dot"/>
            </w:tabs>
            <w:rPr/>
          </w:pPr>
          <w:hyperlink w:anchor="__RefHeading___Toc3179337_1878427129">
            <w:r>
              <w:rPr>
                <w:webHidden/>
                <w:rStyle w:val="IndexLink"/>
              </w:rPr>
              <w:t>5</w:t>
            </w:r>
            <w:r>
              <w:rPr>
                <w:rStyle w:val="IndexLink"/>
                <w:rtl w:val="true"/>
              </w:rPr>
              <w:t xml:space="preserve"> - </w:t>
            </w:r>
            <w:r>
              <w:rPr>
                <w:rStyle w:val="IndexLink"/>
                <w:rtl w:val="true"/>
              </w:rPr>
              <w:t>و اما اختصاص خيار التأخير بالبيع</w:t>
            </w:r>
            <w:r>
              <w:rPr>
                <w:rStyle w:val="IndexLink"/>
                <w:rtl w:val="true"/>
              </w:rPr>
              <w:tab/>
            </w:r>
            <w:r>
              <w:rPr>
                <w:rStyle w:val="IndexLink"/>
              </w:rPr>
              <w:t>87</w:t>
            </w:r>
          </w:hyperlink>
        </w:p>
        <w:p>
          <w:pPr>
            <w:pStyle w:val="Contents6"/>
            <w:tabs>
              <w:tab w:val="clear" w:pos="7609"/>
              <w:tab w:val="right" w:pos="9026" w:leader="dot"/>
            </w:tabs>
            <w:rPr/>
          </w:pPr>
          <w:hyperlink w:anchor="__RefHeading___Toc3179339_1878427129">
            <w:r>
              <w:rPr>
                <w:webHidden/>
                <w:rStyle w:val="IndexLink"/>
              </w:rPr>
              <w:t>6</w:t>
            </w:r>
            <w:r>
              <w:rPr>
                <w:rStyle w:val="IndexLink"/>
                <w:rtl w:val="true"/>
              </w:rPr>
              <w:t xml:space="preserve"> - </w:t>
            </w:r>
            <w:r>
              <w:rPr>
                <w:rStyle w:val="IndexLink"/>
                <w:rtl w:val="true"/>
              </w:rPr>
              <w:t>و اما بيع ما يسرع إليه الفساد</w:t>
            </w:r>
            <w:r>
              <w:rPr>
                <w:rStyle w:val="IndexLink"/>
                <w:rtl w:val="true"/>
              </w:rPr>
              <w:tab/>
            </w:r>
            <w:r>
              <w:rPr>
                <w:rStyle w:val="IndexLink"/>
              </w:rPr>
              <w:t>88</w:t>
            </w:r>
          </w:hyperlink>
        </w:p>
        <w:p>
          <w:pPr>
            <w:pStyle w:val="Contents5"/>
            <w:tabs>
              <w:tab w:val="clear" w:pos="7892"/>
              <w:tab w:val="right" w:pos="9026" w:leader="dot"/>
            </w:tabs>
            <w:rPr/>
          </w:pPr>
          <w:hyperlink w:anchor="__RefHeading___Toc3179341_1878427129">
            <w:r>
              <w:rPr>
                <w:webHidden/>
                <w:rStyle w:val="IndexLink"/>
              </w:rPr>
              <w:t>8</w:t>
            </w:r>
            <w:r>
              <w:rPr>
                <w:rStyle w:val="IndexLink"/>
                <w:rtl w:val="true"/>
              </w:rPr>
              <w:t xml:space="preserve"> - </w:t>
            </w:r>
            <w:r>
              <w:rPr>
                <w:rStyle w:val="IndexLink"/>
                <w:rtl w:val="true"/>
              </w:rPr>
              <w:t>خيار الرؤية</w:t>
            </w:r>
            <w:r>
              <w:rPr>
                <w:rStyle w:val="IndexLink"/>
                <w:rtl w:val="true"/>
              </w:rPr>
              <w:tab/>
            </w:r>
            <w:r>
              <w:rPr>
                <w:rStyle w:val="IndexLink"/>
              </w:rPr>
              <w:t>88</w:t>
            </w:r>
          </w:hyperlink>
        </w:p>
        <w:p>
          <w:pPr>
            <w:pStyle w:val="Contents6"/>
            <w:tabs>
              <w:tab w:val="clear" w:pos="7609"/>
              <w:tab w:val="right" w:pos="9026" w:leader="dot"/>
            </w:tabs>
            <w:rPr/>
          </w:pPr>
          <w:hyperlink w:anchor="__RefHeading___Toc3179343_1878427129">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3179345_1878427129">
            <w:r>
              <w:rPr>
                <w:webHidden/>
                <w:rStyle w:val="IndexLink"/>
              </w:rPr>
              <w:t>1</w:t>
            </w:r>
            <w:r>
              <w:rPr>
                <w:rStyle w:val="IndexLink"/>
                <w:rtl w:val="true"/>
              </w:rPr>
              <w:t xml:space="preserve"> - </w:t>
            </w:r>
            <w:r>
              <w:rPr>
                <w:rStyle w:val="IndexLink"/>
                <w:rtl w:val="true"/>
              </w:rPr>
              <w:t>اما ثبوت الخيار عند تخلّف الرؤية أو الوصف</w:t>
            </w:r>
            <w:r>
              <w:rPr>
                <w:rStyle w:val="IndexLink"/>
                <w:rtl w:val="true"/>
              </w:rPr>
              <w:tab/>
            </w:r>
            <w:r>
              <w:rPr>
                <w:rStyle w:val="IndexLink"/>
              </w:rPr>
              <w:t>89</w:t>
            </w:r>
          </w:hyperlink>
        </w:p>
        <w:p>
          <w:pPr>
            <w:pStyle w:val="Contents6"/>
            <w:tabs>
              <w:tab w:val="clear" w:pos="7609"/>
              <w:tab w:val="right" w:pos="9026" w:leader="dot"/>
            </w:tabs>
            <w:rPr/>
          </w:pPr>
          <w:hyperlink w:anchor="__RefHeading___Toc3179347_1878427129">
            <w:r>
              <w:rPr>
                <w:webHidden/>
                <w:rStyle w:val="IndexLink"/>
              </w:rPr>
              <w:t>2</w:t>
            </w:r>
            <w:r>
              <w:rPr>
                <w:rStyle w:val="IndexLink"/>
                <w:rtl w:val="true"/>
              </w:rPr>
              <w:t xml:space="preserve"> - </w:t>
            </w:r>
            <w:r>
              <w:rPr>
                <w:rStyle w:val="IndexLink"/>
                <w:rtl w:val="true"/>
              </w:rPr>
              <w:t>و اما انه لا تجوز المطالبة بالارش و لا يسقط‍‌ الخيار ببذله و لا</w:t>
            </w:r>
            <w:r>
              <w:rPr>
                <w:rStyle w:val="IndexLink"/>
                <w:rtl w:val="true"/>
              </w:rPr>
              <w:tab/>
            </w:r>
            <w:r>
              <w:rPr>
                <w:rStyle w:val="IndexLink"/>
              </w:rPr>
              <w:t>89</w:t>
            </w:r>
          </w:hyperlink>
        </w:p>
        <w:p>
          <w:pPr>
            <w:pStyle w:val="Contents6"/>
            <w:tabs>
              <w:tab w:val="clear" w:pos="7609"/>
              <w:tab w:val="right" w:pos="9026" w:leader="dot"/>
            </w:tabs>
            <w:rPr/>
          </w:pPr>
          <w:hyperlink w:anchor="__RefHeading___Toc3179349_1878427129">
            <w:r>
              <w:rPr>
                <w:webHidden/>
                <w:rStyle w:val="IndexLink"/>
              </w:rPr>
              <w:t>3</w:t>
            </w:r>
            <w:r>
              <w:rPr>
                <w:rStyle w:val="IndexLink"/>
                <w:rtl w:val="true"/>
              </w:rPr>
              <w:t xml:space="preserve"> - </w:t>
            </w:r>
            <w:r>
              <w:rPr>
                <w:rStyle w:val="IndexLink"/>
                <w:rtl w:val="true"/>
              </w:rPr>
              <w:t>و اما التعميم للبائع و لانكشاف الخلاف في الثمن</w:t>
            </w:r>
            <w:r>
              <w:rPr>
                <w:rStyle w:val="IndexLink"/>
                <w:rtl w:val="true"/>
              </w:rPr>
              <w:tab/>
            </w:r>
            <w:r>
              <w:rPr>
                <w:rStyle w:val="IndexLink"/>
              </w:rPr>
              <w:t>89</w:t>
            </w:r>
          </w:hyperlink>
        </w:p>
        <w:p>
          <w:pPr>
            <w:pStyle w:val="Contents6"/>
            <w:tabs>
              <w:tab w:val="clear" w:pos="7609"/>
              <w:tab w:val="right" w:pos="9026" w:leader="dot"/>
            </w:tabs>
            <w:rPr/>
          </w:pPr>
          <w:hyperlink w:anchor="__RefHeading___Toc3179351_1878427129">
            <w:r>
              <w:rPr>
                <w:webHidden/>
                <w:rStyle w:val="IndexLink"/>
              </w:rPr>
              <w:t>4</w:t>
            </w:r>
            <w:r>
              <w:rPr>
                <w:rStyle w:val="IndexLink"/>
                <w:rtl w:val="true"/>
              </w:rPr>
              <w:t xml:space="preserve"> - </w:t>
            </w:r>
            <w:r>
              <w:rPr>
                <w:rStyle w:val="IndexLink"/>
                <w:rtl w:val="true"/>
              </w:rPr>
              <w:t>و اما عدم اعتبار الفورية في اعمال الخيار</w:t>
            </w:r>
            <w:r>
              <w:rPr>
                <w:rStyle w:val="IndexLink"/>
                <w:rtl w:val="true"/>
              </w:rPr>
              <w:tab/>
            </w:r>
            <w:r>
              <w:rPr>
                <w:rStyle w:val="IndexLink"/>
              </w:rPr>
              <w:t>89</w:t>
            </w:r>
          </w:hyperlink>
        </w:p>
        <w:p>
          <w:pPr>
            <w:pStyle w:val="Contents4"/>
            <w:tabs>
              <w:tab w:val="clear" w:pos="8176"/>
              <w:tab w:val="right" w:pos="9026" w:leader="dot"/>
            </w:tabs>
            <w:rPr/>
          </w:pPr>
          <w:hyperlink w:anchor="__RefHeading___Toc3179353_1878427129">
            <w:r>
              <w:rPr>
                <w:webHidden/>
                <w:rStyle w:val="IndexLink"/>
              </w:rPr>
              <w:t>5</w:t>
            </w:r>
            <w:r>
              <w:rPr>
                <w:rStyle w:val="IndexLink"/>
                <w:rtl w:val="true"/>
              </w:rPr>
              <w:t xml:space="preserve"> - </w:t>
            </w:r>
            <w:r>
              <w:rPr>
                <w:rStyle w:val="IndexLink"/>
                <w:rtl w:val="true"/>
              </w:rPr>
              <w:t>الربا</w:t>
            </w:r>
            <w:r>
              <w:rPr>
                <w:rStyle w:val="IndexLink"/>
                <w:rtl w:val="true"/>
              </w:rPr>
              <w:tab/>
            </w:r>
            <w:r>
              <w:rPr>
                <w:rStyle w:val="IndexLink"/>
              </w:rPr>
              <w:t>90</w:t>
            </w:r>
          </w:hyperlink>
        </w:p>
        <w:p>
          <w:pPr>
            <w:pStyle w:val="Contents5"/>
            <w:tabs>
              <w:tab w:val="clear" w:pos="7892"/>
              <w:tab w:val="right" w:pos="9026" w:leader="dot"/>
            </w:tabs>
            <w:rPr/>
          </w:pPr>
          <w:hyperlink w:anchor="__RefHeading___Toc3179355_1878427129">
            <w:r>
              <w:rPr>
                <w:webHidden/>
                <w:rStyle w:val="IndexLink"/>
                <w:rtl w:val="true"/>
              </w:rPr>
              <w:t>في حرمة الربا و موارد تحققه و شروطه</w:t>
            </w:r>
            <w:r>
              <w:rPr>
                <w:rStyle w:val="IndexLink"/>
                <w:rtl w:val="true"/>
              </w:rPr>
              <w:tab/>
            </w:r>
            <w:r>
              <w:rPr>
                <w:rStyle w:val="IndexLink"/>
              </w:rPr>
              <w:t>90</w:t>
            </w:r>
          </w:hyperlink>
        </w:p>
        <w:p>
          <w:pPr>
            <w:pStyle w:val="Contents6"/>
            <w:tabs>
              <w:tab w:val="clear" w:pos="7609"/>
              <w:tab w:val="right" w:pos="9026" w:leader="dot"/>
            </w:tabs>
            <w:rPr/>
          </w:pPr>
          <w:hyperlink w:anchor="__RefHeading___Toc3179357_1878427129">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179359_1878427129">
            <w:r>
              <w:rPr>
                <w:webHidden/>
                <w:rStyle w:val="IndexLink"/>
              </w:rPr>
              <w:t>1</w:t>
            </w:r>
            <w:r>
              <w:rPr>
                <w:rStyle w:val="IndexLink"/>
                <w:rtl w:val="true"/>
              </w:rPr>
              <w:t xml:space="preserve"> - </w:t>
            </w:r>
            <w:r>
              <w:rPr>
                <w:rStyle w:val="IndexLink"/>
                <w:rtl w:val="true"/>
              </w:rPr>
              <w:t>اما حرمة الربا</w:t>
            </w:r>
            <w:r>
              <w:rPr>
                <w:rStyle w:val="IndexLink"/>
                <w:rtl w:val="true"/>
              </w:rPr>
              <w:tab/>
            </w:r>
            <w:r>
              <w:rPr>
                <w:rStyle w:val="IndexLink"/>
              </w:rPr>
              <w:t>90</w:t>
            </w:r>
          </w:hyperlink>
        </w:p>
        <w:p>
          <w:pPr>
            <w:pStyle w:val="Contents6"/>
            <w:tabs>
              <w:tab w:val="clear" w:pos="7609"/>
              <w:tab w:val="right" w:pos="9026" w:leader="dot"/>
            </w:tabs>
            <w:rPr/>
          </w:pPr>
          <w:hyperlink w:anchor="__RefHeading___Toc3179361_1878427129">
            <w:r>
              <w:rPr>
                <w:webHidden/>
                <w:rStyle w:val="IndexLink"/>
              </w:rPr>
              <w:t>2</w:t>
            </w:r>
            <w:r>
              <w:rPr>
                <w:rStyle w:val="IndexLink"/>
                <w:rtl w:val="true"/>
              </w:rPr>
              <w:t xml:space="preserve"> - </w:t>
            </w:r>
            <w:r>
              <w:rPr>
                <w:rStyle w:val="IndexLink"/>
                <w:rtl w:val="true"/>
              </w:rPr>
              <w:t>و اما شموله لكلا الموردين المذكورين دون احدهما و دون ما</w:t>
            </w:r>
            <w:r>
              <w:rPr>
                <w:rStyle w:val="IndexLink"/>
                <w:rtl w:val="true"/>
              </w:rPr>
              <w:tab/>
            </w:r>
            <w:r>
              <w:rPr>
                <w:rStyle w:val="IndexLink"/>
              </w:rPr>
              <w:t>91</w:t>
            </w:r>
          </w:hyperlink>
        </w:p>
        <w:p>
          <w:pPr>
            <w:pStyle w:val="Contents6"/>
            <w:tabs>
              <w:tab w:val="clear" w:pos="7609"/>
              <w:tab w:val="right" w:pos="9026" w:leader="dot"/>
            </w:tabs>
            <w:rPr/>
          </w:pPr>
          <w:hyperlink w:anchor="__RefHeading___Toc3179363_1878427129">
            <w:r>
              <w:rPr>
                <w:webHidden/>
                <w:rStyle w:val="IndexLink"/>
              </w:rPr>
              <w:t>3</w:t>
            </w:r>
            <w:r>
              <w:rPr>
                <w:rStyle w:val="IndexLink"/>
                <w:rtl w:val="true"/>
              </w:rPr>
              <w:t xml:space="preserve"> - </w:t>
            </w:r>
            <w:r>
              <w:rPr>
                <w:rStyle w:val="IndexLink"/>
                <w:rtl w:val="true"/>
              </w:rPr>
              <w:t>و اما اعتبار الشروط‍‌ الثلاثة في تحقّق الربا في البيع</w:t>
            </w:r>
            <w:r>
              <w:rPr>
                <w:rStyle w:val="IndexLink"/>
                <w:rtl w:val="true"/>
              </w:rPr>
              <w:tab/>
            </w:r>
            <w:r>
              <w:rPr>
                <w:rStyle w:val="IndexLink"/>
              </w:rPr>
              <w:t>91</w:t>
            </w:r>
          </w:hyperlink>
        </w:p>
        <w:p>
          <w:pPr>
            <w:pStyle w:val="Contents6"/>
            <w:tabs>
              <w:tab w:val="clear" w:pos="7609"/>
              <w:tab w:val="right" w:pos="9026" w:leader="dot"/>
            </w:tabs>
            <w:rPr/>
          </w:pPr>
          <w:hyperlink w:anchor="__RefHeading___Toc3179365_1878427129">
            <w:r>
              <w:rPr>
                <w:webHidden/>
                <w:rStyle w:val="IndexLink"/>
              </w:rPr>
              <w:t>4</w:t>
            </w:r>
            <w:r>
              <w:rPr>
                <w:rStyle w:val="IndexLink"/>
                <w:rtl w:val="true"/>
              </w:rPr>
              <w:t xml:space="preserve"> - </w:t>
            </w:r>
            <w:r>
              <w:rPr>
                <w:rStyle w:val="IndexLink"/>
                <w:rtl w:val="true"/>
              </w:rPr>
              <w:t>و اما ان الزيادة تعمّ‌ الحكمية</w:t>
            </w:r>
            <w:r>
              <w:rPr>
                <w:rStyle w:val="IndexLink"/>
                <w:rtl w:val="true"/>
              </w:rPr>
              <w:tab/>
            </w:r>
            <w:r>
              <w:rPr>
                <w:rStyle w:val="IndexLink"/>
              </w:rPr>
              <w:t>91</w:t>
            </w:r>
          </w:hyperlink>
        </w:p>
        <w:p>
          <w:pPr>
            <w:pStyle w:val="Contents6"/>
            <w:tabs>
              <w:tab w:val="clear" w:pos="7609"/>
              <w:tab w:val="right" w:pos="9026" w:leader="dot"/>
            </w:tabs>
            <w:rPr/>
          </w:pPr>
          <w:hyperlink w:anchor="__RefHeading___Toc3179367_187842712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179369_1878427129">
            <w:r>
              <w:rPr>
                <w:webHidden/>
                <w:rStyle w:val="IndexLink"/>
                <w:rtl w:val="true"/>
              </w:rPr>
              <w:t>و قد يستدل على ذلك بالوجوه التالية</w:t>
            </w:r>
            <w:r>
              <w:rPr>
                <w:rStyle w:val="IndexLink"/>
                <w:rtl w:val="true"/>
              </w:rPr>
              <w:t>:</w:t>
              <w:tab/>
            </w:r>
            <w:r>
              <w:rPr>
                <w:rStyle w:val="IndexLink"/>
              </w:rPr>
              <w:t>92</w:t>
            </w:r>
          </w:hyperlink>
        </w:p>
        <w:p>
          <w:pPr>
            <w:pStyle w:val="Contents6"/>
            <w:tabs>
              <w:tab w:val="clear" w:pos="7609"/>
              <w:tab w:val="right" w:pos="9026" w:leader="dot"/>
            </w:tabs>
            <w:rPr/>
          </w:pPr>
          <w:hyperlink w:anchor="__RefHeading___Toc3179371_1878427129">
            <w:r>
              <w:rPr>
                <w:webHidden/>
                <w:rStyle w:val="IndexLink"/>
              </w:rPr>
              <w:t>5</w:t>
            </w:r>
            <w:r>
              <w:rPr>
                <w:rStyle w:val="IndexLink"/>
                <w:rtl w:val="true"/>
              </w:rPr>
              <w:t xml:space="preserve"> - </w:t>
            </w:r>
            <w:r>
              <w:rPr>
                <w:rStyle w:val="IndexLink"/>
                <w:rtl w:val="true"/>
              </w:rPr>
              <w:t>و اما الخلاف في التعميم لغير البيع بالرغم من اطلاق الاخبار</w:t>
            </w:r>
            <w:r>
              <w:rPr>
                <w:rStyle w:val="IndexLink"/>
                <w:rtl w:val="true"/>
              </w:rPr>
              <w:tab/>
            </w:r>
            <w:r>
              <w:rPr>
                <w:rStyle w:val="IndexLink"/>
              </w:rPr>
              <w:t>93</w:t>
            </w:r>
          </w:hyperlink>
        </w:p>
        <w:p>
          <w:pPr>
            <w:pStyle w:val="Contents5"/>
            <w:tabs>
              <w:tab w:val="clear" w:pos="7892"/>
              <w:tab w:val="right" w:pos="9026" w:leader="dot"/>
            </w:tabs>
            <w:rPr/>
          </w:pPr>
          <w:hyperlink w:anchor="__RefHeading___Toc3179373_1878427129">
            <w:r>
              <w:rPr>
                <w:webHidden/>
                <w:rStyle w:val="IndexLink"/>
                <w:rtl w:val="true"/>
              </w:rPr>
              <w:t>احكام خاصة بالربا</w:t>
            </w:r>
            <w:r>
              <w:rPr>
                <w:rStyle w:val="IndexLink"/>
                <w:rtl w:val="true"/>
              </w:rPr>
              <w:tab/>
            </w:r>
            <w:r>
              <w:rPr>
                <w:rStyle w:val="IndexLink"/>
              </w:rPr>
              <w:t>94</w:t>
            </w:r>
          </w:hyperlink>
        </w:p>
        <w:p>
          <w:pPr>
            <w:pStyle w:val="Contents6"/>
            <w:tabs>
              <w:tab w:val="clear" w:pos="7609"/>
              <w:tab w:val="right" w:pos="9026" w:leader="dot"/>
            </w:tabs>
            <w:rPr/>
          </w:pPr>
          <w:hyperlink w:anchor="__RefHeading___Toc3179375_187842712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179377_1878427129">
            <w:r>
              <w:rPr>
                <w:webHidden/>
                <w:rStyle w:val="IndexLink"/>
              </w:rPr>
              <w:t>1</w:t>
            </w:r>
            <w:r>
              <w:rPr>
                <w:rStyle w:val="IndexLink"/>
                <w:rtl w:val="true"/>
              </w:rPr>
              <w:t xml:space="preserve"> - </w:t>
            </w:r>
            <w:r>
              <w:rPr>
                <w:rStyle w:val="IndexLink"/>
                <w:rtl w:val="true"/>
              </w:rPr>
              <w:t>اما التخلص من الربا بما ذكر</w:t>
            </w:r>
            <w:r>
              <w:rPr>
                <w:rStyle w:val="IndexLink"/>
                <w:rtl w:val="true"/>
              </w:rPr>
              <w:tab/>
            </w:r>
            <w:r>
              <w:rPr>
                <w:rStyle w:val="IndexLink"/>
              </w:rPr>
              <w:t>95</w:t>
            </w:r>
          </w:hyperlink>
        </w:p>
        <w:p>
          <w:pPr>
            <w:pStyle w:val="Contents6"/>
            <w:tabs>
              <w:tab w:val="clear" w:pos="7609"/>
              <w:tab w:val="right" w:pos="9026" w:leader="dot"/>
            </w:tabs>
            <w:rPr/>
          </w:pPr>
          <w:hyperlink w:anchor="__RefHeading___Toc3179379_1878427129">
            <w:r>
              <w:rPr>
                <w:webHidden/>
                <w:rStyle w:val="IndexLink"/>
              </w:rPr>
              <w:t>2</w:t>
            </w:r>
            <w:r>
              <w:rPr>
                <w:rStyle w:val="IndexLink"/>
                <w:rtl w:val="true"/>
              </w:rPr>
              <w:t xml:space="preserve"> - </w:t>
            </w:r>
            <w:r>
              <w:rPr>
                <w:rStyle w:val="IndexLink"/>
                <w:rtl w:val="true"/>
              </w:rPr>
              <w:t>و اما اعتبار كون العوضين حالين</w:t>
            </w:r>
            <w:r>
              <w:rPr>
                <w:rStyle w:val="IndexLink"/>
                <w:rtl w:val="true"/>
              </w:rPr>
              <w:tab/>
            </w:r>
            <w:r>
              <w:rPr>
                <w:rStyle w:val="IndexLink"/>
              </w:rPr>
              <w:t>96</w:t>
            </w:r>
          </w:hyperlink>
        </w:p>
        <w:p>
          <w:pPr>
            <w:pStyle w:val="Contents6"/>
            <w:tabs>
              <w:tab w:val="clear" w:pos="7609"/>
              <w:tab w:val="right" w:pos="9026" w:leader="dot"/>
            </w:tabs>
            <w:rPr/>
          </w:pPr>
          <w:hyperlink w:anchor="__RefHeading___Toc3179381_1878427129">
            <w:r>
              <w:rPr>
                <w:webHidden/>
                <w:rStyle w:val="IndexLink"/>
              </w:rPr>
              <w:t>3</w:t>
            </w:r>
            <w:r>
              <w:rPr>
                <w:rStyle w:val="IndexLink"/>
                <w:rtl w:val="true"/>
              </w:rPr>
              <w:t xml:space="preserve"> - </w:t>
            </w:r>
            <w:r>
              <w:rPr>
                <w:rStyle w:val="IndexLink"/>
                <w:rtl w:val="true"/>
              </w:rPr>
              <w:t>و اما لزوم التساوي بين المصوغ و غيره</w:t>
            </w:r>
            <w:r>
              <w:rPr>
                <w:rStyle w:val="IndexLink"/>
                <w:rtl w:val="true"/>
              </w:rPr>
              <w:tab/>
            </w:r>
            <w:r>
              <w:rPr>
                <w:rStyle w:val="IndexLink"/>
              </w:rPr>
              <w:t>97</w:t>
            </w:r>
          </w:hyperlink>
        </w:p>
        <w:p>
          <w:pPr>
            <w:pStyle w:val="Contents6"/>
            <w:tabs>
              <w:tab w:val="clear" w:pos="7609"/>
              <w:tab w:val="right" w:pos="9026" w:leader="dot"/>
            </w:tabs>
            <w:rPr/>
          </w:pPr>
          <w:hyperlink w:anchor="__RefHeading___Toc3179383_1878427129">
            <w:r>
              <w:rPr>
                <w:webHidden/>
                <w:rStyle w:val="IndexLink"/>
              </w:rPr>
              <w:t>4</w:t>
            </w:r>
            <w:r>
              <w:rPr>
                <w:rStyle w:val="IndexLink"/>
                <w:rtl w:val="true"/>
              </w:rPr>
              <w:t xml:space="preserve"> - </w:t>
            </w:r>
            <w:r>
              <w:rPr>
                <w:rStyle w:val="IndexLink"/>
                <w:rtl w:val="true"/>
              </w:rPr>
              <w:t>و اما عدم جواز بيع احد المثقالين بالآخر بشرط‍‌ خياطة ثوب</w:t>
            </w:r>
            <w:r>
              <w:rPr>
                <w:rStyle w:val="IndexLink"/>
                <w:rtl w:val="true"/>
              </w:rPr>
              <w:tab/>
            </w:r>
            <w:r>
              <w:rPr>
                <w:rStyle w:val="IndexLink"/>
              </w:rPr>
              <w:t>97</w:t>
            </w:r>
          </w:hyperlink>
        </w:p>
        <w:p>
          <w:pPr>
            <w:pStyle w:val="Contents6"/>
            <w:tabs>
              <w:tab w:val="clear" w:pos="7609"/>
              <w:tab w:val="right" w:pos="9026" w:leader="dot"/>
            </w:tabs>
            <w:rPr/>
          </w:pPr>
          <w:hyperlink w:anchor="__RefHeading___Toc3179385_1878427129">
            <w:r>
              <w:rPr>
                <w:webHidden/>
                <w:rStyle w:val="IndexLink"/>
              </w:rPr>
              <w:t>5</w:t>
            </w:r>
            <w:r>
              <w:rPr>
                <w:rStyle w:val="IndexLink"/>
                <w:rtl w:val="true"/>
              </w:rPr>
              <w:t xml:space="preserve"> - </w:t>
            </w:r>
            <w:r>
              <w:rPr>
                <w:rStyle w:val="IndexLink"/>
                <w:rtl w:val="true"/>
              </w:rPr>
              <w:t>و اما عدم تحقق الربا بين من ذكر</w:t>
            </w:r>
            <w:r>
              <w:rPr>
                <w:rStyle w:val="IndexLink"/>
                <w:rtl w:val="true"/>
              </w:rPr>
              <w:tab/>
            </w:r>
            <w:r>
              <w:rPr>
                <w:rStyle w:val="IndexLink"/>
              </w:rPr>
              <w:t>98</w:t>
            </w:r>
          </w:hyperlink>
        </w:p>
        <w:p>
          <w:pPr>
            <w:pStyle w:val="Contents6"/>
            <w:tabs>
              <w:tab w:val="clear" w:pos="7609"/>
              <w:tab w:val="right" w:pos="9026" w:leader="dot"/>
            </w:tabs>
            <w:rPr/>
          </w:pPr>
          <w:hyperlink w:anchor="__RefHeading___Toc3179387_1878427129">
            <w:r>
              <w:rPr>
                <w:webHidden/>
                <w:rStyle w:val="IndexLink"/>
              </w:rPr>
              <w:t>6</w:t>
            </w:r>
            <w:r>
              <w:rPr>
                <w:rStyle w:val="IndexLink"/>
                <w:rtl w:val="true"/>
              </w:rPr>
              <w:t xml:space="preserve"> - </w:t>
            </w:r>
            <w:r>
              <w:rPr>
                <w:rStyle w:val="IndexLink"/>
                <w:rtl w:val="true"/>
              </w:rPr>
              <w:t>و اما جواز بيع العملة مع اختلافها</w:t>
            </w:r>
            <w:r>
              <w:rPr>
                <w:rStyle w:val="IndexLink"/>
                <w:rtl w:val="true"/>
              </w:rPr>
              <w:tab/>
            </w:r>
            <w:r>
              <w:rPr>
                <w:rStyle w:val="IndexLink"/>
              </w:rPr>
              <w:t>98</w:t>
            </w:r>
          </w:hyperlink>
        </w:p>
        <w:p>
          <w:pPr>
            <w:pStyle w:val="Contents6"/>
            <w:tabs>
              <w:tab w:val="clear" w:pos="7609"/>
              <w:tab w:val="right" w:pos="9026" w:leader="dot"/>
            </w:tabs>
            <w:rPr/>
          </w:pPr>
          <w:hyperlink w:anchor="__RefHeading___Toc3179389_1878427129">
            <w:r>
              <w:rPr>
                <w:webHidden/>
                <w:rStyle w:val="IndexLink"/>
              </w:rPr>
              <w:t>7</w:t>
            </w:r>
            <w:r>
              <w:rPr>
                <w:rStyle w:val="IndexLink"/>
                <w:rtl w:val="true"/>
              </w:rPr>
              <w:t xml:space="preserve"> - </w:t>
            </w:r>
            <w:r>
              <w:rPr>
                <w:rStyle w:val="IndexLink"/>
                <w:rtl w:val="true"/>
              </w:rPr>
              <w:t>و اما انه مع اتحاد العملة تجوز المعاملة حتى مع التفاضل في</w:t>
            </w:r>
            <w:r>
              <w:rPr>
                <w:rStyle w:val="IndexLink"/>
                <w:rtl w:val="true"/>
              </w:rPr>
              <w:tab/>
            </w:r>
            <w:r>
              <w:rPr>
                <w:rStyle w:val="IndexLink"/>
              </w:rPr>
              <w:t>98</w:t>
            </w:r>
          </w:hyperlink>
        </w:p>
        <w:p>
          <w:pPr>
            <w:pStyle w:val="Contents6"/>
            <w:tabs>
              <w:tab w:val="clear" w:pos="7609"/>
              <w:tab w:val="right" w:pos="9026" w:leader="dot"/>
            </w:tabs>
            <w:rPr/>
          </w:pPr>
          <w:hyperlink w:anchor="__RefHeading___Toc3179391_1878427129">
            <w:r>
              <w:rPr>
                <w:webHidden/>
                <w:rStyle w:val="IndexLink"/>
              </w:rPr>
              <w:t>8</w:t>
            </w:r>
            <w:r>
              <w:rPr>
                <w:rStyle w:val="IndexLink"/>
                <w:rtl w:val="true"/>
              </w:rPr>
              <w:t xml:space="preserve"> - </w:t>
            </w:r>
            <w:r>
              <w:rPr>
                <w:rStyle w:val="IndexLink"/>
                <w:rtl w:val="true"/>
              </w:rPr>
              <w:t>و اما جواز بيع الصك بالاقل إذا كان يعبّر عن دين واقعا</w:t>
            </w:r>
            <w:r>
              <w:rPr>
                <w:rStyle w:val="IndexLink"/>
                <w:rtl w:val="true"/>
              </w:rPr>
              <w:tab/>
            </w:r>
            <w:r>
              <w:rPr>
                <w:rStyle w:val="IndexLink"/>
              </w:rPr>
              <w:t>99</w:t>
            </w:r>
          </w:hyperlink>
        </w:p>
        <w:p>
          <w:pPr>
            <w:pStyle w:val="Contents6"/>
            <w:tabs>
              <w:tab w:val="clear" w:pos="7609"/>
              <w:tab w:val="right" w:pos="9026" w:leader="dot"/>
            </w:tabs>
            <w:rPr/>
          </w:pPr>
          <w:hyperlink w:anchor="__RefHeading___Toc3179393_1878427129">
            <w:r>
              <w:rPr>
                <w:webHidden/>
                <w:rStyle w:val="IndexLink"/>
              </w:rPr>
              <w:t>9</w:t>
            </w:r>
            <w:r>
              <w:rPr>
                <w:rStyle w:val="IndexLink"/>
                <w:rtl w:val="true"/>
              </w:rPr>
              <w:t xml:space="preserve"> - </w:t>
            </w:r>
            <w:r>
              <w:rPr>
                <w:rStyle w:val="IndexLink"/>
                <w:rtl w:val="true"/>
              </w:rPr>
              <w:t>و اما عدم جواز تبديل العملة المعدنية مع التفاضل</w:t>
            </w:r>
            <w:r>
              <w:rPr>
                <w:rStyle w:val="IndexLink"/>
                <w:rtl w:val="true"/>
              </w:rPr>
              <w:tab/>
            </w:r>
            <w:r>
              <w:rPr>
                <w:rStyle w:val="IndexLink"/>
              </w:rPr>
              <w:t>99</w:t>
            </w:r>
          </w:hyperlink>
        </w:p>
        <w:p>
          <w:pPr>
            <w:pStyle w:val="Contents6"/>
            <w:tabs>
              <w:tab w:val="clear" w:pos="7609"/>
              <w:tab w:val="right" w:pos="9026" w:leader="dot"/>
            </w:tabs>
            <w:rPr/>
          </w:pPr>
          <w:hyperlink w:anchor="__RefHeading___Toc3179395_1878427129">
            <w:r>
              <w:rPr>
                <w:webHidden/>
                <w:rStyle w:val="IndexLink"/>
              </w:rPr>
              <w:t>10</w:t>
            </w:r>
            <w:r>
              <w:rPr>
                <w:rStyle w:val="IndexLink"/>
                <w:rtl w:val="true"/>
              </w:rPr>
              <w:t xml:space="preserve"> - </w:t>
            </w:r>
            <w:r>
              <w:rPr>
                <w:rStyle w:val="IndexLink"/>
                <w:rtl w:val="true"/>
              </w:rPr>
              <w:t>و اما تعميم حرمة الربا للدفع و الشهادة عليه و كتابته</w:t>
            </w:r>
            <w:r>
              <w:rPr>
                <w:rStyle w:val="IndexLink"/>
                <w:rtl w:val="true"/>
              </w:rPr>
              <w:tab/>
            </w:r>
            <w:r>
              <w:rPr>
                <w:rStyle w:val="IndexLink"/>
              </w:rPr>
              <w:t>99</w:t>
            </w:r>
          </w:hyperlink>
        </w:p>
        <w:p>
          <w:pPr>
            <w:pStyle w:val="Contents6"/>
            <w:tabs>
              <w:tab w:val="clear" w:pos="7609"/>
              <w:tab w:val="right" w:pos="9026" w:leader="dot"/>
            </w:tabs>
            <w:rPr/>
          </w:pPr>
          <w:hyperlink w:anchor="__RefHeading___Toc3179397_1878427129">
            <w:r>
              <w:rPr>
                <w:webHidden/>
                <w:rStyle w:val="IndexLink"/>
              </w:rPr>
              <w:t>11</w:t>
            </w:r>
            <w:r>
              <w:rPr>
                <w:rStyle w:val="IndexLink"/>
                <w:rtl w:val="true"/>
              </w:rPr>
              <w:t xml:space="preserve"> - </w:t>
            </w:r>
            <w:r>
              <w:rPr>
                <w:rStyle w:val="IndexLink"/>
                <w:rtl w:val="true"/>
              </w:rPr>
              <w:t>و اما ان الحنطة و الشعير في باب الربا واحد</w:t>
            </w:r>
            <w:r>
              <w:rPr>
                <w:rStyle w:val="IndexLink"/>
                <w:rtl w:val="true"/>
              </w:rPr>
              <w:tab/>
            </w:r>
            <w:r>
              <w:rPr>
                <w:rStyle w:val="IndexLink"/>
              </w:rPr>
              <w:t>100</w:t>
            </w:r>
          </w:hyperlink>
        </w:p>
        <w:p>
          <w:pPr>
            <w:pStyle w:val="Contents6"/>
            <w:tabs>
              <w:tab w:val="clear" w:pos="7609"/>
              <w:tab w:val="right" w:pos="9026" w:leader="dot"/>
            </w:tabs>
            <w:rPr/>
          </w:pPr>
          <w:hyperlink w:anchor="__RefHeading___Toc3179399_1878427129">
            <w:r>
              <w:rPr>
                <w:webHidden/>
                <w:rStyle w:val="IndexLink"/>
              </w:rPr>
              <w:t>12</w:t>
            </w:r>
            <w:r>
              <w:rPr>
                <w:rStyle w:val="IndexLink"/>
                <w:rtl w:val="true"/>
              </w:rPr>
              <w:t xml:space="preserve"> - </w:t>
            </w:r>
            <w:r>
              <w:rPr>
                <w:rStyle w:val="IndexLink"/>
                <w:rtl w:val="true"/>
              </w:rPr>
              <w:t>و اما عدم لزوم ردّ الربا على الآخذ مع الجهل و التوبة بعد</w:t>
            </w:r>
            <w:r>
              <w:rPr>
                <w:rStyle w:val="IndexLink"/>
                <w:rtl w:val="true"/>
              </w:rPr>
              <w:tab/>
            </w:r>
            <w:r>
              <w:rPr>
                <w:rStyle w:val="IndexLink"/>
              </w:rPr>
              <w:t>100</w:t>
            </w:r>
          </w:hyperlink>
        </w:p>
        <w:p>
          <w:pPr>
            <w:pStyle w:val="Contents6"/>
            <w:tabs>
              <w:tab w:val="clear" w:pos="7609"/>
              <w:tab w:val="right" w:pos="9026" w:leader="dot"/>
            </w:tabs>
            <w:rPr/>
          </w:pPr>
          <w:hyperlink w:anchor="__RefHeading___Toc3179401_1878427129">
            <w:r>
              <w:rPr>
                <w:webHidden/>
                <w:rStyle w:val="IndexLink"/>
              </w:rPr>
              <w:t>13</w:t>
            </w:r>
            <w:r>
              <w:rPr>
                <w:rStyle w:val="IndexLink"/>
                <w:rtl w:val="true"/>
              </w:rPr>
              <w:t xml:space="preserve"> - </w:t>
            </w:r>
            <w:r>
              <w:rPr>
                <w:rStyle w:val="IndexLink"/>
                <w:rtl w:val="true"/>
              </w:rPr>
              <w:t>و اما التعميم للجاهل بالحكم و الموضوع</w:t>
            </w:r>
            <w:r>
              <w:rPr>
                <w:rStyle w:val="IndexLink"/>
                <w:rtl w:val="true"/>
              </w:rPr>
              <w:tab/>
            </w:r>
            <w:r>
              <w:rPr>
                <w:rStyle w:val="IndexLink"/>
              </w:rPr>
              <w:t>101</w:t>
            </w:r>
          </w:hyperlink>
        </w:p>
        <w:p>
          <w:pPr>
            <w:pStyle w:val="Contents6"/>
            <w:tabs>
              <w:tab w:val="clear" w:pos="7609"/>
              <w:tab w:val="right" w:pos="9026" w:leader="dot"/>
            </w:tabs>
            <w:rPr/>
          </w:pPr>
          <w:hyperlink w:anchor="__RefHeading___Toc3179403_1878427129">
            <w:r>
              <w:rPr>
                <w:webHidden/>
                <w:rStyle w:val="IndexLink"/>
              </w:rPr>
              <w:t>14</w:t>
            </w:r>
            <w:r>
              <w:rPr>
                <w:rStyle w:val="IndexLink"/>
                <w:rtl w:val="true"/>
              </w:rPr>
              <w:t xml:space="preserve"> - </w:t>
            </w:r>
            <w:r>
              <w:rPr>
                <w:rStyle w:val="IndexLink"/>
                <w:rtl w:val="true"/>
              </w:rPr>
              <w:t>و اما ارث ما فيه الربا</w:t>
            </w:r>
            <w:r>
              <w:rPr>
                <w:rStyle w:val="IndexLink"/>
                <w:rtl w:val="true"/>
              </w:rPr>
              <w:tab/>
            </w:r>
            <w:r>
              <w:rPr>
                <w:rStyle w:val="IndexLink"/>
              </w:rPr>
              <w:t>101</w:t>
            </w:r>
          </w:hyperlink>
        </w:p>
        <w:p>
          <w:pPr>
            <w:pStyle w:val="Contents4"/>
            <w:tabs>
              <w:tab w:val="clear" w:pos="8176"/>
              <w:tab w:val="right" w:pos="9026" w:leader="dot"/>
            </w:tabs>
            <w:rPr/>
          </w:pPr>
          <w:hyperlink w:anchor="__RefHeading___Toc3179405_1878427129">
            <w:r>
              <w:rPr>
                <w:webHidden/>
                <w:rStyle w:val="IndexLink"/>
              </w:rPr>
              <w:t>6</w:t>
            </w:r>
            <w:r>
              <w:rPr>
                <w:rStyle w:val="IndexLink"/>
                <w:rtl w:val="true"/>
              </w:rPr>
              <w:t xml:space="preserve"> - </w:t>
            </w:r>
            <w:r>
              <w:rPr>
                <w:rStyle w:val="IndexLink"/>
                <w:rtl w:val="true"/>
              </w:rPr>
              <w:t>بيع الصرف</w:t>
            </w:r>
            <w:r>
              <w:rPr>
                <w:rStyle w:val="IndexLink"/>
                <w:rtl w:val="true"/>
              </w:rPr>
              <w:tab/>
            </w:r>
            <w:r>
              <w:rPr>
                <w:rStyle w:val="IndexLink"/>
              </w:rPr>
              <w:t>102</w:t>
            </w:r>
          </w:hyperlink>
        </w:p>
        <w:p>
          <w:pPr>
            <w:pStyle w:val="Contents5"/>
            <w:tabs>
              <w:tab w:val="clear" w:pos="7892"/>
              <w:tab w:val="right" w:pos="9026" w:leader="dot"/>
            </w:tabs>
            <w:rPr/>
          </w:pPr>
          <w:hyperlink w:anchor="__RefHeading___Toc3179407_1878427129">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179409_1878427129">
            <w:r>
              <w:rPr>
                <w:webHidden/>
                <w:rStyle w:val="IndexLink"/>
              </w:rPr>
              <w:t>1</w:t>
            </w:r>
            <w:r>
              <w:rPr>
                <w:rStyle w:val="IndexLink"/>
                <w:rtl w:val="true"/>
              </w:rPr>
              <w:t xml:space="preserve"> - </w:t>
            </w:r>
            <w:r>
              <w:rPr>
                <w:rStyle w:val="IndexLink"/>
                <w:rtl w:val="true"/>
              </w:rPr>
              <w:t>اما ان بيع الصرف ما ذكر</w:t>
            </w:r>
            <w:r>
              <w:rPr>
                <w:rStyle w:val="IndexLink"/>
                <w:rtl w:val="true"/>
              </w:rPr>
              <w:tab/>
            </w:r>
            <w:r>
              <w:rPr>
                <w:rStyle w:val="IndexLink"/>
              </w:rPr>
              <w:t>102</w:t>
            </w:r>
          </w:hyperlink>
        </w:p>
        <w:p>
          <w:pPr>
            <w:pStyle w:val="Contents5"/>
            <w:tabs>
              <w:tab w:val="clear" w:pos="7892"/>
              <w:tab w:val="right" w:pos="9026" w:leader="dot"/>
            </w:tabs>
            <w:rPr/>
          </w:pPr>
          <w:hyperlink w:anchor="__RefHeading___Toc3179411_1878427129">
            <w:r>
              <w:rPr>
                <w:webHidden/>
                <w:rStyle w:val="IndexLink"/>
              </w:rPr>
              <w:t>2</w:t>
            </w:r>
            <w:r>
              <w:rPr>
                <w:rStyle w:val="IndexLink"/>
                <w:rtl w:val="true"/>
              </w:rPr>
              <w:t xml:space="preserve"> - </w:t>
            </w:r>
            <w:r>
              <w:rPr>
                <w:rStyle w:val="IndexLink"/>
                <w:rtl w:val="true"/>
              </w:rPr>
              <w:t>و اما التعميم لغير المسكوك</w:t>
            </w:r>
            <w:r>
              <w:rPr>
                <w:rStyle w:val="IndexLink"/>
                <w:rtl w:val="true"/>
              </w:rPr>
              <w:tab/>
            </w:r>
            <w:r>
              <w:rPr>
                <w:rStyle w:val="IndexLink"/>
              </w:rPr>
              <w:t>103</w:t>
            </w:r>
          </w:hyperlink>
        </w:p>
        <w:p>
          <w:pPr>
            <w:pStyle w:val="Contents5"/>
            <w:tabs>
              <w:tab w:val="clear" w:pos="7892"/>
              <w:tab w:val="right" w:pos="9026" w:leader="dot"/>
            </w:tabs>
            <w:rPr/>
          </w:pPr>
          <w:hyperlink w:anchor="__RefHeading___Toc3179413_1878427129">
            <w:r>
              <w:rPr>
                <w:webHidden/>
                <w:rStyle w:val="IndexLink"/>
              </w:rPr>
              <w:t>3</w:t>
            </w:r>
            <w:r>
              <w:rPr>
                <w:rStyle w:val="IndexLink"/>
                <w:rtl w:val="true"/>
              </w:rPr>
              <w:t xml:space="preserve"> - </w:t>
            </w:r>
            <w:r>
              <w:rPr>
                <w:rStyle w:val="IndexLink"/>
                <w:rtl w:val="true"/>
              </w:rPr>
              <w:t>و اما ان التقابض شرط‍‌ في الصحة</w:t>
            </w:r>
            <w:r>
              <w:rPr>
                <w:rStyle w:val="IndexLink"/>
                <w:rtl w:val="true"/>
              </w:rPr>
              <w:tab/>
            </w:r>
            <w:r>
              <w:rPr>
                <w:rStyle w:val="IndexLink"/>
              </w:rPr>
              <w:t>103</w:t>
            </w:r>
          </w:hyperlink>
        </w:p>
        <w:p>
          <w:pPr>
            <w:pStyle w:val="Contents5"/>
            <w:tabs>
              <w:tab w:val="clear" w:pos="7892"/>
              <w:tab w:val="right" w:pos="9026" w:leader="dot"/>
            </w:tabs>
            <w:rPr/>
          </w:pPr>
          <w:hyperlink w:anchor="__RefHeading___Toc3179415_1878427129">
            <w:r>
              <w:rPr>
                <w:webHidden/>
                <w:rStyle w:val="IndexLink"/>
              </w:rPr>
              <w:t>4</w:t>
            </w:r>
            <w:r>
              <w:rPr>
                <w:rStyle w:val="IndexLink"/>
                <w:rtl w:val="true"/>
              </w:rPr>
              <w:t xml:space="preserve"> - </w:t>
            </w:r>
            <w:r>
              <w:rPr>
                <w:rStyle w:val="IndexLink"/>
                <w:rtl w:val="true"/>
              </w:rPr>
              <w:t>و اما ان المدار ليس على الافتراق عن المجلس بل على</w:t>
            </w:r>
            <w:r>
              <w:rPr>
                <w:rStyle w:val="IndexLink"/>
                <w:rtl w:val="true"/>
              </w:rPr>
              <w:tab/>
            </w:r>
            <w:r>
              <w:rPr>
                <w:rStyle w:val="IndexLink"/>
              </w:rPr>
              <w:t>104</w:t>
            </w:r>
          </w:hyperlink>
        </w:p>
        <w:p>
          <w:pPr>
            <w:pStyle w:val="Contents5"/>
            <w:tabs>
              <w:tab w:val="clear" w:pos="7892"/>
              <w:tab w:val="right" w:pos="9026" w:leader="dot"/>
            </w:tabs>
            <w:rPr/>
          </w:pPr>
          <w:hyperlink w:anchor="__RefHeading___Toc3179417_1878427129">
            <w:r>
              <w:rPr>
                <w:webHidden/>
                <w:rStyle w:val="IndexLink"/>
              </w:rPr>
              <w:t>5</w:t>
            </w:r>
            <w:r>
              <w:rPr>
                <w:rStyle w:val="IndexLink"/>
                <w:rtl w:val="true"/>
              </w:rPr>
              <w:t xml:space="preserve"> - </w:t>
            </w:r>
            <w:r>
              <w:rPr>
                <w:rStyle w:val="IndexLink"/>
                <w:rtl w:val="true"/>
              </w:rPr>
              <w:t>و اما انه مع الاتحاد يلزم التساوي في الكم</w:t>
            </w:r>
            <w:r>
              <w:rPr>
                <w:rStyle w:val="IndexLink"/>
                <w:rtl w:val="true"/>
              </w:rPr>
              <w:tab/>
            </w:r>
            <w:r>
              <w:rPr>
                <w:rStyle w:val="IndexLink"/>
              </w:rPr>
              <w:t>104</w:t>
            </w:r>
          </w:hyperlink>
        </w:p>
        <w:p>
          <w:pPr>
            <w:pStyle w:val="Contents5"/>
            <w:tabs>
              <w:tab w:val="clear" w:pos="7892"/>
              <w:tab w:val="right" w:pos="9026" w:leader="dot"/>
            </w:tabs>
            <w:rPr/>
          </w:pPr>
          <w:hyperlink w:anchor="__RefHeading___Toc3179419_1878427129">
            <w:r>
              <w:rPr>
                <w:webHidden/>
                <w:rStyle w:val="IndexLink"/>
              </w:rPr>
              <w:t>6</w:t>
            </w:r>
            <w:r>
              <w:rPr>
                <w:rStyle w:val="IndexLink"/>
                <w:rtl w:val="true"/>
              </w:rPr>
              <w:t xml:space="preserve"> - </w:t>
            </w:r>
            <w:r>
              <w:rPr>
                <w:rStyle w:val="IndexLink"/>
                <w:rtl w:val="true"/>
              </w:rPr>
              <w:t>و اما اختصاص اعتبار التقابض بالبيع</w:t>
            </w:r>
            <w:r>
              <w:rPr>
                <w:rStyle w:val="IndexLink"/>
                <w:rtl w:val="true"/>
              </w:rPr>
              <w:tab/>
            </w:r>
            <w:r>
              <w:rPr>
                <w:rStyle w:val="IndexLink"/>
              </w:rPr>
              <w:t>104</w:t>
            </w:r>
          </w:hyperlink>
        </w:p>
        <w:p>
          <w:pPr>
            <w:pStyle w:val="Contents5"/>
            <w:tabs>
              <w:tab w:val="clear" w:pos="7892"/>
              <w:tab w:val="right" w:pos="9026" w:leader="dot"/>
            </w:tabs>
            <w:rPr/>
          </w:pPr>
          <w:hyperlink w:anchor="__RefHeading___Toc3179421_1878427129">
            <w:r>
              <w:rPr>
                <w:webHidden/>
                <w:rStyle w:val="IndexLink"/>
              </w:rPr>
              <w:t>7</w:t>
            </w:r>
            <w:r>
              <w:rPr>
                <w:rStyle w:val="IndexLink"/>
                <w:rtl w:val="true"/>
              </w:rPr>
              <w:t xml:space="preserve"> - </w:t>
            </w:r>
            <w:r>
              <w:rPr>
                <w:rStyle w:val="IndexLink"/>
                <w:rtl w:val="true"/>
              </w:rPr>
              <w:t>و اما عدم جريان حكم الصرف على الاوراق النقدية</w:t>
            </w:r>
            <w:r>
              <w:rPr>
                <w:rStyle w:val="IndexLink"/>
                <w:rtl w:val="true"/>
              </w:rPr>
              <w:tab/>
            </w:r>
            <w:r>
              <w:rPr>
                <w:rStyle w:val="IndexLink"/>
              </w:rPr>
              <w:t>105</w:t>
            </w:r>
          </w:hyperlink>
        </w:p>
        <w:p>
          <w:pPr>
            <w:pStyle w:val="Contents4"/>
            <w:tabs>
              <w:tab w:val="clear" w:pos="8176"/>
              <w:tab w:val="right" w:pos="9026" w:leader="dot"/>
            </w:tabs>
            <w:rPr/>
          </w:pPr>
          <w:hyperlink w:anchor="__RefHeading___Toc3179423_1878427129">
            <w:r>
              <w:rPr>
                <w:webHidden/>
                <w:rStyle w:val="IndexLink"/>
              </w:rPr>
              <w:t>7</w:t>
            </w:r>
            <w:r>
              <w:rPr>
                <w:rStyle w:val="IndexLink"/>
                <w:rtl w:val="true"/>
              </w:rPr>
              <w:t xml:space="preserve"> - </w:t>
            </w:r>
            <w:r>
              <w:rPr>
                <w:rStyle w:val="IndexLink"/>
                <w:rtl w:val="true"/>
              </w:rPr>
              <w:t>بيع السلف</w:t>
            </w:r>
            <w:r>
              <w:rPr>
                <w:rStyle w:val="IndexLink"/>
                <w:rtl w:val="true"/>
              </w:rPr>
              <w:tab/>
            </w:r>
            <w:r>
              <w:rPr>
                <w:rStyle w:val="IndexLink"/>
              </w:rPr>
              <w:t>105</w:t>
            </w:r>
          </w:hyperlink>
        </w:p>
        <w:p>
          <w:pPr>
            <w:pStyle w:val="Contents5"/>
            <w:tabs>
              <w:tab w:val="clear" w:pos="7892"/>
              <w:tab w:val="right" w:pos="9026" w:leader="dot"/>
            </w:tabs>
            <w:rPr/>
          </w:pPr>
          <w:hyperlink w:anchor="__RefHeading___Toc3179425_187842712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179427_1878427129">
            <w:r>
              <w:rPr>
                <w:webHidden/>
                <w:rStyle w:val="IndexLink"/>
              </w:rPr>
              <w:t>1</w:t>
            </w:r>
            <w:r>
              <w:rPr>
                <w:rStyle w:val="IndexLink"/>
                <w:rtl w:val="true"/>
              </w:rPr>
              <w:t xml:space="preserve"> - </w:t>
            </w:r>
            <w:r>
              <w:rPr>
                <w:rStyle w:val="IndexLink"/>
                <w:rtl w:val="true"/>
              </w:rPr>
              <w:t>اما صحة بيع السلم في الجملة</w:t>
            </w:r>
            <w:r>
              <w:rPr>
                <w:rStyle w:val="IndexLink"/>
                <w:rtl w:val="true"/>
              </w:rPr>
              <w:tab/>
            </w:r>
            <w:r>
              <w:rPr>
                <w:rStyle w:val="IndexLink"/>
              </w:rPr>
              <w:t>106</w:t>
            </w:r>
          </w:hyperlink>
        </w:p>
        <w:p>
          <w:pPr>
            <w:pStyle w:val="Contents5"/>
            <w:tabs>
              <w:tab w:val="clear" w:pos="7892"/>
              <w:tab w:val="right" w:pos="9026" w:leader="dot"/>
            </w:tabs>
            <w:rPr/>
          </w:pPr>
          <w:hyperlink w:anchor="__RefHeading___Toc3179429_1878427129">
            <w:r>
              <w:rPr>
                <w:webHidden/>
                <w:rStyle w:val="IndexLink"/>
              </w:rPr>
              <w:t>2</w:t>
            </w:r>
            <w:r>
              <w:rPr>
                <w:rStyle w:val="IndexLink"/>
                <w:rtl w:val="true"/>
              </w:rPr>
              <w:t xml:space="preserve"> - </w:t>
            </w:r>
            <w:r>
              <w:rPr>
                <w:rStyle w:val="IndexLink"/>
                <w:rtl w:val="true"/>
              </w:rPr>
              <w:t>و اما عدم الصحة إذا كان العوضان من الذهب و الفضة مع</w:t>
            </w:r>
            <w:r>
              <w:rPr>
                <w:rStyle w:val="IndexLink"/>
                <w:rtl w:val="true"/>
              </w:rPr>
              <w:tab/>
            </w:r>
            <w:r>
              <w:rPr>
                <w:rStyle w:val="IndexLink"/>
              </w:rPr>
              <w:t>107</w:t>
            </w:r>
          </w:hyperlink>
        </w:p>
        <w:p>
          <w:pPr>
            <w:pStyle w:val="Contents5"/>
            <w:tabs>
              <w:tab w:val="clear" w:pos="7892"/>
              <w:tab w:val="right" w:pos="9026" w:leader="dot"/>
            </w:tabs>
            <w:rPr/>
          </w:pPr>
          <w:hyperlink w:anchor="__RefHeading___Toc3179431_1878427129">
            <w:r>
              <w:rPr>
                <w:webHidden/>
                <w:rStyle w:val="IndexLink"/>
              </w:rPr>
              <w:t>3</w:t>
            </w:r>
            <w:r>
              <w:rPr>
                <w:rStyle w:val="IndexLink"/>
                <w:rtl w:val="true"/>
              </w:rPr>
              <w:t xml:space="preserve"> - </w:t>
            </w:r>
            <w:r>
              <w:rPr>
                <w:rStyle w:val="IndexLink"/>
                <w:rtl w:val="true"/>
              </w:rPr>
              <w:t>و اما اعتبار ضبط‍‌ الاوصاف الرافعة للجهالة</w:t>
            </w:r>
            <w:r>
              <w:rPr>
                <w:rStyle w:val="IndexLink"/>
                <w:rtl w:val="true"/>
              </w:rPr>
              <w:tab/>
            </w:r>
            <w:r>
              <w:rPr>
                <w:rStyle w:val="IndexLink"/>
              </w:rPr>
              <w:t>107</w:t>
            </w:r>
          </w:hyperlink>
        </w:p>
        <w:p>
          <w:pPr>
            <w:pStyle w:val="Contents5"/>
            <w:tabs>
              <w:tab w:val="clear" w:pos="7892"/>
              <w:tab w:val="right" w:pos="9026" w:leader="dot"/>
            </w:tabs>
            <w:rPr/>
          </w:pPr>
          <w:hyperlink w:anchor="__RefHeading___Toc3179433_1878427129">
            <w:r>
              <w:rPr>
                <w:webHidden/>
                <w:rStyle w:val="IndexLink"/>
              </w:rPr>
              <w:t>4</w:t>
            </w:r>
            <w:r>
              <w:rPr>
                <w:rStyle w:val="IndexLink"/>
                <w:rtl w:val="true"/>
              </w:rPr>
              <w:t xml:space="preserve"> - </w:t>
            </w:r>
            <w:r>
              <w:rPr>
                <w:rStyle w:val="IndexLink"/>
                <w:rtl w:val="true"/>
              </w:rPr>
              <w:t>و اما اعتبار قبض الثمن قبل التفرق</w:t>
            </w:r>
            <w:r>
              <w:rPr>
                <w:rStyle w:val="IndexLink"/>
                <w:rtl w:val="true"/>
              </w:rPr>
              <w:tab/>
            </w:r>
            <w:r>
              <w:rPr>
                <w:rStyle w:val="IndexLink"/>
              </w:rPr>
              <w:t>108</w:t>
            </w:r>
          </w:hyperlink>
        </w:p>
        <w:p>
          <w:pPr>
            <w:pStyle w:val="Contents5"/>
            <w:tabs>
              <w:tab w:val="clear" w:pos="7892"/>
              <w:tab w:val="right" w:pos="9026" w:leader="dot"/>
            </w:tabs>
            <w:rPr/>
          </w:pPr>
          <w:hyperlink w:anchor="__RefHeading___Toc3179435_1878427129">
            <w:r>
              <w:rPr>
                <w:webHidden/>
                <w:rStyle w:val="IndexLink"/>
              </w:rPr>
              <w:t>5</w:t>
            </w:r>
            <w:r>
              <w:rPr>
                <w:rStyle w:val="IndexLink"/>
                <w:rtl w:val="true"/>
              </w:rPr>
              <w:t xml:space="preserve"> - </w:t>
            </w:r>
            <w:r>
              <w:rPr>
                <w:rStyle w:val="IndexLink"/>
                <w:rtl w:val="true"/>
              </w:rPr>
              <w:t>و اما اعتبار الضبط‍‌ بالكيل و نحوه</w:t>
            </w:r>
            <w:r>
              <w:rPr>
                <w:rStyle w:val="IndexLink"/>
                <w:rtl w:val="true"/>
              </w:rPr>
              <w:tab/>
            </w:r>
            <w:r>
              <w:rPr>
                <w:rStyle w:val="IndexLink"/>
              </w:rPr>
              <w:t>108</w:t>
            </w:r>
          </w:hyperlink>
        </w:p>
        <w:p>
          <w:pPr>
            <w:pStyle w:val="Contents5"/>
            <w:tabs>
              <w:tab w:val="clear" w:pos="7892"/>
              <w:tab w:val="right" w:pos="9026" w:leader="dot"/>
            </w:tabs>
            <w:rPr/>
          </w:pPr>
          <w:hyperlink w:anchor="__RefHeading___Toc3179437_1878427129">
            <w:r>
              <w:rPr>
                <w:webHidden/>
                <w:rStyle w:val="IndexLink"/>
              </w:rPr>
              <w:t>6</w:t>
            </w:r>
            <w:r>
              <w:rPr>
                <w:rStyle w:val="IndexLink"/>
                <w:rtl w:val="true"/>
              </w:rPr>
              <w:t xml:space="preserve"> - </w:t>
            </w:r>
            <w:r>
              <w:rPr>
                <w:rStyle w:val="IndexLink"/>
                <w:rtl w:val="true"/>
              </w:rPr>
              <w:t>و اما اعتبار ضبط‍‌ الاجل</w:t>
            </w:r>
            <w:r>
              <w:rPr>
                <w:rStyle w:val="IndexLink"/>
                <w:rtl w:val="true"/>
              </w:rPr>
              <w:tab/>
            </w:r>
            <w:r>
              <w:rPr>
                <w:rStyle w:val="IndexLink"/>
              </w:rPr>
              <w:t>108</w:t>
            </w:r>
          </w:hyperlink>
        </w:p>
        <w:p>
          <w:pPr>
            <w:pStyle w:val="Contents5"/>
            <w:tabs>
              <w:tab w:val="clear" w:pos="7892"/>
              <w:tab w:val="right" w:pos="9026" w:leader="dot"/>
            </w:tabs>
            <w:rPr/>
          </w:pPr>
          <w:hyperlink w:anchor="__RefHeading___Toc3179439_1878427129">
            <w:r>
              <w:rPr>
                <w:webHidden/>
                <w:rStyle w:val="IndexLink"/>
              </w:rPr>
              <w:t>7</w:t>
            </w:r>
            <w:r>
              <w:rPr>
                <w:rStyle w:val="IndexLink"/>
                <w:rtl w:val="true"/>
              </w:rPr>
              <w:t xml:space="preserve"> - </w:t>
            </w:r>
            <w:r>
              <w:rPr>
                <w:rStyle w:val="IndexLink"/>
                <w:rtl w:val="true"/>
              </w:rPr>
              <w:t>و اما اعتبار امكان الدفع في الوقت أو المكان المقررين</w:t>
            </w:r>
            <w:r>
              <w:rPr>
                <w:rStyle w:val="IndexLink"/>
                <w:rtl w:val="true"/>
              </w:rPr>
              <w:tab/>
            </w:r>
            <w:r>
              <w:rPr>
                <w:rStyle w:val="IndexLink"/>
              </w:rPr>
              <w:t>108</w:t>
            </w:r>
          </w:hyperlink>
        </w:p>
        <w:p>
          <w:pPr>
            <w:pStyle w:val="Contents5"/>
            <w:tabs>
              <w:tab w:val="clear" w:pos="7892"/>
              <w:tab w:val="right" w:pos="9026" w:leader="dot"/>
            </w:tabs>
            <w:rPr/>
          </w:pPr>
          <w:hyperlink w:anchor="__RefHeading___Toc3179441_1878427129">
            <w:r>
              <w:rPr>
                <w:webHidden/>
                <w:rStyle w:val="IndexLink"/>
              </w:rPr>
              <w:t>8</w:t>
            </w:r>
            <w:r>
              <w:rPr>
                <w:rStyle w:val="IndexLink"/>
                <w:rtl w:val="true"/>
              </w:rPr>
              <w:t xml:space="preserve"> - </w:t>
            </w:r>
            <w:r>
              <w:rPr>
                <w:rStyle w:val="IndexLink"/>
                <w:rtl w:val="true"/>
              </w:rPr>
              <w:t>و اما تخير المشتري بين الصبر و اخذ رأس ماله لو تعذر</w:t>
            </w:r>
            <w:r>
              <w:rPr>
                <w:rStyle w:val="IndexLink"/>
                <w:rtl w:val="true"/>
              </w:rPr>
              <w:tab/>
            </w:r>
            <w:r>
              <w:rPr>
                <w:rStyle w:val="IndexLink"/>
              </w:rPr>
              <w:t>109</w:t>
            </w:r>
          </w:hyperlink>
        </w:p>
        <w:p>
          <w:pPr>
            <w:pStyle w:val="Contents5"/>
            <w:tabs>
              <w:tab w:val="clear" w:pos="7892"/>
              <w:tab w:val="right" w:pos="9026" w:leader="dot"/>
            </w:tabs>
            <w:rPr/>
          </w:pPr>
          <w:hyperlink w:anchor="__RefHeading___Toc3179443_1878427129">
            <w:r>
              <w:rPr>
                <w:webHidden/>
                <w:rStyle w:val="IndexLink"/>
              </w:rPr>
              <w:t>9</w:t>
            </w:r>
            <w:r>
              <w:rPr>
                <w:rStyle w:val="IndexLink"/>
                <w:rtl w:val="true"/>
              </w:rPr>
              <w:t xml:space="preserve"> - </w:t>
            </w:r>
            <w:r>
              <w:rPr>
                <w:rStyle w:val="IndexLink"/>
                <w:rtl w:val="true"/>
              </w:rPr>
              <w:t>و اما عدم جواز الفسخ بزيادة على الثمن أو نقصان</w:t>
            </w:r>
            <w:r>
              <w:rPr>
                <w:rStyle w:val="IndexLink"/>
                <w:rtl w:val="true"/>
              </w:rPr>
              <w:tab/>
            </w:r>
            <w:r>
              <w:rPr>
                <w:rStyle w:val="IndexLink"/>
              </w:rPr>
              <w:t>109</w:t>
            </w:r>
          </w:hyperlink>
        </w:p>
        <w:p>
          <w:pPr>
            <w:pStyle w:val="Contents5"/>
            <w:tabs>
              <w:tab w:val="clear" w:pos="7892"/>
              <w:tab w:val="right" w:pos="9026" w:leader="dot"/>
            </w:tabs>
            <w:rPr/>
          </w:pPr>
          <w:hyperlink w:anchor="__RefHeading___Toc3179445_1878427129">
            <w:r>
              <w:rPr>
                <w:webHidden/>
                <w:rStyle w:val="IndexLink"/>
              </w:rPr>
              <w:t>10</w:t>
            </w:r>
            <w:r>
              <w:rPr>
                <w:rStyle w:val="IndexLink"/>
                <w:rtl w:val="true"/>
              </w:rPr>
              <w:t xml:space="preserve"> - </w:t>
            </w:r>
            <w:r>
              <w:rPr>
                <w:rStyle w:val="IndexLink"/>
                <w:rtl w:val="true"/>
              </w:rPr>
              <w:t>و اما جواز التراضي على شيء آخر</w:t>
            </w:r>
            <w:r>
              <w:rPr>
                <w:rStyle w:val="IndexLink"/>
                <w:rtl w:val="true"/>
              </w:rPr>
              <w:tab/>
            </w:r>
            <w:r>
              <w:rPr>
                <w:rStyle w:val="IndexLink"/>
              </w:rPr>
              <w:t>109</w:t>
            </w:r>
          </w:hyperlink>
        </w:p>
        <w:p>
          <w:pPr>
            <w:pStyle w:val="Contents5"/>
            <w:tabs>
              <w:tab w:val="clear" w:pos="7892"/>
              <w:tab w:val="right" w:pos="9026" w:leader="dot"/>
            </w:tabs>
            <w:rPr/>
          </w:pPr>
          <w:hyperlink w:anchor="__RefHeading___Toc3179447_1878427129">
            <w:r>
              <w:rPr>
                <w:webHidden/>
                <w:rStyle w:val="IndexLink"/>
              </w:rPr>
              <w:t>11</w:t>
            </w:r>
            <w:r>
              <w:rPr>
                <w:rStyle w:val="IndexLink"/>
                <w:rtl w:val="true"/>
              </w:rPr>
              <w:t xml:space="preserve"> - </w:t>
            </w:r>
            <w:r>
              <w:rPr>
                <w:rStyle w:val="IndexLink"/>
                <w:rtl w:val="true"/>
              </w:rPr>
              <w:t>و اما انه لا يلزم تعيين مكان الدفع</w:t>
            </w:r>
            <w:r>
              <w:rPr>
                <w:rStyle w:val="IndexLink"/>
                <w:rtl w:val="true"/>
              </w:rPr>
              <w:tab/>
            </w:r>
            <w:r>
              <w:rPr>
                <w:rStyle w:val="IndexLink"/>
              </w:rPr>
              <w:t>110</w:t>
            </w:r>
          </w:hyperlink>
        </w:p>
        <w:p>
          <w:pPr>
            <w:pStyle w:val="Contents5"/>
            <w:tabs>
              <w:tab w:val="clear" w:pos="7892"/>
              <w:tab w:val="right" w:pos="9026" w:leader="dot"/>
            </w:tabs>
            <w:rPr/>
          </w:pPr>
          <w:hyperlink w:anchor="__RefHeading___Toc3179449_1878427129">
            <w:r>
              <w:rPr>
                <w:webHidden/>
                <w:rStyle w:val="IndexLink"/>
              </w:rPr>
              <w:t>12</w:t>
            </w:r>
            <w:r>
              <w:rPr>
                <w:rStyle w:val="IndexLink"/>
                <w:rtl w:val="true"/>
              </w:rPr>
              <w:t xml:space="preserve"> - </w:t>
            </w:r>
            <w:r>
              <w:rPr>
                <w:rStyle w:val="IndexLink"/>
                <w:rtl w:val="true"/>
              </w:rPr>
              <w:t>و اما جواز بيع المبيع على بايعه بالشرطين</w:t>
            </w:r>
            <w:r>
              <w:rPr>
                <w:rStyle w:val="IndexLink"/>
                <w:rtl w:val="true"/>
              </w:rPr>
              <w:tab/>
            </w:r>
            <w:r>
              <w:rPr>
                <w:rStyle w:val="IndexLink"/>
              </w:rPr>
              <w:t>110</w:t>
            </w:r>
          </w:hyperlink>
        </w:p>
        <w:p>
          <w:pPr>
            <w:pStyle w:val="Contents5"/>
            <w:tabs>
              <w:tab w:val="clear" w:pos="7892"/>
              <w:tab w:val="right" w:pos="9026" w:leader="dot"/>
            </w:tabs>
            <w:rPr/>
          </w:pPr>
          <w:hyperlink w:anchor="__RefHeading___Toc3179451_1878427129">
            <w:r>
              <w:rPr>
                <w:webHidden/>
                <w:rStyle w:val="IndexLink"/>
              </w:rPr>
              <w:t>13</w:t>
            </w:r>
            <w:r>
              <w:rPr>
                <w:rStyle w:val="IndexLink"/>
                <w:rtl w:val="true"/>
              </w:rPr>
              <w:t xml:space="preserve"> - </w:t>
            </w:r>
            <w:r>
              <w:rPr>
                <w:rStyle w:val="IndexLink"/>
                <w:rtl w:val="true"/>
              </w:rPr>
              <w:t>و اما عدم جواز بيعه على غير بائعه قبل حلول الاجل</w:t>
            </w:r>
            <w:r>
              <w:rPr>
                <w:rStyle w:val="IndexLink"/>
                <w:rtl w:val="true"/>
              </w:rPr>
              <w:tab/>
            </w:r>
            <w:r>
              <w:rPr>
                <w:rStyle w:val="IndexLink"/>
              </w:rPr>
              <w:t>110</w:t>
            </w:r>
          </w:hyperlink>
        </w:p>
        <w:p>
          <w:pPr>
            <w:pStyle w:val="Contents5"/>
            <w:tabs>
              <w:tab w:val="clear" w:pos="7892"/>
              <w:tab w:val="right" w:pos="9026" w:leader="dot"/>
            </w:tabs>
            <w:rPr/>
          </w:pPr>
          <w:hyperlink w:anchor="__RefHeading___Toc3179453_1878427129">
            <w:r>
              <w:rPr>
                <w:webHidden/>
                <w:rStyle w:val="IndexLink"/>
              </w:rPr>
              <w:t>14</w:t>
            </w:r>
            <w:r>
              <w:rPr>
                <w:rStyle w:val="IndexLink"/>
                <w:rtl w:val="true"/>
              </w:rPr>
              <w:t xml:space="preserve"> - </w:t>
            </w:r>
            <w:r>
              <w:rPr>
                <w:rStyle w:val="IndexLink"/>
                <w:rtl w:val="true"/>
              </w:rPr>
              <w:t>و اما عدم جواز بيع المكيل و الموزون قبل قبضه مرابحة</w:t>
            </w:r>
            <w:r>
              <w:rPr>
                <w:rStyle w:val="IndexLink"/>
                <w:rtl w:val="true"/>
              </w:rPr>
              <w:tab/>
            </w:r>
            <w:r>
              <w:rPr>
                <w:rStyle w:val="IndexLink"/>
              </w:rPr>
              <w:t>111</w:t>
            </w:r>
          </w:hyperlink>
        </w:p>
        <w:p>
          <w:pPr>
            <w:pStyle w:val="Contents5"/>
            <w:tabs>
              <w:tab w:val="clear" w:pos="7892"/>
              <w:tab w:val="right" w:pos="9026" w:leader="dot"/>
            </w:tabs>
            <w:rPr/>
          </w:pPr>
          <w:hyperlink w:anchor="__RefHeading___Toc3179455_1878427129">
            <w:r>
              <w:rPr>
                <w:webHidden/>
                <w:rStyle w:val="IndexLink"/>
              </w:rPr>
              <w:t>15</w:t>
            </w:r>
            <w:r>
              <w:rPr>
                <w:rStyle w:val="IndexLink"/>
                <w:rtl w:val="true"/>
              </w:rPr>
              <w:t xml:space="preserve"> - </w:t>
            </w:r>
            <w:r>
              <w:rPr>
                <w:rStyle w:val="IndexLink"/>
                <w:rtl w:val="true"/>
              </w:rPr>
              <w:t>و اما انعقاد بيع السلف بما تقدم من الصيغ</w:t>
            </w:r>
            <w:r>
              <w:rPr>
                <w:rStyle w:val="IndexLink"/>
                <w:rtl w:val="true"/>
              </w:rPr>
              <w:tab/>
            </w:r>
            <w:r>
              <w:rPr>
                <w:rStyle w:val="IndexLink"/>
              </w:rPr>
              <w:t>113</w:t>
            </w:r>
          </w:hyperlink>
        </w:p>
        <w:p>
          <w:pPr>
            <w:pStyle w:val="Contents4"/>
            <w:tabs>
              <w:tab w:val="clear" w:pos="8176"/>
              <w:tab w:val="right" w:pos="9026" w:leader="dot"/>
            </w:tabs>
            <w:rPr/>
          </w:pPr>
          <w:hyperlink w:anchor="__RefHeading___Toc3179457_1878427129">
            <w:r>
              <w:rPr>
                <w:webHidden/>
                <w:rStyle w:val="IndexLink"/>
              </w:rPr>
              <w:t>8</w:t>
            </w:r>
            <w:r>
              <w:rPr>
                <w:rStyle w:val="IndexLink"/>
                <w:rtl w:val="true"/>
              </w:rPr>
              <w:t xml:space="preserve"> - </w:t>
            </w:r>
            <w:r>
              <w:rPr>
                <w:rStyle w:val="IndexLink"/>
                <w:rtl w:val="true"/>
              </w:rPr>
              <w:t>محرّمات في الشريعة</w:t>
            </w:r>
            <w:r>
              <w:rPr>
                <w:rStyle w:val="IndexLink"/>
                <w:rtl w:val="true"/>
              </w:rPr>
              <w:tab/>
            </w:r>
            <w:r>
              <w:rPr>
                <w:rStyle w:val="IndexLink"/>
              </w:rPr>
              <w:t>113</w:t>
            </w:r>
          </w:hyperlink>
        </w:p>
        <w:p>
          <w:pPr>
            <w:pStyle w:val="Contents5"/>
            <w:tabs>
              <w:tab w:val="clear" w:pos="7892"/>
              <w:tab w:val="right" w:pos="9026" w:leader="dot"/>
            </w:tabs>
            <w:rPr/>
          </w:pPr>
          <w:hyperlink w:anchor="__RefHeading___Toc3179459_1878427129">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3179461_1878427129">
            <w:r>
              <w:rPr>
                <w:webHidden/>
                <w:rStyle w:val="IndexLink"/>
                <w:rtl w:val="true"/>
              </w:rPr>
              <w:t>الغناء</w:t>
            </w:r>
            <w:r>
              <w:rPr>
                <w:rStyle w:val="IndexLink"/>
                <w:rtl w:val="true"/>
              </w:rPr>
              <w:tab/>
            </w:r>
            <w:r>
              <w:rPr>
                <w:rStyle w:val="IndexLink"/>
              </w:rPr>
              <w:t>113</w:t>
            </w:r>
          </w:hyperlink>
        </w:p>
        <w:p>
          <w:pPr>
            <w:pStyle w:val="Contents6"/>
            <w:tabs>
              <w:tab w:val="clear" w:pos="7609"/>
              <w:tab w:val="right" w:pos="9026" w:leader="dot"/>
            </w:tabs>
            <w:rPr/>
          </w:pPr>
          <w:hyperlink w:anchor="__RefHeading___Toc3179463_187842712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179465_1878427129">
            <w:r>
              <w:rPr>
                <w:webHidden/>
                <w:rStyle w:val="IndexLink"/>
              </w:rPr>
              <w:t>1</w:t>
            </w:r>
            <w:r>
              <w:rPr>
                <w:rStyle w:val="IndexLink"/>
                <w:rtl w:val="true"/>
              </w:rPr>
              <w:t xml:space="preserve"> - </w:t>
            </w:r>
            <w:r>
              <w:rPr>
                <w:rStyle w:val="IndexLink"/>
                <w:rtl w:val="true"/>
              </w:rPr>
              <w:t>اما حرمة الغناء في الجملة</w:t>
            </w:r>
            <w:r>
              <w:rPr>
                <w:rStyle w:val="IndexLink"/>
                <w:rtl w:val="true"/>
              </w:rPr>
              <w:tab/>
            </w:r>
            <w:r>
              <w:rPr>
                <w:rStyle w:val="IndexLink"/>
              </w:rPr>
              <w:t>113</w:t>
            </w:r>
          </w:hyperlink>
        </w:p>
        <w:p>
          <w:pPr>
            <w:pStyle w:val="Contents6"/>
            <w:tabs>
              <w:tab w:val="clear" w:pos="7609"/>
              <w:tab w:val="right" w:pos="9026" w:leader="dot"/>
            </w:tabs>
            <w:rPr/>
          </w:pPr>
          <w:hyperlink w:anchor="__RefHeading___Toc3179467_1878427129">
            <w:r>
              <w:rPr>
                <w:webHidden/>
                <w:rStyle w:val="IndexLink"/>
              </w:rPr>
              <w:t>2</w:t>
            </w:r>
            <w:r>
              <w:rPr>
                <w:rStyle w:val="IndexLink"/>
                <w:rtl w:val="true"/>
              </w:rPr>
              <w:t xml:space="preserve"> - </w:t>
            </w:r>
            <w:r>
              <w:rPr>
                <w:rStyle w:val="IndexLink"/>
                <w:rtl w:val="true"/>
              </w:rPr>
              <w:t>و اما تعميمه لغير الكلام الباطل كالدعاء و نحوه</w:t>
            </w:r>
            <w:r>
              <w:rPr>
                <w:rStyle w:val="IndexLink"/>
                <w:rtl w:val="true"/>
              </w:rPr>
              <w:tab/>
            </w:r>
            <w:r>
              <w:rPr>
                <w:rStyle w:val="IndexLink"/>
              </w:rPr>
              <w:t>115</w:t>
            </w:r>
          </w:hyperlink>
        </w:p>
        <w:p>
          <w:pPr>
            <w:pStyle w:val="Contents6"/>
            <w:tabs>
              <w:tab w:val="clear" w:pos="7609"/>
              <w:tab w:val="right" w:pos="9026" w:leader="dot"/>
            </w:tabs>
            <w:rPr/>
          </w:pPr>
          <w:hyperlink w:anchor="__RefHeading___Toc3179469_1878427129">
            <w:r>
              <w:rPr>
                <w:webHidden/>
                <w:rStyle w:val="IndexLink"/>
              </w:rPr>
              <w:t>3</w:t>
            </w:r>
            <w:r>
              <w:rPr>
                <w:rStyle w:val="IndexLink"/>
                <w:rtl w:val="true"/>
              </w:rPr>
              <w:t xml:space="preserve"> - </w:t>
            </w:r>
            <w:r>
              <w:rPr>
                <w:rStyle w:val="IndexLink"/>
                <w:rtl w:val="true"/>
              </w:rPr>
              <w:t>و اما تعميم التحريم لحالة عدم انضمام محرّم إليه</w:t>
            </w:r>
            <w:r>
              <w:rPr>
                <w:rStyle w:val="IndexLink"/>
                <w:rtl w:val="true"/>
              </w:rPr>
              <w:tab/>
            </w:r>
            <w:r>
              <w:rPr>
                <w:rStyle w:val="IndexLink"/>
              </w:rPr>
              <w:t>116</w:t>
            </w:r>
          </w:hyperlink>
        </w:p>
        <w:p>
          <w:pPr>
            <w:pStyle w:val="Contents6"/>
            <w:tabs>
              <w:tab w:val="clear" w:pos="7609"/>
              <w:tab w:val="right" w:pos="9026" w:leader="dot"/>
            </w:tabs>
            <w:rPr/>
          </w:pPr>
          <w:hyperlink w:anchor="__RefHeading___Toc3179471_1878427129">
            <w:r>
              <w:rPr>
                <w:webHidden/>
                <w:rStyle w:val="IndexLink"/>
              </w:rPr>
              <w:t>4</w:t>
            </w:r>
            <w:r>
              <w:rPr>
                <w:rStyle w:val="IndexLink"/>
                <w:rtl w:val="true"/>
              </w:rPr>
              <w:t xml:space="preserve"> - </w:t>
            </w:r>
            <w:r>
              <w:rPr>
                <w:rStyle w:val="IndexLink"/>
                <w:rtl w:val="true"/>
              </w:rPr>
              <w:t>و اما ان الاستماع حرام</w:t>
            </w:r>
            <w:r>
              <w:rPr>
                <w:rStyle w:val="IndexLink"/>
                <w:rtl w:val="true"/>
              </w:rPr>
              <w:tab/>
            </w:r>
            <w:r>
              <w:rPr>
                <w:rStyle w:val="IndexLink"/>
              </w:rPr>
              <w:t>118</w:t>
            </w:r>
          </w:hyperlink>
        </w:p>
        <w:p>
          <w:pPr>
            <w:pStyle w:val="Contents6"/>
            <w:tabs>
              <w:tab w:val="clear" w:pos="7609"/>
              <w:tab w:val="right" w:pos="9026" w:leader="dot"/>
            </w:tabs>
            <w:rPr/>
          </w:pPr>
          <w:hyperlink w:anchor="__RefHeading___Toc3179473_1878427129">
            <w:r>
              <w:rPr>
                <w:webHidden/>
                <w:rStyle w:val="IndexLink"/>
              </w:rPr>
              <w:t>5</w:t>
            </w:r>
            <w:r>
              <w:rPr>
                <w:rStyle w:val="IndexLink"/>
                <w:rtl w:val="true"/>
              </w:rPr>
              <w:t xml:space="preserve"> - </w:t>
            </w:r>
            <w:r>
              <w:rPr>
                <w:rStyle w:val="IndexLink"/>
                <w:rtl w:val="true"/>
              </w:rPr>
              <w:t>و اما الحداء فالمشهور استثناؤه</w:t>
            </w:r>
            <w:r>
              <w:rPr>
                <w:rStyle w:val="IndexLink"/>
                <w:rtl w:val="true"/>
              </w:rPr>
              <w:t>.</w:t>
              <w:tab/>
            </w:r>
            <w:r>
              <w:rPr>
                <w:rStyle w:val="IndexLink"/>
              </w:rPr>
              <w:t>118</w:t>
            </w:r>
          </w:hyperlink>
        </w:p>
        <w:p>
          <w:pPr>
            <w:pStyle w:val="Contents6"/>
            <w:tabs>
              <w:tab w:val="clear" w:pos="7609"/>
              <w:tab w:val="right" w:pos="9026" w:leader="dot"/>
            </w:tabs>
            <w:rPr/>
          </w:pPr>
          <w:hyperlink w:anchor="__RefHeading___Toc3179475_1878427129">
            <w:r>
              <w:rPr>
                <w:webHidden/>
                <w:rStyle w:val="IndexLink"/>
              </w:rPr>
              <w:t>6</w:t>
            </w:r>
            <w:r>
              <w:rPr>
                <w:rStyle w:val="IndexLink"/>
                <w:rtl w:val="true"/>
              </w:rPr>
              <w:t xml:space="preserve"> - </w:t>
            </w:r>
            <w:r>
              <w:rPr>
                <w:rStyle w:val="IndexLink"/>
                <w:rtl w:val="true"/>
              </w:rPr>
              <w:t>و اما استثناء الاعراس</w:t>
            </w:r>
            <w:r>
              <w:rPr>
                <w:rStyle w:val="IndexLink"/>
                <w:rtl w:val="true"/>
              </w:rPr>
              <w:tab/>
            </w:r>
            <w:r>
              <w:rPr>
                <w:rStyle w:val="IndexLink"/>
              </w:rPr>
              <w:t>119</w:t>
            </w:r>
          </w:hyperlink>
        </w:p>
        <w:p>
          <w:pPr>
            <w:pStyle w:val="Contents6"/>
            <w:tabs>
              <w:tab w:val="clear" w:pos="7609"/>
              <w:tab w:val="right" w:pos="9026" w:leader="dot"/>
            </w:tabs>
            <w:rPr/>
          </w:pPr>
          <w:hyperlink w:anchor="__RefHeading___Toc3179477_1878427129">
            <w:r>
              <w:rPr>
                <w:webHidden/>
                <w:rStyle w:val="IndexLink"/>
              </w:rPr>
              <w:t>7</w:t>
            </w:r>
            <w:r>
              <w:rPr>
                <w:rStyle w:val="IndexLink"/>
                <w:rtl w:val="true"/>
              </w:rPr>
              <w:t xml:space="preserve"> - </w:t>
            </w:r>
            <w:r>
              <w:rPr>
                <w:rStyle w:val="IndexLink"/>
                <w:rtl w:val="true"/>
              </w:rPr>
              <w:t>و اما ان الميزان في صدق الغناء مناسبة الكيفية لمجالس أهل</w:t>
            </w:r>
            <w:r>
              <w:rPr>
                <w:rStyle w:val="IndexLink"/>
                <w:rtl w:val="true"/>
              </w:rPr>
              <w:tab/>
            </w:r>
            <w:r>
              <w:rPr>
                <w:rStyle w:val="IndexLink"/>
              </w:rPr>
              <w:t>119</w:t>
            </w:r>
          </w:hyperlink>
        </w:p>
        <w:p>
          <w:pPr>
            <w:pStyle w:val="Contents5"/>
            <w:tabs>
              <w:tab w:val="clear" w:pos="7892"/>
              <w:tab w:val="right" w:pos="9026" w:leader="dot"/>
            </w:tabs>
            <w:rPr/>
          </w:pPr>
          <w:hyperlink w:anchor="__RefHeading___Toc3179479_1878427129">
            <w:r>
              <w:rPr>
                <w:webHidden/>
                <w:rStyle w:val="IndexLink"/>
                <w:rtl w:val="true"/>
              </w:rPr>
              <w:t>الغيبة</w:t>
            </w:r>
            <w:r>
              <w:rPr>
                <w:rStyle w:val="IndexLink"/>
                <w:rtl w:val="true"/>
              </w:rPr>
              <w:tab/>
            </w:r>
            <w:r>
              <w:rPr>
                <w:rStyle w:val="IndexLink"/>
              </w:rPr>
              <w:t>120</w:t>
            </w:r>
          </w:hyperlink>
        </w:p>
        <w:p>
          <w:pPr>
            <w:pStyle w:val="Contents6"/>
            <w:tabs>
              <w:tab w:val="clear" w:pos="7609"/>
              <w:tab w:val="right" w:pos="9026" w:leader="dot"/>
            </w:tabs>
            <w:rPr/>
          </w:pPr>
          <w:hyperlink w:anchor="__RefHeading___Toc3179481_1878427129">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3179483_1878427129">
            <w:r>
              <w:rPr>
                <w:webHidden/>
                <w:rStyle w:val="IndexLink"/>
              </w:rPr>
              <w:t>1</w:t>
            </w:r>
            <w:r>
              <w:rPr>
                <w:rStyle w:val="IndexLink"/>
                <w:rtl w:val="true"/>
              </w:rPr>
              <w:t xml:space="preserve"> - </w:t>
            </w:r>
            <w:r>
              <w:rPr>
                <w:rStyle w:val="IndexLink"/>
                <w:rtl w:val="true"/>
              </w:rPr>
              <w:t>اما حرمة الغيبة في الجملة</w:t>
            </w:r>
            <w:r>
              <w:rPr>
                <w:rStyle w:val="IndexLink"/>
                <w:rtl w:val="true"/>
              </w:rPr>
              <w:tab/>
            </w:r>
            <w:r>
              <w:rPr>
                <w:rStyle w:val="IndexLink"/>
              </w:rPr>
              <w:t>120</w:t>
            </w:r>
          </w:hyperlink>
        </w:p>
        <w:p>
          <w:pPr>
            <w:pStyle w:val="Contents6"/>
            <w:tabs>
              <w:tab w:val="clear" w:pos="7609"/>
              <w:tab w:val="right" w:pos="9026" w:leader="dot"/>
            </w:tabs>
            <w:rPr/>
          </w:pPr>
          <w:hyperlink w:anchor="__RefHeading___Toc3179485_1878427129">
            <w:r>
              <w:rPr>
                <w:webHidden/>
                <w:rStyle w:val="IndexLink"/>
              </w:rPr>
              <w:t>2</w:t>
            </w:r>
            <w:r>
              <w:rPr>
                <w:rStyle w:val="IndexLink"/>
                <w:rtl w:val="true"/>
              </w:rPr>
              <w:t xml:space="preserve"> - </w:t>
            </w:r>
            <w:r>
              <w:rPr>
                <w:rStyle w:val="IndexLink"/>
                <w:rtl w:val="true"/>
              </w:rPr>
              <w:t>و اما تحديد الغيبة</w:t>
            </w:r>
            <w:r>
              <w:rPr>
                <w:rStyle w:val="IndexLink"/>
                <w:rtl w:val="true"/>
              </w:rPr>
              <w:tab/>
            </w:r>
            <w:r>
              <w:rPr>
                <w:rStyle w:val="IndexLink"/>
              </w:rPr>
              <w:t>121</w:t>
            </w:r>
          </w:hyperlink>
        </w:p>
        <w:p>
          <w:pPr>
            <w:pStyle w:val="Contents6"/>
            <w:tabs>
              <w:tab w:val="clear" w:pos="7609"/>
              <w:tab w:val="right" w:pos="9026" w:leader="dot"/>
            </w:tabs>
            <w:rPr/>
          </w:pPr>
          <w:hyperlink w:anchor="__RefHeading___Toc3179487_1878427129">
            <w:r>
              <w:rPr>
                <w:webHidden/>
                <w:rStyle w:val="IndexLink"/>
              </w:rPr>
              <w:t>3</w:t>
            </w:r>
            <w:r>
              <w:rPr>
                <w:rStyle w:val="IndexLink"/>
                <w:rtl w:val="true"/>
              </w:rPr>
              <w:t xml:space="preserve"> - </w:t>
            </w:r>
            <w:r>
              <w:rPr>
                <w:rStyle w:val="IndexLink"/>
                <w:rtl w:val="true"/>
              </w:rPr>
              <w:t>و اما اعتبار ان يكون ذكره بالعيب في غيبته</w:t>
            </w:r>
            <w:r>
              <w:rPr>
                <w:rStyle w:val="IndexLink"/>
                <w:rtl w:val="true"/>
              </w:rPr>
              <w:tab/>
            </w:r>
            <w:r>
              <w:rPr>
                <w:rStyle w:val="IndexLink"/>
              </w:rPr>
              <w:t>121</w:t>
            </w:r>
          </w:hyperlink>
        </w:p>
        <w:p>
          <w:pPr>
            <w:pStyle w:val="Contents6"/>
            <w:tabs>
              <w:tab w:val="clear" w:pos="7609"/>
              <w:tab w:val="right" w:pos="9026" w:leader="dot"/>
            </w:tabs>
            <w:rPr/>
          </w:pPr>
          <w:hyperlink w:anchor="__RefHeading___Toc3179489_1878427129">
            <w:r>
              <w:rPr>
                <w:webHidden/>
                <w:rStyle w:val="IndexLink"/>
              </w:rPr>
              <w:t>4</w:t>
            </w:r>
            <w:r>
              <w:rPr>
                <w:rStyle w:val="IndexLink"/>
                <w:rtl w:val="true"/>
              </w:rPr>
              <w:t xml:space="preserve"> - </w:t>
            </w:r>
            <w:r>
              <w:rPr>
                <w:rStyle w:val="IndexLink"/>
                <w:rtl w:val="true"/>
              </w:rPr>
              <w:t>و اما اعتبار ان يكون المذكور عيبا</w:t>
            </w:r>
            <w:r>
              <w:rPr>
                <w:rStyle w:val="IndexLink"/>
                <w:rtl w:val="true"/>
              </w:rPr>
              <w:tab/>
            </w:r>
            <w:r>
              <w:rPr>
                <w:rStyle w:val="IndexLink"/>
              </w:rPr>
              <w:t>122</w:t>
            </w:r>
          </w:hyperlink>
        </w:p>
        <w:p>
          <w:pPr>
            <w:pStyle w:val="Contents6"/>
            <w:tabs>
              <w:tab w:val="clear" w:pos="7609"/>
              <w:tab w:val="right" w:pos="9026" w:leader="dot"/>
            </w:tabs>
            <w:rPr/>
          </w:pPr>
          <w:hyperlink w:anchor="__RefHeading___Toc3179491_1878427129">
            <w:r>
              <w:rPr>
                <w:webHidden/>
                <w:rStyle w:val="IndexLink"/>
              </w:rPr>
              <w:t>5</w:t>
            </w:r>
            <w:r>
              <w:rPr>
                <w:rStyle w:val="IndexLink"/>
                <w:rtl w:val="true"/>
              </w:rPr>
              <w:t xml:space="preserve"> - </w:t>
            </w:r>
            <w:r>
              <w:rPr>
                <w:rStyle w:val="IndexLink"/>
                <w:rtl w:val="true"/>
              </w:rPr>
              <w:t>و اما اعتبار كون العيب مستورا</w:t>
            </w:r>
            <w:r>
              <w:rPr>
                <w:rStyle w:val="IndexLink"/>
                <w:rtl w:val="true"/>
              </w:rPr>
              <w:tab/>
            </w:r>
            <w:r>
              <w:rPr>
                <w:rStyle w:val="IndexLink"/>
              </w:rPr>
              <w:t>122</w:t>
            </w:r>
          </w:hyperlink>
        </w:p>
        <w:p>
          <w:pPr>
            <w:pStyle w:val="Contents6"/>
            <w:tabs>
              <w:tab w:val="clear" w:pos="7609"/>
              <w:tab w:val="right" w:pos="9026" w:leader="dot"/>
            </w:tabs>
            <w:rPr/>
          </w:pPr>
          <w:hyperlink w:anchor="__RefHeading___Toc3179493_1878427129">
            <w:r>
              <w:rPr>
                <w:webHidden/>
                <w:rStyle w:val="IndexLink"/>
              </w:rPr>
              <w:t>6</w:t>
            </w:r>
            <w:r>
              <w:rPr>
                <w:rStyle w:val="IndexLink"/>
                <w:rtl w:val="true"/>
              </w:rPr>
              <w:t xml:space="preserve"> - </w:t>
            </w:r>
            <w:r>
              <w:rPr>
                <w:rStyle w:val="IndexLink"/>
                <w:rtl w:val="true"/>
              </w:rPr>
              <w:t>و اما عدم اعتبار الكراهة</w:t>
            </w:r>
            <w:r>
              <w:rPr>
                <w:rStyle w:val="IndexLink"/>
                <w:rtl w:val="true"/>
              </w:rPr>
              <w:tab/>
            </w:r>
            <w:r>
              <w:rPr>
                <w:rStyle w:val="IndexLink"/>
              </w:rPr>
              <w:t>123</w:t>
            </w:r>
          </w:hyperlink>
        </w:p>
        <w:p>
          <w:pPr>
            <w:pStyle w:val="Contents6"/>
            <w:tabs>
              <w:tab w:val="clear" w:pos="7609"/>
              <w:tab w:val="right" w:pos="9026" w:leader="dot"/>
            </w:tabs>
            <w:rPr/>
          </w:pPr>
          <w:hyperlink w:anchor="__RefHeading___Toc3179495_1878427129">
            <w:r>
              <w:rPr>
                <w:webHidden/>
                <w:rStyle w:val="IndexLink"/>
              </w:rPr>
              <w:t>7</w:t>
            </w:r>
            <w:r>
              <w:rPr>
                <w:rStyle w:val="IndexLink"/>
                <w:rtl w:val="true"/>
              </w:rPr>
              <w:t xml:space="preserve"> - </w:t>
            </w:r>
            <w:r>
              <w:rPr>
                <w:rStyle w:val="IndexLink"/>
                <w:rtl w:val="true"/>
              </w:rPr>
              <w:t>و اما عدم اعتبار قصد الانتقاص</w:t>
            </w:r>
            <w:r>
              <w:rPr>
                <w:rStyle w:val="IndexLink"/>
                <w:rtl w:val="true"/>
              </w:rPr>
              <w:tab/>
            </w:r>
            <w:r>
              <w:rPr>
                <w:rStyle w:val="IndexLink"/>
              </w:rPr>
              <w:t>123</w:t>
            </w:r>
          </w:hyperlink>
        </w:p>
        <w:p>
          <w:pPr>
            <w:pStyle w:val="Contents6"/>
            <w:tabs>
              <w:tab w:val="clear" w:pos="7609"/>
              <w:tab w:val="right" w:pos="9026" w:leader="dot"/>
            </w:tabs>
            <w:rPr/>
          </w:pPr>
          <w:hyperlink w:anchor="__RefHeading___Toc3179497_1878427129">
            <w:r>
              <w:rPr>
                <w:webHidden/>
                <w:rStyle w:val="IndexLink"/>
              </w:rPr>
              <w:t>8</w:t>
            </w:r>
            <w:r>
              <w:rPr>
                <w:rStyle w:val="IndexLink"/>
                <w:rtl w:val="true"/>
              </w:rPr>
              <w:t xml:space="preserve"> - </w:t>
            </w:r>
            <w:r>
              <w:rPr>
                <w:rStyle w:val="IndexLink"/>
                <w:rtl w:val="true"/>
              </w:rPr>
              <w:t>و اما استثناء المتجاهر بالفسق</w:t>
            </w:r>
            <w:r>
              <w:rPr>
                <w:rStyle w:val="IndexLink"/>
                <w:rtl w:val="true"/>
              </w:rPr>
              <w:tab/>
            </w:r>
            <w:r>
              <w:rPr>
                <w:rStyle w:val="IndexLink"/>
              </w:rPr>
              <w:t>123</w:t>
            </w:r>
          </w:hyperlink>
        </w:p>
        <w:p>
          <w:pPr>
            <w:pStyle w:val="Contents6"/>
            <w:tabs>
              <w:tab w:val="clear" w:pos="7609"/>
              <w:tab w:val="right" w:pos="9026" w:leader="dot"/>
            </w:tabs>
            <w:rPr/>
          </w:pPr>
          <w:hyperlink w:anchor="__RefHeading___Toc3179499_1878427129">
            <w:r>
              <w:rPr>
                <w:webHidden/>
                <w:rStyle w:val="IndexLink"/>
              </w:rPr>
              <w:t>9</w:t>
            </w:r>
            <w:r>
              <w:rPr>
                <w:rStyle w:val="IndexLink"/>
                <w:rtl w:val="true"/>
              </w:rPr>
              <w:t xml:space="preserve"> - </w:t>
            </w:r>
            <w:r>
              <w:rPr>
                <w:rStyle w:val="IndexLink"/>
                <w:rtl w:val="true"/>
              </w:rPr>
              <w:t>و اما ان الحكم بالجواز يختص بالفسق المتجاهر به او الاعم</w:t>
            </w:r>
            <w:r>
              <w:rPr>
                <w:rStyle w:val="IndexLink"/>
                <w:rtl w:val="true"/>
              </w:rPr>
              <w:tab/>
            </w:r>
            <w:r>
              <w:rPr>
                <w:rStyle w:val="IndexLink"/>
              </w:rPr>
              <w:t>124</w:t>
            </w:r>
          </w:hyperlink>
        </w:p>
        <w:p>
          <w:pPr>
            <w:pStyle w:val="Contents6"/>
            <w:tabs>
              <w:tab w:val="clear" w:pos="7609"/>
              <w:tab w:val="right" w:pos="9026" w:leader="dot"/>
            </w:tabs>
            <w:rPr/>
          </w:pPr>
          <w:hyperlink w:anchor="__RefHeading___Toc3179501_1878427129">
            <w:r>
              <w:rPr>
                <w:webHidden/>
                <w:rStyle w:val="IndexLink"/>
              </w:rPr>
              <w:t>10</w:t>
            </w:r>
            <w:r>
              <w:rPr>
                <w:rStyle w:val="IndexLink"/>
                <w:rtl w:val="true"/>
              </w:rPr>
              <w:t xml:space="preserve"> - </w:t>
            </w:r>
            <w:r>
              <w:rPr>
                <w:rStyle w:val="IndexLink"/>
                <w:rtl w:val="true"/>
              </w:rPr>
              <w:t>و اما استثناء الظالم</w:t>
            </w:r>
            <w:r>
              <w:rPr>
                <w:rStyle w:val="IndexLink"/>
                <w:rtl w:val="true"/>
              </w:rPr>
              <w:tab/>
            </w:r>
            <w:r>
              <w:rPr>
                <w:rStyle w:val="IndexLink"/>
              </w:rPr>
              <w:t>125</w:t>
            </w:r>
          </w:hyperlink>
        </w:p>
        <w:p>
          <w:pPr>
            <w:pStyle w:val="Contents5"/>
            <w:tabs>
              <w:tab w:val="clear" w:pos="7892"/>
              <w:tab w:val="right" w:pos="9026" w:leader="dot"/>
            </w:tabs>
            <w:rPr/>
          </w:pPr>
          <w:hyperlink w:anchor="__RefHeading___Toc3179503_1878427129">
            <w:r>
              <w:rPr>
                <w:webHidden/>
                <w:rStyle w:val="IndexLink"/>
                <w:rtl w:val="true"/>
              </w:rPr>
              <w:t>القمار</w:t>
            </w:r>
            <w:r>
              <w:rPr>
                <w:rStyle w:val="IndexLink"/>
                <w:rtl w:val="true"/>
              </w:rPr>
              <w:tab/>
            </w:r>
            <w:r>
              <w:rPr>
                <w:rStyle w:val="IndexLink"/>
              </w:rPr>
              <w:t>125</w:t>
            </w:r>
          </w:hyperlink>
        </w:p>
        <w:p>
          <w:pPr>
            <w:pStyle w:val="Contents6"/>
            <w:tabs>
              <w:tab w:val="clear" w:pos="7609"/>
              <w:tab w:val="right" w:pos="9026" w:leader="dot"/>
            </w:tabs>
            <w:rPr/>
          </w:pPr>
          <w:hyperlink w:anchor="__RefHeading___Toc3179505_1878427129">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3179507_1878427129">
            <w:r>
              <w:rPr>
                <w:webHidden/>
                <w:rStyle w:val="IndexLink"/>
              </w:rPr>
              <w:t>1</w:t>
            </w:r>
            <w:r>
              <w:rPr>
                <w:rStyle w:val="IndexLink"/>
                <w:rtl w:val="true"/>
              </w:rPr>
              <w:t xml:space="preserve"> - </w:t>
            </w:r>
            <w:r>
              <w:rPr>
                <w:rStyle w:val="IndexLink"/>
                <w:rtl w:val="true"/>
              </w:rPr>
              <w:t>اما بالنسبة إلى معنى القمار</w:t>
            </w:r>
            <w:r>
              <w:rPr>
                <w:rStyle w:val="IndexLink"/>
                <w:rtl w:val="true"/>
              </w:rPr>
              <w:tab/>
            </w:r>
            <w:r>
              <w:rPr>
                <w:rStyle w:val="IndexLink"/>
              </w:rPr>
              <w:t>125</w:t>
            </w:r>
          </w:hyperlink>
        </w:p>
        <w:p>
          <w:pPr>
            <w:pStyle w:val="Contents6"/>
            <w:tabs>
              <w:tab w:val="clear" w:pos="7609"/>
              <w:tab w:val="right" w:pos="9026" w:leader="dot"/>
            </w:tabs>
            <w:rPr/>
          </w:pPr>
          <w:hyperlink w:anchor="__RefHeading___Toc3179509_1878427129">
            <w:r>
              <w:rPr>
                <w:webHidden/>
                <w:rStyle w:val="IndexLink"/>
              </w:rPr>
              <w:t>2</w:t>
            </w:r>
            <w:r>
              <w:rPr>
                <w:rStyle w:val="IndexLink"/>
                <w:rtl w:val="true"/>
              </w:rPr>
              <w:t xml:space="preserve"> - </w:t>
            </w:r>
            <w:r>
              <w:rPr>
                <w:rStyle w:val="IndexLink"/>
                <w:rtl w:val="true"/>
              </w:rPr>
              <w:t>و اما حرمته</w:t>
            </w:r>
            <w:r>
              <w:rPr>
                <w:rStyle w:val="IndexLink"/>
                <w:rtl w:val="true"/>
              </w:rPr>
              <w:tab/>
            </w:r>
            <w:r>
              <w:rPr>
                <w:rStyle w:val="IndexLink"/>
              </w:rPr>
              <w:t>126</w:t>
            </w:r>
          </w:hyperlink>
        </w:p>
        <w:p>
          <w:pPr>
            <w:pStyle w:val="Contents6"/>
            <w:tabs>
              <w:tab w:val="clear" w:pos="7609"/>
              <w:tab w:val="right" w:pos="9026" w:leader="dot"/>
            </w:tabs>
            <w:rPr/>
          </w:pPr>
          <w:hyperlink w:anchor="__RefHeading___Toc3179511_1878427129">
            <w:r>
              <w:rPr>
                <w:webHidden/>
                <w:rStyle w:val="IndexLink"/>
              </w:rPr>
              <w:t>3</w:t>
            </w:r>
            <w:r>
              <w:rPr>
                <w:rStyle w:val="IndexLink"/>
                <w:rtl w:val="true"/>
              </w:rPr>
              <w:t xml:space="preserve"> - </w:t>
            </w:r>
            <w:r>
              <w:rPr>
                <w:rStyle w:val="IndexLink"/>
                <w:rtl w:val="true"/>
              </w:rPr>
              <w:t>و اما تحريم ما كان اللعب فيه مع الرهن و بالآلات الخاصة</w:t>
            </w:r>
            <w:r>
              <w:rPr>
                <w:rStyle w:val="IndexLink"/>
                <w:rtl w:val="true"/>
              </w:rPr>
              <w:tab/>
            </w:r>
            <w:r>
              <w:rPr>
                <w:rStyle w:val="IndexLink"/>
              </w:rPr>
              <w:t>127</w:t>
            </w:r>
          </w:hyperlink>
        </w:p>
        <w:p>
          <w:pPr>
            <w:pStyle w:val="Contents6"/>
            <w:tabs>
              <w:tab w:val="clear" w:pos="7609"/>
              <w:tab w:val="right" w:pos="9026" w:leader="dot"/>
            </w:tabs>
            <w:rPr/>
          </w:pPr>
          <w:hyperlink w:anchor="__RefHeading___Toc3179513_1878427129">
            <w:r>
              <w:rPr>
                <w:webHidden/>
                <w:rStyle w:val="IndexLink"/>
              </w:rPr>
              <w:t>4</w:t>
            </w:r>
            <w:r>
              <w:rPr>
                <w:rStyle w:val="IndexLink"/>
                <w:rtl w:val="true"/>
              </w:rPr>
              <w:t xml:space="preserve"> - </w:t>
            </w:r>
            <w:r>
              <w:rPr>
                <w:rStyle w:val="IndexLink"/>
                <w:rtl w:val="true"/>
              </w:rPr>
              <w:t>و اما ما كان بآلات القمار المتداولة بدون رهن</w:t>
            </w:r>
            <w:r>
              <w:rPr>
                <w:rStyle w:val="IndexLink"/>
                <w:rtl w:val="true"/>
              </w:rPr>
              <w:tab/>
            </w:r>
            <w:r>
              <w:rPr>
                <w:rStyle w:val="IndexLink"/>
              </w:rPr>
              <w:t>127</w:t>
            </w:r>
          </w:hyperlink>
        </w:p>
        <w:p>
          <w:pPr>
            <w:pStyle w:val="Contents6"/>
            <w:tabs>
              <w:tab w:val="clear" w:pos="7609"/>
              <w:tab w:val="right" w:pos="9026" w:leader="dot"/>
            </w:tabs>
            <w:rPr/>
          </w:pPr>
          <w:hyperlink w:anchor="__RefHeading___Toc3179515_1878427129">
            <w:r>
              <w:rPr>
                <w:webHidden/>
                <w:rStyle w:val="IndexLink"/>
              </w:rPr>
              <w:t>5</w:t>
            </w:r>
            <w:r>
              <w:rPr>
                <w:rStyle w:val="IndexLink"/>
                <w:rtl w:val="true"/>
              </w:rPr>
              <w:t xml:space="preserve"> - </w:t>
            </w:r>
            <w:r>
              <w:rPr>
                <w:rStyle w:val="IndexLink"/>
                <w:rtl w:val="true"/>
              </w:rPr>
              <w:t>و اما إذا كان اللعب بغير آلات القمار مع افتراض وجود الرهن</w:t>
            </w:r>
            <w:r>
              <w:rPr>
                <w:rStyle w:val="IndexLink"/>
                <w:rtl w:val="true"/>
              </w:rPr>
              <w:tab/>
            </w:r>
            <w:r>
              <w:rPr>
                <w:rStyle w:val="IndexLink"/>
              </w:rPr>
              <w:t>129</w:t>
            </w:r>
          </w:hyperlink>
        </w:p>
        <w:p>
          <w:pPr>
            <w:pStyle w:val="Contents6"/>
            <w:tabs>
              <w:tab w:val="clear" w:pos="7609"/>
              <w:tab w:val="right" w:pos="9026" w:leader="dot"/>
            </w:tabs>
            <w:rPr/>
          </w:pPr>
          <w:hyperlink w:anchor="__RefHeading___Toc3179517_1878427129">
            <w:r>
              <w:rPr>
                <w:webHidden/>
                <w:rStyle w:val="IndexLink"/>
              </w:rPr>
              <w:t>6</w:t>
            </w:r>
            <w:r>
              <w:rPr>
                <w:rStyle w:val="IndexLink"/>
                <w:rtl w:val="true"/>
              </w:rPr>
              <w:t xml:space="preserve"> - </w:t>
            </w:r>
            <w:r>
              <w:rPr>
                <w:rStyle w:val="IndexLink"/>
                <w:rtl w:val="true"/>
              </w:rPr>
              <w:t>و اما عدم التحريم في الصورة الاخيرة</w:t>
            </w:r>
            <w:r>
              <w:rPr>
                <w:rStyle w:val="IndexLink"/>
                <w:rtl w:val="true"/>
              </w:rPr>
              <w:tab/>
            </w:r>
            <w:r>
              <w:rPr>
                <w:rStyle w:val="IndexLink"/>
              </w:rPr>
              <w:t>132</w:t>
            </w:r>
          </w:hyperlink>
        </w:p>
        <w:p>
          <w:pPr>
            <w:pStyle w:val="Contents6"/>
            <w:tabs>
              <w:tab w:val="clear" w:pos="7609"/>
              <w:tab w:val="right" w:pos="9026" w:leader="dot"/>
            </w:tabs>
            <w:rPr/>
          </w:pPr>
          <w:hyperlink w:anchor="__RefHeading___Toc3179519_1878427129">
            <w:r>
              <w:rPr>
                <w:webHidden/>
                <w:rStyle w:val="IndexLink"/>
              </w:rPr>
              <w:t>7</w:t>
            </w:r>
            <w:r>
              <w:rPr>
                <w:rStyle w:val="IndexLink"/>
                <w:rtl w:val="true"/>
              </w:rPr>
              <w:t xml:space="preserve"> - </w:t>
            </w:r>
            <w:r>
              <w:rPr>
                <w:rStyle w:val="IndexLink"/>
                <w:rtl w:val="true"/>
              </w:rPr>
              <w:t>و اما تعميم آلات القمار</w:t>
            </w:r>
            <w:r>
              <w:rPr>
                <w:rStyle w:val="IndexLink"/>
                <w:rtl w:val="true"/>
              </w:rPr>
              <w:tab/>
            </w:r>
            <w:r>
              <w:rPr>
                <w:rStyle w:val="IndexLink"/>
              </w:rPr>
              <w:t>132</w:t>
            </w:r>
          </w:hyperlink>
        </w:p>
        <w:p>
          <w:pPr>
            <w:pStyle w:val="Contents3"/>
            <w:tabs>
              <w:tab w:val="clear" w:pos="8459"/>
              <w:tab w:val="right" w:pos="9026" w:leader="dot"/>
            </w:tabs>
            <w:rPr/>
          </w:pPr>
          <w:hyperlink w:anchor="__RefHeading___Toc3179521_1878427129">
            <w:r>
              <w:rPr>
                <w:webHidden/>
                <w:rStyle w:val="IndexLink"/>
                <w:rtl w:val="true"/>
              </w:rPr>
              <w:t>كتاب الاجارة</w:t>
            </w:r>
            <w:r>
              <w:rPr>
                <w:rStyle w:val="IndexLink"/>
                <w:rtl w:val="true"/>
              </w:rPr>
              <w:tab/>
            </w:r>
            <w:r>
              <w:rPr>
                <w:rStyle w:val="IndexLink"/>
              </w:rPr>
              <w:t>133</w:t>
            </w:r>
          </w:hyperlink>
        </w:p>
        <w:p>
          <w:pPr>
            <w:pStyle w:val="Contents4"/>
            <w:tabs>
              <w:tab w:val="clear" w:pos="8176"/>
              <w:tab w:val="right" w:pos="9026" w:leader="dot"/>
            </w:tabs>
            <w:rPr/>
          </w:pPr>
          <w:hyperlink w:anchor="__RefHeading___Toc3179523_1878427129">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3179525_1878427129">
            <w:r>
              <w:rPr>
                <w:webHidden/>
                <w:rStyle w:val="IndexLink"/>
              </w:rPr>
              <w:t>1</w:t>
            </w:r>
            <w:r>
              <w:rPr>
                <w:rStyle w:val="IndexLink"/>
                <w:rtl w:val="true"/>
              </w:rPr>
              <w:t xml:space="preserve"> - </w:t>
            </w:r>
            <w:r>
              <w:rPr>
                <w:rStyle w:val="IndexLink"/>
                <w:rtl w:val="true"/>
              </w:rPr>
              <w:t>حقيقة الاجارة</w:t>
            </w:r>
            <w:r>
              <w:rPr>
                <w:rStyle w:val="IndexLink"/>
                <w:rtl w:val="true"/>
              </w:rPr>
              <w:tab/>
            </w:r>
            <w:r>
              <w:rPr>
                <w:rStyle w:val="IndexLink"/>
              </w:rPr>
              <w:t>135</w:t>
            </w:r>
          </w:hyperlink>
        </w:p>
        <w:p>
          <w:pPr>
            <w:pStyle w:val="Contents5"/>
            <w:tabs>
              <w:tab w:val="clear" w:pos="7892"/>
              <w:tab w:val="right" w:pos="9026" w:leader="dot"/>
            </w:tabs>
            <w:rPr/>
          </w:pPr>
          <w:hyperlink w:anchor="__RefHeading___Toc3179527_1878427129">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179529_1878427129">
            <w:r>
              <w:rPr>
                <w:webHidden/>
                <w:rStyle w:val="IndexLink"/>
              </w:rPr>
              <w:t>1</w:t>
            </w:r>
            <w:r>
              <w:rPr>
                <w:rStyle w:val="IndexLink"/>
                <w:rtl w:val="true"/>
              </w:rPr>
              <w:t xml:space="preserve"> - </w:t>
            </w:r>
            <w:r>
              <w:rPr>
                <w:rStyle w:val="IndexLink"/>
                <w:rtl w:val="true"/>
              </w:rPr>
              <w:t>اما ان حقيقة الاجارة ما ذكر</w:t>
            </w:r>
            <w:r>
              <w:rPr>
                <w:rStyle w:val="IndexLink"/>
                <w:rtl w:val="true"/>
              </w:rPr>
              <w:tab/>
            </w:r>
            <w:r>
              <w:rPr>
                <w:rStyle w:val="IndexLink"/>
              </w:rPr>
              <w:t>135</w:t>
            </w:r>
          </w:hyperlink>
        </w:p>
        <w:p>
          <w:pPr>
            <w:pStyle w:val="Contents5"/>
            <w:tabs>
              <w:tab w:val="clear" w:pos="7892"/>
              <w:tab w:val="right" w:pos="9026" w:leader="dot"/>
            </w:tabs>
            <w:rPr/>
          </w:pPr>
          <w:hyperlink w:anchor="__RefHeading___Toc3179531_1878427129">
            <w:r>
              <w:rPr>
                <w:webHidden/>
                <w:rStyle w:val="IndexLink"/>
              </w:rPr>
              <w:t>2</w:t>
            </w:r>
            <w:r>
              <w:rPr>
                <w:rStyle w:val="IndexLink"/>
                <w:rtl w:val="true"/>
              </w:rPr>
              <w:t xml:space="preserve"> - </w:t>
            </w:r>
            <w:r>
              <w:rPr>
                <w:rStyle w:val="IndexLink"/>
                <w:rtl w:val="true"/>
              </w:rPr>
              <w:t>و اما ان المنفعة قد تكون عملا او غيره</w:t>
            </w:r>
            <w:r>
              <w:rPr>
                <w:rStyle w:val="IndexLink"/>
                <w:rtl w:val="true"/>
              </w:rPr>
              <w:tab/>
            </w:r>
            <w:r>
              <w:rPr>
                <w:rStyle w:val="IndexLink"/>
              </w:rPr>
              <w:t>135</w:t>
            </w:r>
          </w:hyperlink>
        </w:p>
        <w:p>
          <w:pPr>
            <w:pStyle w:val="Contents5"/>
            <w:tabs>
              <w:tab w:val="clear" w:pos="7892"/>
              <w:tab w:val="right" w:pos="9026" w:leader="dot"/>
            </w:tabs>
            <w:rPr/>
          </w:pPr>
          <w:hyperlink w:anchor="__RefHeading___Toc3179533_1878427129">
            <w:r>
              <w:rPr>
                <w:webHidden/>
                <w:rStyle w:val="IndexLink"/>
              </w:rPr>
              <w:t>3</w:t>
            </w:r>
            <w:r>
              <w:rPr>
                <w:rStyle w:val="IndexLink"/>
                <w:rtl w:val="true"/>
              </w:rPr>
              <w:t xml:space="preserve"> - </w:t>
            </w:r>
            <w:r>
              <w:rPr>
                <w:rStyle w:val="IndexLink"/>
                <w:rtl w:val="true"/>
              </w:rPr>
              <w:t>و اما شرعية الاجارة</w:t>
            </w:r>
            <w:r>
              <w:rPr>
                <w:rStyle w:val="IndexLink"/>
                <w:rtl w:val="true"/>
              </w:rPr>
              <w:tab/>
            </w:r>
            <w:r>
              <w:rPr>
                <w:rStyle w:val="IndexLink"/>
              </w:rPr>
              <w:t>136</w:t>
            </w:r>
          </w:hyperlink>
        </w:p>
        <w:p>
          <w:pPr>
            <w:pStyle w:val="Contents5"/>
            <w:tabs>
              <w:tab w:val="clear" w:pos="7892"/>
              <w:tab w:val="right" w:pos="9026" w:leader="dot"/>
            </w:tabs>
            <w:rPr/>
          </w:pPr>
          <w:hyperlink w:anchor="__RefHeading___Toc3179535_1878427129">
            <w:r>
              <w:rPr>
                <w:webHidden/>
                <w:rStyle w:val="IndexLink"/>
              </w:rPr>
              <w:t>4</w:t>
            </w:r>
            <w:r>
              <w:rPr>
                <w:rStyle w:val="IndexLink"/>
                <w:rtl w:val="true"/>
              </w:rPr>
              <w:t xml:space="preserve"> - </w:t>
            </w:r>
            <w:r>
              <w:rPr>
                <w:rStyle w:val="IndexLink"/>
                <w:rtl w:val="true"/>
              </w:rPr>
              <w:t>و اما شرائط‍‌ المتعاقدين فبما انها لا تختلف عن شرائط‍‌</w:t>
            </w:r>
            <w:r>
              <w:rPr>
                <w:rStyle w:val="IndexLink"/>
                <w:rtl w:val="true"/>
              </w:rPr>
              <w:tab/>
            </w:r>
            <w:r>
              <w:rPr>
                <w:rStyle w:val="IndexLink"/>
              </w:rPr>
              <w:t>136</w:t>
            </w:r>
          </w:hyperlink>
        </w:p>
        <w:p>
          <w:pPr>
            <w:pStyle w:val="Contents4"/>
            <w:tabs>
              <w:tab w:val="clear" w:pos="8176"/>
              <w:tab w:val="right" w:pos="9026" w:leader="dot"/>
            </w:tabs>
            <w:rPr/>
          </w:pPr>
          <w:hyperlink w:anchor="__RefHeading___Toc3179537_1878427129">
            <w:r>
              <w:rPr>
                <w:webHidden/>
                <w:rStyle w:val="IndexLink"/>
              </w:rPr>
              <w:t>2</w:t>
            </w:r>
            <w:r>
              <w:rPr>
                <w:rStyle w:val="IndexLink"/>
                <w:rtl w:val="true"/>
              </w:rPr>
              <w:t xml:space="preserve"> - </w:t>
            </w:r>
            <w:r>
              <w:rPr>
                <w:rStyle w:val="IndexLink"/>
                <w:rtl w:val="true"/>
              </w:rPr>
              <w:t>من خصوصيات عقد الاجارة</w:t>
            </w:r>
            <w:r>
              <w:rPr>
                <w:rStyle w:val="IndexLink"/>
                <w:rtl w:val="true"/>
              </w:rPr>
              <w:tab/>
            </w:r>
            <w:r>
              <w:rPr>
                <w:rStyle w:val="IndexLink"/>
              </w:rPr>
              <w:t>136</w:t>
            </w:r>
          </w:hyperlink>
        </w:p>
        <w:p>
          <w:pPr>
            <w:pStyle w:val="Contents5"/>
            <w:tabs>
              <w:tab w:val="clear" w:pos="7892"/>
              <w:tab w:val="right" w:pos="9026" w:leader="dot"/>
            </w:tabs>
            <w:rPr/>
          </w:pPr>
          <w:hyperlink w:anchor="__RefHeading___Toc3179539_187842712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179541_1878427129">
            <w:r>
              <w:rPr>
                <w:webHidden/>
                <w:rStyle w:val="IndexLink"/>
              </w:rPr>
              <w:t>1</w:t>
            </w:r>
            <w:r>
              <w:rPr>
                <w:rStyle w:val="IndexLink"/>
                <w:rtl w:val="true"/>
              </w:rPr>
              <w:t xml:space="preserve"> - </w:t>
            </w:r>
            <w:r>
              <w:rPr>
                <w:rStyle w:val="IndexLink"/>
                <w:rtl w:val="true"/>
              </w:rPr>
              <w:t>اما اعتبار الايجاب و القبول في الاجارة</w:t>
            </w:r>
            <w:r>
              <w:rPr>
                <w:rStyle w:val="IndexLink"/>
                <w:rtl w:val="true"/>
              </w:rPr>
              <w:tab/>
            </w:r>
            <w:r>
              <w:rPr>
                <w:rStyle w:val="IndexLink"/>
              </w:rPr>
              <w:t>137</w:t>
            </w:r>
          </w:hyperlink>
        </w:p>
        <w:p>
          <w:pPr>
            <w:pStyle w:val="Contents5"/>
            <w:tabs>
              <w:tab w:val="clear" w:pos="7892"/>
              <w:tab w:val="right" w:pos="9026" w:leader="dot"/>
            </w:tabs>
            <w:rPr/>
          </w:pPr>
          <w:hyperlink w:anchor="__RefHeading___Toc3179543_1878427129">
            <w:r>
              <w:rPr>
                <w:webHidden/>
                <w:rStyle w:val="IndexLink"/>
              </w:rPr>
              <w:t>2</w:t>
            </w:r>
            <w:r>
              <w:rPr>
                <w:rStyle w:val="IndexLink"/>
                <w:rtl w:val="true"/>
              </w:rPr>
              <w:t xml:space="preserve"> - </w:t>
            </w:r>
            <w:r>
              <w:rPr>
                <w:rStyle w:val="IndexLink"/>
                <w:rtl w:val="true"/>
              </w:rPr>
              <w:t>و اما صحة الاجارة بالمعاطاة</w:t>
            </w:r>
            <w:r>
              <w:rPr>
                <w:rStyle w:val="IndexLink"/>
                <w:rtl w:val="true"/>
              </w:rPr>
              <w:tab/>
            </w:r>
            <w:r>
              <w:rPr>
                <w:rStyle w:val="IndexLink"/>
              </w:rPr>
              <w:t>137</w:t>
            </w:r>
          </w:hyperlink>
        </w:p>
        <w:p>
          <w:pPr>
            <w:pStyle w:val="Contents5"/>
            <w:tabs>
              <w:tab w:val="clear" w:pos="7892"/>
              <w:tab w:val="right" w:pos="9026" w:leader="dot"/>
            </w:tabs>
            <w:rPr/>
          </w:pPr>
          <w:hyperlink w:anchor="__RefHeading___Toc3179545_1878427129">
            <w:r>
              <w:rPr>
                <w:webHidden/>
                <w:rStyle w:val="IndexLink"/>
              </w:rPr>
              <w:t>3</w:t>
            </w:r>
            <w:r>
              <w:rPr>
                <w:rStyle w:val="IndexLink"/>
                <w:rtl w:val="true"/>
              </w:rPr>
              <w:t xml:space="preserve"> - </w:t>
            </w:r>
            <w:r>
              <w:rPr>
                <w:rStyle w:val="IndexLink"/>
                <w:rtl w:val="true"/>
              </w:rPr>
              <w:t>و اما ان الاجارة من العقود اللازمة</w:t>
            </w:r>
            <w:r>
              <w:rPr>
                <w:rStyle w:val="IndexLink"/>
                <w:rtl w:val="true"/>
              </w:rPr>
              <w:tab/>
            </w:r>
            <w:r>
              <w:rPr>
                <w:rStyle w:val="IndexLink"/>
              </w:rPr>
              <w:t>138</w:t>
            </w:r>
          </w:hyperlink>
        </w:p>
        <w:p>
          <w:pPr>
            <w:pStyle w:val="Contents5"/>
            <w:tabs>
              <w:tab w:val="clear" w:pos="7892"/>
              <w:tab w:val="right" w:pos="9026" w:leader="dot"/>
            </w:tabs>
            <w:rPr/>
          </w:pPr>
          <w:hyperlink w:anchor="__RefHeading___Toc3179547_1878427129">
            <w:r>
              <w:rPr>
                <w:webHidden/>
                <w:rStyle w:val="IndexLink"/>
              </w:rPr>
              <w:t>4</w:t>
            </w:r>
            <w:r>
              <w:rPr>
                <w:rStyle w:val="IndexLink"/>
                <w:rtl w:val="true"/>
              </w:rPr>
              <w:t xml:space="preserve"> - </w:t>
            </w:r>
            <w:r>
              <w:rPr>
                <w:rStyle w:val="IndexLink"/>
                <w:rtl w:val="true"/>
              </w:rPr>
              <w:t>و اما تحقق الانفساخ بالتقايل</w:t>
            </w:r>
            <w:r>
              <w:rPr>
                <w:rStyle w:val="IndexLink"/>
                <w:rtl w:val="true"/>
              </w:rPr>
              <w:tab/>
            </w:r>
            <w:r>
              <w:rPr>
                <w:rStyle w:val="IndexLink"/>
              </w:rPr>
              <w:t>138</w:t>
            </w:r>
          </w:hyperlink>
        </w:p>
        <w:p>
          <w:pPr>
            <w:pStyle w:val="Contents5"/>
            <w:tabs>
              <w:tab w:val="clear" w:pos="7892"/>
              <w:tab w:val="right" w:pos="9026" w:leader="dot"/>
            </w:tabs>
            <w:rPr/>
          </w:pPr>
          <w:hyperlink w:anchor="__RefHeading___Toc3179549_1878427129">
            <w:r>
              <w:rPr>
                <w:webHidden/>
                <w:rStyle w:val="IndexLink"/>
              </w:rPr>
              <w:t>5</w:t>
            </w:r>
            <w:r>
              <w:rPr>
                <w:rStyle w:val="IndexLink"/>
                <w:rtl w:val="true"/>
              </w:rPr>
              <w:t xml:space="preserve"> - </w:t>
            </w:r>
            <w:r>
              <w:rPr>
                <w:rStyle w:val="IndexLink"/>
                <w:rtl w:val="true"/>
              </w:rPr>
              <w:t>و اما ان الاجارة المعاطاتية جائزة لدى المشهور الا عند</w:t>
            </w:r>
            <w:r>
              <w:rPr>
                <w:rStyle w:val="IndexLink"/>
                <w:rtl w:val="true"/>
              </w:rPr>
              <w:tab/>
            </w:r>
            <w:r>
              <w:rPr>
                <w:rStyle w:val="IndexLink"/>
              </w:rPr>
              <w:t>139</w:t>
            </w:r>
          </w:hyperlink>
        </w:p>
        <w:p>
          <w:pPr>
            <w:pStyle w:val="Contents4"/>
            <w:tabs>
              <w:tab w:val="clear" w:pos="8176"/>
              <w:tab w:val="right" w:pos="9026" w:leader="dot"/>
            </w:tabs>
            <w:rPr/>
          </w:pPr>
          <w:hyperlink w:anchor="__RefHeading___Toc3179551_1878427129">
            <w:r>
              <w:rPr>
                <w:webHidden/>
                <w:rStyle w:val="IndexLink"/>
              </w:rPr>
              <w:t>3</w:t>
            </w:r>
            <w:r>
              <w:rPr>
                <w:rStyle w:val="IndexLink"/>
                <w:rtl w:val="true"/>
              </w:rPr>
              <w:t xml:space="preserve"> - </w:t>
            </w:r>
            <w:r>
              <w:rPr>
                <w:rStyle w:val="IndexLink"/>
                <w:rtl w:val="true"/>
              </w:rPr>
              <w:t>شرائط‍‌ العوضين</w:t>
            </w:r>
            <w:r>
              <w:rPr>
                <w:rStyle w:val="IndexLink"/>
                <w:rtl w:val="true"/>
              </w:rPr>
              <w:tab/>
            </w:r>
            <w:r>
              <w:rPr>
                <w:rStyle w:val="IndexLink"/>
              </w:rPr>
              <w:t>139</w:t>
            </w:r>
          </w:hyperlink>
        </w:p>
        <w:p>
          <w:pPr>
            <w:pStyle w:val="Contents5"/>
            <w:tabs>
              <w:tab w:val="clear" w:pos="7892"/>
              <w:tab w:val="right" w:pos="9026" w:leader="dot"/>
            </w:tabs>
            <w:rPr/>
          </w:pPr>
          <w:hyperlink w:anchor="__RefHeading___Toc3179553_1878427129">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179555_1878427129">
            <w:r>
              <w:rPr>
                <w:webHidden/>
                <w:rStyle w:val="IndexLink"/>
              </w:rPr>
              <w:t>1</w:t>
            </w:r>
            <w:r>
              <w:rPr>
                <w:rStyle w:val="IndexLink"/>
                <w:rtl w:val="true"/>
              </w:rPr>
              <w:t xml:space="preserve"> - </w:t>
            </w:r>
            <w:r>
              <w:rPr>
                <w:rStyle w:val="IndexLink"/>
                <w:rtl w:val="true"/>
              </w:rPr>
              <w:t>اما اعتبار معلومية العوضين</w:t>
            </w:r>
            <w:r>
              <w:rPr>
                <w:rStyle w:val="IndexLink"/>
                <w:rtl w:val="true"/>
              </w:rPr>
              <w:tab/>
            </w:r>
            <w:r>
              <w:rPr>
                <w:rStyle w:val="IndexLink"/>
              </w:rPr>
              <w:t>139</w:t>
            </w:r>
          </w:hyperlink>
        </w:p>
        <w:p>
          <w:pPr>
            <w:pStyle w:val="Contents5"/>
            <w:tabs>
              <w:tab w:val="clear" w:pos="7892"/>
              <w:tab w:val="right" w:pos="9026" w:leader="dot"/>
            </w:tabs>
            <w:rPr/>
          </w:pPr>
          <w:hyperlink w:anchor="__RefHeading___Toc3179557_1878427129">
            <w:r>
              <w:rPr>
                <w:webHidden/>
                <w:rStyle w:val="IndexLink"/>
              </w:rPr>
              <w:t>2</w:t>
            </w:r>
            <w:r>
              <w:rPr>
                <w:rStyle w:val="IndexLink"/>
                <w:rtl w:val="true"/>
              </w:rPr>
              <w:t xml:space="preserve"> - </w:t>
            </w:r>
            <w:r>
              <w:rPr>
                <w:rStyle w:val="IndexLink"/>
                <w:rtl w:val="true"/>
              </w:rPr>
              <w:t>و اما اعتبار القدرة على التسليم</w:t>
            </w:r>
            <w:r>
              <w:rPr>
                <w:rStyle w:val="IndexLink"/>
                <w:rtl w:val="true"/>
              </w:rPr>
              <w:tab/>
            </w:r>
            <w:r>
              <w:rPr>
                <w:rStyle w:val="IndexLink"/>
              </w:rPr>
              <w:t>141</w:t>
            </w:r>
          </w:hyperlink>
        </w:p>
        <w:p>
          <w:pPr>
            <w:pStyle w:val="Contents5"/>
            <w:tabs>
              <w:tab w:val="clear" w:pos="7892"/>
              <w:tab w:val="right" w:pos="9026" w:leader="dot"/>
            </w:tabs>
            <w:rPr/>
          </w:pPr>
          <w:hyperlink w:anchor="__RefHeading___Toc3179559_1878427129">
            <w:r>
              <w:rPr>
                <w:webHidden/>
                <w:rStyle w:val="IndexLink"/>
              </w:rPr>
              <w:t>3</w:t>
            </w:r>
            <w:r>
              <w:rPr>
                <w:rStyle w:val="IndexLink"/>
                <w:rtl w:val="true"/>
              </w:rPr>
              <w:t xml:space="preserve"> - </w:t>
            </w:r>
            <w:r>
              <w:rPr>
                <w:rStyle w:val="IndexLink"/>
                <w:rtl w:val="true"/>
              </w:rPr>
              <w:t>و اما اعتبار الملكية</w:t>
            </w:r>
            <w:r>
              <w:rPr>
                <w:rStyle w:val="IndexLink"/>
                <w:rtl w:val="true"/>
              </w:rPr>
              <w:tab/>
            </w:r>
            <w:r>
              <w:rPr>
                <w:rStyle w:val="IndexLink"/>
              </w:rPr>
              <w:t>142</w:t>
            </w:r>
          </w:hyperlink>
        </w:p>
        <w:p>
          <w:pPr>
            <w:pStyle w:val="Contents5"/>
            <w:tabs>
              <w:tab w:val="clear" w:pos="7892"/>
              <w:tab w:val="right" w:pos="9026" w:leader="dot"/>
            </w:tabs>
            <w:rPr/>
          </w:pPr>
          <w:hyperlink w:anchor="__RefHeading___Toc3179561_1878427129">
            <w:r>
              <w:rPr>
                <w:webHidden/>
                <w:rStyle w:val="IndexLink"/>
              </w:rPr>
              <w:t>4</w:t>
            </w:r>
            <w:r>
              <w:rPr>
                <w:rStyle w:val="IndexLink"/>
                <w:rtl w:val="true"/>
              </w:rPr>
              <w:t xml:space="preserve"> - </w:t>
            </w:r>
            <w:r>
              <w:rPr>
                <w:rStyle w:val="IndexLink"/>
                <w:rtl w:val="true"/>
              </w:rPr>
              <w:t>و اما اعتبار امكان الانتفاع بالعين مع بقائها</w:t>
            </w:r>
            <w:r>
              <w:rPr>
                <w:rStyle w:val="IndexLink"/>
                <w:rtl w:val="true"/>
              </w:rPr>
              <w:tab/>
            </w:r>
            <w:r>
              <w:rPr>
                <w:rStyle w:val="IndexLink"/>
              </w:rPr>
              <w:t>142</w:t>
            </w:r>
          </w:hyperlink>
        </w:p>
        <w:p>
          <w:pPr>
            <w:pStyle w:val="Contents5"/>
            <w:tabs>
              <w:tab w:val="clear" w:pos="7892"/>
              <w:tab w:val="right" w:pos="9026" w:leader="dot"/>
            </w:tabs>
            <w:rPr/>
          </w:pPr>
          <w:hyperlink w:anchor="__RefHeading___Toc3179563_1878427129">
            <w:r>
              <w:rPr>
                <w:webHidden/>
                <w:rStyle w:val="IndexLink"/>
              </w:rPr>
              <w:t>5</w:t>
            </w:r>
            <w:r>
              <w:rPr>
                <w:rStyle w:val="IndexLink"/>
                <w:rtl w:val="true"/>
              </w:rPr>
              <w:t xml:space="preserve"> - </w:t>
            </w:r>
            <w:r>
              <w:rPr>
                <w:rStyle w:val="IndexLink"/>
                <w:rtl w:val="true"/>
              </w:rPr>
              <w:t>و اما اعتبار اباحة المنفعة</w:t>
            </w:r>
            <w:r>
              <w:rPr>
                <w:rStyle w:val="IndexLink"/>
                <w:rtl w:val="true"/>
              </w:rPr>
              <w:tab/>
            </w:r>
            <w:r>
              <w:rPr>
                <w:rStyle w:val="IndexLink"/>
              </w:rPr>
              <w:t>142</w:t>
            </w:r>
          </w:hyperlink>
        </w:p>
        <w:p>
          <w:pPr>
            <w:pStyle w:val="Contents5"/>
            <w:tabs>
              <w:tab w:val="clear" w:pos="7892"/>
              <w:tab w:val="right" w:pos="9026" w:leader="dot"/>
            </w:tabs>
            <w:rPr/>
          </w:pPr>
          <w:hyperlink w:anchor="__RefHeading___Toc3179565_1878427129">
            <w:r>
              <w:rPr>
                <w:webHidden/>
                <w:rStyle w:val="IndexLink"/>
              </w:rPr>
              <w:t>6</w:t>
            </w:r>
            <w:r>
              <w:rPr>
                <w:rStyle w:val="IndexLink"/>
                <w:rtl w:val="true"/>
              </w:rPr>
              <w:t xml:space="preserve"> - </w:t>
            </w:r>
            <w:r>
              <w:rPr>
                <w:rStyle w:val="IndexLink"/>
                <w:rtl w:val="true"/>
              </w:rPr>
              <w:t>و اما اعتبار قابلية العين لاستيفاء المنفعة منها</w:t>
            </w:r>
            <w:r>
              <w:rPr>
                <w:rStyle w:val="IndexLink"/>
                <w:rtl w:val="true"/>
              </w:rPr>
              <w:tab/>
            </w:r>
            <w:r>
              <w:rPr>
                <w:rStyle w:val="IndexLink"/>
              </w:rPr>
              <w:t>143</w:t>
            </w:r>
          </w:hyperlink>
        </w:p>
        <w:p>
          <w:pPr>
            <w:pStyle w:val="Contents5"/>
            <w:tabs>
              <w:tab w:val="clear" w:pos="7892"/>
              <w:tab w:val="right" w:pos="9026" w:leader="dot"/>
            </w:tabs>
            <w:rPr/>
          </w:pPr>
          <w:hyperlink w:anchor="__RefHeading___Toc3179567_1878427129">
            <w:r>
              <w:rPr>
                <w:webHidden/>
                <w:rStyle w:val="IndexLink"/>
              </w:rPr>
              <w:t>7</w:t>
            </w:r>
            <w:r>
              <w:rPr>
                <w:rStyle w:val="IndexLink"/>
                <w:rtl w:val="true"/>
              </w:rPr>
              <w:t xml:space="preserve"> - </w:t>
            </w:r>
            <w:r>
              <w:rPr>
                <w:rStyle w:val="IndexLink"/>
                <w:rtl w:val="true"/>
              </w:rPr>
              <w:t>و اما اعتبار تمكن المستأجر من الانتفاع بالعين</w:t>
            </w:r>
            <w:r>
              <w:rPr>
                <w:rStyle w:val="IndexLink"/>
                <w:rtl w:val="true"/>
              </w:rPr>
              <w:tab/>
            </w:r>
            <w:r>
              <w:rPr>
                <w:rStyle w:val="IndexLink"/>
              </w:rPr>
              <w:t>144</w:t>
            </w:r>
          </w:hyperlink>
        </w:p>
        <w:p>
          <w:pPr>
            <w:pStyle w:val="Contents4"/>
            <w:tabs>
              <w:tab w:val="clear" w:pos="8176"/>
              <w:tab w:val="right" w:pos="9026" w:leader="dot"/>
            </w:tabs>
            <w:rPr/>
          </w:pPr>
          <w:hyperlink w:anchor="__RefHeading___Toc3179569_1878427129">
            <w:r>
              <w:rPr>
                <w:webHidden/>
                <w:rStyle w:val="IndexLink"/>
              </w:rPr>
              <w:t>4</w:t>
            </w:r>
            <w:r>
              <w:rPr>
                <w:rStyle w:val="IndexLink"/>
                <w:rtl w:val="true"/>
              </w:rPr>
              <w:t xml:space="preserve"> - </w:t>
            </w:r>
            <w:r>
              <w:rPr>
                <w:rStyle w:val="IndexLink"/>
                <w:rtl w:val="true"/>
              </w:rPr>
              <w:t>الضمان في باب الاجارة</w:t>
            </w:r>
            <w:r>
              <w:rPr>
                <w:rStyle w:val="IndexLink"/>
                <w:rtl w:val="true"/>
              </w:rPr>
              <w:tab/>
            </w:r>
            <w:r>
              <w:rPr>
                <w:rStyle w:val="IndexLink"/>
              </w:rPr>
              <w:t>144</w:t>
            </w:r>
          </w:hyperlink>
        </w:p>
        <w:p>
          <w:pPr>
            <w:pStyle w:val="Contents5"/>
            <w:tabs>
              <w:tab w:val="clear" w:pos="7892"/>
              <w:tab w:val="right" w:pos="9026" w:leader="dot"/>
            </w:tabs>
            <w:rPr/>
          </w:pPr>
          <w:hyperlink w:anchor="__RefHeading___Toc3179571_187842712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179573_1878427129">
            <w:r>
              <w:rPr>
                <w:webHidden/>
                <w:rStyle w:val="IndexLink"/>
              </w:rPr>
              <w:t>1</w:t>
            </w:r>
            <w:r>
              <w:rPr>
                <w:rStyle w:val="IndexLink"/>
                <w:rtl w:val="true"/>
              </w:rPr>
              <w:t xml:space="preserve"> - </w:t>
            </w:r>
            <w:r>
              <w:rPr>
                <w:rStyle w:val="IndexLink"/>
                <w:rtl w:val="true"/>
              </w:rPr>
              <w:t>اما عدم ضمان المستأجر للعين</w:t>
            </w:r>
            <w:r>
              <w:rPr>
                <w:rStyle w:val="IndexLink"/>
                <w:rtl w:val="true"/>
              </w:rPr>
              <w:tab/>
            </w:r>
            <w:r>
              <w:rPr>
                <w:rStyle w:val="IndexLink"/>
              </w:rPr>
              <w:t>145</w:t>
            </w:r>
          </w:hyperlink>
        </w:p>
        <w:p>
          <w:pPr>
            <w:pStyle w:val="Contents5"/>
            <w:tabs>
              <w:tab w:val="clear" w:pos="7892"/>
              <w:tab w:val="right" w:pos="9026" w:leader="dot"/>
            </w:tabs>
            <w:rPr/>
          </w:pPr>
          <w:hyperlink w:anchor="__RefHeading___Toc3179575_1878427129">
            <w:r>
              <w:rPr>
                <w:webHidden/>
                <w:rStyle w:val="IndexLink"/>
              </w:rPr>
              <w:t>2</w:t>
            </w:r>
            <w:r>
              <w:rPr>
                <w:rStyle w:val="IndexLink"/>
                <w:rtl w:val="true"/>
              </w:rPr>
              <w:t xml:space="preserve"> - </w:t>
            </w:r>
            <w:r>
              <w:rPr>
                <w:rStyle w:val="IndexLink"/>
                <w:rtl w:val="true"/>
              </w:rPr>
              <w:t>و اما الضمان مع التعدي أو التفريط‍‌</w:t>
            </w:r>
            <w:r>
              <w:rPr>
                <w:rStyle w:val="IndexLink"/>
                <w:rtl w:val="true"/>
              </w:rPr>
              <w:tab/>
            </w:r>
            <w:r>
              <w:rPr>
                <w:rStyle w:val="IndexLink"/>
              </w:rPr>
              <w:t>145</w:t>
            </w:r>
          </w:hyperlink>
        </w:p>
        <w:p>
          <w:pPr>
            <w:pStyle w:val="Contents5"/>
            <w:tabs>
              <w:tab w:val="clear" w:pos="7892"/>
              <w:tab w:val="right" w:pos="9026" w:leader="dot"/>
            </w:tabs>
            <w:rPr/>
          </w:pPr>
          <w:hyperlink w:anchor="__RefHeading___Toc3179577_1878427129">
            <w:r>
              <w:rPr>
                <w:webHidden/>
                <w:rStyle w:val="IndexLink"/>
              </w:rPr>
              <w:t>3</w:t>
            </w:r>
            <w:r>
              <w:rPr>
                <w:rStyle w:val="IndexLink"/>
                <w:rtl w:val="true"/>
              </w:rPr>
              <w:t xml:space="preserve"> - </w:t>
            </w:r>
            <w:r>
              <w:rPr>
                <w:rStyle w:val="IndexLink"/>
                <w:rtl w:val="true"/>
              </w:rPr>
              <w:t>و اما عدم ضمان الاجير للعين التي يعمل فيها</w:t>
            </w:r>
            <w:r>
              <w:rPr>
                <w:rStyle w:val="IndexLink"/>
                <w:rtl w:val="true"/>
              </w:rPr>
              <w:tab/>
            </w:r>
            <w:r>
              <w:rPr>
                <w:rStyle w:val="IndexLink"/>
              </w:rPr>
              <w:t>146</w:t>
            </w:r>
          </w:hyperlink>
        </w:p>
        <w:p>
          <w:pPr>
            <w:pStyle w:val="Contents5"/>
            <w:tabs>
              <w:tab w:val="clear" w:pos="7892"/>
              <w:tab w:val="right" w:pos="9026" w:leader="dot"/>
            </w:tabs>
            <w:rPr/>
          </w:pPr>
          <w:hyperlink w:anchor="__RefHeading___Toc3179579_1878427129">
            <w:r>
              <w:rPr>
                <w:webHidden/>
                <w:rStyle w:val="IndexLink"/>
              </w:rPr>
              <w:t>4</w:t>
            </w:r>
            <w:r>
              <w:rPr>
                <w:rStyle w:val="IndexLink"/>
                <w:rtl w:val="true"/>
              </w:rPr>
              <w:t xml:space="preserve"> - </w:t>
            </w:r>
            <w:r>
              <w:rPr>
                <w:rStyle w:val="IndexLink"/>
                <w:rtl w:val="true"/>
              </w:rPr>
              <w:t>و اما ضمان الطبيب عند مباشرته للعلاج و تضرر المريض</w:t>
            </w:r>
            <w:r>
              <w:rPr>
                <w:rStyle w:val="IndexLink"/>
                <w:rtl w:val="true"/>
              </w:rPr>
              <w:tab/>
            </w:r>
            <w:r>
              <w:rPr>
                <w:rStyle w:val="IndexLink"/>
              </w:rPr>
              <w:t>146</w:t>
            </w:r>
          </w:hyperlink>
        </w:p>
        <w:p>
          <w:pPr>
            <w:pStyle w:val="Contents5"/>
            <w:tabs>
              <w:tab w:val="clear" w:pos="7892"/>
              <w:tab w:val="right" w:pos="9026" w:leader="dot"/>
            </w:tabs>
            <w:rPr/>
          </w:pPr>
          <w:hyperlink w:anchor="__RefHeading___Toc3179581_1878427129">
            <w:r>
              <w:rPr>
                <w:webHidden/>
                <w:rStyle w:val="IndexLink"/>
              </w:rPr>
              <w:t>5</w:t>
            </w:r>
            <w:r>
              <w:rPr>
                <w:rStyle w:val="IndexLink"/>
                <w:rtl w:val="true"/>
              </w:rPr>
              <w:t xml:space="preserve"> - </w:t>
            </w:r>
            <w:r>
              <w:rPr>
                <w:rStyle w:val="IndexLink"/>
                <w:rtl w:val="true"/>
              </w:rPr>
              <w:t>و اما استثناء حالة أخذ البراءة</w:t>
            </w:r>
            <w:r>
              <w:rPr>
                <w:rStyle w:val="IndexLink"/>
                <w:rtl w:val="true"/>
              </w:rPr>
              <w:tab/>
            </w:r>
            <w:r>
              <w:rPr>
                <w:rStyle w:val="IndexLink"/>
              </w:rPr>
              <w:t>146</w:t>
            </w:r>
          </w:hyperlink>
        </w:p>
        <w:p>
          <w:pPr>
            <w:pStyle w:val="Contents5"/>
            <w:tabs>
              <w:tab w:val="clear" w:pos="7892"/>
              <w:tab w:val="right" w:pos="9026" w:leader="dot"/>
            </w:tabs>
            <w:rPr/>
          </w:pPr>
          <w:hyperlink w:anchor="__RefHeading___Toc3179583_1878427129">
            <w:r>
              <w:rPr>
                <w:webHidden/>
                <w:rStyle w:val="IndexLink"/>
              </w:rPr>
              <w:t>6</w:t>
            </w:r>
            <w:r>
              <w:rPr>
                <w:rStyle w:val="IndexLink"/>
                <w:rtl w:val="true"/>
              </w:rPr>
              <w:t xml:space="preserve"> - </w:t>
            </w:r>
            <w:r>
              <w:rPr>
                <w:rStyle w:val="IndexLink"/>
                <w:rtl w:val="true"/>
              </w:rPr>
              <w:t>و اما القول بعدم الضمان عند وصف الدواء من دون مباشرة</w:t>
            </w:r>
            <w:r>
              <w:rPr>
                <w:rStyle w:val="IndexLink"/>
                <w:rtl w:val="true"/>
              </w:rPr>
              <w:tab/>
            </w:r>
            <w:r>
              <w:rPr>
                <w:rStyle w:val="IndexLink"/>
              </w:rPr>
              <w:t>146</w:t>
            </w:r>
          </w:hyperlink>
        </w:p>
        <w:p>
          <w:pPr>
            <w:pStyle w:val="Contents5"/>
            <w:tabs>
              <w:tab w:val="clear" w:pos="7892"/>
              <w:tab w:val="right" w:pos="9026" w:leader="dot"/>
            </w:tabs>
            <w:rPr/>
          </w:pPr>
          <w:hyperlink w:anchor="__RefHeading___Toc3179585_1878427129">
            <w:r>
              <w:rPr>
                <w:webHidden/>
                <w:rStyle w:val="IndexLink"/>
              </w:rPr>
              <w:t>7</w:t>
            </w:r>
            <w:r>
              <w:rPr>
                <w:rStyle w:val="IndexLink"/>
                <w:rtl w:val="true"/>
              </w:rPr>
              <w:t xml:space="preserve"> - </w:t>
            </w:r>
            <w:r>
              <w:rPr>
                <w:rStyle w:val="IndexLink"/>
                <w:rtl w:val="true"/>
              </w:rPr>
              <w:t>و اما ضمان الخيّاط‍‌ و غيره لما يفسده</w:t>
            </w:r>
            <w:r>
              <w:rPr>
                <w:rStyle w:val="IndexLink"/>
                <w:rtl w:val="true"/>
              </w:rPr>
              <w:tab/>
            </w:r>
            <w:r>
              <w:rPr>
                <w:rStyle w:val="IndexLink"/>
              </w:rPr>
              <w:t>147</w:t>
            </w:r>
          </w:hyperlink>
        </w:p>
        <w:p>
          <w:pPr>
            <w:pStyle w:val="Contents4"/>
            <w:tabs>
              <w:tab w:val="clear" w:pos="8176"/>
              <w:tab w:val="right" w:pos="9026" w:leader="dot"/>
            </w:tabs>
            <w:rPr/>
          </w:pPr>
          <w:hyperlink w:anchor="__RefHeading___Toc3179587_1878427129">
            <w:r>
              <w:rPr>
                <w:webHidden/>
                <w:rStyle w:val="IndexLink"/>
              </w:rPr>
              <w:t>5</w:t>
            </w:r>
            <w:r>
              <w:rPr>
                <w:rStyle w:val="IndexLink"/>
                <w:rtl w:val="true"/>
              </w:rPr>
              <w:t xml:space="preserve"> - </w:t>
            </w:r>
            <w:r>
              <w:rPr>
                <w:rStyle w:val="IndexLink"/>
                <w:rtl w:val="true"/>
              </w:rPr>
              <w:t>أحكام عامة في باب الاجارة</w:t>
            </w:r>
            <w:r>
              <w:rPr>
                <w:rStyle w:val="IndexLink"/>
                <w:rtl w:val="true"/>
              </w:rPr>
              <w:tab/>
            </w:r>
            <w:r>
              <w:rPr>
                <w:rStyle w:val="IndexLink"/>
              </w:rPr>
              <w:t>148</w:t>
            </w:r>
          </w:hyperlink>
        </w:p>
        <w:p>
          <w:pPr>
            <w:pStyle w:val="Contents5"/>
            <w:tabs>
              <w:tab w:val="clear" w:pos="7892"/>
              <w:tab w:val="right" w:pos="9026" w:leader="dot"/>
            </w:tabs>
            <w:rPr/>
          </w:pPr>
          <w:hyperlink w:anchor="__RefHeading___Toc3179589_1878427129">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3179591_1878427129">
            <w:r>
              <w:rPr>
                <w:webHidden/>
                <w:rStyle w:val="IndexLink"/>
              </w:rPr>
              <w:t>1</w:t>
            </w:r>
            <w:r>
              <w:rPr>
                <w:rStyle w:val="IndexLink"/>
                <w:rtl w:val="true"/>
              </w:rPr>
              <w:t xml:space="preserve"> - </w:t>
            </w:r>
            <w:r>
              <w:rPr>
                <w:rStyle w:val="IndexLink"/>
                <w:rtl w:val="true"/>
              </w:rPr>
              <w:t>اما عدم ثبوت الخيارات الثلاثة في الاجارة</w:t>
            </w:r>
            <w:r>
              <w:rPr>
                <w:rStyle w:val="IndexLink"/>
                <w:rtl w:val="true"/>
              </w:rPr>
              <w:tab/>
            </w:r>
            <w:r>
              <w:rPr>
                <w:rStyle w:val="IndexLink"/>
              </w:rPr>
              <w:t>149</w:t>
            </w:r>
          </w:hyperlink>
        </w:p>
        <w:p>
          <w:pPr>
            <w:pStyle w:val="Contents5"/>
            <w:tabs>
              <w:tab w:val="clear" w:pos="7892"/>
              <w:tab w:val="right" w:pos="9026" w:leader="dot"/>
            </w:tabs>
            <w:rPr/>
          </w:pPr>
          <w:hyperlink w:anchor="__RefHeading___Toc3179593_1878427129">
            <w:r>
              <w:rPr>
                <w:webHidden/>
                <w:rStyle w:val="IndexLink"/>
              </w:rPr>
              <w:t>2</w:t>
            </w:r>
            <w:r>
              <w:rPr>
                <w:rStyle w:val="IndexLink"/>
                <w:rtl w:val="true"/>
              </w:rPr>
              <w:t xml:space="preserve"> - </w:t>
            </w:r>
            <w:r>
              <w:rPr>
                <w:rStyle w:val="IndexLink"/>
                <w:rtl w:val="true"/>
              </w:rPr>
              <w:t>و اما ثبوت بقية الخيارات</w:t>
            </w:r>
            <w:r>
              <w:rPr>
                <w:rStyle w:val="IndexLink"/>
                <w:rtl w:val="true"/>
              </w:rPr>
              <w:tab/>
            </w:r>
            <w:r>
              <w:rPr>
                <w:rStyle w:val="IndexLink"/>
              </w:rPr>
              <w:t>149</w:t>
            </w:r>
          </w:hyperlink>
        </w:p>
        <w:p>
          <w:pPr>
            <w:pStyle w:val="Contents5"/>
            <w:tabs>
              <w:tab w:val="clear" w:pos="7892"/>
              <w:tab w:val="right" w:pos="9026" w:leader="dot"/>
            </w:tabs>
            <w:rPr/>
          </w:pPr>
          <w:hyperlink w:anchor="__RefHeading___Toc3179595_1878427129">
            <w:r>
              <w:rPr>
                <w:webHidden/>
                <w:rStyle w:val="IndexLink"/>
              </w:rPr>
              <w:t>3</w:t>
            </w:r>
            <w:r>
              <w:rPr>
                <w:rStyle w:val="IndexLink"/>
                <w:rtl w:val="true"/>
              </w:rPr>
              <w:t xml:space="preserve"> - </w:t>
            </w:r>
            <w:r>
              <w:rPr>
                <w:rStyle w:val="IndexLink"/>
                <w:rtl w:val="true"/>
              </w:rPr>
              <w:t>و اما ان كان واحد مالك ما له على الآخر بمجرد العقد</w:t>
            </w:r>
            <w:r>
              <w:rPr>
                <w:rStyle w:val="IndexLink"/>
                <w:rtl w:val="true"/>
              </w:rPr>
              <w:tab/>
            </w:r>
            <w:r>
              <w:rPr>
                <w:rStyle w:val="IndexLink"/>
              </w:rPr>
              <w:t>150</w:t>
            </w:r>
          </w:hyperlink>
        </w:p>
        <w:p>
          <w:pPr>
            <w:pStyle w:val="Contents5"/>
            <w:tabs>
              <w:tab w:val="clear" w:pos="7892"/>
              <w:tab w:val="right" w:pos="9026" w:leader="dot"/>
            </w:tabs>
            <w:rPr/>
          </w:pPr>
          <w:hyperlink w:anchor="__RefHeading___Toc3179597_1878427129">
            <w:r>
              <w:rPr>
                <w:webHidden/>
                <w:rStyle w:val="IndexLink"/>
              </w:rPr>
              <w:t>4</w:t>
            </w:r>
            <w:r>
              <w:rPr>
                <w:rStyle w:val="IndexLink"/>
                <w:rtl w:val="true"/>
              </w:rPr>
              <w:t xml:space="preserve"> - </w:t>
            </w:r>
            <w:r>
              <w:rPr>
                <w:rStyle w:val="IndexLink"/>
                <w:rtl w:val="true"/>
              </w:rPr>
              <w:t>و اما وجوب التسليم على كل واحد منهما</w:t>
            </w:r>
            <w:r>
              <w:rPr>
                <w:rStyle w:val="IndexLink"/>
                <w:rtl w:val="true"/>
              </w:rPr>
              <w:tab/>
            </w:r>
            <w:r>
              <w:rPr>
                <w:rStyle w:val="IndexLink"/>
              </w:rPr>
              <w:t>150</w:t>
            </w:r>
          </w:hyperlink>
        </w:p>
        <w:p>
          <w:pPr>
            <w:pStyle w:val="Contents5"/>
            <w:tabs>
              <w:tab w:val="clear" w:pos="7892"/>
              <w:tab w:val="right" w:pos="9026" w:leader="dot"/>
            </w:tabs>
            <w:rPr/>
          </w:pPr>
          <w:hyperlink w:anchor="__RefHeading___Toc3179599_1878427129">
            <w:r>
              <w:rPr>
                <w:webHidden/>
                <w:rStyle w:val="IndexLink"/>
              </w:rPr>
              <w:t>5</w:t>
            </w:r>
            <w:r>
              <w:rPr>
                <w:rStyle w:val="IndexLink"/>
                <w:rtl w:val="true"/>
              </w:rPr>
              <w:t xml:space="preserve"> - </w:t>
            </w:r>
            <w:r>
              <w:rPr>
                <w:rStyle w:val="IndexLink"/>
                <w:rtl w:val="true"/>
              </w:rPr>
              <w:t>و اما جواز ايجار العين من قبل المستأجر الاول</w:t>
            </w:r>
            <w:r>
              <w:rPr>
                <w:rStyle w:val="IndexLink"/>
                <w:rtl w:val="true"/>
              </w:rPr>
              <w:tab/>
            </w:r>
            <w:r>
              <w:rPr>
                <w:rStyle w:val="IndexLink"/>
              </w:rPr>
              <w:t>150</w:t>
            </w:r>
          </w:hyperlink>
        </w:p>
        <w:p>
          <w:pPr>
            <w:pStyle w:val="Contents5"/>
            <w:tabs>
              <w:tab w:val="clear" w:pos="7892"/>
              <w:tab w:val="right" w:pos="9026" w:leader="dot"/>
            </w:tabs>
            <w:rPr/>
          </w:pPr>
          <w:hyperlink w:anchor="__RefHeading___Toc3179601_1878427129">
            <w:r>
              <w:rPr>
                <w:webHidden/>
                <w:rStyle w:val="IndexLink"/>
              </w:rPr>
              <w:t>6</w:t>
            </w:r>
            <w:r>
              <w:rPr>
                <w:rStyle w:val="IndexLink"/>
                <w:rtl w:val="true"/>
              </w:rPr>
              <w:t xml:space="preserve"> - </w:t>
            </w:r>
            <w:r>
              <w:rPr>
                <w:rStyle w:val="IndexLink"/>
                <w:rtl w:val="true"/>
              </w:rPr>
              <w:t>و اما الاشكال في جواز تسليم العين</w:t>
            </w:r>
            <w:r>
              <w:rPr>
                <w:rStyle w:val="IndexLink"/>
                <w:rtl w:val="true"/>
              </w:rPr>
              <w:tab/>
            </w:r>
            <w:r>
              <w:rPr>
                <w:rStyle w:val="IndexLink"/>
              </w:rPr>
              <w:t>150</w:t>
            </w:r>
          </w:hyperlink>
        </w:p>
        <w:p>
          <w:pPr>
            <w:pStyle w:val="Contents5"/>
            <w:tabs>
              <w:tab w:val="clear" w:pos="7892"/>
              <w:tab w:val="right" w:pos="9026" w:leader="dot"/>
            </w:tabs>
            <w:rPr/>
          </w:pPr>
          <w:hyperlink w:anchor="__RefHeading___Toc3179603_1878427129">
            <w:r>
              <w:rPr>
                <w:webHidden/>
                <w:rStyle w:val="IndexLink"/>
              </w:rPr>
              <w:t>7</w:t>
            </w:r>
            <w:r>
              <w:rPr>
                <w:rStyle w:val="IndexLink"/>
                <w:rtl w:val="true"/>
              </w:rPr>
              <w:t xml:space="preserve"> - </w:t>
            </w:r>
            <w:r>
              <w:rPr>
                <w:rStyle w:val="IndexLink"/>
                <w:rtl w:val="true"/>
              </w:rPr>
              <w:t>و اما عدم جواز ايجار الدار من قبل المستأجر الاول بأكثر من</w:t>
            </w:r>
            <w:r>
              <w:rPr>
                <w:rStyle w:val="IndexLink"/>
                <w:rtl w:val="true"/>
              </w:rPr>
              <w:tab/>
            </w:r>
            <w:r>
              <w:rPr>
                <w:rStyle w:val="IndexLink"/>
              </w:rPr>
              <w:t>151</w:t>
            </w:r>
          </w:hyperlink>
        </w:p>
        <w:p>
          <w:pPr>
            <w:pStyle w:val="Contents5"/>
            <w:tabs>
              <w:tab w:val="clear" w:pos="7892"/>
              <w:tab w:val="right" w:pos="9026" w:leader="dot"/>
            </w:tabs>
            <w:rPr/>
          </w:pPr>
          <w:hyperlink w:anchor="__RefHeading___Toc3179605_1878427129">
            <w:r>
              <w:rPr>
                <w:webHidden/>
                <w:rStyle w:val="IndexLink"/>
              </w:rPr>
              <w:t>8</w:t>
            </w:r>
            <w:r>
              <w:rPr>
                <w:rStyle w:val="IndexLink"/>
                <w:rtl w:val="true"/>
              </w:rPr>
              <w:t xml:space="preserve"> - </w:t>
            </w:r>
            <w:r>
              <w:rPr>
                <w:rStyle w:val="IndexLink"/>
                <w:rtl w:val="true"/>
              </w:rPr>
              <w:t>و اما اعتبار اتحاد جنس الاجرة في عدم جواز الزيادة</w:t>
            </w:r>
            <w:r>
              <w:rPr>
                <w:rStyle w:val="IndexLink"/>
                <w:rtl w:val="true"/>
              </w:rPr>
              <w:tab/>
            </w:r>
            <w:r>
              <w:rPr>
                <w:rStyle w:val="IndexLink"/>
              </w:rPr>
              <w:t>152</w:t>
            </w:r>
          </w:hyperlink>
        </w:p>
        <w:p>
          <w:pPr>
            <w:pStyle w:val="Contents5"/>
            <w:tabs>
              <w:tab w:val="clear" w:pos="7892"/>
              <w:tab w:val="right" w:pos="9026" w:leader="dot"/>
            </w:tabs>
            <w:rPr/>
          </w:pPr>
          <w:hyperlink w:anchor="__RefHeading___Toc3179607_1878427129">
            <w:r>
              <w:rPr>
                <w:webHidden/>
                <w:rStyle w:val="IndexLink"/>
              </w:rPr>
              <w:t>9</w:t>
            </w:r>
            <w:r>
              <w:rPr>
                <w:rStyle w:val="IndexLink"/>
                <w:rtl w:val="true"/>
              </w:rPr>
              <w:t xml:space="preserve"> - </w:t>
            </w:r>
            <w:r>
              <w:rPr>
                <w:rStyle w:val="IndexLink"/>
                <w:rtl w:val="true"/>
              </w:rPr>
              <w:t>و اما ان المستأجر لعمل يجوز له استيجار غيره إذا كانت</w:t>
            </w:r>
            <w:r>
              <w:rPr>
                <w:rStyle w:val="IndexLink"/>
                <w:rtl w:val="true"/>
              </w:rPr>
              <w:tab/>
            </w:r>
            <w:r>
              <w:rPr>
                <w:rStyle w:val="IndexLink"/>
              </w:rPr>
              <w:t>152</w:t>
            </w:r>
          </w:hyperlink>
        </w:p>
        <w:p>
          <w:pPr>
            <w:pStyle w:val="Contents5"/>
            <w:tabs>
              <w:tab w:val="clear" w:pos="7892"/>
              <w:tab w:val="right" w:pos="9026" w:leader="dot"/>
            </w:tabs>
            <w:rPr/>
          </w:pPr>
          <w:hyperlink w:anchor="__RefHeading___Toc3179609_1878427129">
            <w:r>
              <w:rPr>
                <w:webHidden/>
                <w:rStyle w:val="IndexLink"/>
              </w:rPr>
              <w:t>10</w:t>
            </w:r>
            <w:r>
              <w:rPr>
                <w:rStyle w:val="IndexLink"/>
                <w:rtl w:val="true"/>
              </w:rPr>
              <w:t xml:space="preserve"> - </w:t>
            </w:r>
            <w:r>
              <w:rPr>
                <w:rStyle w:val="IndexLink"/>
                <w:rtl w:val="true"/>
              </w:rPr>
              <w:t>و اما الخلاف في جواز الاجارة على الواجبات</w:t>
            </w:r>
            <w:r>
              <w:rPr>
                <w:rStyle w:val="IndexLink"/>
                <w:rtl w:val="true"/>
              </w:rPr>
              <w:tab/>
            </w:r>
            <w:r>
              <w:rPr>
                <w:rStyle w:val="IndexLink"/>
              </w:rPr>
              <w:t>152</w:t>
            </w:r>
          </w:hyperlink>
        </w:p>
        <w:p>
          <w:pPr>
            <w:pStyle w:val="Contents5"/>
            <w:tabs>
              <w:tab w:val="clear" w:pos="7892"/>
              <w:tab w:val="right" w:pos="9026" w:leader="dot"/>
            </w:tabs>
            <w:rPr/>
          </w:pPr>
          <w:hyperlink w:anchor="__RefHeading___Toc3179611_1878427129">
            <w:r>
              <w:rPr>
                <w:webHidden/>
                <w:rStyle w:val="IndexLink"/>
              </w:rPr>
              <w:t>11</w:t>
            </w:r>
            <w:r>
              <w:rPr>
                <w:rStyle w:val="IndexLink"/>
                <w:rtl w:val="true"/>
              </w:rPr>
              <w:t xml:space="preserve"> - </w:t>
            </w:r>
            <w:r>
              <w:rPr>
                <w:rStyle w:val="IndexLink"/>
                <w:rtl w:val="true"/>
              </w:rPr>
              <w:t>و اما وجوب التخلية بعد انتهاء عقد الاجارة</w:t>
            </w:r>
            <w:r>
              <w:rPr>
                <w:rStyle w:val="IndexLink"/>
                <w:rtl w:val="true"/>
              </w:rPr>
              <w:tab/>
            </w:r>
            <w:r>
              <w:rPr>
                <w:rStyle w:val="IndexLink"/>
              </w:rPr>
              <w:t>156</w:t>
            </w:r>
          </w:hyperlink>
        </w:p>
        <w:p>
          <w:pPr>
            <w:pStyle w:val="Contents5"/>
            <w:tabs>
              <w:tab w:val="clear" w:pos="7892"/>
              <w:tab w:val="right" w:pos="9026" w:leader="dot"/>
            </w:tabs>
            <w:rPr/>
          </w:pPr>
          <w:hyperlink w:anchor="__RefHeading___Toc3179613_1878427129">
            <w:r>
              <w:rPr>
                <w:webHidden/>
                <w:rStyle w:val="IndexLink"/>
              </w:rPr>
              <w:t>12</w:t>
            </w:r>
            <w:r>
              <w:rPr>
                <w:rStyle w:val="IndexLink"/>
                <w:rtl w:val="true"/>
              </w:rPr>
              <w:t xml:space="preserve"> - </w:t>
            </w:r>
            <w:r>
              <w:rPr>
                <w:rStyle w:val="IndexLink"/>
                <w:rtl w:val="true"/>
              </w:rPr>
              <w:t>و اما انه يجوز للمالك اخذ السرقفلية</w:t>
            </w:r>
            <w:r>
              <w:rPr>
                <w:rStyle w:val="IndexLink"/>
                <w:rtl w:val="true"/>
              </w:rPr>
              <w:tab/>
            </w:r>
            <w:r>
              <w:rPr>
                <w:rStyle w:val="IndexLink"/>
              </w:rPr>
              <w:t>156</w:t>
            </w:r>
          </w:hyperlink>
        </w:p>
        <w:p>
          <w:pPr>
            <w:pStyle w:val="Contents5"/>
            <w:tabs>
              <w:tab w:val="clear" w:pos="7892"/>
              <w:tab w:val="right" w:pos="9026" w:leader="dot"/>
            </w:tabs>
            <w:rPr/>
          </w:pPr>
          <w:hyperlink w:anchor="__RefHeading___Toc3179615_1878427129">
            <w:r>
              <w:rPr>
                <w:webHidden/>
                <w:rStyle w:val="IndexLink"/>
              </w:rPr>
              <w:t>13</w:t>
            </w:r>
            <w:r>
              <w:rPr>
                <w:rStyle w:val="IndexLink"/>
                <w:rtl w:val="true"/>
              </w:rPr>
              <w:t xml:space="preserve"> - </w:t>
            </w:r>
            <w:r>
              <w:rPr>
                <w:rStyle w:val="IndexLink"/>
                <w:rtl w:val="true"/>
              </w:rPr>
              <w:t>و اما كفاية التباني العام</w:t>
            </w:r>
            <w:r>
              <w:rPr>
                <w:rStyle w:val="IndexLink"/>
                <w:rtl w:val="true"/>
              </w:rPr>
              <w:tab/>
            </w:r>
            <w:r>
              <w:rPr>
                <w:rStyle w:val="IndexLink"/>
              </w:rPr>
              <w:t>156</w:t>
            </w:r>
          </w:hyperlink>
        </w:p>
        <w:p>
          <w:pPr>
            <w:pStyle w:val="Contents3"/>
            <w:tabs>
              <w:tab w:val="clear" w:pos="8459"/>
              <w:tab w:val="right" w:pos="9026" w:leader="dot"/>
            </w:tabs>
            <w:rPr/>
          </w:pPr>
          <w:hyperlink w:anchor="__RefHeading___Toc3179617_1878427129">
            <w:r>
              <w:rPr>
                <w:webHidden/>
                <w:rStyle w:val="IndexLink"/>
                <w:rtl w:val="true"/>
              </w:rPr>
              <w:t>كتاب المزارعة</w:t>
            </w:r>
            <w:r>
              <w:rPr>
                <w:rStyle w:val="IndexLink"/>
                <w:rtl w:val="true"/>
              </w:rPr>
              <w:tab/>
            </w:r>
            <w:r>
              <w:rPr>
                <w:rStyle w:val="IndexLink"/>
              </w:rPr>
              <w:t>157</w:t>
            </w:r>
          </w:hyperlink>
        </w:p>
        <w:p>
          <w:pPr>
            <w:pStyle w:val="Contents4"/>
            <w:tabs>
              <w:tab w:val="clear" w:pos="8176"/>
              <w:tab w:val="right" w:pos="9026" w:leader="dot"/>
            </w:tabs>
            <w:rPr/>
          </w:pPr>
          <w:hyperlink w:anchor="__RefHeading___Toc3179619_187842712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3179621_1878427129">
            <w:r>
              <w:rPr>
                <w:webHidden/>
                <w:rStyle w:val="IndexLink"/>
              </w:rPr>
              <w:t>1</w:t>
            </w:r>
            <w:r>
              <w:rPr>
                <w:rStyle w:val="IndexLink"/>
                <w:rtl w:val="true"/>
              </w:rPr>
              <w:t xml:space="preserve"> - </w:t>
            </w:r>
            <w:r>
              <w:rPr>
                <w:rStyle w:val="IndexLink"/>
                <w:rtl w:val="true"/>
              </w:rPr>
              <w:t>حقيقة المزارعة</w:t>
            </w:r>
            <w:r>
              <w:rPr>
                <w:rStyle w:val="IndexLink"/>
                <w:rtl w:val="true"/>
              </w:rPr>
              <w:tab/>
            </w:r>
            <w:r>
              <w:rPr>
                <w:rStyle w:val="IndexLink"/>
              </w:rPr>
              <w:t>159</w:t>
            </w:r>
          </w:hyperlink>
        </w:p>
        <w:p>
          <w:pPr>
            <w:pStyle w:val="Contents5"/>
            <w:tabs>
              <w:tab w:val="clear" w:pos="7892"/>
              <w:tab w:val="right" w:pos="9026" w:leader="dot"/>
            </w:tabs>
            <w:rPr/>
          </w:pPr>
          <w:hyperlink w:anchor="__RefHeading___Toc3179623_1878427129">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179625_1878427129">
            <w:r>
              <w:rPr>
                <w:webHidden/>
                <w:rStyle w:val="IndexLink"/>
              </w:rPr>
              <w:t>1</w:t>
            </w:r>
            <w:r>
              <w:rPr>
                <w:rStyle w:val="IndexLink"/>
                <w:rtl w:val="true"/>
              </w:rPr>
              <w:t xml:space="preserve"> - </w:t>
            </w:r>
            <w:r>
              <w:rPr>
                <w:rStyle w:val="IndexLink"/>
                <w:rtl w:val="true"/>
              </w:rPr>
              <w:t>اما تحديد المزارعة</w:t>
            </w:r>
            <w:r>
              <w:rPr>
                <w:rStyle w:val="IndexLink"/>
                <w:rtl w:val="true"/>
              </w:rPr>
              <w:tab/>
            </w:r>
            <w:r>
              <w:rPr>
                <w:rStyle w:val="IndexLink"/>
              </w:rPr>
              <w:t>159</w:t>
            </w:r>
          </w:hyperlink>
        </w:p>
        <w:p>
          <w:pPr>
            <w:pStyle w:val="Contents5"/>
            <w:tabs>
              <w:tab w:val="clear" w:pos="7892"/>
              <w:tab w:val="right" w:pos="9026" w:leader="dot"/>
            </w:tabs>
            <w:rPr/>
          </w:pPr>
          <w:hyperlink w:anchor="__RefHeading___Toc3179627_1878427129">
            <w:r>
              <w:rPr>
                <w:webHidden/>
                <w:rStyle w:val="IndexLink"/>
              </w:rPr>
              <w:t>2</w:t>
            </w:r>
            <w:r>
              <w:rPr>
                <w:rStyle w:val="IndexLink"/>
                <w:rtl w:val="true"/>
              </w:rPr>
              <w:t xml:space="preserve"> - </w:t>
            </w:r>
            <w:r>
              <w:rPr>
                <w:rStyle w:val="IndexLink"/>
                <w:rtl w:val="true"/>
              </w:rPr>
              <w:t>و اما شرعيتها</w:t>
            </w:r>
            <w:r>
              <w:rPr>
                <w:rStyle w:val="IndexLink"/>
                <w:rtl w:val="true"/>
              </w:rPr>
              <w:tab/>
            </w:r>
            <w:r>
              <w:rPr>
                <w:rStyle w:val="IndexLink"/>
              </w:rPr>
              <w:t>160</w:t>
            </w:r>
          </w:hyperlink>
        </w:p>
        <w:p>
          <w:pPr>
            <w:pStyle w:val="Contents4"/>
            <w:tabs>
              <w:tab w:val="clear" w:pos="8176"/>
              <w:tab w:val="right" w:pos="9026" w:leader="dot"/>
            </w:tabs>
            <w:rPr/>
          </w:pPr>
          <w:hyperlink w:anchor="__RefHeading___Toc3179629_1878427129">
            <w:r>
              <w:rPr>
                <w:webHidden/>
                <w:rStyle w:val="IndexLink"/>
              </w:rPr>
              <w:t>2</w:t>
            </w:r>
            <w:r>
              <w:rPr>
                <w:rStyle w:val="IndexLink"/>
                <w:rtl w:val="true"/>
              </w:rPr>
              <w:t xml:space="preserve"> - </w:t>
            </w:r>
            <w:r>
              <w:rPr>
                <w:rStyle w:val="IndexLink"/>
                <w:rtl w:val="true"/>
              </w:rPr>
              <w:t>شرائط‍‌ المزارعة</w:t>
            </w:r>
            <w:r>
              <w:rPr>
                <w:rStyle w:val="IndexLink"/>
                <w:rtl w:val="true"/>
              </w:rPr>
              <w:tab/>
            </w:r>
            <w:r>
              <w:rPr>
                <w:rStyle w:val="IndexLink"/>
              </w:rPr>
              <w:t>161</w:t>
            </w:r>
          </w:hyperlink>
        </w:p>
        <w:p>
          <w:pPr>
            <w:pStyle w:val="Contents5"/>
            <w:tabs>
              <w:tab w:val="clear" w:pos="7892"/>
              <w:tab w:val="right" w:pos="9026" w:leader="dot"/>
            </w:tabs>
            <w:rPr/>
          </w:pPr>
          <w:hyperlink w:anchor="__RefHeading___Toc3179631_187842712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179633_1878427129">
            <w:r>
              <w:rPr>
                <w:webHidden/>
                <w:rStyle w:val="IndexLink"/>
              </w:rPr>
              <w:t>1</w:t>
            </w:r>
            <w:r>
              <w:rPr>
                <w:rStyle w:val="IndexLink"/>
                <w:rtl w:val="true"/>
              </w:rPr>
              <w:t xml:space="preserve"> - </w:t>
            </w:r>
            <w:r>
              <w:rPr>
                <w:rStyle w:val="IndexLink"/>
                <w:rtl w:val="true"/>
              </w:rPr>
              <w:t>اما اعتبار الايجاب و القبول في المزارعة</w:t>
            </w:r>
            <w:r>
              <w:rPr>
                <w:rStyle w:val="IndexLink"/>
                <w:rtl w:val="true"/>
              </w:rPr>
              <w:tab/>
            </w:r>
            <w:r>
              <w:rPr>
                <w:rStyle w:val="IndexLink"/>
              </w:rPr>
              <w:t>163</w:t>
            </w:r>
          </w:hyperlink>
        </w:p>
        <w:p>
          <w:pPr>
            <w:pStyle w:val="Contents5"/>
            <w:tabs>
              <w:tab w:val="clear" w:pos="7892"/>
              <w:tab w:val="right" w:pos="9026" w:leader="dot"/>
            </w:tabs>
            <w:rPr/>
          </w:pPr>
          <w:hyperlink w:anchor="__RefHeading___Toc3179635_1878427129">
            <w:r>
              <w:rPr>
                <w:webHidden/>
                <w:rStyle w:val="IndexLink"/>
              </w:rPr>
              <w:t>2</w:t>
            </w:r>
            <w:r>
              <w:rPr>
                <w:rStyle w:val="IndexLink"/>
                <w:rtl w:val="true"/>
              </w:rPr>
              <w:t xml:space="preserve"> - </w:t>
            </w:r>
            <w:r>
              <w:rPr>
                <w:rStyle w:val="IndexLink"/>
                <w:rtl w:val="true"/>
              </w:rPr>
              <w:t>و اما اعتبار البلوغ و ما تلاه</w:t>
            </w:r>
            <w:r>
              <w:rPr>
                <w:rStyle w:val="IndexLink"/>
                <w:rtl w:val="true"/>
              </w:rPr>
              <w:tab/>
            </w:r>
            <w:r>
              <w:rPr>
                <w:rStyle w:val="IndexLink"/>
              </w:rPr>
              <w:t>163</w:t>
            </w:r>
          </w:hyperlink>
        </w:p>
        <w:p>
          <w:pPr>
            <w:pStyle w:val="Contents5"/>
            <w:tabs>
              <w:tab w:val="clear" w:pos="7892"/>
              <w:tab w:val="right" w:pos="9026" w:leader="dot"/>
            </w:tabs>
            <w:rPr/>
          </w:pPr>
          <w:hyperlink w:anchor="__RefHeading___Toc3179637_1878427129">
            <w:r>
              <w:rPr>
                <w:webHidden/>
                <w:rStyle w:val="IndexLink"/>
              </w:rPr>
              <w:t>3</w:t>
            </w:r>
            <w:r>
              <w:rPr>
                <w:rStyle w:val="IndexLink"/>
                <w:rtl w:val="true"/>
              </w:rPr>
              <w:t xml:space="preserve"> - </w:t>
            </w:r>
            <w:r>
              <w:rPr>
                <w:rStyle w:val="IndexLink"/>
                <w:rtl w:val="true"/>
              </w:rPr>
              <w:t>و اما ان الزارع لا يشترط‍‌ فيه عدم المحجورية إذا لم يشارك</w:t>
            </w:r>
            <w:r>
              <w:rPr>
                <w:rStyle w:val="IndexLink"/>
                <w:rtl w:val="true"/>
              </w:rPr>
              <w:tab/>
            </w:r>
            <w:r>
              <w:rPr>
                <w:rStyle w:val="IndexLink"/>
              </w:rPr>
              <w:t>163</w:t>
            </w:r>
          </w:hyperlink>
        </w:p>
        <w:p>
          <w:pPr>
            <w:pStyle w:val="Contents5"/>
            <w:tabs>
              <w:tab w:val="clear" w:pos="7892"/>
              <w:tab w:val="right" w:pos="9026" w:leader="dot"/>
            </w:tabs>
            <w:rPr/>
          </w:pPr>
          <w:hyperlink w:anchor="__RefHeading___Toc3179639_1878427129">
            <w:r>
              <w:rPr>
                <w:webHidden/>
                <w:rStyle w:val="IndexLink"/>
              </w:rPr>
              <w:t>4</w:t>
            </w:r>
            <w:r>
              <w:rPr>
                <w:rStyle w:val="IndexLink"/>
                <w:rtl w:val="true"/>
              </w:rPr>
              <w:t xml:space="preserve"> - </w:t>
            </w:r>
            <w:r>
              <w:rPr>
                <w:rStyle w:val="IndexLink"/>
                <w:rtl w:val="true"/>
              </w:rPr>
              <w:t>و اما اعتبار الاشتراك في الناتج</w:t>
            </w:r>
            <w:r>
              <w:rPr>
                <w:rStyle w:val="IndexLink"/>
                <w:rtl w:val="true"/>
              </w:rPr>
              <w:tab/>
            </w:r>
            <w:r>
              <w:rPr>
                <w:rStyle w:val="IndexLink"/>
              </w:rPr>
              <w:t>164</w:t>
            </w:r>
          </w:hyperlink>
        </w:p>
        <w:p>
          <w:pPr>
            <w:pStyle w:val="Contents5"/>
            <w:tabs>
              <w:tab w:val="clear" w:pos="7892"/>
              <w:tab w:val="right" w:pos="9026" w:leader="dot"/>
            </w:tabs>
            <w:rPr/>
          </w:pPr>
          <w:hyperlink w:anchor="__RefHeading___Toc3179641_1878427129">
            <w:r>
              <w:rPr>
                <w:webHidden/>
                <w:rStyle w:val="IndexLink"/>
              </w:rPr>
              <w:t>5</w:t>
            </w:r>
            <w:r>
              <w:rPr>
                <w:rStyle w:val="IndexLink"/>
                <w:rtl w:val="true"/>
              </w:rPr>
              <w:t xml:space="preserve"> - </w:t>
            </w:r>
            <w:r>
              <w:rPr>
                <w:rStyle w:val="IndexLink"/>
                <w:rtl w:val="true"/>
              </w:rPr>
              <w:t>و اما اعتبار الاشتراك في جميع الناتج بنحو الاشاعة و تعيين</w:t>
            </w:r>
            <w:r>
              <w:rPr>
                <w:rStyle w:val="IndexLink"/>
                <w:rtl w:val="true"/>
              </w:rPr>
              <w:tab/>
            </w:r>
            <w:r>
              <w:rPr>
                <w:rStyle w:val="IndexLink"/>
              </w:rPr>
              <w:t>164</w:t>
            </w:r>
          </w:hyperlink>
        </w:p>
        <w:p>
          <w:pPr>
            <w:pStyle w:val="Contents5"/>
            <w:tabs>
              <w:tab w:val="clear" w:pos="7892"/>
              <w:tab w:val="right" w:pos="9026" w:leader="dot"/>
            </w:tabs>
            <w:rPr/>
          </w:pPr>
          <w:hyperlink w:anchor="__RefHeading___Toc3179643_1878427129">
            <w:r>
              <w:rPr>
                <w:webHidden/>
                <w:rStyle w:val="IndexLink"/>
              </w:rPr>
              <w:t>6</w:t>
            </w:r>
            <w:r>
              <w:rPr>
                <w:rStyle w:val="IndexLink"/>
                <w:rtl w:val="true"/>
              </w:rPr>
              <w:t xml:space="preserve"> - </w:t>
            </w:r>
            <w:r>
              <w:rPr>
                <w:rStyle w:val="IndexLink"/>
                <w:rtl w:val="true"/>
              </w:rPr>
              <w:t>و اما اعتبار تعيين البداية و النهاية للمدة</w:t>
            </w:r>
            <w:r>
              <w:rPr>
                <w:rStyle w:val="IndexLink"/>
                <w:rtl w:val="true"/>
              </w:rPr>
              <w:tab/>
            </w:r>
            <w:r>
              <w:rPr>
                <w:rStyle w:val="IndexLink"/>
              </w:rPr>
              <w:t>164</w:t>
            </w:r>
          </w:hyperlink>
        </w:p>
        <w:p>
          <w:pPr>
            <w:pStyle w:val="Contents5"/>
            <w:tabs>
              <w:tab w:val="clear" w:pos="7892"/>
              <w:tab w:val="right" w:pos="9026" w:leader="dot"/>
            </w:tabs>
            <w:rPr/>
          </w:pPr>
          <w:hyperlink w:anchor="__RefHeading___Toc3179645_1878427129">
            <w:r>
              <w:rPr>
                <w:webHidden/>
                <w:rStyle w:val="IndexLink"/>
              </w:rPr>
              <w:t>7</w:t>
            </w:r>
            <w:r>
              <w:rPr>
                <w:rStyle w:val="IndexLink"/>
                <w:rtl w:val="true"/>
              </w:rPr>
              <w:t xml:space="preserve"> - </w:t>
            </w:r>
            <w:r>
              <w:rPr>
                <w:rStyle w:val="IndexLink"/>
                <w:rtl w:val="true"/>
              </w:rPr>
              <w:t>و اما اعتبار ان تكون المدة بمقدار يمكن ادراك الناتج فيها</w:t>
            </w:r>
            <w:r>
              <w:rPr>
                <w:rStyle w:val="IndexLink"/>
                <w:rtl w:val="true"/>
              </w:rPr>
              <w:tab/>
            </w:r>
            <w:r>
              <w:rPr>
                <w:rStyle w:val="IndexLink"/>
              </w:rPr>
              <w:t>165</w:t>
            </w:r>
          </w:hyperlink>
        </w:p>
        <w:p>
          <w:pPr>
            <w:pStyle w:val="Contents5"/>
            <w:tabs>
              <w:tab w:val="clear" w:pos="7892"/>
              <w:tab w:val="right" w:pos="9026" w:leader="dot"/>
            </w:tabs>
            <w:rPr/>
          </w:pPr>
          <w:hyperlink w:anchor="__RefHeading___Toc3179647_1878427129">
            <w:r>
              <w:rPr>
                <w:webHidden/>
                <w:rStyle w:val="IndexLink"/>
              </w:rPr>
              <w:t>8</w:t>
            </w:r>
            <w:r>
              <w:rPr>
                <w:rStyle w:val="IndexLink"/>
                <w:rtl w:val="true"/>
              </w:rPr>
              <w:t xml:space="preserve"> - </w:t>
            </w:r>
            <w:r>
              <w:rPr>
                <w:rStyle w:val="IndexLink"/>
                <w:rtl w:val="true"/>
              </w:rPr>
              <w:t>و اما اعتبار القابلية للزراعة</w:t>
            </w:r>
            <w:r>
              <w:rPr>
                <w:rStyle w:val="IndexLink"/>
                <w:rtl w:val="true"/>
              </w:rPr>
              <w:tab/>
            </w:r>
            <w:r>
              <w:rPr>
                <w:rStyle w:val="IndexLink"/>
              </w:rPr>
              <w:t>165</w:t>
            </w:r>
          </w:hyperlink>
        </w:p>
        <w:p>
          <w:pPr>
            <w:pStyle w:val="Contents5"/>
            <w:tabs>
              <w:tab w:val="clear" w:pos="7892"/>
              <w:tab w:val="right" w:pos="9026" w:leader="dot"/>
            </w:tabs>
            <w:rPr/>
          </w:pPr>
          <w:hyperlink w:anchor="__RefHeading___Toc3179649_1878427129">
            <w:r>
              <w:rPr>
                <w:webHidden/>
                <w:rStyle w:val="IndexLink"/>
              </w:rPr>
              <w:t>9</w:t>
            </w:r>
            <w:r>
              <w:rPr>
                <w:rStyle w:val="IndexLink"/>
                <w:rtl w:val="true"/>
              </w:rPr>
              <w:t xml:space="preserve"> - </w:t>
            </w:r>
            <w:r>
              <w:rPr>
                <w:rStyle w:val="IndexLink"/>
                <w:rtl w:val="true"/>
              </w:rPr>
              <w:t>و اما اعتبار تعيين نوع المزروع فيما إذا لم يقصد التعميم</w:t>
            </w:r>
            <w:r>
              <w:rPr>
                <w:rStyle w:val="IndexLink"/>
                <w:rtl w:val="true"/>
              </w:rPr>
              <w:tab/>
            </w:r>
            <w:r>
              <w:rPr>
                <w:rStyle w:val="IndexLink"/>
              </w:rPr>
              <w:t>165</w:t>
            </w:r>
          </w:hyperlink>
        </w:p>
        <w:p>
          <w:pPr>
            <w:pStyle w:val="Contents5"/>
            <w:tabs>
              <w:tab w:val="clear" w:pos="7892"/>
              <w:tab w:val="right" w:pos="9026" w:leader="dot"/>
            </w:tabs>
            <w:rPr/>
          </w:pPr>
          <w:hyperlink w:anchor="__RefHeading___Toc3179651_1878427129">
            <w:r>
              <w:rPr>
                <w:webHidden/>
                <w:rStyle w:val="IndexLink"/>
              </w:rPr>
              <w:t>10</w:t>
            </w:r>
            <w:r>
              <w:rPr>
                <w:rStyle w:val="IndexLink"/>
                <w:rtl w:val="true"/>
              </w:rPr>
              <w:t xml:space="preserve"> - </w:t>
            </w:r>
            <w:r>
              <w:rPr>
                <w:rStyle w:val="IndexLink"/>
                <w:rtl w:val="true"/>
              </w:rPr>
              <w:t>و اما اعتبار تعيين الارض</w:t>
            </w:r>
            <w:r>
              <w:rPr>
                <w:rStyle w:val="IndexLink"/>
                <w:rtl w:val="true"/>
              </w:rPr>
              <w:tab/>
            </w:r>
            <w:r>
              <w:rPr>
                <w:rStyle w:val="IndexLink"/>
              </w:rPr>
              <w:t>166</w:t>
            </w:r>
          </w:hyperlink>
        </w:p>
        <w:p>
          <w:pPr>
            <w:pStyle w:val="Contents5"/>
            <w:tabs>
              <w:tab w:val="clear" w:pos="7892"/>
              <w:tab w:val="right" w:pos="9026" w:leader="dot"/>
            </w:tabs>
            <w:rPr/>
          </w:pPr>
          <w:hyperlink w:anchor="__RefHeading___Toc3179653_1878427129">
            <w:r>
              <w:rPr>
                <w:webHidden/>
                <w:rStyle w:val="IndexLink"/>
              </w:rPr>
              <w:t>11</w:t>
            </w:r>
            <w:r>
              <w:rPr>
                <w:rStyle w:val="IndexLink"/>
                <w:rtl w:val="true"/>
              </w:rPr>
              <w:t xml:space="preserve"> - </w:t>
            </w:r>
            <w:r>
              <w:rPr>
                <w:rStyle w:val="IndexLink"/>
                <w:rtl w:val="true"/>
              </w:rPr>
              <w:t>و اما لزوم تعيين من عليه المصارف إذا لم يكن هناك</w:t>
            </w:r>
            <w:r>
              <w:rPr>
                <w:rStyle w:val="IndexLink"/>
                <w:rtl w:val="true"/>
              </w:rPr>
              <w:tab/>
            </w:r>
            <w:r>
              <w:rPr>
                <w:rStyle w:val="IndexLink"/>
              </w:rPr>
              <w:t>166</w:t>
            </w:r>
          </w:hyperlink>
        </w:p>
        <w:p>
          <w:pPr>
            <w:pStyle w:val="Contents5"/>
            <w:tabs>
              <w:tab w:val="clear" w:pos="7892"/>
              <w:tab w:val="right" w:pos="9026" w:leader="dot"/>
            </w:tabs>
            <w:rPr/>
          </w:pPr>
          <w:hyperlink w:anchor="__RefHeading___Toc3179655_1878427129">
            <w:r>
              <w:rPr>
                <w:webHidden/>
                <w:rStyle w:val="IndexLink"/>
              </w:rPr>
              <w:t>12</w:t>
            </w:r>
            <w:r>
              <w:rPr>
                <w:rStyle w:val="IndexLink"/>
                <w:rtl w:val="true"/>
              </w:rPr>
              <w:t xml:space="preserve"> - </w:t>
            </w:r>
            <w:r>
              <w:rPr>
                <w:rStyle w:val="IndexLink"/>
                <w:rtl w:val="true"/>
              </w:rPr>
              <w:t>و اما اعتبار ملكية الارض و نحوها او نفوذ التصرف فيها</w:t>
            </w:r>
            <w:r>
              <w:rPr>
                <w:rStyle w:val="IndexLink"/>
                <w:rtl w:val="true"/>
              </w:rPr>
              <w:tab/>
            </w:r>
            <w:r>
              <w:rPr>
                <w:rStyle w:val="IndexLink"/>
              </w:rPr>
              <w:t>166</w:t>
            </w:r>
          </w:hyperlink>
        </w:p>
        <w:p>
          <w:pPr>
            <w:pStyle w:val="Contents4"/>
            <w:tabs>
              <w:tab w:val="clear" w:pos="8176"/>
              <w:tab w:val="right" w:pos="9026" w:leader="dot"/>
            </w:tabs>
            <w:rPr/>
          </w:pPr>
          <w:hyperlink w:anchor="__RefHeading___Toc3179657_1878427129">
            <w:r>
              <w:rPr>
                <w:webHidden/>
                <w:rStyle w:val="IndexLink"/>
              </w:rPr>
              <w:t>3</w:t>
            </w:r>
            <w:r>
              <w:rPr>
                <w:rStyle w:val="IndexLink"/>
                <w:rtl w:val="true"/>
              </w:rPr>
              <w:t xml:space="preserve"> - </w:t>
            </w:r>
            <w:r>
              <w:rPr>
                <w:rStyle w:val="IndexLink"/>
                <w:rtl w:val="true"/>
              </w:rPr>
              <w:t>أحكام عامة في باب المزارعة</w:t>
            </w:r>
            <w:r>
              <w:rPr>
                <w:rStyle w:val="IndexLink"/>
                <w:rtl w:val="true"/>
              </w:rPr>
              <w:tab/>
            </w:r>
            <w:r>
              <w:rPr>
                <w:rStyle w:val="IndexLink"/>
              </w:rPr>
              <w:t>166</w:t>
            </w:r>
          </w:hyperlink>
        </w:p>
        <w:p>
          <w:pPr>
            <w:pStyle w:val="Contents5"/>
            <w:tabs>
              <w:tab w:val="clear" w:pos="7892"/>
              <w:tab w:val="right" w:pos="9026" w:leader="dot"/>
            </w:tabs>
            <w:rPr/>
          </w:pPr>
          <w:hyperlink w:anchor="__RefHeading___Toc3179659_1878427129">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179661_1878427129">
            <w:r>
              <w:rPr>
                <w:webHidden/>
                <w:rStyle w:val="IndexLink"/>
              </w:rPr>
              <w:t>1</w:t>
            </w:r>
            <w:r>
              <w:rPr>
                <w:rStyle w:val="IndexLink"/>
                <w:rtl w:val="true"/>
              </w:rPr>
              <w:t xml:space="preserve"> - </w:t>
            </w:r>
            <w:r>
              <w:rPr>
                <w:rStyle w:val="IndexLink"/>
                <w:rtl w:val="true"/>
              </w:rPr>
              <w:t>اما ان المزارعة عقد لازم لا ينفسخ الا بما ذكر</w:t>
            </w:r>
            <w:r>
              <w:rPr>
                <w:rStyle w:val="IndexLink"/>
                <w:rtl w:val="true"/>
              </w:rPr>
              <w:tab/>
            </w:r>
            <w:r>
              <w:rPr>
                <w:rStyle w:val="IndexLink"/>
              </w:rPr>
              <w:t>167</w:t>
            </w:r>
          </w:hyperlink>
        </w:p>
        <w:p>
          <w:pPr>
            <w:pStyle w:val="Contents5"/>
            <w:tabs>
              <w:tab w:val="clear" w:pos="7892"/>
              <w:tab w:val="right" w:pos="9026" w:leader="dot"/>
            </w:tabs>
            <w:rPr/>
          </w:pPr>
          <w:hyperlink w:anchor="__RefHeading___Toc3179663_1878427129">
            <w:r>
              <w:rPr>
                <w:webHidden/>
                <w:rStyle w:val="IndexLink"/>
              </w:rPr>
              <w:t>2</w:t>
            </w:r>
            <w:r>
              <w:rPr>
                <w:rStyle w:val="IndexLink"/>
                <w:rtl w:val="true"/>
              </w:rPr>
              <w:t xml:space="preserve"> - </w:t>
            </w:r>
            <w:r>
              <w:rPr>
                <w:rStyle w:val="IndexLink"/>
                <w:rtl w:val="true"/>
              </w:rPr>
              <w:t>و اما البذر</w:t>
            </w:r>
            <w:r>
              <w:rPr>
                <w:rStyle w:val="IndexLink"/>
                <w:rtl w:val="true"/>
              </w:rPr>
              <w:tab/>
            </w:r>
            <w:r>
              <w:rPr>
                <w:rStyle w:val="IndexLink"/>
              </w:rPr>
              <w:t>167</w:t>
            </w:r>
          </w:hyperlink>
        </w:p>
        <w:p>
          <w:pPr>
            <w:pStyle w:val="Contents5"/>
            <w:tabs>
              <w:tab w:val="clear" w:pos="7892"/>
              <w:tab w:val="right" w:pos="9026" w:leader="dot"/>
            </w:tabs>
            <w:rPr/>
          </w:pPr>
          <w:hyperlink w:anchor="__RefHeading___Toc3179665_1878427129">
            <w:r>
              <w:rPr>
                <w:webHidden/>
                <w:rStyle w:val="IndexLink"/>
              </w:rPr>
              <w:t>3</w:t>
            </w:r>
            <w:r>
              <w:rPr>
                <w:rStyle w:val="IndexLink"/>
                <w:rtl w:val="true"/>
              </w:rPr>
              <w:t xml:space="preserve"> - </w:t>
            </w:r>
            <w:r>
              <w:rPr>
                <w:rStyle w:val="IndexLink"/>
                <w:rtl w:val="true"/>
              </w:rPr>
              <w:t>و اما جواز كون الارض من العامل</w:t>
            </w:r>
            <w:r>
              <w:rPr>
                <w:rStyle w:val="IndexLink"/>
                <w:rtl w:val="true"/>
              </w:rPr>
              <w:tab/>
            </w:r>
            <w:r>
              <w:rPr>
                <w:rStyle w:val="IndexLink"/>
              </w:rPr>
              <w:t>168</w:t>
            </w:r>
          </w:hyperlink>
        </w:p>
        <w:p>
          <w:pPr>
            <w:pStyle w:val="Contents5"/>
            <w:tabs>
              <w:tab w:val="clear" w:pos="7892"/>
              <w:tab w:val="right" w:pos="9026" w:leader="dot"/>
            </w:tabs>
            <w:rPr/>
          </w:pPr>
          <w:hyperlink w:anchor="__RefHeading___Toc3179667_1878427129">
            <w:r>
              <w:rPr>
                <w:webHidden/>
                <w:rStyle w:val="IndexLink"/>
              </w:rPr>
              <w:t>4</w:t>
            </w:r>
            <w:r>
              <w:rPr>
                <w:rStyle w:val="IndexLink"/>
                <w:rtl w:val="true"/>
              </w:rPr>
              <w:t xml:space="preserve"> - </w:t>
            </w:r>
            <w:r>
              <w:rPr>
                <w:rStyle w:val="IndexLink"/>
                <w:rtl w:val="true"/>
              </w:rPr>
              <w:t>و اما وجه القول بجواز الاشتراك في الامور الاربعة بأي شكل</w:t>
            </w:r>
            <w:r>
              <w:rPr>
                <w:rStyle w:val="IndexLink"/>
                <w:rtl w:val="true"/>
              </w:rPr>
              <w:tab/>
            </w:r>
            <w:r>
              <w:rPr>
                <w:rStyle w:val="IndexLink"/>
              </w:rPr>
              <w:t>168</w:t>
            </w:r>
          </w:hyperlink>
        </w:p>
        <w:p>
          <w:pPr>
            <w:pStyle w:val="Contents5"/>
            <w:tabs>
              <w:tab w:val="clear" w:pos="7892"/>
              <w:tab w:val="right" w:pos="9026" w:leader="dot"/>
            </w:tabs>
            <w:rPr/>
          </w:pPr>
          <w:hyperlink w:anchor="__RefHeading___Toc3179669_1878427129">
            <w:r>
              <w:rPr>
                <w:webHidden/>
                <w:rStyle w:val="IndexLink"/>
              </w:rPr>
              <w:t>5</w:t>
            </w:r>
            <w:r>
              <w:rPr>
                <w:rStyle w:val="IndexLink"/>
                <w:rtl w:val="true"/>
              </w:rPr>
              <w:t xml:space="preserve"> - </w:t>
            </w:r>
            <w:r>
              <w:rPr>
                <w:rStyle w:val="IndexLink"/>
                <w:rtl w:val="true"/>
              </w:rPr>
              <w:t>و اما جواز تقبل حصة الآخر بمقدار من الناتج نفسه بعد التخمين</w:t>
            </w:r>
            <w:r>
              <w:rPr>
                <w:rStyle w:val="IndexLink"/>
                <w:rtl w:val="true"/>
              </w:rPr>
              <w:tab/>
            </w:r>
            <w:r>
              <w:rPr>
                <w:rStyle w:val="IndexLink"/>
              </w:rPr>
              <w:t>168</w:t>
            </w:r>
          </w:hyperlink>
        </w:p>
        <w:p>
          <w:pPr>
            <w:pStyle w:val="Contents5"/>
            <w:tabs>
              <w:tab w:val="clear" w:pos="7892"/>
              <w:tab w:val="right" w:pos="9026" w:leader="dot"/>
            </w:tabs>
            <w:rPr/>
          </w:pPr>
          <w:hyperlink w:anchor="__RefHeading___Toc3179671_1878427129">
            <w:r>
              <w:rPr>
                <w:webHidden/>
                <w:rStyle w:val="IndexLink"/>
              </w:rPr>
              <w:t>6</w:t>
            </w:r>
            <w:r>
              <w:rPr>
                <w:rStyle w:val="IndexLink"/>
                <w:rtl w:val="true"/>
              </w:rPr>
              <w:t xml:space="preserve"> - </w:t>
            </w:r>
            <w:r>
              <w:rPr>
                <w:rStyle w:val="IndexLink"/>
                <w:rtl w:val="true"/>
              </w:rPr>
              <w:t>و اما تقييد ذلك بما بعد ظهور الناتج</w:t>
            </w:r>
            <w:r>
              <w:rPr>
                <w:rStyle w:val="IndexLink"/>
                <w:rtl w:val="true"/>
              </w:rPr>
              <w:tab/>
            </w:r>
            <w:r>
              <w:rPr>
                <w:rStyle w:val="IndexLink"/>
              </w:rPr>
              <w:t>169</w:t>
            </w:r>
          </w:hyperlink>
        </w:p>
        <w:p>
          <w:pPr>
            <w:pStyle w:val="Contents5"/>
            <w:tabs>
              <w:tab w:val="clear" w:pos="7892"/>
              <w:tab w:val="right" w:pos="9026" w:leader="dot"/>
            </w:tabs>
            <w:rPr/>
          </w:pPr>
          <w:hyperlink w:anchor="__RefHeading___Toc3179673_1878427129">
            <w:r>
              <w:rPr>
                <w:webHidden/>
                <w:rStyle w:val="IndexLink"/>
              </w:rPr>
              <w:t>7</w:t>
            </w:r>
            <w:r>
              <w:rPr>
                <w:rStyle w:val="IndexLink"/>
                <w:rtl w:val="true"/>
              </w:rPr>
              <w:t xml:space="preserve"> - </w:t>
            </w:r>
            <w:r>
              <w:rPr>
                <w:rStyle w:val="IndexLink"/>
                <w:rtl w:val="true"/>
              </w:rPr>
              <w:t>و اما انه لا يضر اتضاح الزيادة او النقيصة بعد ذلك</w:t>
            </w:r>
            <w:r>
              <w:rPr>
                <w:rStyle w:val="IndexLink"/>
                <w:rtl w:val="true"/>
              </w:rPr>
              <w:tab/>
            </w:r>
            <w:r>
              <w:rPr>
                <w:rStyle w:val="IndexLink"/>
              </w:rPr>
              <w:t>169</w:t>
            </w:r>
          </w:hyperlink>
        </w:p>
        <w:p>
          <w:pPr>
            <w:pStyle w:val="Contents5"/>
            <w:tabs>
              <w:tab w:val="clear" w:pos="7892"/>
              <w:tab w:val="right" w:pos="9026" w:leader="dot"/>
            </w:tabs>
            <w:rPr/>
          </w:pPr>
          <w:hyperlink w:anchor="__RefHeading___Toc3179675_1878427129">
            <w:r>
              <w:rPr>
                <w:webHidden/>
                <w:rStyle w:val="IndexLink"/>
              </w:rPr>
              <w:t>8</w:t>
            </w:r>
            <w:r>
              <w:rPr>
                <w:rStyle w:val="IndexLink"/>
                <w:rtl w:val="true"/>
              </w:rPr>
              <w:t xml:space="preserve"> - </w:t>
            </w:r>
            <w:r>
              <w:rPr>
                <w:rStyle w:val="IndexLink"/>
                <w:rtl w:val="true"/>
              </w:rPr>
              <w:t>و اما جواز ايجار العامل شخصا لمباشرة الزرع</w:t>
            </w:r>
            <w:r>
              <w:rPr>
                <w:rStyle w:val="IndexLink"/>
                <w:rtl w:val="true"/>
              </w:rPr>
              <w:tab/>
            </w:r>
            <w:r>
              <w:rPr>
                <w:rStyle w:val="IndexLink"/>
              </w:rPr>
              <w:t>169</w:t>
            </w:r>
          </w:hyperlink>
        </w:p>
        <w:p>
          <w:pPr>
            <w:pStyle w:val="Contents3"/>
            <w:tabs>
              <w:tab w:val="clear" w:pos="8459"/>
              <w:tab w:val="right" w:pos="9026" w:leader="dot"/>
            </w:tabs>
            <w:rPr/>
          </w:pPr>
          <w:hyperlink w:anchor="__RefHeading___Toc3179677_1878427129">
            <w:r>
              <w:rPr>
                <w:webHidden/>
                <w:rStyle w:val="IndexLink"/>
                <w:rtl w:val="true"/>
              </w:rPr>
              <w:t>كتاب المساقاة</w:t>
            </w:r>
            <w:r>
              <w:rPr>
                <w:rStyle w:val="IndexLink"/>
                <w:rtl w:val="true"/>
              </w:rPr>
              <w:tab/>
            </w:r>
            <w:r>
              <w:rPr>
                <w:rStyle w:val="IndexLink"/>
              </w:rPr>
              <w:t>171</w:t>
            </w:r>
          </w:hyperlink>
        </w:p>
        <w:p>
          <w:pPr>
            <w:pStyle w:val="Contents4"/>
            <w:tabs>
              <w:tab w:val="clear" w:pos="8176"/>
              <w:tab w:val="right" w:pos="9026" w:leader="dot"/>
            </w:tabs>
            <w:rPr/>
          </w:pPr>
          <w:hyperlink w:anchor="__RefHeading___Toc3179679_1878427129">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179681_1878427129">
            <w:r>
              <w:rPr>
                <w:webHidden/>
                <w:rStyle w:val="IndexLink"/>
              </w:rPr>
              <w:t>1</w:t>
            </w:r>
            <w:r>
              <w:rPr>
                <w:rStyle w:val="IndexLink"/>
                <w:rtl w:val="true"/>
              </w:rPr>
              <w:t xml:space="preserve"> - </w:t>
            </w:r>
            <w:r>
              <w:rPr>
                <w:rStyle w:val="IndexLink"/>
                <w:rtl w:val="true"/>
              </w:rPr>
              <w:t>حقيقة المساقاة</w:t>
            </w:r>
            <w:r>
              <w:rPr>
                <w:rStyle w:val="IndexLink"/>
                <w:rtl w:val="true"/>
              </w:rPr>
              <w:tab/>
            </w:r>
            <w:r>
              <w:rPr>
                <w:rStyle w:val="IndexLink"/>
              </w:rPr>
              <w:t>173</w:t>
            </w:r>
          </w:hyperlink>
        </w:p>
        <w:p>
          <w:pPr>
            <w:pStyle w:val="Contents5"/>
            <w:tabs>
              <w:tab w:val="clear" w:pos="7892"/>
              <w:tab w:val="right" w:pos="9026" w:leader="dot"/>
            </w:tabs>
            <w:rPr/>
          </w:pPr>
          <w:hyperlink w:anchor="__RefHeading___Toc3179683_1878427129">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3179685_1878427129">
            <w:r>
              <w:rPr>
                <w:webHidden/>
                <w:rStyle w:val="IndexLink"/>
              </w:rPr>
              <w:t>1</w:t>
            </w:r>
            <w:r>
              <w:rPr>
                <w:rStyle w:val="IndexLink"/>
                <w:rtl w:val="true"/>
              </w:rPr>
              <w:t xml:space="preserve"> - </w:t>
            </w:r>
            <w:r>
              <w:rPr>
                <w:rStyle w:val="IndexLink"/>
                <w:rtl w:val="true"/>
              </w:rPr>
              <w:t>اما تحديد المساقاة بما ذكر</w:t>
            </w:r>
            <w:r>
              <w:rPr>
                <w:rStyle w:val="IndexLink"/>
                <w:rtl w:val="true"/>
              </w:rPr>
              <w:tab/>
            </w:r>
            <w:r>
              <w:rPr>
                <w:rStyle w:val="IndexLink"/>
              </w:rPr>
              <w:t>173</w:t>
            </w:r>
          </w:hyperlink>
        </w:p>
        <w:p>
          <w:pPr>
            <w:pStyle w:val="Contents5"/>
            <w:tabs>
              <w:tab w:val="clear" w:pos="7892"/>
              <w:tab w:val="right" w:pos="9026" w:leader="dot"/>
            </w:tabs>
            <w:rPr/>
          </w:pPr>
          <w:hyperlink w:anchor="__RefHeading___Toc3179687_1878427129">
            <w:r>
              <w:rPr>
                <w:webHidden/>
                <w:rStyle w:val="IndexLink"/>
              </w:rPr>
              <w:t>2</w:t>
            </w:r>
            <w:r>
              <w:rPr>
                <w:rStyle w:val="IndexLink"/>
                <w:rtl w:val="true"/>
              </w:rPr>
              <w:t xml:space="preserve"> - </w:t>
            </w:r>
            <w:r>
              <w:rPr>
                <w:rStyle w:val="IndexLink"/>
                <w:rtl w:val="true"/>
              </w:rPr>
              <w:t>و اما شرعيتها</w:t>
            </w:r>
            <w:r>
              <w:rPr>
                <w:rStyle w:val="IndexLink"/>
                <w:rtl w:val="true"/>
              </w:rPr>
              <w:tab/>
            </w:r>
            <w:r>
              <w:rPr>
                <w:rStyle w:val="IndexLink"/>
              </w:rPr>
              <w:t>173</w:t>
            </w:r>
          </w:hyperlink>
        </w:p>
        <w:p>
          <w:pPr>
            <w:pStyle w:val="Contents4"/>
            <w:tabs>
              <w:tab w:val="clear" w:pos="8176"/>
              <w:tab w:val="right" w:pos="9026" w:leader="dot"/>
            </w:tabs>
            <w:rPr/>
          </w:pPr>
          <w:hyperlink w:anchor="__RefHeading___Toc3179689_1878427129">
            <w:r>
              <w:rPr>
                <w:webHidden/>
                <w:rStyle w:val="IndexLink"/>
              </w:rPr>
              <w:t>2</w:t>
            </w:r>
            <w:r>
              <w:rPr>
                <w:rStyle w:val="IndexLink"/>
                <w:rtl w:val="true"/>
              </w:rPr>
              <w:t xml:space="preserve"> - </w:t>
            </w:r>
            <w:r>
              <w:rPr>
                <w:rStyle w:val="IndexLink"/>
                <w:rtl w:val="true"/>
              </w:rPr>
              <w:t>شرائط‍‌ المساقاة</w:t>
            </w:r>
            <w:r>
              <w:rPr>
                <w:rStyle w:val="IndexLink"/>
                <w:rtl w:val="true"/>
              </w:rPr>
              <w:tab/>
            </w:r>
            <w:r>
              <w:rPr>
                <w:rStyle w:val="IndexLink"/>
              </w:rPr>
              <w:t>174</w:t>
            </w:r>
          </w:hyperlink>
        </w:p>
        <w:p>
          <w:pPr>
            <w:pStyle w:val="Contents5"/>
            <w:tabs>
              <w:tab w:val="clear" w:pos="7892"/>
              <w:tab w:val="right" w:pos="9026" w:leader="dot"/>
            </w:tabs>
            <w:rPr/>
          </w:pPr>
          <w:hyperlink w:anchor="__RefHeading___Toc3179691_1878427129">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179693_1878427129">
            <w:r>
              <w:rPr>
                <w:webHidden/>
                <w:rStyle w:val="IndexLink"/>
              </w:rPr>
              <w:t>1</w:t>
            </w:r>
            <w:r>
              <w:rPr>
                <w:rStyle w:val="IndexLink"/>
                <w:rtl w:val="true"/>
              </w:rPr>
              <w:t xml:space="preserve"> - </w:t>
            </w:r>
            <w:r>
              <w:rPr>
                <w:rStyle w:val="IndexLink"/>
                <w:rtl w:val="true"/>
              </w:rPr>
              <w:t>اما بالنسبة إلى الشرطين الاولين</w:t>
            </w:r>
            <w:r>
              <w:rPr>
                <w:rStyle w:val="IndexLink"/>
                <w:rtl w:val="true"/>
              </w:rPr>
              <w:tab/>
            </w:r>
            <w:r>
              <w:rPr>
                <w:rStyle w:val="IndexLink"/>
              </w:rPr>
              <w:t>175</w:t>
            </w:r>
          </w:hyperlink>
        </w:p>
        <w:p>
          <w:pPr>
            <w:pStyle w:val="Contents5"/>
            <w:tabs>
              <w:tab w:val="clear" w:pos="7892"/>
              <w:tab w:val="right" w:pos="9026" w:leader="dot"/>
            </w:tabs>
            <w:rPr/>
          </w:pPr>
          <w:hyperlink w:anchor="__RefHeading___Toc3179695_1878427129">
            <w:r>
              <w:rPr>
                <w:webHidden/>
                <w:rStyle w:val="IndexLink"/>
              </w:rPr>
              <w:t>2</w:t>
            </w:r>
            <w:r>
              <w:rPr>
                <w:rStyle w:val="IndexLink"/>
                <w:rtl w:val="true"/>
              </w:rPr>
              <w:t xml:space="preserve"> - </w:t>
            </w:r>
            <w:r>
              <w:rPr>
                <w:rStyle w:val="IndexLink"/>
                <w:rtl w:val="true"/>
              </w:rPr>
              <w:t>و اما اعتبار ملك المنفعة او التصرف</w:t>
            </w:r>
            <w:r>
              <w:rPr>
                <w:rStyle w:val="IndexLink"/>
                <w:rtl w:val="true"/>
              </w:rPr>
              <w:tab/>
            </w:r>
            <w:r>
              <w:rPr>
                <w:rStyle w:val="IndexLink"/>
              </w:rPr>
              <w:t>175</w:t>
            </w:r>
          </w:hyperlink>
        </w:p>
        <w:p>
          <w:pPr>
            <w:pStyle w:val="Contents5"/>
            <w:tabs>
              <w:tab w:val="clear" w:pos="7892"/>
              <w:tab w:val="right" w:pos="9026" w:leader="dot"/>
            </w:tabs>
            <w:rPr/>
          </w:pPr>
          <w:hyperlink w:anchor="__RefHeading___Toc3179697_1878427129">
            <w:r>
              <w:rPr>
                <w:webHidden/>
                <w:rStyle w:val="IndexLink"/>
              </w:rPr>
              <w:t>3</w:t>
            </w:r>
            <w:r>
              <w:rPr>
                <w:rStyle w:val="IndexLink"/>
                <w:rtl w:val="true"/>
              </w:rPr>
              <w:t xml:space="preserve"> - </w:t>
            </w:r>
            <w:r>
              <w:rPr>
                <w:rStyle w:val="IndexLink"/>
                <w:rtl w:val="true"/>
              </w:rPr>
              <w:t xml:space="preserve">و اما اعتبار معلومية الاشجار </w:t>
            </w:r>
            <w:r>
              <w:rPr>
                <w:rStyle w:val="IndexLink"/>
                <w:rtl w:val="true"/>
              </w:rPr>
              <w:t xml:space="preserve">- </w:t>
            </w:r>
            <w:r>
              <w:rPr>
                <w:rStyle w:val="IndexLink"/>
                <w:rtl w:val="true"/>
              </w:rPr>
              <w:t xml:space="preserve">بمعنى عدم ترددها </w:t>
            </w:r>
            <w:r>
              <w:rPr>
                <w:rStyle w:val="IndexLink"/>
                <w:rtl w:val="true"/>
              </w:rPr>
              <w:t>-</w:t>
              <w:tab/>
            </w:r>
            <w:r>
              <w:rPr>
                <w:rStyle w:val="IndexLink"/>
              </w:rPr>
              <w:t>175</w:t>
            </w:r>
          </w:hyperlink>
        </w:p>
        <w:p>
          <w:pPr>
            <w:pStyle w:val="Contents5"/>
            <w:tabs>
              <w:tab w:val="clear" w:pos="7892"/>
              <w:tab w:val="right" w:pos="9026" w:leader="dot"/>
            </w:tabs>
            <w:rPr/>
          </w:pPr>
          <w:hyperlink w:anchor="__RefHeading___Toc3179699_1878427129">
            <w:r>
              <w:rPr>
                <w:webHidden/>
                <w:rStyle w:val="IndexLink"/>
              </w:rPr>
              <w:t>4</w:t>
            </w:r>
            <w:r>
              <w:rPr>
                <w:rStyle w:val="IndexLink"/>
                <w:rtl w:val="true"/>
              </w:rPr>
              <w:t xml:space="preserve"> - </w:t>
            </w:r>
            <w:r>
              <w:rPr>
                <w:rStyle w:val="IndexLink"/>
                <w:rtl w:val="true"/>
              </w:rPr>
              <w:t>و اما اعتبار كون الاصول ثابتة</w:t>
            </w:r>
            <w:r>
              <w:rPr>
                <w:rStyle w:val="IndexLink"/>
                <w:rtl w:val="true"/>
              </w:rPr>
              <w:tab/>
            </w:r>
            <w:r>
              <w:rPr>
                <w:rStyle w:val="IndexLink"/>
              </w:rPr>
              <w:t>176</w:t>
            </w:r>
          </w:hyperlink>
        </w:p>
        <w:p>
          <w:pPr>
            <w:pStyle w:val="Contents5"/>
            <w:tabs>
              <w:tab w:val="clear" w:pos="7892"/>
              <w:tab w:val="right" w:pos="9026" w:leader="dot"/>
            </w:tabs>
            <w:rPr/>
          </w:pPr>
          <w:hyperlink w:anchor="__RefHeading___Toc3179701_1878427129">
            <w:r>
              <w:rPr>
                <w:webHidden/>
                <w:rStyle w:val="IndexLink"/>
              </w:rPr>
              <w:t>5</w:t>
            </w:r>
            <w:r>
              <w:rPr>
                <w:rStyle w:val="IndexLink"/>
                <w:rtl w:val="true"/>
              </w:rPr>
              <w:t xml:space="preserve"> - </w:t>
            </w:r>
            <w:r>
              <w:rPr>
                <w:rStyle w:val="IndexLink"/>
                <w:rtl w:val="true"/>
              </w:rPr>
              <w:t>و اما اعتبار تحديد المدة</w:t>
            </w:r>
            <w:r>
              <w:rPr>
                <w:rStyle w:val="IndexLink"/>
                <w:rtl w:val="true"/>
              </w:rPr>
              <w:tab/>
            </w:r>
            <w:r>
              <w:rPr>
                <w:rStyle w:val="IndexLink"/>
              </w:rPr>
              <w:t>176</w:t>
            </w:r>
          </w:hyperlink>
        </w:p>
        <w:p>
          <w:pPr>
            <w:pStyle w:val="Contents5"/>
            <w:tabs>
              <w:tab w:val="clear" w:pos="7892"/>
              <w:tab w:val="right" w:pos="9026" w:leader="dot"/>
            </w:tabs>
            <w:rPr/>
          </w:pPr>
          <w:hyperlink w:anchor="__RefHeading___Toc3179703_1878427129">
            <w:r>
              <w:rPr>
                <w:webHidden/>
                <w:rStyle w:val="IndexLink"/>
              </w:rPr>
              <w:t>6</w:t>
            </w:r>
            <w:r>
              <w:rPr>
                <w:rStyle w:val="IndexLink"/>
                <w:rtl w:val="true"/>
              </w:rPr>
              <w:t xml:space="preserve"> - </w:t>
            </w:r>
            <w:r>
              <w:rPr>
                <w:rStyle w:val="IndexLink"/>
                <w:rtl w:val="true"/>
              </w:rPr>
              <w:t>و اما عدم تقييد صحة المساقاة بما قبل بلوغ الثمرة</w:t>
            </w:r>
            <w:r>
              <w:rPr>
                <w:rStyle w:val="IndexLink"/>
                <w:rtl w:val="true"/>
              </w:rPr>
              <w:tab/>
            </w:r>
            <w:r>
              <w:rPr>
                <w:rStyle w:val="IndexLink"/>
              </w:rPr>
              <w:t>177</w:t>
            </w:r>
          </w:hyperlink>
        </w:p>
        <w:p>
          <w:pPr>
            <w:pStyle w:val="Contents5"/>
            <w:tabs>
              <w:tab w:val="clear" w:pos="7892"/>
              <w:tab w:val="right" w:pos="9026" w:leader="dot"/>
            </w:tabs>
            <w:rPr/>
          </w:pPr>
          <w:hyperlink w:anchor="__RefHeading___Toc3179705_1878427129">
            <w:r>
              <w:rPr>
                <w:webHidden/>
                <w:rStyle w:val="IndexLink"/>
              </w:rPr>
              <w:t>7</w:t>
            </w:r>
            <w:r>
              <w:rPr>
                <w:rStyle w:val="IndexLink"/>
                <w:rtl w:val="true"/>
              </w:rPr>
              <w:t xml:space="preserve"> - </w:t>
            </w:r>
            <w:r>
              <w:rPr>
                <w:rStyle w:val="IndexLink"/>
                <w:rtl w:val="true"/>
              </w:rPr>
              <w:t>و اما اعتبار تعيين الحصة و كون ذلك بالكسر المشاع</w:t>
            </w:r>
            <w:r>
              <w:rPr>
                <w:rStyle w:val="IndexLink"/>
                <w:rtl w:val="true"/>
              </w:rPr>
              <w:tab/>
            </w:r>
            <w:r>
              <w:rPr>
                <w:rStyle w:val="IndexLink"/>
              </w:rPr>
              <w:t>177</w:t>
            </w:r>
          </w:hyperlink>
        </w:p>
        <w:p>
          <w:pPr>
            <w:pStyle w:val="Contents5"/>
            <w:tabs>
              <w:tab w:val="clear" w:pos="7892"/>
              <w:tab w:val="right" w:pos="9026" w:leader="dot"/>
            </w:tabs>
            <w:rPr/>
          </w:pPr>
          <w:hyperlink w:anchor="__RefHeading___Toc3179707_1878427129">
            <w:r>
              <w:rPr>
                <w:webHidden/>
                <w:rStyle w:val="IndexLink"/>
              </w:rPr>
              <w:t>8</w:t>
            </w:r>
            <w:r>
              <w:rPr>
                <w:rStyle w:val="IndexLink"/>
                <w:rtl w:val="true"/>
              </w:rPr>
              <w:t xml:space="preserve"> - </w:t>
            </w:r>
            <w:r>
              <w:rPr>
                <w:rStyle w:val="IndexLink"/>
                <w:rtl w:val="true"/>
              </w:rPr>
              <w:t>و اما اعتبار تعيين الاعمال</w:t>
            </w:r>
            <w:r>
              <w:rPr>
                <w:rStyle w:val="IndexLink"/>
                <w:rtl w:val="true"/>
              </w:rPr>
              <w:tab/>
            </w:r>
            <w:r>
              <w:rPr>
                <w:rStyle w:val="IndexLink"/>
              </w:rPr>
              <w:t>178</w:t>
            </w:r>
          </w:hyperlink>
        </w:p>
        <w:p>
          <w:pPr>
            <w:pStyle w:val="Contents4"/>
            <w:tabs>
              <w:tab w:val="clear" w:pos="8176"/>
              <w:tab w:val="right" w:pos="9026" w:leader="dot"/>
            </w:tabs>
            <w:rPr/>
          </w:pPr>
          <w:hyperlink w:anchor="__RefHeading___Toc3179709_1878427129">
            <w:r>
              <w:rPr>
                <w:webHidden/>
                <w:rStyle w:val="IndexLink"/>
              </w:rPr>
              <w:t>3</w:t>
            </w:r>
            <w:r>
              <w:rPr>
                <w:rStyle w:val="IndexLink"/>
                <w:rtl w:val="true"/>
              </w:rPr>
              <w:t xml:space="preserve"> - </w:t>
            </w:r>
            <w:r>
              <w:rPr>
                <w:rStyle w:val="IndexLink"/>
                <w:rtl w:val="true"/>
              </w:rPr>
              <w:t>احكام عامة في باب المساقاة</w:t>
            </w:r>
            <w:r>
              <w:rPr>
                <w:rStyle w:val="IndexLink"/>
                <w:rtl w:val="true"/>
              </w:rPr>
              <w:tab/>
            </w:r>
            <w:r>
              <w:rPr>
                <w:rStyle w:val="IndexLink"/>
              </w:rPr>
              <w:t>178</w:t>
            </w:r>
          </w:hyperlink>
        </w:p>
        <w:p>
          <w:pPr>
            <w:pStyle w:val="Contents5"/>
            <w:tabs>
              <w:tab w:val="clear" w:pos="7892"/>
              <w:tab w:val="right" w:pos="9026" w:leader="dot"/>
            </w:tabs>
            <w:rPr/>
          </w:pPr>
          <w:hyperlink w:anchor="__RefHeading___Toc3179711_1878427129">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179713_1878427129">
            <w:r>
              <w:rPr>
                <w:webHidden/>
                <w:rStyle w:val="IndexLink"/>
              </w:rPr>
              <w:t>1</w:t>
            </w:r>
            <w:r>
              <w:rPr>
                <w:rStyle w:val="IndexLink"/>
                <w:rtl w:val="true"/>
              </w:rPr>
              <w:t xml:space="preserve"> - </w:t>
            </w:r>
            <w:r>
              <w:rPr>
                <w:rStyle w:val="IndexLink"/>
                <w:rtl w:val="true"/>
              </w:rPr>
              <w:t>اما ان المساقاة لازمة لا تنفسخ الا بما ذكر</w:t>
            </w:r>
            <w:r>
              <w:rPr>
                <w:rStyle w:val="IndexLink"/>
                <w:rtl w:val="true"/>
              </w:rPr>
              <w:tab/>
            </w:r>
            <w:r>
              <w:rPr>
                <w:rStyle w:val="IndexLink"/>
              </w:rPr>
              <w:t>179</w:t>
            </w:r>
          </w:hyperlink>
        </w:p>
        <w:p>
          <w:pPr>
            <w:pStyle w:val="Contents5"/>
            <w:tabs>
              <w:tab w:val="clear" w:pos="7892"/>
              <w:tab w:val="right" w:pos="9026" w:leader="dot"/>
            </w:tabs>
            <w:rPr/>
          </w:pPr>
          <w:hyperlink w:anchor="__RefHeading___Toc3179715_1878427129">
            <w:r>
              <w:rPr>
                <w:webHidden/>
                <w:rStyle w:val="IndexLink"/>
              </w:rPr>
              <w:t>2</w:t>
            </w:r>
            <w:r>
              <w:rPr>
                <w:rStyle w:val="IndexLink"/>
                <w:rtl w:val="true"/>
              </w:rPr>
              <w:t xml:space="preserve"> - </w:t>
            </w:r>
            <w:r>
              <w:rPr>
                <w:rStyle w:val="IndexLink"/>
                <w:rtl w:val="true"/>
              </w:rPr>
              <w:t>و اما الخلاف في جواز المساقاة على الاشجار التي لا ثمر لها</w:t>
            </w:r>
            <w:r>
              <w:rPr>
                <w:rStyle w:val="IndexLink"/>
                <w:rtl w:val="true"/>
              </w:rPr>
              <w:tab/>
            </w:r>
            <w:r>
              <w:rPr>
                <w:rStyle w:val="IndexLink"/>
              </w:rPr>
              <w:t>179</w:t>
            </w:r>
          </w:hyperlink>
        </w:p>
        <w:p>
          <w:pPr>
            <w:pStyle w:val="Contents5"/>
            <w:tabs>
              <w:tab w:val="clear" w:pos="7892"/>
              <w:tab w:val="right" w:pos="9026" w:leader="dot"/>
            </w:tabs>
            <w:rPr/>
          </w:pPr>
          <w:hyperlink w:anchor="__RefHeading___Toc3179717_1878427129">
            <w:r>
              <w:rPr>
                <w:webHidden/>
                <w:rStyle w:val="IndexLink"/>
              </w:rPr>
              <w:t>3</w:t>
            </w:r>
            <w:r>
              <w:rPr>
                <w:rStyle w:val="IndexLink"/>
                <w:rtl w:val="true"/>
              </w:rPr>
              <w:t xml:space="preserve"> - </w:t>
            </w:r>
            <w:r>
              <w:rPr>
                <w:rStyle w:val="IndexLink"/>
                <w:rtl w:val="true"/>
              </w:rPr>
              <w:t>و اما عدم توقف صحة عقد المساقاة على الحاجة إلى السقي</w:t>
            </w:r>
            <w:r>
              <w:rPr>
                <w:rStyle w:val="IndexLink"/>
                <w:rtl w:val="true"/>
              </w:rPr>
              <w:tab/>
            </w:r>
            <w:r>
              <w:rPr>
                <w:rStyle w:val="IndexLink"/>
              </w:rPr>
              <w:t>179</w:t>
            </w:r>
          </w:hyperlink>
        </w:p>
        <w:p>
          <w:pPr>
            <w:pStyle w:val="Contents5"/>
            <w:tabs>
              <w:tab w:val="clear" w:pos="7892"/>
              <w:tab w:val="right" w:pos="9026" w:leader="dot"/>
            </w:tabs>
            <w:rPr/>
          </w:pPr>
          <w:hyperlink w:anchor="__RefHeading___Toc3179719_1878427129">
            <w:r>
              <w:rPr>
                <w:webHidden/>
                <w:rStyle w:val="IndexLink"/>
              </w:rPr>
              <w:t>4</w:t>
            </w:r>
            <w:r>
              <w:rPr>
                <w:rStyle w:val="IndexLink"/>
                <w:rtl w:val="true"/>
              </w:rPr>
              <w:t xml:space="preserve"> - </w:t>
            </w:r>
            <w:r>
              <w:rPr>
                <w:rStyle w:val="IndexLink"/>
                <w:rtl w:val="true"/>
              </w:rPr>
              <w:t>و اما ان العامل يجوز له استيجار غيره إذا لم تشترط‍‌ عليه</w:t>
            </w:r>
            <w:r>
              <w:rPr>
                <w:rStyle w:val="IndexLink"/>
                <w:rtl w:val="true"/>
              </w:rPr>
              <w:tab/>
            </w:r>
            <w:r>
              <w:rPr>
                <w:rStyle w:val="IndexLink"/>
              </w:rPr>
              <w:t>180</w:t>
            </w:r>
          </w:hyperlink>
        </w:p>
        <w:p>
          <w:pPr>
            <w:pStyle w:val="Contents5"/>
            <w:tabs>
              <w:tab w:val="clear" w:pos="7892"/>
              <w:tab w:val="right" w:pos="9026" w:leader="dot"/>
            </w:tabs>
            <w:rPr/>
          </w:pPr>
          <w:hyperlink w:anchor="__RefHeading___Toc3179721_1878427129">
            <w:r>
              <w:rPr>
                <w:webHidden/>
                <w:rStyle w:val="IndexLink"/>
              </w:rPr>
              <w:t>5</w:t>
            </w:r>
            <w:r>
              <w:rPr>
                <w:rStyle w:val="IndexLink"/>
                <w:rtl w:val="true"/>
              </w:rPr>
              <w:t xml:space="preserve"> - </w:t>
            </w:r>
            <w:r>
              <w:rPr>
                <w:rStyle w:val="IndexLink"/>
                <w:rtl w:val="true"/>
              </w:rPr>
              <w:t>و اما جواز المساقاة بحصص مختلفة باختلاف الاشجار</w:t>
            </w:r>
            <w:r>
              <w:rPr>
                <w:rStyle w:val="IndexLink"/>
                <w:rtl w:val="true"/>
              </w:rPr>
              <w:tab/>
            </w:r>
            <w:r>
              <w:rPr>
                <w:rStyle w:val="IndexLink"/>
              </w:rPr>
              <w:t>180</w:t>
            </w:r>
          </w:hyperlink>
        </w:p>
        <w:p>
          <w:pPr>
            <w:pStyle w:val="Contents5"/>
            <w:tabs>
              <w:tab w:val="clear" w:pos="7892"/>
              <w:tab w:val="right" w:pos="9026" w:leader="dot"/>
            </w:tabs>
            <w:rPr/>
          </w:pPr>
          <w:hyperlink w:anchor="__RefHeading___Toc3179723_1878427129">
            <w:r>
              <w:rPr>
                <w:webHidden/>
                <w:rStyle w:val="IndexLink"/>
              </w:rPr>
              <w:t>6</w:t>
            </w:r>
            <w:r>
              <w:rPr>
                <w:rStyle w:val="IndexLink"/>
                <w:rtl w:val="true"/>
              </w:rPr>
              <w:t xml:space="preserve"> - </w:t>
            </w:r>
            <w:r>
              <w:rPr>
                <w:rStyle w:val="IndexLink"/>
                <w:rtl w:val="true"/>
              </w:rPr>
              <w:t>و اما جواز اشتراط‍‌ شيء آخر اضافة إلى الحصة</w:t>
            </w:r>
            <w:r>
              <w:rPr>
                <w:rStyle w:val="IndexLink"/>
                <w:rtl w:val="true"/>
              </w:rPr>
              <w:tab/>
            </w:r>
            <w:r>
              <w:rPr>
                <w:rStyle w:val="IndexLink"/>
              </w:rPr>
              <w:t>180</w:t>
            </w:r>
          </w:hyperlink>
        </w:p>
        <w:p>
          <w:pPr>
            <w:pStyle w:val="Contents5"/>
            <w:tabs>
              <w:tab w:val="clear" w:pos="7892"/>
              <w:tab w:val="right" w:pos="9026" w:leader="dot"/>
            </w:tabs>
            <w:rPr/>
          </w:pPr>
          <w:hyperlink w:anchor="__RefHeading___Toc3179725_1878427129">
            <w:r>
              <w:rPr>
                <w:webHidden/>
                <w:rStyle w:val="IndexLink"/>
              </w:rPr>
              <w:t>7</w:t>
            </w:r>
            <w:r>
              <w:rPr>
                <w:rStyle w:val="IndexLink"/>
                <w:rtl w:val="true"/>
              </w:rPr>
              <w:t xml:space="preserve"> - </w:t>
            </w:r>
            <w:r>
              <w:rPr>
                <w:rStyle w:val="IndexLink"/>
                <w:rtl w:val="true"/>
              </w:rPr>
              <w:t>و اما عدم وقوع المساقاة صحيحة في فرض كون الحصة هي</w:t>
            </w:r>
            <w:r>
              <w:rPr>
                <w:rStyle w:val="IndexLink"/>
                <w:rtl w:val="true"/>
              </w:rPr>
              <w:tab/>
            </w:r>
            <w:r>
              <w:rPr>
                <w:rStyle w:val="IndexLink"/>
              </w:rPr>
              <w:t>180</w:t>
            </w:r>
          </w:hyperlink>
        </w:p>
        <w:p>
          <w:pPr>
            <w:pStyle w:val="Contents5"/>
            <w:tabs>
              <w:tab w:val="clear" w:pos="7892"/>
              <w:tab w:val="right" w:pos="9026" w:leader="dot"/>
            </w:tabs>
            <w:rPr/>
          </w:pPr>
          <w:hyperlink w:anchor="__RefHeading___Toc3179727_1878427129">
            <w:r>
              <w:rPr>
                <w:webHidden/>
                <w:rStyle w:val="IndexLink"/>
              </w:rPr>
              <w:t>8</w:t>
            </w:r>
            <w:r>
              <w:rPr>
                <w:rStyle w:val="IndexLink"/>
                <w:rtl w:val="true"/>
              </w:rPr>
              <w:t xml:space="preserve"> - </w:t>
            </w:r>
            <w:r>
              <w:rPr>
                <w:rStyle w:val="IndexLink"/>
                <w:rtl w:val="true"/>
              </w:rPr>
              <w:t>و اما بطلان المغارسة</w:t>
            </w:r>
            <w:r>
              <w:rPr>
                <w:rStyle w:val="IndexLink"/>
                <w:rtl w:val="true"/>
              </w:rPr>
              <w:tab/>
            </w:r>
            <w:r>
              <w:rPr>
                <w:rStyle w:val="IndexLink"/>
              </w:rPr>
              <w:t>180</w:t>
            </w:r>
          </w:hyperlink>
        </w:p>
        <w:p>
          <w:pPr>
            <w:pStyle w:val="Contents3"/>
            <w:tabs>
              <w:tab w:val="clear" w:pos="8459"/>
              <w:tab w:val="right" w:pos="9026" w:leader="dot"/>
            </w:tabs>
            <w:rPr/>
          </w:pPr>
          <w:hyperlink w:anchor="__RefHeading___Toc3179729_1878427129">
            <w:r>
              <w:rPr>
                <w:webHidden/>
                <w:rStyle w:val="IndexLink"/>
                <w:rtl w:val="true"/>
              </w:rPr>
              <w:t>كتاب الشّركة</w:t>
            </w:r>
            <w:r>
              <w:rPr>
                <w:rStyle w:val="IndexLink"/>
                <w:rtl w:val="true"/>
              </w:rPr>
              <w:tab/>
            </w:r>
            <w:r>
              <w:rPr>
                <w:rStyle w:val="IndexLink"/>
              </w:rPr>
              <w:t>183</w:t>
            </w:r>
          </w:hyperlink>
        </w:p>
        <w:p>
          <w:pPr>
            <w:pStyle w:val="Contents4"/>
            <w:tabs>
              <w:tab w:val="clear" w:pos="8176"/>
              <w:tab w:val="right" w:pos="9026" w:leader="dot"/>
            </w:tabs>
            <w:rPr/>
          </w:pPr>
          <w:hyperlink w:anchor="__RefHeading___Toc3179731_1878427129">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179733_1878427129">
            <w:r>
              <w:rPr>
                <w:webHidden/>
                <w:rStyle w:val="IndexLink"/>
              </w:rPr>
              <w:t>1</w:t>
            </w:r>
            <w:r>
              <w:rPr>
                <w:rStyle w:val="IndexLink"/>
                <w:rtl w:val="true"/>
              </w:rPr>
              <w:t xml:space="preserve"> - </w:t>
            </w:r>
            <w:r>
              <w:rPr>
                <w:rStyle w:val="IndexLink"/>
                <w:rtl w:val="true"/>
              </w:rPr>
              <w:t>حقيقة الشركة</w:t>
            </w:r>
            <w:r>
              <w:rPr>
                <w:rStyle w:val="IndexLink"/>
                <w:rtl w:val="true"/>
              </w:rPr>
              <w:tab/>
            </w:r>
            <w:r>
              <w:rPr>
                <w:rStyle w:val="IndexLink"/>
              </w:rPr>
              <w:t>185</w:t>
            </w:r>
          </w:hyperlink>
        </w:p>
        <w:p>
          <w:pPr>
            <w:pStyle w:val="Contents5"/>
            <w:tabs>
              <w:tab w:val="clear" w:pos="7892"/>
              <w:tab w:val="right" w:pos="9026" w:leader="dot"/>
            </w:tabs>
            <w:rPr/>
          </w:pPr>
          <w:hyperlink w:anchor="__RefHeading___Toc3179735_1878427129">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179737_1878427129">
            <w:r>
              <w:rPr>
                <w:webHidden/>
                <w:rStyle w:val="IndexLink"/>
              </w:rPr>
              <w:t>1</w:t>
            </w:r>
            <w:r>
              <w:rPr>
                <w:rStyle w:val="IndexLink"/>
                <w:rtl w:val="true"/>
              </w:rPr>
              <w:t xml:space="preserve"> - </w:t>
            </w:r>
            <w:r>
              <w:rPr>
                <w:rStyle w:val="IndexLink"/>
                <w:rtl w:val="true"/>
              </w:rPr>
              <w:t>اما تحقق الشركة بالمعنى الاول</w:t>
            </w:r>
            <w:r>
              <w:rPr>
                <w:rStyle w:val="IndexLink"/>
                <w:rtl w:val="true"/>
              </w:rPr>
              <w:tab/>
            </w:r>
            <w:r>
              <w:rPr>
                <w:rStyle w:val="IndexLink"/>
              </w:rPr>
              <w:t>185</w:t>
            </w:r>
          </w:hyperlink>
        </w:p>
        <w:p>
          <w:pPr>
            <w:pStyle w:val="Contents5"/>
            <w:tabs>
              <w:tab w:val="clear" w:pos="7892"/>
              <w:tab w:val="right" w:pos="9026" w:leader="dot"/>
            </w:tabs>
            <w:rPr/>
          </w:pPr>
          <w:hyperlink w:anchor="__RefHeading___Toc3179739_1878427129">
            <w:r>
              <w:rPr>
                <w:webHidden/>
                <w:rStyle w:val="IndexLink"/>
              </w:rPr>
              <w:t>2</w:t>
            </w:r>
            <w:r>
              <w:rPr>
                <w:rStyle w:val="IndexLink"/>
                <w:rtl w:val="true"/>
              </w:rPr>
              <w:t xml:space="preserve"> - </w:t>
            </w:r>
            <w:r>
              <w:rPr>
                <w:rStyle w:val="IndexLink"/>
                <w:rtl w:val="true"/>
              </w:rPr>
              <w:t>و اما الشركة بالمعنى الثاني</w:t>
            </w:r>
            <w:r>
              <w:rPr>
                <w:rStyle w:val="IndexLink"/>
                <w:rtl w:val="true"/>
              </w:rPr>
              <w:tab/>
            </w:r>
            <w:r>
              <w:rPr>
                <w:rStyle w:val="IndexLink"/>
              </w:rPr>
              <w:t>187</w:t>
            </w:r>
          </w:hyperlink>
        </w:p>
        <w:p>
          <w:pPr>
            <w:pStyle w:val="Contents4"/>
            <w:tabs>
              <w:tab w:val="clear" w:pos="8176"/>
              <w:tab w:val="right" w:pos="9026" w:leader="dot"/>
            </w:tabs>
            <w:rPr/>
          </w:pPr>
          <w:hyperlink w:anchor="__RefHeading___Toc3179741_1878427129">
            <w:r>
              <w:rPr>
                <w:webHidden/>
                <w:rStyle w:val="IndexLink"/>
              </w:rPr>
              <w:t>2</w:t>
            </w:r>
            <w:r>
              <w:rPr>
                <w:rStyle w:val="IndexLink"/>
                <w:rtl w:val="true"/>
              </w:rPr>
              <w:t xml:space="preserve"> - </w:t>
            </w:r>
            <w:r>
              <w:rPr>
                <w:rStyle w:val="IndexLink"/>
                <w:rtl w:val="true"/>
              </w:rPr>
              <w:t>من أحكام الشركة بالمعنى الاول</w:t>
            </w:r>
            <w:r>
              <w:rPr>
                <w:rStyle w:val="IndexLink"/>
                <w:rtl w:val="true"/>
              </w:rPr>
              <w:tab/>
            </w:r>
            <w:r>
              <w:rPr>
                <w:rStyle w:val="IndexLink"/>
              </w:rPr>
              <w:t>188</w:t>
            </w:r>
          </w:hyperlink>
        </w:p>
        <w:p>
          <w:pPr>
            <w:pStyle w:val="Contents5"/>
            <w:tabs>
              <w:tab w:val="clear" w:pos="7892"/>
              <w:tab w:val="right" w:pos="9026" w:leader="dot"/>
            </w:tabs>
            <w:rPr/>
          </w:pPr>
          <w:hyperlink w:anchor="__RefHeading___Toc3179743_1878427129">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179745_1878427129">
            <w:r>
              <w:rPr>
                <w:webHidden/>
                <w:rStyle w:val="IndexLink"/>
              </w:rPr>
              <w:t>1</w:t>
            </w:r>
            <w:r>
              <w:rPr>
                <w:rStyle w:val="IndexLink"/>
                <w:rtl w:val="true"/>
              </w:rPr>
              <w:t xml:space="preserve"> - </w:t>
            </w:r>
            <w:r>
              <w:rPr>
                <w:rStyle w:val="IndexLink"/>
                <w:rtl w:val="true"/>
              </w:rPr>
              <w:t>اما عدم جواز التصرف في العين المشتركة الا بموافقة بقية</w:t>
            </w:r>
            <w:r>
              <w:rPr>
                <w:rStyle w:val="IndexLink"/>
                <w:rtl w:val="true"/>
              </w:rPr>
              <w:tab/>
            </w:r>
            <w:r>
              <w:rPr>
                <w:rStyle w:val="IndexLink"/>
              </w:rPr>
              <w:t>188</w:t>
            </w:r>
          </w:hyperlink>
        </w:p>
        <w:p>
          <w:pPr>
            <w:pStyle w:val="Contents5"/>
            <w:tabs>
              <w:tab w:val="clear" w:pos="7892"/>
              <w:tab w:val="right" w:pos="9026" w:leader="dot"/>
            </w:tabs>
            <w:rPr/>
          </w:pPr>
          <w:hyperlink w:anchor="__RefHeading___Toc3179747_1878427129">
            <w:r>
              <w:rPr>
                <w:webHidden/>
                <w:rStyle w:val="IndexLink"/>
              </w:rPr>
              <w:t>2</w:t>
            </w:r>
            <w:r>
              <w:rPr>
                <w:rStyle w:val="IndexLink"/>
                <w:rtl w:val="true"/>
              </w:rPr>
              <w:t xml:space="preserve"> - </w:t>
            </w:r>
            <w:r>
              <w:rPr>
                <w:rStyle w:val="IndexLink"/>
                <w:rtl w:val="true"/>
              </w:rPr>
              <w:t>و اما لزوم الاجابة إلى القسمة مع عدم التضرر</w:t>
            </w:r>
            <w:r>
              <w:rPr>
                <w:rStyle w:val="IndexLink"/>
                <w:rtl w:val="true"/>
              </w:rPr>
              <w:tab/>
            </w:r>
            <w:r>
              <w:rPr>
                <w:rStyle w:val="IndexLink"/>
              </w:rPr>
              <w:t>188</w:t>
            </w:r>
          </w:hyperlink>
        </w:p>
        <w:p>
          <w:pPr>
            <w:pStyle w:val="Contents5"/>
            <w:tabs>
              <w:tab w:val="clear" w:pos="7892"/>
              <w:tab w:val="right" w:pos="9026" w:leader="dot"/>
            </w:tabs>
            <w:rPr/>
          </w:pPr>
          <w:hyperlink w:anchor="__RefHeading___Toc3179749_1878427129">
            <w:r>
              <w:rPr>
                <w:webHidden/>
                <w:rStyle w:val="IndexLink"/>
              </w:rPr>
              <w:t>3</w:t>
            </w:r>
            <w:r>
              <w:rPr>
                <w:rStyle w:val="IndexLink"/>
                <w:rtl w:val="true"/>
              </w:rPr>
              <w:t xml:space="preserve"> - </w:t>
            </w:r>
            <w:r>
              <w:rPr>
                <w:rStyle w:val="IndexLink"/>
                <w:rtl w:val="true"/>
              </w:rPr>
              <w:t>و اما ان لزوم الاجابة إلى القسمة لا يفرّق فيه بين شكلي</w:t>
            </w:r>
            <w:r>
              <w:rPr>
                <w:rStyle w:val="IndexLink"/>
                <w:rtl w:val="true"/>
              </w:rPr>
              <w:tab/>
            </w:r>
            <w:r>
              <w:rPr>
                <w:rStyle w:val="IndexLink"/>
              </w:rPr>
              <w:t>189</w:t>
            </w:r>
          </w:hyperlink>
        </w:p>
        <w:p>
          <w:pPr>
            <w:pStyle w:val="Contents5"/>
            <w:tabs>
              <w:tab w:val="clear" w:pos="7892"/>
              <w:tab w:val="right" w:pos="9026" w:leader="dot"/>
            </w:tabs>
            <w:rPr/>
          </w:pPr>
          <w:hyperlink w:anchor="__RefHeading___Toc3179751_1878427129">
            <w:r>
              <w:rPr>
                <w:webHidden/>
                <w:rStyle w:val="IndexLink"/>
              </w:rPr>
              <w:t>4</w:t>
            </w:r>
            <w:r>
              <w:rPr>
                <w:rStyle w:val="IndexLink"/>
                <w:rtl w:val="true"/>
              </w:rPr>
              <w:t xml:space="preserve"> - </w:t>
            </w:r>
            <w:r>
              <w:rPr>
                <w:rStyle w:val="IndexLink"/>
                <w:rtl w:val="true"/>
              </w:rPr>
              <w:t>و اما ان القسمة عقد لازم لا يجوز فسخه بدون تراض من</w:t>
            </w:r>
            <w:r>
              <w:rPr>
                <w:rStyle w:val="IndexLink"/>
                <w:rtl w:val="true"/>
              </w:rPr>
              <w:tab/>
            </w:r>
            <w:r>
              <w:rPr>
                <w:rStyle w:val="IndexLink"/>
              </w:rPr>
              <w:t>189</w:t>
            </w:r>
          </w:hyperlink>
        </w:p>
        <w:p>
          <w:pPr>
            <w:pStyle w:val="Contents5"/>
            <w:tabs>
              <w:tab w:val="clear" w:pos="7892"/>
              <w:tab w:val="right" w:pos="9026" w:leader="dot"/>
            </w:tabs>
            <w:rPr/>
          </w:pPr>
          <w:hyperlink w:anchor="__RefHeading___Toc3179753_1878427129">
            <w:r>
              <w:rPr>
                <w:webHidden/>
                <w:rStyle w:val="IndexLink"/>
              </w:rPr>
              <w:t>5</w:t>
            </w:r>
            <w:r>
              <w:rPr>
                <w:rStyle w:val="IndexLink"/>
                <w:rtl w:val="true"/>
              </w:rPr>
              <w:t xml:space="preserve"> - </w:t>
            </w:r>
            <w:r>
              <w:rPr>
                <w:rStyle w:val="IndexLink"/>
                <w:rtl w:val="true"/>
              </w:rPr>
              <w:t>و اما عدم قبول دعوى الغلط‍‌ فيها</w:t>
            </w:r>
            <w:r>
              <w:rPr>
                <w:rStyle w:val="IndexLink"/>
                <w:rtl w:val="true"/>
              </w:rPr>
              <w:tab/>
            </w:r>
            <w:r>
              <w:rPr>
                <w:rStyle w:val="IndexLink"/>
              </w:rPr>
              <w:t>189</w:t>
            </w:r>
          </w:hyperlink>
        </w:p>
        <w:p>
          <w:pPr>
            <w:pStyle w:val="Contents5"/>
            <w:tabs>
              <w:tab w:val="clear" w:pos="7892"/>
              <w:tab w:val="right" w:pos="9026" w:leader="dot"/>
            </w:tabs>
            <w:rPr/>
          </w:pPr>
          <w:hyperlink w:anchor="__RefHeading___Toc3179755_1878427129">
            <w:r>
              <w:rPr>
                <w:webHidden/>
                <w:rStyle w:val="IndexLink"/>
              </w:rPr>
              <w:t>6</w:t>
            </w:r>
            <w:r>
              <w:rPr>
                <w:rStyle w:val="IndexLink"/>
                <w:rtl w:val="true"/>
              </w:rPr>
              <w:t xml:space="preserve"> - </w:t>
            </w:r>
            <w:r>
              <w:rPr>
                <w:rStyle w:val="IndexLink"/>
                <w:rtl w:val="true"/>
              </w:rPr>
              <w:t>و اما استثناء حالة اقامة البينة</w:t>
            </w:r>
            <w:r>
              <w:rPr>
                <w:rStyle w:val="IndexLink"/>
                <w:rtl w:val="true"/>
              </w:rPr>
              <w:tab/>
            </w:r>
            <w:r>
              <w:rPr>
                <w:rStyle w:val="IndexLink"/>
              </w:rPr>
              <w:t>189</w:t>
            </w:r>
          </w:hyperlink>
        </w:p>
        <w:p>
          <w:pPr>
            <w:pStyle w:val="Contents4"/>
            <w:tabs>
              <w:tab w:val="clear" w:pos="8176"/>
              <w:tab w:val="right" w:pos="9026" w:leader="dot"/>
            </w:tabs>
            <w:rPr/>
          </w:pPr>
          <w:hyperlink w:anchor="__RefHeading___Toc3179757_1878427129">
            <w:r>
              <w:rPr>
                <w:webHidden/>
                <w:rStyle w:val="IndexLink"/>
              </w:rPr>
              <w:t>3</w:t>
            </w:r>
            <w:r>
              <w:rPr>
                <w:rStyle w:val="IndexLink"/>
                <w:rtl w:val="true"/>
              </w:rPr>
              <w:t xml:space="preserve"> - </w:t>
            </w:r>
            <w:r>
              <w:rPr>
                <w:rStyle w:val="IndexLink"/>
                <w:rtl w:val="true"/>
              </w:rPr>
              <w:t>من أحكام الشركة بالمعنى الثاني</w:t>
            </w:r>
            <w:r>
              <w:rPr>
                <w:rStyle w:val="IndexLink"/>
                <w:rtl w:val="true"/>
              </w:rPr>
              <w:tab/>
            </w:r>
            <w:r>
              <w:rPr>
                <w:rStyle w:val="IndexLink"/>
              </w:rPr>
              <w:t>189</w:t>
            </w:r>
          </w:hyperlink>
        </w:p>
        <w:p>
          <w:pPr>
            <w:pStyle w:val="Contents5"/>
            <w:tabs>
              <w:tab w:val="clear" w:pos="7892"/>
              <w:tab w:val="right" w:pos="9026" w:leader="dot"/>
            </w:tabs>
            <w:rPr/>
          </w:pPr>
          <w:hyperlink w:anchor="__RefHeading___Toc3179759_1878427129">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179761_1878427129">
            <w:r>
              <w:rPr>
                <w:webHidden/>
                <w:rStyle w:val="IndexLink"/>
              </w:rPr>
              <w:t>1</w:t>
            </w:r>
            <w:r>
              <w:rPr>
                <w:rStyle w:val="IndexLink"/>
                <w:rtl w:val="true"/>
              </w:rPr>
              <w:t xml:space="preserve"> - </w:t>
            </w:r>
            <w:r>
              <w:rPr>
                <w:rStyle w:val="IndexLink"/>
                <w:rtl w:val="true"/>
              </w:rPr>
              <w:t>اما اعتبار المزج لدى المشهور</w:t>
            </w:r>
            <w:r>
              <w:rPr>
                <w:rStyle w:val="IndexLink"/>
                <w:rtl w:val="true"/>
              </w:rPr>
              <w:tab/>
            </w:r>
            <w:r>
              <w:rPr>
                <w:rStyle w:val="IndexLink"/>
              </w:rPr>
              <w:t>191</w:t>
            </w:r>
          </w:hyperlink>
        </w:p>
        <w:p>
          <w:pPr>
            <w:pStyle w:val="Contents5"/>
            <w:tabs>
              <w:tab w:val="clear" w:pos="7892"/>
              <w:tab w:val="right" w:pos="9026" w:leader="dot"/>
            </w:tabs>
            <w:rPr/>
          </w:pPr>
          <w:hyperlink w:anchor="__RefHeading___Toc3179763_1878427129">
            <w:r>
              <w:rPr>
                <w:webHidden/>
                <w:rStyle w:val="IndexLink"/>
              </w:rPr>
              <w:t>2</w:t>
            </w:r>
            <w:r>
              <w:rPr>
                <w:rStyle w:val="IndexLink"/>
                <w:rtl w:val="true"/>
              </w:rPr>
              <w:t xml:space="preserve"> - </w:t>
            </w:r>
            <w:r>
              <w:rPr>
                <w:rStyle w:val="IndexLink"/>
                <w:rtl w:val="true"/>
              </w:rPr>
              <w:t>و اما الوجه في صحة شركة العنان</w:t>
            </w:r>
            <w:r>
              <w:rPr>
                <w:rStyle w:val="IndexLink"/>
                <w:rtl w:val="true"/>
              </w:rPr>
              <w:tab/>
            </w:r>
            <w:r>
              <w:rPr>
                <w:rStyle w:val="IndexLink"/>
              </w:rPr>
              <w:t>192</w:t>
            </w:r>
          </w:hyperlink>
        </w:p>
        <w:p>
          <w:pPr>
            <w:pStyle w:val="Contents5"/>
            <w:tabs>
              <w:tab w:val="clear" w:pos="7892"/>
              <w:tab w:val="right" w:pos="9026" w:leader="dot"/>
            </w:tabs>
            <w:rPr/>
          </w:pPr>
          <w:hyperlink w:anchor="__RefHeading___Toc3179765_1878427129">
            <w:r>
              <w:rPr>
                <w:webHidden/>
                <w:rStyle w:val="IndexLink"/>
              </w:rPr>
              <w:t>3</w:t>
            </w:r>
            <w:r>
              <w:rPr>
                <w:rStyle w:val="IndexLink"/>
                <w:rtl w:val="true"/>
              </w:rPr>
              <w:t xml:space="preserve"> - </w:t>
            </w:r>
            <w:r>
              <w:rPr>
                <w:rStyle w:val="IndexLink"/>
                <w:rtl w:val="true"/>
              </w:rPr>
              <w:t>و اما اعتبار الايجاب و القبول في الشركة العقدية الصحيحة</w:t>
            </w:r>
            <w:r>
              <w:rPr>
                <w:rStyle w:val="IndexLink"/>
                <w:rtl w:val="true"/>
              </w:rPr>
              <w:tab/>
            </w:r>
            <w:r>
              <w:rPr>
                <w:rStyle w:val="IndexLink"/>
              </w:rPr>
              <w:t>192</w:t>
            </w:r>
          </w:hyperlink>
        </w:p>
        <w:p>
          <w:pPr>
            <w:pStyle w:val="Contents5"/>
            <w:tabs>
              <w:tab w:val="clear" w:pos="7892"/>
              <w:tab w:val="right" w:pos="9026" w:leader="dot"/>
            </w:tabs>
            <w:rPr/>
          </w:pPr>
          <w:hyperlink w:anchor="__RefHeading___Toc3179767_1878427129">
            <w:r>
              <w:rPr>
                <w:webHidden/>
                <w:rStyle w:val="IndexLink"/>
              </w:rPr>
              <w:t>4</w:t>
            </w:r>
            <w:r>
              <w:rPr>
                <w:rStyle w:val="IndexLink"/>
                <w:rtl w:val="true"/>
              </w:rPr>
              <w:t xml:space="preserve"> - </w:t>
            </w:r>
            <w:r>
              <w:rPr>
                <w:rStyle w:val="IndexLink"/>
                <w:rtl w:val="true"/>
              </w:rPr>
              <w:t>و اما التساوي في الربح و الخسارة مع تساوي المالين و الا</w:t>
            </w:r>
            <w:r>
              <w:rPr>
                <w:rStyle w:val="IndexLink"/>
                <w:rtl w:val="true"/>
              </w:rPr>
              <w:tab/>
            </w:r>
            <w:r>
              <w:rPr>
                <w:rStyle w:val="IndexLink"/>
              </w:rPr>
              <w:t>193</w:t>
            </w:r>
          </w:hyperlink>
        </w:p>
        <w:p>
          <w:pPr>
            <w:pStyle w:val="Contents5"/>
            <w:tabs>
              <w:tab w:val="clear" w:pos="7892"/>
              <w:tab w:val="right" w:pos="9026" w:leader="dot"/>
            </w:tabs>
            <w:rPr/>
          </w:pPr>
          <w:hyperlink w:anchor="__RefHeading___Toc3179769_1878427129">
            <w:r>
              <w:rPr>
                <w:webHidden/>
                <w:rStyle w:val="IndexLink"/>
              </w:rPr>
              <w:t>5</w:t>
            </w:r>
            <w:r>
              <w:rPr>
                <w:rStyle w:val="IndexLink"/>
                <w:rtl w:val="true"/>
              </w:rPr>
              <w:t xml:space="preserve"> - </w:t>
            </w:r>
            <w:r>
              <w:rPr>
                <w:rStyle w:val="IndexLink"/>
                <w:rtl w:val="true"/>
              </w:rPr>
              <w:t>و اما جواز اشتراط‍‌ الزيادة في مقابل العمل أو زيادته</w:t>
            </w:r>
            <w:r>
              <w:rPr>
                <w:rStyle w:val="IndexLink"/>
                <w:rtl w:val="true"/>
              </w:rPr>
              <w:tab/>
            </w:r>
            <w:r>
              <w:rPr>
                <w:rStyle w:val="IndexLink"/>
              </w:rPr>
              <w:t>193</w:t>
            </w:r>
          </w:hyperlink>
        </w:p>
        <w:p>
          <w:pPr>
            <w:pStyle w:val="Contents5"/>
            <w:tabs>
              <w:tab w:val="clear" w:pos="7892"/>
              <w:tab w:val="right" w:pos="9026" w:leader="dot"/>
            </w:tabs>
            <w:rPr/>
          </w:pPr>
          <w:hyperlink w:anchor="__RefHeading___Toc3179771_1878427129">
            <w:r>
              <w:rPr>
                <w:webHidden/>
                <w:rStyle w:val="IndexLink"/>
              </w:rPr>
              <w:t>6</w:t>
            </w:r>
            <w:r>
              <w:rPr>
                <w:rStyle w:val="IndexLink"/>
                <w:rtl w:val="true"/>
              </w:rPr>
              <w:t xml:space="preserve"> - </w:t>
            </w:r>
            <w:r>
              <w:rPr>
                <w:rStyle w:val="IndexLink"/>
                <w:rtl w:val="true"/>
              </w:rPr>
              <w:t>و اما القول بعدم جواز اشتراط‍‌ الزيادة مع تساوي المالين</w:t>
            </w:r>
            <w:r>
              <w:rPr>
                <w:rStyle w:val="IndexLink"/>
                <w:rtl w:val="true"/>
              </w:rPr>
              <w:tab/>
            </w:r>
            <w:r>
              <w:rPr>
                <w:rStyle w:val="IndexLink"/>
              </w:rPr>
              <w:t>193</w:t>
            </w:r>
          </w:hyperlink>
        </w:p>
        <w:p>
          <w:pPr>
            <w:pStyle w:val="Contents5"/>
            <w:tabs>
              <w:tab w:val="clear" w:pos="7892"/>
              <w:tab w:val="right" w:pos="9026" w:leader="dot"/>
            </w:tabs>
            <w:rPr/>
          </w:pPr>
          <w:hyperlink w:anchor="__RefHeading___Toc3179773_1878427129">
            <w:r>
              <w:rPr>
                <w:webHidden/>
                <w:rStyle w:val="IndexLink"/>
              </w:rPr>
              <w:t>7</w:t>
            </w:r>
            <w:r>
              <w:rPr>
                <w:rStyle w:val="IndexLink"/>
                <w:rtl w:val="true"/>
              </w:rPr>
              <w:t xml:space="preserve"> - </w:t>
            </w:r>
            <w:r>
              <w:rPr>
                <w:rStyle w:val="IndexLink"/>
                <w:rtl w:val="true"/>
              </w:rPr>
              <w:t>و اما تبعية التصدي للعمل و كيفيته لما تمّ‌ الاتفاق عليه</w:t>
            </w:r>
            <w:r>
              <w:rPr>
                <w:rStyle w:val="IndexLink"/>
                <w:rtl w:val="true"/>
              </w:rPr>
              <w:tab/>
            </w:r>
            <w:r>
              <w:rPr>
                <w:rStyle w:val="IndexLink"/>
              </w:rPr>
              <w:t>193</w:t>
            </w:r>
          </w:hyperlink>
        </w:p>
        <w:p>
          <w:pPr>
            <w:pStyle w:val="Contents5"/>
            <w:tabs>
              <w:tab w:val="clear" w:pos="7892"/>
              <w:tab w:val="right" w:pos="9026" w:leader="dot"/>
            </w:tabs>
            <w:rPr/>
          </w:pPr>
          <w:hyperlink w:anchor="__RefHeading___Toc3179775_1878427129">
            <w:r>
              <w:rPr>
                <w:webHidden/>
                <w:rStyle w:val="IndexLink"/>
              </w:rPr>
              <w:t>8</w:t>
            </w:r>
            <w:r>
              <w:rPr>
                <w:rStyle w:val="IndexLink"/>
                <w:rtl w:val="true"/>
              </w:rPr>
              <w:t xml:space="preserve"> - </w:t>
            </w:r>
            <w:r>
              <w:rPr>
                <w:rStyle w:val="IndexLink"/>
                <w:rtl w:val="true"/>
              </w:rPr>
              <w:t>و اما ان عقد الشركة جائز</w:t>
            </w:r>
            <w:r>
              <w:rPr>
                <w:rStyle w:val="IndexLink"/>
                <w:rtl w:val="true"/>
              </w:rPr>
              <w:tab/>
            </w:r>
            <w:r>
              <w:rPr>
                <w:rStyle w:val="IndexLink"/>
              </w:rPr>
              <w:t>194</w:t>
            </w:r>
          </w:hyperlink>
        </w:p>
        <w:p>
          <w:pPr>
            <w:pStyle w:val="Contents3"/>
            <w:tabs>
              <w:tab w:val="clear" w:pos="8459"/>
              <w:tab w:val="right" w:pos="9026" w:leader="dot"/>
            </w:tabs>
            <w:rPr/>
          </w:pPr>
          <w:hyperlink w:anchor="__RefHeading___Toc3179777_1878427129">
            <w:r>
              <w:rPr>
                <w:webHidden/>
                <w:rStyle w:val="IndexLink"/>
                <w:rtl w:val="true"/>
              </w:rPr>
              <w:t>كتاب الضمان</w:t>
            </w:r>
            <w:r>
              <w:rPr>
                <w:rStyle w:val="IndexLink"/>
                <w:rtl w:val="true"/>
              </w:rPr>
              <w:tab/>
            </w:r>
            <w:r>
              <w:rPr>
                <w:rStyle w:val="IndexLink"/>
              </w:rPr>
              <w:t>195</w:t>
            </w:r>
          </w:hyperlink>
        </w:p>
        <w:p>
          <w:pPr>
            <w:pStyle w:val="Contents4"/>
            <w:tabs>
              <w:tab w:val="clear" w:pos="8176"/>
              <w:tab w:val="right" w:pos="9026" w:leader="dot"/>
            </w:tabs>
            <w:rPr/>
          </w:pPr>
          <w:hyperlink w:anchor="__RefHeading___Toc3179779_1878427129">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3179781_1878427129">
            <w:r>
              <w:rPr>
                <w:webHidden/>
                <w:rStyle w:val="IndexLink"/>
              </w:rPr>
              <w:t>1</w:t>
            </w:r>
            <w:r>
              <w:rPr>
                <w:rStyle w:val="IndexLink"/>
                <w:rtl w:val="true"/>
              </w:rPr>
              <w:t xml:space="preserve"> - </w:t>
            </w:r>
            <w:r>
              <w:rPr>
                <w:rStyle w:val="IndexLink"/>
                <w:rtl w:val="true"/>
              </w:rPr>
              <w:t>حقيقة الضمان</w:t>
            </w:r>
            <w:r>
              <w:rPr>
                <w:rStyle w:val="IndexLink"/>
                <w:rtl w:val="true"/>
              </w:rPr>
              <w:tab/>
            </w:r>
            <w:r>
              <w:rPr>
                <w:rStyle w:val="IndexLink"/>
              </w:rPr>
              <w:t>197</w:t>
            </w:r>
          </w:hyperlink>
        </w:p>
        <w:p>
          <w:pPr>
            <w:pStyle w:val="Contents5"/>
            <w:tabs>
              <w:tab w:val="clear" w:pos="7892"/>
              <w:tab w:val="right" w:pos="9026" w:leader="dot"/>
            </w:tabs>
            <w:rPr/>
          </w:pPr>
          <w:hyperlink w:anchor="__RefHeading___Toc3179783_1878427129">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179785_1878427129">
            <w:r>
              <w:rPr>
                <w:webHidden/>
                <w:rStyle w:val="IndexLink"/>
              </w:rPr>
              <w:t>1</w:t>
            </w:r>
            <w:r>
              <w:rPr>
                <w:rStyle w:val="IndexLink"/>
                <w:rtl w:val="true"/>
              </w:rPr>
              <w:t xml:space="preserve"> - </w:t>
            </w:r>
            <w:r>
              <w:rPr>
                <w:rStyle w:val="IndexLink"/>
                <w:rtl w:val="true"/>
              </w:rPr>
              <w:t>اما الضمان بالمعنى الاصطلاحي الذي تترتب عليه براءة ذمة</w:t>
            </w:r>
            <w:r>
              <w:rPr>
                <w:rStyle w:val="IndexLink"/>
                <w:rtl w:val="true"/>
              </w:rPr>
              <w:tab/>
            </w:r>
            <w:r>
              <w:rPr>
                <w:rStyle w:val="IndexLink"/>
              </w:rPr>
              <w:t>197</w:t>
            </w:r>
          </w:hyperlink>
        </w:p>
        <w:p>
          <w:pPr>
            <w:pStyle w:val="Contents5"/>
            <w:tabs>
              <w:tab w:val="clear" w:pos="7892"/>
              <w:tab w:val="right" w:pos="9026" w:leader="dot"/>
            </w:tabs>
            <w:rPr/>
          </w:pPr>
          <w:hyperlink w:anchor="__RefHeading___Toc3179787_1878427129">
            <w:r>
              <w:rPr>
                <w:webHidden/>
                <w:rStyle w:val="IndexLink"/>
              </w:rPr>
              <w:t>2</w:t>
            </w:r>
            <w:r>
              <w:rPr>
                <w:rStyle w:val="IndexLink"/>
                <w:rtl w:val="true"/>
              </w:rPr>
              <w:t xml:space="preserve"> - </w:t>
            </w:r>
            <w:r>
              <w:rPr>
                <w:rStyle w:val="IndexLink"/>
                <w:rtl w:val="true"/>
              </w:rPr>
              <w:t>و اما الضمان بمعناه الثاني</w:t>
            </w:r>
            <w:r>
              <w:rPr>
                <w:rStyle w:val="IndexLink"/>
                <w:rtl w:val="true"/>
              </w:rPr>
              <w:tab/>
            </w:r>
            <w:r>
              <w:rPr>
                <w:rStyle w:val="IndexLink"/>
              </w:rPr>
              <w:t>198</w:t>
            </w:r>
          </w:hyperlink>
        </w:p>
        <w:p>
          <w:pPr>
            <w:pStyle w:val="Contents5"/>
            <w:tabs>
              <w:tab w:val="clear" w:pos="7892"/>
              <w:tab w:val="right" w:pos="9026" w:leader="dot"/>
            </w:tabs>
            <w:rPr/>
          </w:pPr>
          <w:hyperlink w:anchor="__RefHeading___Toc3179789_1878427129">
            <w:r>
              <w:rPr>
                <w:webHidden/>
                <w:rStyle w:val="IndexLink"/>
              </w:rPr>
              <w:t>3</w:t>
            </w:r>
            <w:r>
              <w:rPr>
                <w:rStyle w:val="IndexLink"/>
                <w:rtl w:val="true"/>
              </w:rPr>
              <w:t xml:space="preserve"> - </w:t>
            </w:r>
            <w:r>
              <w:rPr>
                <w:rStyle w:val="IndexLink"/>
                <w:rtl w:val="true"/>
              </w:rPr>
              <w:t>و اما شرعية الضمان بمعناه الاصطلاحي</w:t>
            </w:r>
            <w:r>
              <w:rPr>
                <w:rStyle w:val="IndexLink"/>
                <w:rtl w:val="true"/>
              </w:rPr>
              <w:tab/>
            </w:r>
            <w:r>
              <w:rPr>
                <w:rStyle w:val="IndexLink"/>
              </w:rPr>
              <w:t>198</w:t>
            </w:r>
          </w:hyperlink>
        </w:p>
        <w:p>
          <w:pPr>
            <w:pStyle w:val="Contents4"/>
            <w:tabs>
              <w:tab w:val="clear" w:pos="8176"/>
              <w:tab w:val="right" w:pos="9026" w:leader="dot"/>
            </w:tabs>
            <w:rPr/>
          </w:pPr>
          <w:hyperlink w:anchor="__RefHeading___Toc3179791_1878427129">
            <w:r>
              <w:rPr>
                <w:webHidden/>
                <w:rStyle w:val="IndexLink"/>
              </w:rPr>
              <w:t>2</w:t>
            </w:r>
            <w:r>
              <w:rPr>
                <w:rStyle w:val="IndexLink"/>
                <w:rtl w:val="true"/>
              </w:rPr>
              <w:t xml:space="preserve"> - </w:t>
            </w:r>
            <w:r>
              <w:rPr>
                <w:rStyle w:val="IndexLink"/>
                <w:rtl w:val="true"/>
              </w:rPr>
              <w:t>شرائط‍‌ الضمان</w:t>
            </w:r>
            <w:r>
              <w:rPr>
                <w:rStyle w:val="IndexLink"/>
                <w:rtl w:val="true"/>
              </w:rPr>
              <w:tab/>
            </w:r>
            <w:r>
              <w:rPr>
                <w:rStyle w:val="IndexLink"/>
              </w:rPr>
              <w:t>199</w:t>
            </w:r>
          </w:hyperlink>
        </w:p>
        <w:p>
          <w:pPr>
            <w:pStyle w:val="Contents5"/>
            <w:tabs>
              <w:tab w:val="clear" w:pos="7892"/>
              <w:tab w:val="right" w:pos="9026" w:leader="dot"/>
            </w:tabs>
            <w:rPr/>
          </w:pPr>
          <w:hyperlink w:anchor="__RefHeading___Toc3179793_187842712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3179795_1878427129">
            <w:r>
              <w:rPr>
                <w:webHidden/>
                <w:rStyle w:val="IndexLink"/>
              </w:rPr>
              <w:t>1</w:t>
            </w:r>
            <w:r>
              <w:rPr>
                <w:rStyle w:val="IndexLink"/>
                <w:rtl w:val="true"/>
              </w:rPr>
              <w:t xml:space="preserve"> - </w:t>
            </w:r>
            <w:r>
              <w:rPr>
                <w:rStyle w:val="IndexLink"/>
                <w:rtl w:val="true"/>
              </w:rPr>
              <w:t>اما اعتبار الايجاب و القبول في تحقق الضمان</w:t>
            </w:r>
            <w:r>
              <w:rPr>
                <w:rStyle w:val="IndexLink"/>
                <w:rtl w:val="true"/>
              </w:rPr>
              <w:tab/>
            </w:r>
            <w:r>
              <w:rPr>
                <w:rStyle w:val="IndexLink"/>
              </w:rPr>
              <w:t>199</w:t>
            </w:r>
          </w:hyperlink>
        </w:p>
        <w:p>
          <w:pPr>
            <w:pStyle w:val="Contents5"/>
            <w:tabs>
              <w:tab w:val="clear" w:pos="7892"/>
              <w:tab w:val="right" w:pos="9026" w:leader="dot"/>
            </w:tabs>
            <w:rPr/>
          </w:pPr>
          <w:hyperlink w:anchor="__RefHeading___Toc3179797_1878427129">
            <w:r>
              <w:rPr>
                <w:webHidden/>
                <w:rStyle w:val="IndexLink"/>
              </w:rPr>
              <w:t>2</w:t>
            </w:r>
            <w:r>
              <w:rPr>
                <w:rStyle w:val="IndexLink"/>
                <w:rtl w:val="true"/>
              </w:rPr>
              <w:t xml:space="preserve"> - </w:t>
            </w:r>
            <w:r>
              <w:rPr>
                <w:rStyle w:val="IndexLink"/>
                <w:rtl w:val="true"/>
              </w:rPr>
              <w:t>و اما عدم اعتبار رضا المضمون عنه</w:t>
            </w:r>
            <w:r>
              <w:rPr>
                <w:rStyle w:val="IndexLink"/>
                <w:rtl w:val="true"/>
              </w:rPr>
              <w:tab/>
            </w:r>
            <w:r>
              <w:rPr>
                <w:rStyle w:val="IndexLink"/>
              </w:rPr>
              <w:t>200</w:t>
            </w:r>
          </w:hyperlink>
        </w:p>
        <w:p>
          <w:pPr>
            <w:pStyle w:val="Contents5"/>
            <w:tabs>
              <w:tab w:val="clear" w:pos="7892"/>
              <w:tab w:val="right" w:pos="9026" w:leader="dot"/>
            </w:tabs>
            <w:rPr/>
          </w:pPr>
          <w:hyperlink w:anchor="__RefHeading___Toc3179799_1878427129">
            <w:r>
              <w:rPr>
                <w:webHidden/>
                <w:rStyle w:val="IndexLink"/>
              </w:rPr>
              <w:t>3</w:t>
            </w:r>
            <w:r>
              <w:rPr>
                <w:rStyle w:val="IndexLink"/>
                <w:rtl w:val="true"/>
              </w:rPr>
              <w:t xml:space="preserve"> - </w:t>
            </w:r>
            <w:r>
              <w:rPr>
                <w:rStyle w:val="IndexLink"/>
                <w:rtl w:val="true"/>
              </w:rPr>
              <w:t>و اما اعتبار البلوغ و ما بعده في الضامن و المضمون له</w:t>
            </w:r>
            <w:r>
              <w:rPr>
                <w:rStyle w:val="IndexLink"/>
                <w:rtl w:val="true"/>
              </w:rPr>
              <w:tab/>
            </w:r>
            <w:r>
              <w:rPr>
                <w:rStyle w:val="IndexLink"/>
              </w:rPr>
              <w:t>200</w:t>
            </w:r>
          </w:hyperlink>
        </w:p>
        <w:p>
          <w:pPr>
            <w:pStyle w:val="Contents5"/>
            <w:tabs>
              <w:tab w:val="clear" w:pos="7892"/>
              <w:tab w:val="right" w:pos="9026" w:leader="dot"/>
            </w:tabs>
            <w:rPr/>
          </w:pPr>
          <w:hyperlink w:anchor="__RefHeading___Toc3179801_1878427129">
            <w:r>
              <w:rPr>
                <w:webHidden/>
                <w:rStyle w:val="IndexLink"/>
              </w:rPr>
              <w:t>4</w:t>
            </w:r>
            <w:r>
              <w:rPr>
                <w:rStyle w:val="IndexLink"/>
                <w:rtl w:val="true"/>
              </w:rPr>
              <w:t xml:space="preserve"> - </w:t>
            </w:r>
            <w:r>
              <w:rPr>
                <w:rStyle w:val="IndexLink"/>
                <w:rtl w:val="true"/>
              </w:rPr>
              <w:t>و اما اعتبار التنجيز في نظر المشهور</w:t>
            </w:r>
            <w:r>
              <w:rPr>
                <w:rStyle w:val="IndexLink"/>
                <w:rtl w:val="true"/>
              </w:rPr>
              <w:tab/>
            </w:r>
            <w:r>
              <w:rPr>
                <w:rStyle w:val="IndexLink"/>
              </w:rPr>
              <w:t>201</w:t>
            </w:r>
          </w:hyperlink>
        </w:p>
        <w:p>
          <w:pPr>
            <w:pStyle w:val="Contents5"/>
            <w:tabs>
              <w:tab w:val="clear" w:pos="7892"/>
              <w:tab w:val="right" w:pos="9026" w:leader="dot"/>
            </w:tabs>
            <w:rPr/>
          </w:pPr>
          <w:hyperlink w:anchor="__RefHeading___Toc3179803_1878427129">
            <w:r>
              <w:rPr>
                <w:webHidden/>
                <w:rStyle w:val="IndexLink"/>
              </w:rPr>
              <w:t>5</w:t>
            </w:r>
            <w:r>
              <w:rPr>
                <w:rStyle w:val="IndexLink"/>
                <w:rtl w:val="true"/>
              </w:rPr>
              <w:t xml:space="preserve"> - </w:t>
            </w:r>
            <w:r>
              <w:rPr>
                <w:rStyle w:val="IndexLink"/>
                <w:rtl w:val="true"/>
              </w:rPr>
              <w:t>و اما اعتبار ثبوت الدين في ذمة المضمون عنه</w:t>
            </w:r>
            <w:r>
              <w:rPr>
                <w:rStyle w:val="IndexLink"/>
                <w:rtl w:val="true"/>
              </w:rPr>
              <w:tab/>
            </w:r>
            <w:r>
              <w:rPr>
                <w:rStyle w:val="IndexLink"/>
              </w:rPr>
              <w:t>201</w:t>
            </w:r>
          </w:hyperlink>
        </w:p>
        <w:p>
          <w:pPr>
            <w:pStyle w:val="Contents5"/>
            <w:tabs>
              <w:tab w:val="clear" w:pos="7892"/>
              <w:tab w:val="right" w:pos="9026" w:leader="dot"/>
            </w:tabs>
            <w:rPr/>
          </w:pPr>
          <w:hyperlink w:anchor="__RefHeading___Toc3179805_1878427129">
            <w:r>
              <w:rPr>
                <w:webHidden/>
                <w:rStyle w:val="IndexLink"/>
              </w:rPr>
              <w:t>6</w:t>
            </w:r>
            <w:r>
              <w:rPr>
                <w:rStyle w:val="IndexLink"/>
                <w:rtl w:val="true"/>
              </w:rPr>
              <w:t xml:space="preserve"> - </w:t>
            </w:r>
            <w:r>
              <w:rPr>
                <w:rStyle w:val="IndexLink"/>
                <w:rtl w:val="true"/>
              </w:rPr>
              <w:t>و اما اعتبار التعيّن و عدم التردد في الدين و المضمون له</w:t>
            </w:r>
            <w:r>
              <w:rPr>
                <w:rStyle w:val="IndexLink"/>
                <w:rtl w:val="true"/>
              </w:rPr>
              <w:tab/>
            </w:r>
            <w:r>
              <w:rPr>
                <w:rStyle w:val="IndexLink"/>
              </w:rPr>
              <w:t>201</w:t>
            </w:r>
          </w:hyperlink>
        </w:p>
        <w:p>
          <w:pPr>
            <w:pStyle w:val="Contents5"/>
            <w:tabs>
              <w:tab w:val="clear" w:pos="7892"/>
              <w:tab w:val="right" w:pos="9026" w:leader="dot"/>
            </w:tabs>
            <w:rPr/>
          </w:pPr>
          <w:hyperlink w:anchor="__RefHeading___Toc3179807_1878427129">
            <w:r>
              <w:rPr>
                <w:webHidden/>
                <w:rStyle w:val="IndexLink"/>
              </w:rPr>
              <w:t>7</w:t>
            </w:r>
            <w:r>
              <w:rPr>
                <w:rStyle w:val="IndexLink"/>
                <w:rtl w:val="true"/>
              </w:rPr>
              <w:t xml:space="preserve"> - </w:t>
            </w:r>
            <w:r>
              <w:rPr>
                <w:rStyle w:val="IndexLink"/>
                <w:rtl w:val="true"/>
              </w:rPr>
              <w:t>و اما غرابة اعتبار العلم بوصف و نسب المضمون عنه</w:t>
            </w:r>
            <w:r>
              <w:rPr>
                <w:rStyle w:val="IndexLink"/>
                <w:rtl w:val="true"/>
              </w:rPr>
              <w:tab/>
            </w:r>
            <w:r>
              <w:rPr>
                <w:rStyle w:val="IndexLink"/>
              </w:rPr>
              <w:t>201</w:t>
            </w:r>
          </w:hyperlink>
        </w:p>
        <w:p>
          <w:pPr>
            <w:pStyle w:val="Contents4"/>
            <w:tabs>
              <w:tab w:val="clear" w:pos="8176"/>
              <w:tab w:val="right" w:pos="9026" w:leader="dot"/>
            </w:tabs>
            <w:rPr/>
          </w:pPr>
          <w:hyperlink w:anchor="__RefHeading___Toc3179809_1878427129">
            <w:r>
              <w:rPr>
                <w:webHidden/>
                <w:rStyle w:val="IndexLink"/>
              </w:rPr>
              <w:t>3</w:t>
            </w:r>
            <w:r>
              <w:rPr>
                <w:rStyle w:val="IndexLink"/>
                <w:rtl w:val="true"/>
              </w:rPr>
              <w:t xml:space="preserve"> - </w:t>
            </w:r>
            <w:r>
              <w:rPr>
                <w:rStyle w:val="IndexLink"/>
                <w:rtl w:val="true"/>
              </w:rPr>
              <w:t>من أحكام الضمان</w:t>
            </w:r>
            <w:r>
              <w:rPr>
                <w:rStyle w:val="IndexLink"/>
                <w:rtl w:val="true"/>
              </w:rPr>
              <w:tab/>
            </w:r>
            <w:r>
              <w:rPr>
                <w:rStyle w:val="IndexLink"/>
              </w:rPr>
              <w:t>202</w:t>
            </w:r>
          </w:hyperlink>
        </w:p>
        <w:p>
          <w:pPr>
            <w:pStyle w:val="Contents5"/>
            <w:tabs>
              <w:tab w:val="clear" w:pos="7892"/>
              <w:tab w:val="right" w:pos="9026" w:leader="dot"/>
            </w:tabs>
            <w:rPr/>
          </w:pPr>
          <w:hyperlink w:anchor="__RefHeading___Toc3179811_1878427129">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179813_1878427129">
            <w:r>
              <w:rPr>
                <w:webHidden/>
                <w:rStyle w:val="IndexLink"/>
              </w:rPr>
              <w:t>1</w:t>
            </w:r>
            <w:r>
              <w:rPr>
                <w:rStyle w:val="IndexLink"/>
                <w:rtl w:val="true"/>
              </w:rPr>
              <w:t xml:space="preserve"> - </w:t>
            </w:r>
            <w:r>
              <w:rPr>
                <w:rStyle w:val="IndexLink"/>
                <w:rtl w:val="true"/>
              </w:rPr>
              <w:t>اما عدم جواز رجوع الضامن على المضمون عنه مع عدم</w:t>
            </w:r>
            <w:r>
              <w:rPr>
                <w:rStyle w:val="IndexLink"/>
                <w:rtl w:val="true"/>
              </w:rPr>
              <w:tab/>
            </w:r>
            <w:r>
              <w:rPr>
                <w:rStyle w:val="IndexLink"/>
              </w:rPr>
              <w:t>202</w:t>
            </w:r>
          </w:hyperlink>
        </w:p>
        <w:p>
          <w:pPr>
            <w:pStyle w:val="Contents5"/>
            <w:tabs>
              <w:tab w:val="clear" w:pos="7892"/>
              <w:tab w:val="right" w:pos="9026" w:leader="dot"/>
            </w:tabs>
            <w:rPr/>
          </w:pPr>
          <w:hyperlink w:anchor="__RefHeading___Toc3179815_1878427129">
            <w:r>
              <w:rPr>
                <w:webHidden/>
                <w:rStyle w:val="IndexLink"/>
              </w:rPr>
              <w:t>2</w:t>
            </w:r>
            <w:r>
              <w:rPr>
                <w:rStyle w:val="IndexLink"/>
                <w:rtl w:val="true"/>
              </w:rPr>
              <w:t xml:space="preserve"> - </w:t>
            </w:r>
            <w:r>
              <w:rPr>
                <w:rStyle w:val="IndexLink"/>
                <w:rtl w:val="true"/>
              </w:rPr>
              <w:t>و اما عدم جواز الرجوع مع عدم الاذن في الضمان</w:t>
            </w:r>
            <w:r>
              <w:rPr>
                <w:rStyle w:val="IndexLink"/>
                <w:rtl w:val="true"/>
              </w:rPr>
              <w:tab/>
            </w:r>
            <w:r>
              <w:rPr>
                <w:rStyle w:val="IndexLink"/>
              </w:rPr>
              <w:t>203</w:t>
            </w:r>
          </w:hyperlink>
        </w:p>
        <w:p>
          <w:pPr>
            <w:pStyle w:val="Contents5"/>
            <w:tabs>
              <w:tab w:val="clear" w:pos="7892"/>
              <w:tab w:val="right" w:pos="9026" w:leader="dot"/>
            </w:tabs>
            <w:rPr/>
          </w:pPr>
          <w:hyperlink w:anchor="__RefHeading___Toc3179817_1878427129">
            <w:r>
              <w:rPr>
                <w:webHidden/>
                <w:rStyle w:val="IndexLink"/>
              </w:rPr>
              <w:t>3</w:t>
            </w:r>
            <w:r>
              <w:rPr>
                <w:rStyle w:val="IndexLink"/>
                <w:rtl w:val="true"/>
              </w:rPr>
              <w:t xml:space="preserve"> - </w:t>
            </w:r>
            <w:r>
              <w:rPr>
                <w:rStyle w:val="IndexLink"/>
                <w:rtl w:val="true"/>
              </w:rPr>
              <w:t>و اما انه لا يرجع مع الابراء أو يرجع بما ادّى في فرض الابراء من</w:t>
            </w:r>
            <w:r>
              <w:rPr>
                <w:rStyle w:val="IndexLink"/>
                <w:rtl w:val="true"/>
              </w:rPr>
              <w:tab/>
            </w:r>
            <w:r>
              <w:rPr>
                <w:rStyle w:val="IndexLink"/>
              </w:rPr>
              <w:t>203</w:t>
            </w:r>
          </w:hyperlink>
        </w:p>
        <w:p>
          <w:pPr>
            <w:pStyle w:val="Contents5"/>
            <w:tabs>
              <w:tab w:val="clear" w:pos="7892"/>
              <w:tab w:val="right" w:pos="9026" w:leader="dot"/>
            </w:tabs>
            <w:rPr/>
          </w:pPr>
          <w:hyperlink w:anchor="__RefHeading___Toc3179819_1878427129">
            <w:r>
              <w:rPr>
                <w:webHidden/>
                <w:rStyle w:val="IndexLink"/>
              </w:rPr>
              <w:t>4</w:t>
            </w:r>
            <w:r>
              <w:rPr>
                <w:rStyle w:val="IndexLink"/>
                <w:rtl w:val="true"/>
              </w:rPr>
              <w:t xml:space="preserve"> - </w:t>
            </w:r>
            <w:r>
              <w:rPr>
                <w:rStyle w:val="IndexLink"/>
                <w:rtl w:val="true"/>
              </w:rPr>
              <w:t>و اما براءة ذمة المضمون عنه لو ابرأ المضمون له الضامن</w:t>
            </w:r>
            <w:r>
              <w:rPr>
                <w:rStyle w:val="IndexLink"/>
                <w:rtl w:val="true"/>
              </w:rPr>
              <w:tab/>
            </w:r>
            <w:r>
              <w:rPr>
                <w:rStyle w:val="IndexLink"/>
              </w:rPr>
              <w:t>203</w:t>
            </w:r>
          </w:hyperlink>
        </w:p>
        <w:p>
          <w:pPr>
            <w:pStyle w:val="Contents5"/>
            <w:tabs>
              <w:tab w:val="clear" w:pos="7892"/>
              <w:tab w:val="right" w:pos="9026" w:leader="dot"/>
            </w:tabs>
            <w:rPr/>
          </w:pPr>
          <w:hyperlink w:anchor="__RefHeading___Toc3179821_1878427129">
            <w:r>
              <w:rPr>
                <w:webHidden/>
                <w:rStyle w:val="IndexLink"/>
              </w:rPr>
              <w:t>5</w:t>
            </w:r>
            <w:r>
              <w:rPr>
                <w:rStyle w:val="IndexLink"/>
                <w:rtl w:val="true"/>
              </w:rPr>
              <w:t xml:space="preserve"> - </w:t>
            </w:r>
            <w:r>
              <w:rPr>
                <w:rStyle w:val="IndexLink"/>
                <w:rtl w:val="true"/>
              </w:rPr>
              <w:t>و اما ان ابراء المضمون عنه لغو فلان ذمته برئت بمجرد</w:t>
            </w:r>
            <w:r>
              <w:rPr>
                <w:rStyle w:val="IndexLink"/>
                <w:rtl w:val="true"/>
              </w:rPr>
              <w:tab/>
            </w:r>
            <w:r>
              <w:rPr>
                <w:rStyle w:val="IndexLink"/>
              </w:rPr>
              <w:t>203</w:t>
            </w:r>
          </w:hyperlink>
        </w:p>
        <w:p>
          <w:pPr>
            <w:pStyle w:val="Contents5"/>
            <w:tabs>
              <w:tab w:val="clear" w:pos="7892"/>
              <w:tab w:val="right" w:pos="9026" w:leader="dot"/>
            </w:tabs>
            <w:rPr/>
          </w:pPr>
          <w:hyperlink w:anchor="__RefHeading___Toc3179823_1878427129">
            <w:r>
              <w:rPr>
                <w:webHidden/>
                <w:rStyle w:val="IndexLink"/>
              </w:rPr>
              <w:t>6</w:t>
            </w:r>
            <w:r>
              <w:rPr>
                <w:rStyle w:val="IndexLink"/>
                <w:rtl w:val="true"/>
              </w:rPr>
              <w:t xml:space="preserve"> - </w:t>
            </w:r>
            <w:r>
              <w:rPr>
                <w:rStyle w:val="IndexLink"/>
                <w:rtl w:val="true"/>
              </w:rPr>
              <w:t>و اما ان عقد الضمان لازم</w:t>
            </w:r>
            <w:r>
              <w:rPr>
                <w:rStyle w:val="IndexLink"/>
                <w:rtl w:val="true"/>
              </w:rPr>
              <w:tab/>
            </w:r>
            <w:r>
              <w:rPr>
                <w:rStyle w:val="IndexLink"/>
              </w:rPr>
              <w:t>203</w:t>
            </w:r>
          </w:hyperlink>
        </w:p>
        <w:p>
          <w:pPr>
            <w:pStyle w:val="Contents5"/>
            <w:tabs>
              <w:tab w:val="clear" w:pos="7892"/>
              <w:tab w:val="right" w:pos="9026" w:leader="dot"/>
            </w:tabs>
            <w:rPr/>
          </w:pPr>
          <w:hyperlink w:anchor="__RefHeading___Toc3179825_1878427129">
            <w:r>
              <w:rPr>
                <w:webHidden/>
                <w:rStyle w:val="IndexLink"/>
              </w:rPr>
              <w:t>7</w:t>
            </w:r>
            <w:r>
              <w:rPr>
                <w:rStyle w:val="IndexLink"/>
                <w:rtl w:val="true"/>
              </w:rPr>
              <w:t xml:space="preserve"> - </w:t>
            </w:r>
            <w:r>
              <w:rPr>
                <w:rStyle w:val="IndexLink"/>
                <w:rtl w:val="true"/>
              </w:rPr>
              <w:t>و اما ان الضامن لو ادّى الدين من غير جنسه فلا يجوز له</w:t>
            </w:r>
            <w:r>
              <w:rPr>
                <w:rStyle w:val="IndexLink"/>
                <w:rtl w:val="true"/>
              </w:rPr>
              <w:tab/>
            </w:r>
            <w:r>
              <w:rPr>
                <w:rStyle w:val="IndexLink"/>
              </w:rPr>
              <w:t>204</w:t>
            </w:r>
          </w:hyperlink>
        </w:p>
        <w:p>
          <w:pPr>
            <w:pStyle w:val="Contents3"/>
            <w:tabs>
              <w:tab w:val="clear" w:pos="8459"/>
              <w:tab w:val="right" w:pos="9026" w:leader="dot"/>
            </w:tabs>
            <w:rPr/>
          </w:pPr>
          <w:hyperlink w:anchor="__RefHeading___Toc3179827_1878427129">
            <w:r>
              <w:rPr>
                <w:webHidden/>
                <w:rStyle w:val="IndexLink"/>
                <w:rtl w:val="true"/>
              </w:rPr>
              <w:t>كتاب الحوالة و الكفالة</w:t>
            </w:r>
            <w:r>
              <w:rPr>
                <w:rStyle w:val="IndexLink"/>
                <w:rtl w:val="true"/>
              </w:rPr>
              <w:tab/>
            </w:r>
            <w:r>
              <w:rPr>
                <w:rStyle w:val="IndexLink"/>
              </w:rPr>
              <w:t>205</w:t>
            </w:r>
          </w:hyperlink>
        </w:p>
        <w:p>
          <w:pPr>
            <w:pStyle w:val="Contents4"/>
            <w:tabs>
              <w:tab w:val="clear" w:pos="8176"/>
              <w:tab w:val="right" w:pos="9026" w:leader="dot"/>
            </w:tabs>
            <w:rPr/>
          </w:pPr>
          <w:hyperlink w:anchor="__RefHeading___Toc3179829_1878427129">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3179831_1878427129">
            <w:r>
              <w:rPr>
                <w:webHidden/>
                <w:rStyle w:val="IndexLink"/>
              </w:rPr>
              <w:t>1</w:t>
            </w:r>
            <w:r>
              <w:rPr>
                <w:rStyle w:val="IndexLink"/>
                <w:rtl w:val="true"/>
              </w:rPr>
              <w:t xml:space="preserve"> - </w:t>
            </w:r>
            <w:r>
              <w:rPr>
                <w:rStyle w:val="IndexLink"/>
                <w:rtl w:val="true"/>
              </w:rPr>
              <w:t>حقيقة الحوالة</w:t>
            </w:r>
            <w:r>
              <w:rPr>
                <w:rStyle w:val="IndexLink"/>
                <w:rtl w:val="true"/>
              </w:rPr>
              <w:tab/>
            </w:r>
            <w:r>
              <w:rPr>
                <w:rStyle w:val="IndexLink"/>
              </w:rPr>
              <w:t>207</w:t>
            </w:r>
          </w:hyperlink>
        </w:p>
        <w:p>
          <w:pPr>
            <w:pStyle w:val="Contents5"/>
            <w:tabs>
              <w:tab w:val="clear" w:pos="7892"/>
              <w:tab w:val="right" w:pos="9026" w:leader="dot"/>
            </w:tabs>
            <w:rPr/>
          </w:pPr>
          <w:hyperlink w:anchor="__RefHeading___Toc3179833_1878427129">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179835_1878427129">
            <w:r>
              <w:rPr>
                <w:webHidden/>
                <w:rStyle w:val="IndexLink"/>
              </w:rPr>
              <w:t>1</w:t>
            </w:r>
            <w:r>
              <w:rPr>
                <w:rStyle w:val="IndexLink"/>
                <w:rtl w:val="true"/>
              </w:rPr>
              <w:t xml:space="preserve"> - </w:t>
            </w:r>
            <w:r>
              <w:rPr>
                <w:rStyle w:val="IndexLink"/>
                <w:rtl w:val="true"/>
              </w:rPr>
              <w:t>اما ان معنى الحوالة ما ذكر</w:t>
            </w:r>
            <w:r>
              <w:rPr>
                <w:rStyle w:val="IndexLink"/>
                <w:rtl w:val="true"/>
              </w:rPr>
              <w:tab/>
            </w:r>
            <w:r>
              <w:rPr>
                <w:rStyle w:val="IndexLink"/>
              </w:rPr>
              <w:t>207</w:t>
            </w:r>
          </w:hyperlink>
        </w:p>
        <w:p>
          <w:pPr>
            <w:pStyle w:val="Contents5"/>
            <w:tabs>
              <w:tab w:val="clear" w:pos="7892"/>
              <w:tab w:val="right" w:pos="9026" w:leader="dot"/>
            </w:tabs>
            <w:rPr/>
          </w:pPr>
          <w:hyperlink w:anchor="__RefHeading___Toc3179837_1878427129">
            <w:r>
              <w:rPr>
                <w:webHidden/>
                <w:rStyle w:val="IndexLink"/>
              </w:rPr>
              <w:t>2</w:t>
            </w:r>
            <w:r>
              <w:rPr>
                <w:rStyle w:val="IndexLink"/>
                <w:rtl w:val="true"/>
              </w:rPr>
              <w:t xml:space="preserve"> - </w:t>
            </w:r>
            <w:r>
              <w:rPr>
                <w:rStyle w:val="IndexLink"/>
                <w:rtl w:val="true"/>
              </w:rPr>
              <w:t>و اما انها مشروعة</w:t>
            </w:r>
            <w:r>
              <w:rPr>
                <w:rStyle w:val="IndexLink"/>
                <w:rtl w:val="true"/>
              </w:rPr>
              <w:tab/>
            </w:r>
            <w:r>
              <w:rPr>
                <w:rStyle w:val="IndexLink"/>
              </w:rPr>
              <w:t>207</w:t>
            </w:r>
          </w:hyperlink>
        </w:p>
        <w:p>
          <w:pPr>
            <w:pStyle w:val="Contents5"/>
            <w:tabs>
              <w:tab w:val="clear" w:pos="7892"/>
              <w:tab w:val="right" w:pos="9026" w:leader="dot"/>
            </w:tabs>
            <w:rPr/>
          </w:pPr>
          <w:hyperlink w:anchor="__RefHeading___Toc3179839_1878427129">
            <w:r>
              <w:rPr>
                <w:webHidden/>
                <w:rStyle w:val="IndexLink"/>
              </w:rPr>
              <w:t>3</w:t>
            </w:r>
            <w:r>
              <w:rPr>
                <w:rStyle w:val="IndexLink"/>
                <w:rtl w:val="true"/>
              </w:rPr>
              <w:t xml:space="preserve"> - </w:t>
            </w:r>
            <w:r>
              <w:rPr>
                <w:rStyle w:val="IndexLink"/>
                <w:rtl w:val="true"/>
              </w:rPr>
              <w:t>و اما انها عقد</w:t>
            </w:r>
            <w:r>
              <w:rPr>
                <w:rStyle w:val="IndexLink"/>
                <w:rtl w:val="true"/>
              </w:rPr>
              <w:tab/>
            </w:r>
            <w:r>
              <w:rPr>
                <w:rStyle w:val="IndexLink"/>
              </w:rPr>
              <w:t>208</w:t>
            </w:r>
          </w:hyperlink>
        </w:p>
        <w:p>
          <w:pPr>
            <w:pStyle w:val="Contents5"/>
            <w:tabs>
              <w:tab w:val="clear" w:pos="7892"/>
              <w:tab w:val="right" w:pos="9026" w:leader="dot"/>
            </w:tabs>
            <w:rPr/>
          </w:pPr>
          <w:hyperlink w:anchor="__RefHeading___Toc3179841_1878427129">
            <w:r>
              <w:rPr>
                <w:webHidden/>
                <w:rStyle w:val="IndexLink"/>
              </w:rPr>
              <w:t>4</w:t>
            </w:r>
            <w:r>
              <w:rPr>
                <w:rStyle w:val="IndexLink"/>
                <w:rtl w:val="true"/>
              </w:rPr>
              <w:t xml:space="preserve"> - </w:t>
            </w:r>
            <w:r>
              <w:rPr>
                <w:rStyle w:val="IndexLink"/>
                <w:rtl w:val="true"/>
              </w:rPr>
              <w:t>و اما تقوّمها بالمحيل و المحتال فقط‍‌</w:t>
            </w:r>
            <w:r>
              <w:rPr>
                <w:rStyle w:val="IndexLink"/>
                <w:rtl w:val="true"/>
              </w:rPr>
              <w:tab/>
            </w:r>
            <w:r>
              <w:rPr>
                <w:rStyle w:val="IndexLink"/>
              </w:rPr>
              <w:t>209</w:t>
            </w:r>
          </w:hyperlink>
        </w:p>
        <w:p>
          <w:pPr>
            <w:pStyle w:val="Contents4"/>
            <w:tabs>
              <w:tab w:val="clear" w:pos="8176"/>
              <w:tab w:val="right" w:pos="9026" w:leader="dot"/>
            </w:tabs>
            <w:rPr/>
          </w:pPr>
          <w:hyperlink w:anchor="__RefHeading___Toc3179843_1878427129">
            <w:r>
              <w:rPr>
                <w:webHidden/>
                <w:rStyle w:val="IndexLink"/>
              </w:rPr>
              <w:t>2</w:t>
            </w:r>
            <w:r>
              <w:rPr>
                <w:rStyle w:val="IndexLink"/>
                <w:rtl w:val="true"/>
              </w:rPr>
              <w:t xml:space="preserve"> - </w:t>
            </w:r>
            <w:r>
              <w:rPr>
                <w:rStyle w:val="IndexLink"/>
                <w:rtl w:val="true"/>
              </w:rPr>
              <w:t>شرائط‍‌ الحوالة</w:t>
            </w:r>
            <w:r>
              <w:rPr>
                <w:rStyle w:val="IndexLink"/>
                <w:rtl w:val="true"/>
              </w:rPr>
              <w:tab/>
            </w:r>
            <w:r>
              <w:rPr>
                <w:rStyle w:val="IndexLink"/>
              </w:rPr>
              <w:t>209</w:t>
            </w:r>
          </w:hyperlink>
        </w:p>
        <w:p>
          <w:pPr>
            <w:pStyle w:val="Contents5"/>
            <w:tabs>
              <w:tab w:val="clear" w:pos="7892"/>
              <w:tab w:val="right" w:pos="9026" w:leader="dot"/>
            </w:tabs>
            <w:rPr/>
          </w:pPr>
          <w:hyperlink w:anchor="__RefHeading___Toc3179845_1878427129">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3179847_1878427129">
            <w:r>
              <w:rPr>
                <w:webHidden/>
                <w:rStyle w:val="IndexLink"/>
              </w:rPr>
              <w:t>1</w:t>
            </w:r>
            <w:r>
              <w:rPr>
                <w:rStyle w:val="IndexLink"/>
                <w:rtl w:val="true"/>
              </w:rPr>
              <w:t xml:space="preserve"> - </w:t>
            </w:r>
            <w:r>
              <w:rPr>
                <w:rStyle w:val="IndexLink"/>
                <w:rtl w:val="true"/>
              </w:rPr>
              <w:t>اما اعتبار الايجاب و القبول في الحوالة</w:t>
            </w:r>
            <w:r>
              <w:rPr>
                <w:rStyle w:val="IndexLink"/>
                <w:rtl w:val="true"/>
              </w:rPr>
              <w:tab/>
            </w:r>
            <w:r>
              <w:rPr>
                <w:rStyle w:val="IndexLink"/>
              </w:rPr>
              <w:t>210</w:t>
            </w:r>
          </w:hyperlink>
        </w:p>
        <w:p>
          <w:pPr>
            <w:pStyle w:val="Contents5"/>
            <w:tabs>
              <w:tab w:val="clear" w:pos="7892"/>
              <w:tab w:val="right" w:pos="9026" w:leader="dot"/>
            </w:tabs>
            <w:rPr/>
          </w:pPr>
          <w:hyperlink w:anchor="__RefHeading___Toc3179849_1878427129">
            <w:r>
              <w:rPr>
                <w:webHidden/>
                <w:rStyle w:val="IndexLink"/>
              </w:rPr>
              <w:t>2</w:t>
            </w:r>
            <w:r>
              <w:rPr>
                <w:rStyle w:val="IndexLink"/>
                <w:rtl w:val="true"/>
              </w:rPr>
              <w:t xml:space="preserve"> - </w:t>
            </w:r>
            <w:r>
              <w:rPr>
                <w:rStyle w:val="IndexLink"/>
                <w:rtl w:val="true"/>
              </w:rPr>
              <w:t>و اما اعتبار البلوغ و ما بعده في المحيل و المحال</w:t>
            </w:r>
            <w:r>
              <w:rPr>
                <w:rStyle w:val="IndexLink"/>
                <w:rtl w:val="true"/>
              </w:rPr>
              <w:tab/>
            </w:r>
            <w:r>
              <w:rPr>
                <w:rStyle w:val="IndexLink"/>
              </w:rPr>
              <w:t>210</w:t>
            </w:r>
          </w:hyperlink>
        </w:p>
        <w:p>
          <w:pPr>
            <w:pStyle w:val="Contents5"/>
            <w:tabs>
              <w:tab w:val="clear" w:pos="7892"/>
              <w:tab w:val="right" w:pos="9026" w:leader="dot"/>
            </w:tabs>
            <w:rPr/>
          </w:pPr>
          <w:hyperlink w:anchor="__RefHeading___Toc3179851_1878427129">
            <w:r>
              <w:rPr>
                <w:webHidden/>
                <w:rStyle w:val="IndexLink"/>
              </w:rPr>
              <w:t>3</w:t>
            </w:r>
            <w:r>
              <w:rPr>
                <w:rStyle w:val="IndexLink"/>
                <w:rtl w:val="true"/>
              </w:rPr>
              <w:t xml:space="preserve"> - </w:t>
            </w:r>
            <w:r>
              <w:rPr>
                <w:rStyle w:val="IndexLink"/>
                <w:rtl w:val="true"/>
              </w:rPr>
              <w:t>و اما انه في الحوالة على البريء لا يلزم عدم الحجر في المحيل</w:t>
            </w:r>
            <w:r>
              <w:rPr>
                <w:rStyle w:val="IndexLink"/>
                <w:rtl w:val="true"/>
              </w:rPr>
              <w:tab/>
            </w:r>
            <w:r>
              <w:rPr>
                <w:rStyle w:val="IndexLink"/>
              </w:rPr>
              <w:t>210</w:t>
            </w:r>
          </w:hyperlink>
        </w:p>
        <w:p>
          <w:pPr>
            <w:pStyle w:val="Contents5"/>
            <w:tabs>
              <w:tab w:val="clear" w:pos="7892"/>
              <w:tab w:val="right" w:pos="9026" w:leader="dot"/>
            </w:tabs>
            <w:rPr/>
          </w:pPr>
          <w:hyperlink w:anchor="__RefHeading___Toc3179853_1878427129">
            <w:r>
              <w:rPr>
                <w:webHidden/>
                <w:rStyle w:val="IndexLink"/>
              </w:rPr>
              <w:t>4</w:t>
            </w:r>
            <w:r>
              <w:rPr>
                <w:rStyle w:val="IndexLink"/>
                <w:rtl w:val="true"/>
              </w:rPr>
              <w:t xml:space="preserve"> - </w:t>
            </w:r>
            <w:r>
              <w:rPr>
                <w:rStyle w:val="IndexLink"/>
                <w:rtl w:val="true"/>
              </w:rPr>
              <w:t>و اما ان المحال عليه لا يعتبر فيه شيء من ذلك</w:t>
            </w:r>
            <w:r>
              <w:rPr>
                <w:rStyle w:val="IndexLink"/>
                <w:rtl w:val="true"/>
              </w:rPr>
              <w:tab/>
            </w:r>
            <w:r>
              <w:rPr>
                <w:rStyle w:val="IndexLink"/>
              </w:rPr>
              <w:t>210</w:t>
            </w:r>
          </w:hyperlink>
        </w:p>
        <w:p>
          <w:pPr>
            <w:pStyle w:val="Contents5"/>
            <w:tabs>
              <w:tab w:val="clear" w:pos="7892"/>
              <w:tab w:val="right" w:pos="9026" w:leader="dot"/>
            </w:tabs>
            <w:rPr/>
          </w:pPr>
          <w:hyperlink w:anchor="__RefHeading___Toc3179855_1878427129">
            <w:r>
              <w:rPr>
                <w:webHidden/>
                <w:rStyle w:val="IndexLink"/>
              </w:rPr>
              <w:t>5</w:t>
            </w:r>
            <w:r>
              <w:rPr>
                <w:rStyle w:val="IndexLink"/>
                <w:rtl w:val="true"/>
              </w:rPr>
              <w:t xml:space="preserve"> - </w:t>
            </w:r>
            <w:r>
              <w:rPr>
                <w:rStyle w:val="IndexLink"/>
                <w:rtl w:val="true"/>
              </w:rPr>
              <w:t>و أما التنجيز</w:t>
            </w:r>
            <w:r>
              <w:rPr>
                <w:rStyle w:val="IndexLink"/>
                <w:rtl w:val="true"/>
              </w:rPr>
              <w:tab/>
            </w:r>
            <w:r>
              <w:rPr>
                <w:rStyle w:val="IndexLink"/>
              </w:rPr>
              <w:t>211</w:t>
            </w:r>
          </w:hyperlink>
        </w:p>
        <w:p>
          <w:pPr>
            <w:pStyle w:val="Contents5"/>
            <w:tabs>
              <w:tab w:val="clear" w:pos="7892"/>
              <w:tab w:val="right" w:pos="9026" w:leader="dot"/>
            </w:tabs>
            <w:rPr/>
          </w:pPr>
          <w:hyperlink w:anchor="__RefHeading___Toc3179857_1878427129">
            <w:r>
              <w:rPr>
                <w:webHidden/>
                <w:rStyle w:val="IndexLink"/>
              </w:rPr>
              <w:t>6</w:t>
            </w:r>
            <w:r>
              <w:rPr>
                <w:rStyle w:val="IndexLink"/>
                <w:rtl w:val="true"/>
              </w:rPr>
              <w:t xml:space="preserve"> - </w:t>
            </w:r>
            <w:r>
              <w:rPr>
                <w:rStyle w:val="IndexLink"/>
                <w:rtl w:val="true"/>
              </w:rPr>
              <w:t>و اما اعتبار ثبوت الدين في ذمة المحيل</w:t>
            </w:r>
            <w:r>
              <w:rPr>
                <w:rStyle w:val="IndexLink"/>
                <w:rtl w:val="true"/>
              </w:rPr>
              <w:tab/>
            </w:r>
            <w:r>
              <w:rPr>
                <w:rStyle w:val="IndexLink"/>
              </w:rPr>
              <w:t>211</w:t>
            </w:r>
          </w:hyperlink>
        </w:p>
        <w:p>
          <w:pPr>
            <w:pStyle w:val="Contents5"/>
            <w:tabs>
              <w:tab w:val="clear" w:pos="7892"/>
              <w:tab w:val="right" w:pos="9026" w:leader="dot"/>
            </w:tabs>
            <w:rPr/>
          </w:pPr>
          <w:hyperlink w:anchor="__RefHeading___Toc3179859_1878427129">
            <w:r>
              <w:rPr>
                <w:webHidden/>
                <w:rStyle w:val="IndexLink"/>
              </w:rPr>
              <w:t>7</w:t>
            </w:r>
            <w:r>
              <w:rPr>
                <w:rStyle w:val="IndexLink"/>
                <w:rtl w:val="true"/>
              </w:rPr>
              <w:t xml:space="preserve"> - </w:t>
            </w:r>
            <w:r>
              <w:rPr>
                <w:rStyle w:val="IndexLink"/>
                <w:rtl w:val="true"/>
              </w:rPr>
              <w:t>و اما اعتبار تعيّن المحال</w:t>
            </w:r>
            <w:r>
              <w:rPr>
                <w:rStyle w:val="IndexLink"/>
                <w:rtl w:val="true"/>
              </w:rPr>
              <w:tab/>
            </w:r>
            <w:r>
              <w:rPr>
                <w:rStyle w:val="IndexLink"/>
              </w:rPr>
              <w:t>211</w:t>
            </w:r>
          </w:hyperlink>
        </w:p>
        <w:p>
          <w:pPr>
            <w:pStyle w:val="Contents4"/>
            <w:tabs>
              <w:tab w:val="clear" w:pos="8176"/>
              <w:tab w:val="right" w:pos="9026" w:leader="dot"/>
            </w:tabs>
            <w:rPr/>
          </w:pPr>
          <w:hyperlink w:anchor="__RefHeading___Toc3179861_1878427129">
            <w:r>
              <w:rPr>
                <w:webHidden/>
                <w:rStyle w:val="IndexLink"/>
              </w:rPr>
              <w:t>3</w:t>
            </w:r>
            <w:r>
              <w:rPr>
                <w:rStyle w:val="IndexLink"/>
                <w:rtl w:val="true"/>
              </w:rPr>
              <w:t xml:space="preserve"> - </w:t>
            </w:r>
            <w:r>
              <w:rPr>
                <w:rStyle w:val="IndexLink"/>
                <w:rtl w:val="true"/>
              </w:rPr>
              <w:t>من أحكام الحوالة</w:t>
            </w:r>
            <w:r>
              <w:rPr>
                <w:rStyle w:val="IndexLink"/>
                <w:rtl w:val="true"/>
              </w:rPr>
              <w:tab/>
            </w:r>
            <w:r>
              <w:rPr>
                <w:rStyle w:val="IndexLink"/>
              </w:rPr>
              <w:t>211</w:t>
            </w:r>
          </w:hyperlink>
        </w:p>
        <w:p>
          <w:pPr>
            <w:pStyle w:val="Contents5"/>
            <w:tabs>
              <w:tab w:val="clear" w:pos="7892"/>
              <w:tab w:val="right" w:pos="9026" w:leader="dot"/>
            </w:tabs>
            <w:rPr/>
          </w:pPr>
          <w:hyperlink w:anchor="__RefHeading___Toc3179863_1878427129">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179865_1878427129">
            <w:r>
              <w:rPr>
                <w:webHidden/>
                <w:rStyle w:val="IndexLink"/>
              </w:rPr>
              <w:t>1</w:t>
            </w:r>
            <w:r>
              <w:rPr>
                <w:rStyle w:val="IndexLink"/>
                <w:rtl w:val="true"/>
              </w:rPr>
              <w:t xml:space="preserve"> - </w:t>
            </w:r>
            <w:r>
              <w:rPr>
                <w:rStyle w:val="IndexLink"/>
                <w:rtl w:val="true"/>
              </w:rPr>
              <w:t>اما اعتبار موافقة المحيل و المحال في صحة الحوالة</w:t>
            </w:r>
            <w:r>
              <w:rPr>
                <w:rStyle w:val="IndexLink"/>
                <w:rtl w:val="true"/>
              </w:rPr>
              <w:tab/>
            </w:r>
            <w:r>
              <w:rPr>
                <w:rStyle w:val="IndexLink"/>
              </w:rPr>
              <w:t>212</w:t>
            </w:r>
          </w:hyperlink>
        </w:p>
        <w:p>
          <w:pPr>
            <w:pStyle w:val="Contents5"/>
            <w:tabs>
              <w:tab w:val="clear" w:pos="7892"/>
              <w:tab w:val="right" w:pos="9026" w:leader="dot"/>
            </w:tabs>
            <w:rPr/>
          </w:pPr>
          <w:hyperlink w:anchor="__RefHeading___Toc3179867_1878427129">
            <w:r>
              <w:rPr>
                <w:webHidden/>
                <w:rStyle w:val="IndexLink"/>
              </w:rPr>
              <w:t>2</w:t>
            </w:r>
            <w:r>
              <w:rPr>
                <w:rStyle w:val="IndexLink"/>
                <w:rtl w:val="true"/>
              </w:rPr>
              <w:t xml:space="preserve"> - </w:t>
            </w:r>
            <w:r>
              <w:rPr>
                <w:rStyle w:val="IndexLink"/>
                <w:rtl w:val="true"/>
              </w:rPr>
              <w:t>و اما استثناء حالة الحوالة على البريء أو بغير الجنس</w:t>
            </w:r>
            <w:r>
              <w:rPr>
                <w:rStyle w:val="IndexLink"/>
                <w:rtl w:val="true"/>
              </w:rPr>
              <w:tab/>
            </w:r>
            <w:r>
              <w:rPr>
                <w:rStyle w:val="IndexLink"/>
              </w:rPr>
              <w:t>212</w:t>
            </w:r>
          </w:hyperlink>
        </w:p>
        <w:p>
          <w:pPr>
            <w:pStyle w:val="Contents5"/>
            <w:tabs>
              <w:tab w:val="clear" w:pos="7892"/>
              <w:tab w:val="right" w:pos="9026" w:leader="dot"/>
            </w:tabs>
            <w:rPr/>
          </w:pPr>
          <w:hyperlink w:anchor="__RefHeading___Toc3179869_1878427129">
            <w:r>
              <w:rPr>
                <w:webHidden/>
                <w:rStyle w:val="IndexLink"/>
              </w:rPr>
              <w:t>3</w:t>
            </w:r>
            <w:r>
              <w:rPr>
                <w:rStyle w:val="IndexLink"/>
                <w:rtl w:val="true"/>
              </w:rPr>
              <w:t xml:space="preserve"> - </w:t>
            </w:r>
            <w:r>
              <w:rPr>
                <w:rStyle w:val="IndexLink"/>
                <w:rtl w:val="true"/>
              </w:rPr>
              <w:t>و اما وجه القول باعتبار رضا المحال عليه مطلقا</w:t>
            </w:r>
            <w:r>
              <w:rPr>
                <w:rStyle w:val="IndexLink"/>
                <w:rtl w:val="true"/>
              </w:rPr>
              <w:tab/>
            </w:r>
            <w:r>
              <w:rPr>
                <w:rStyle w:val="IndexLink"/>
              </w:rPr>
              <w:t>212</w:t>
            </w:r>
          </w:hyperlink>
        </w:p>
        <w:p>
          <w:pPr>
            <w:pStyle w:val="Contents5"/>
            <w:tabs>
              <w:tab w:val="clear" w:pos="7892"/>
              <w:tab w:val="right" w:pos="9026" w:leader="dot"/>
            </w:tabs>
            <w:rPr/>
          </w:pPr>
          <w:hyperlink w:anchor="__RefHeading___Toc3179871_1878427129">
            <w:r>
              <w:rPr>
                <w:webHidden/>
                <w:rStyle w:val="IndexLink"/>
              </w:rPr>
              <w:t>4</w:t>
            </w:r>
            <w:r>
              <w:rPr>
                <w:rStyle w:val="IndexLink"/>
                <w:rtl w:val="true"/>
              </w:rPr>
              <w:t xml:space="preserve"> - </w:t>
            </w:r>
            <w:r>
              <w:rPr>
                <w:rStyle w:val="IndexLink"/>
                <w:rtl w:val="true"/>
              </w:rPr>
              <w:t>و اما ان الحوالة لازمة</w:t>
            </w:r>
            <w:r>
              <w:rPr>
                <w:rStyle w:val="IndexLink"/>
                <w:rtl w:val="true"/>
              </w:rPr>
              <w:tab/>
            </w:r>
            <w:r>
              <w:rPr>
                <w:rStyle w:val="IndexLink"/>
              </w:rPr>
              <w:t>212</w:t>
            </w:r>
          </w:hyperlink>
        </w:p>
        <w:p>
          <w:pPr>
            <w:pStyle w:val="Contents5"/>
            <w:tabs>
              <w:tab w:val="clear" w:pos="7892"/>
              <w:tab w:val="right" w:pos="9026" w:leader="dot"/>
            </w:tabs>
            <w:rPr/>
          </w:pPr>
          <w:hyperlink w:anchor="__RefHeading___Toc3179873_1878427129">
            <w:r>
              <w:rPr>
                <w:webHidden/>
                <w:rStyle w:val="IndexLink"/>
              </w:rPr>
              <w:t>5</w:t>
            </w:r>
            <w:r>
              <w:rPr>
                <w:rStyle w:val="IndexLink"/>
                <w:rtl w:val="true"/>
              </w:rPr>
              <w:t xml:space="preserve"> - </w:t>
            </w:r>
            <w:r>
              <w:rPr>
                <w:rStyle w:val="IndexLink"/>
                <w:rtl w:val="true"/>
              </w:rPr>
              <w:t>و اما جواز اشتراط‍‌ خيار الفسخ للثلاثة</w:t>
            </w:r>
            <w:r>
              <w:rPr>
                <w:rStyle w:val="IndexLink"/>
                <w:rtl w:val="true"/>
              </w:rPr>
              <w:tab/>
            </w:r>
            <w:r>
              <w:rPr>
                <w:rStyle w:val="IndexLink"/>
              </w:rPr>
              <w:t>213</w:t>
            </w:r>
          </w:hyperlink>
        </w:p>
        <w:p>
          <w:pPr>
            <w:pStyle w:val="Contents5"/>
            <w:tabs>
              <w:tab w:val="clear" w:pos="7892"/>
              <w:tab w:val="right" w:pos="9026" w:leader="dot"/>
            </w:tabs>
            <w:rPr/>
          </w:pPr>
          <w:hyperlink w:anchor="__RefHeading___Toc3179875_1878427129">
            <w:r>
              <w:rPr>
                <w:webHidden/>
                <w:rStyle w:val="IndexLink"/>
              </w:rPr>
              <w:t>6</w:t>
            </w:r>
            <w:r>
              <w:rPr>
                <w:rStyle w:val="IndexLink"/>
                <w:rtl w:val="true"/>
              </w:rPr>
              <w:t xml:space="preserve"> - </w:t>
            </w:r>
            <w:r>
              <w:rPr>
                <w:rStyle w:val="IndexLink"/>
                <w:rtl w:val="true"/>
              </w:rPr>
              <w:t>و اما براءة ذمة المحيل بمجرد تحقق الحوالة و لو مع عدم</w:t>
            </w:r>
            <w:r>
              <w:rPr>
                <w:rStyle w:val="IndexLink"/>
                <w:rtl w:val="true"/>
              </w:rPr>
              <w:tab/>
            </w:r>
            <w:r>
              <w:rPr>
                <w:rStyle w:val="IndexLink"/>
              </w:rPr>
              <w:t>213</w:t>
            </w:r>
          </w:hyperlink>
        </w:p>
        <w:p>
          <w:pPr>
            <w:pStyle w:val="Contents5"/>
            <w:tabs>
              <w:tab w:val="clear" w:pos="7892"/>
              <w:tab w:val="right" w:pos="9026" w:leader="dot"/>
            </w:tabs>
            <w:rPr/>
          </w:pPr>
          <w:hyperlink w:anchor="__RefHeading___Toc3179877_1878427129">
            <w:r>
              <w:rPr>
                <w:webHidden/>
                <w:rStyle w:val="IndexLink"/>
              </w:rPr>
              <w:t>7</w:t>
            </w:r>
            <w:r>
              <w:rPr>
                <w:rStyle w:val="IndexLink"/>
                <w:rtl w:val="true"/>
              </w:rPr>
              <w:t xml:space="preserve"> - </w:t>
            </w:r>
            <w:r>
              <w:rPr>
                <w:rStyle w:val="IndexLink"/>
                <w:rtl w:val="true"/>
              </w:rPr>
              <w:t>و اما انه بعد تحقق الحوالة تشتغل ذمة المحال عليه للمحال</w:t>
            </w:r>
            <w:r>
              <w:rPr>
                <w:rStyle w:val="IndexLink"/>
                <w:rtl w:val="true"/>
              </w:rPr>
              <w:tab/>
            </w:r>
            <w:r>
              <w:rPr>
                <w:rStyle w:val="IndexLink"/>
              </w:rPr>
              <w:t>213</w:t>
            </w:r>
          </w:hyperlink>
        </w:p>
        <w:p>
          <w:pPr>
            <w:pStyle w:val="Contents5"/>
            <w:tabs>
              <w:tab w:val="clear" w:pos="7892"/>
              <w:tab w:val="right" w:pos="9026" w:leader="dot"/>
            </w:tabs>
            <w:rPr/>
          </w:pPr>
          <w:hyperlink w:anchor="__RefHeading___Toc3179879_1878427129">
            <w:r>
              <w:rPr>
                <w:webHidden/>
                <w:rStyle w:val="IndexLink"/>
              </w:rPr>
              <w:t>8</w:t>
            </w:r>
            <w:r>
              <w:rPr>
                <w:rStyle w:val="IndexLink"/>
                <w:rtl w:val="true"/>
              </w:rPr>
              <w:t xml:space="preserve"> - </w:t>
            </w:r>
            <w:r>
              <w:rPr>
                <w:rStyle w:val="IndexLink"/>
                <w:rtl w:val="true"/>
              </w:rPr>
              <w:t>و اما براءة ذمة المحال عليه بقضاء المحيل للدين مع جواز</w:t>
            </w:r>
            <w:r>
              <w:rPr>
                <w:rStyle w:val="IndexLink"/>
                <w:rtl w:val="true"/>
              </w:rPr>
              <w:tab/>
            </w:r>
            <w:r>
              <w:rPr>
                <w:rStyle w:val="IndexLink"/>
              </w:rPr>
              <w:t>214</w:t>
            </w:r>
          </w:hyperlink>
        </w:p>
        <w:p>
          <w:pPr>
            <w:pStyle w:val="Contents5"/>
            <w:tabs>
              <w:tab w:val="clear" w:pos="7892"/>
              <w:tab w:val="right" w:pos="9026" w:leader="dot"/>
            </w:tabs>
            <w:rPr/>
          </w:pPr>
          <w:hyperlink w:anchor="__RefHeading___Toc3179881_1878427129">
            <w:r>
              <w:rPr>
                <w:webHidden/>
                <w:rStyle w:val="IndexLink"/>
              </w:rPr>
              <w:t>9</w:t>
            </w:r>
            <w:r>
              <w:rPr>
                <w:rStyle w:val="IndexLink"/>
                <w:rtl w:val="true"/>
              </w:rPr>
              <w:t xml:space="preserve"> - </w:t>
            </w:r>
            <w:r>
              <w:rPr>
                <w:rStyle w:val="IndexLink"/>
                <w:rtl w:val="true"/>
              </w:rPr>
              <w:t>و اما جواز الترامي و الدور في الحوالة</w:t>
            </w:r>
            <w:r>
              <w:rPr>
                <w:rStyle w:val="IndexLink"/>
                <w:rtl w:val="true"/>
              </w:rPr>
              <w:tab/>
            </w:r>
            <w:r>
              <w:rPr>
                <w:rStyle w:val="IndexLink"/>
              </w:rPr>
              <w:t>214</w:t>
            </w:r>
          </w:hyperlink>
        </w:p>
        <w:p>
          <w:pPr>
            <w:pStyle w:val="Contents4"/>
            <w:tabs>
              <w:tab w:val="clear" w:pos="8176"/>
              <w:tab w:val="right" w:pos="9026" w:leader="dot"/>
            </w:tabs>
            <w:rPr/>
          </w:pPr>
          <w:hyperlink w:anchor="__RefHeading___Toc3179883_1878427129">
            <w:r>
              <w:rPr>
                <w:webHidden/>
                <w:rStyle w:val="IndexLink"/>
              </w:rPr>
              <w:t>4</w:t>
            </w:r>
            <w:r>
              <w:rPr>
                <w:rStyle w:val="IndexLink"/>
                <w:rtl w:val="true"/>
              </w:rPr>
              <w:t xml:space="preserve"> - </w:t>
            </w:r>
            <w:r>
              <w:rPr>
                <w:rStyle w:val="IndexLink"/>
                <w:rtl w:val="true"/>
              </w:rPr>
              <w:t>الكفالة و بعض أحكامها</w:t>
            </w:r>
            <w:r>
              <w:rPr>
                <w:rStyle w:val="IndexLink"/>
                <w:rtl w:val="true"/>
              </w:rPr>
              <w:tab/>
            </w:r>
            <w:r>
              <w:rPr>
                <w:rStyle w:val="IndexLink"/>
              </w:rPr>
              <w:t>214</w:t>
            </w:r>
          </w:hyperlink>
        </w:p>
        <w:p>
          <w:pPr>
            <w:pStyle w:val="Contents5"/>
            <w:tabs>
              <w:tab w:val="clear" w:pos="7892"/>
              <w:tab w:val="right" w:pos="9026" w:leader="dot"/>
            </w:tabs>
            <w:rPr/>
          </w:pPr>
          <w:hyperlink w:anchor="__RefHeading___Toc3179885_1878427129">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179887_1878427129">
            <w:r>
              <w:rPr>
                <w:webHidden/>
                <w:rStyle w:val="IndexLink"/>
              </w:rPr>
              <w:t>1</w:t>
            </w:r>
            <w:r>
              <w:rPr>
                <w:rStyle w:val="IndexLink"/>
                <w:rtl w:val="true"/>
              </w:rPr>
              <w:t xml:space="preserve"> - </w:t>
            </w:r>
            <w:r>
              <w:rPr>
                <w:rStyle w:val="IndexLink"/>
                <w:rtl w:val="true"/>
              </w:rPr>
              <w:t>اما ان معنى الكفالة ما ذكر</w:t>
            </w:r>
            <w:r>
              <w:rPr>
                <w:rStyle w:val="IndexLink"/>
                <w:rtl w:val="true"/>
              </w:rPr>
              <w:tab/>
            </w:r>
            <w:r>
              <w:rPr>
                <w:rStyle w:val="IndexLink"/>
              </w:rPr>
              <w:t>214</w:t>
            </w:r>
          </w:hyperlink>
        </w:p>
        <w:p>
          <w:pPr>
            <w:pStyle w:val="Contents5"/>
            <w:tabs>
              <w:tab w:val="clear" w:pos="7892"/>
              <w:tab w:val="right" w:pos="9026" w:leader="dot"/>
            </w:tabs>
            <w:rPr/>
          </w:pPr>
          <w:hyperlink w:anchor="__RefHeading___Toc3179889_1878427129">
            <w:r>
              <w:rPr>
                <w:webHidden/>
                <w:rStyle w:val="IndexLink"/>
              </w:rPr>
              <w:t>2</w:t>
            </w:r>
            <w:r>
              <w:rPr>
                <w:rStyle w:val="IndexLink"/>
                <w:rtl w:val="true"/>
              </w:rPr>
              <w:t xml:space="preserve"> - </w:t>
            </w:r>
            <w:r>
              <w:rPr>
                <w:rStyle w:val="IndexLink"/>
                <w:rtl w:val="true"/>
              </w:rPr>
              <w:t>و اما انها مشروعة</w:t>
            </w:r>
            <w:r>
              <w:rPr>
                <w:rStyle w:val="IndexLink"/>
                <w:rtl w:val="true"/>
              </w:rPr>
              <w:tab/>
            </w:r>
            <w:r>
              <w:rPr>
                <w:rStyle w:val="IndexLink"/>
              </w:rPr>
              <w:t>215</w:t>
            </w:r>
          </w:hyperlink>
        </w:p>
        <w:p>
          <w:pPr>
            <w:pStyle w:val="Contents5"/>
            <w:tabs>
              <w:tab w:val="clear" w:pos="7892"/>
              <w:tab w:val="right" w:pos="9026" w:leader="dot"/>
            </w:tabs>
            <w:rPr/>
          </w:pPr>
          <w:hyperlink w:anchor="__RefHeading___Toc3179891_1878427129">
            <w:r>
              <w:rPr>
                <w:webHidden/>
                <w:rStyle w:val="IndexLink"/>
              </w:rPr>
              <w:t>3</w:t>
            </w:r>
            <w:r>
              <w:rPr>
                <w:rStyle w:val="IndexLink"/>
                <w:rtl w:val="true"/>
              </w:rPr>
              <w:t xml:space="preserve"> - </w:t>
            </w:r>
            <w:r>
              <w:rPr>
                <w:rStyle w:val="IndexLink"/>
                <w:rtl w:val="true"/>
              </w:rPr>
              <w:t>و اما كراهتها</w:t>
            </w:r>
            <w:r>
              <w:rPr>
                <w:rStyle w:val="IndexLink"/>
                <w:rtl w:val="true"/>
              </w:rPr>
              <w:tab/>
            </w:r>
            <w:r>
              <w:rPr>
                <w:rStyle w:val="IndexLink"/>
              </w:rPr>
              <w:t>215</w:t>
            </w:r>
          </w:hyperlink>
        </w:p>
        <w:p>
          <w:pPr>
            <w:pStyle w:val="Contents5"/>
            <w:tabs>
              <w:tab w:val="clear" w:pos="7892"/>
              <w:tab w:val="right" w:pos="9026" w:leader="dot"/>
            </w:tabs>
            <w:rPr/>
          </w:pPr>
          <w:hyperlink w:anchor="__RefHeading___Toc3179893_1878427129">
            <w:r>
              <w:rPr>
                <w:webHidden/>
                <w:rStyle w:val="IndexLink"/>
              </w:rPr>
              <w:t>4</w:t>
            </w:r>
            <w:r>
              <w:rPr>
                <w:rStyle w:val="IndexLink"/>
                <w:rtl w:val="true"/>
              </w:rPr>
              <w:t xml:space="preserve"> - </w:t>
            </w:r>
            <w:r>
              <w:rPr>
                <w:rStyle w:val="IndexLink"/>
                <w:rtl w:val="true"/>
              </w:rPr>
              <w:t>و اما اعتبار الايجاب من الكفيل و القبول من المكفول له</w:t>
            </w:r>
            <w:r>
              <w:rPr>
                <w:rStyle w:val="IndexLink"/>
                <w:rtl w:val="true"/>
              </w:rPr>
              <w:tab/>
            </w:r>
            <w:r>
              <w:rPr>
                <w:rStyle w:val="IndexLink"/>
              </w:rPr>
              <w:t>215</w:t>
            </w:r>
          </w:hyperlink>
        </w:p>
        <w:p>
          <w:pPr>
            <w:pStyle w:val="Contents5"/>
            <w:tabs>
              <w:tab w:val="clear" w:pos="7892"/>
              <w:tab w:val="right" w:pos="9026" w:leader="dot"/>
            </w:tabs>
            <w:rPr/>
          </w:pPr>
          <w:hyperlink w:anchor="__RefHeading___Toc3179895_1878427129">
            <w:r>
              <w:rPr>
                <w:webHidden/>
                <w:rStyle w:val="IndexLink"/>
              </w:rPr>
              <w:t>5</w:t>
            </w:r>
            <w:r>
              <w:rPr>
                <w:rStyle w:val="IndexLink"/>
                <w:rtl w:val="true"/>
              </w:rPr>
              <w:t xml:space="preserve"> - </w:t>
            </w:r>
            <w:r>
              <w:rPr>
                <w:rStyle w:val="IndexLink"/>
                <w:rtl w:val="true"/>
              </w:rPr>
              <w:t>و اما جواز حبس الكفيل مع عدم احضاره المكفول في الموعد</w:t>
            </w:r>
            <w:r>
              <w:rPr>
                <w:rStyle w:val="IndexLink"/>
                <w:rtl w:val="true"/>
              </w:rPr>
              <w:tab/>
            </w:r>
            <w:r>
              <w:rPr>
                <w:rStyle w:val="IndexLink"/>
              </w:rPr>
              <w:t>216</w:t>
            </w:r>
          </w:hyperlink>
        </w:p>
        <w:p>
          <w:pPr>
            <w:pStyle w:val="Contents5"/>
            <w:tabs>
              <w:tab w:val="clear" w:pos="7892"/>
              <w:tab w:val="right" w:pos="9026" w:leader="dot"/>
            </w:tabs>
            <w:rPr/>
          </w:pPr>
          <w:hyperlink w:anchor="__RefHeading___Toc3179897_1878427129">
            <w:r>
              <w:rPr>
                <w:webHidden/>
                <w:rStyle w:val="IndexLink"/>
              </w:rPr>
              <w:t>6</w:t>
            </w:r>
            <w:r>
              <w:rPr>
                <w:rStyle w:val="IndexLink"/>
                <w:rtl w:val="true"/>
              </w:rPr>
              <w:t xml:space="preserve"> - </w:t>
            </w:r>
            <w:r>
              <w:rPr>
                <w:rStyle w:val="IndexLink"/>
                <w:rtl w:val="true"/>
              </w:rPr>
              <w:t>و اما جواز رجوع الكفيل على المكفول لو كان اداؤه الدين</w:t>
            </w:r>
            <w:r>
              <w:rPr>
                <w:rStyle w:val="IndexLink"/>
                <w:rtl w:val="true"/>
              </w:rPr>
              <w:tab/>
            </w:r>
            <w:r>
              <w:rPr>
                <w:rStyle w:val="IndexLink"/>
              </w:rPr>
              <w:t>216</w:t>
            </w:r>
          </w:hyperlink>
        </w:p>
        <w:p>
          <w:pPr>
            <w:pStyle w:val="Contents5"/>
            <w:tabs>
              <w:tab w:val="clear" w:pos="7892"/>
              <w:tab w:val="right" w:pos="9026" w:leader="dot"/>
            </w:tabs>
            <w:rPr/>
          </w:pPr>
          <w:hyperlink w:anchor="__RefHeading___Toc3179899_1878427129">
            <w:r>
              <w:rPr>
                <w:webHidden/>
                <w:rStyle w:val="IndexLink"/>
              </w:rPr>
              <w:t>7</w:t>
            </w:r>
            <w:r>
              <w:rPr>
                <w:rStyle w:val="IndexLink"/>
                <w:rtl w:val="true"/>
              </w:rPr>
              <w:t xml:space="preserve"> - </w:t>
            </w:r>
            <w:r>
              <w:rPr>
                <w:rStyle w:val="IndexLink"/>
                <w:rtl w:val="true"/>
              </w:rPr>
              <w:t>و اما لزوم التشبث بكل وسيلة مشروعة لإحضار المكفول</w:t>
            </w:r>
            <w:r>
              <w:rPr>
                <w:rStyle w:val="IndexLink"/>
                <w:rtl w:val="true"/>
              </w:rPr>
              <w:tab/>
            </w:r>
            <w:r>
              <w:rPr>
                <w:rStyle w:val="IndexLink"/>
              </w:rPr>
              <w:t>216</w:t>
            </w:r>
          </w:hyperlink>
        </w:p>
        <w:p>
          <w:pPr>
            <w:pStyle w:val="Contents3"/>
            <w:tabs>
              <w:tab w:val="clear" w:pos="8459"/>
              <w:tab w:val="right" w:pos="9026" w:leader="dot"/>
            </w:tabs>
            <w:rPr/>
          </w:pPr>
          <w:hyperlink w:anchor="__RefHeading___Toc3179901_1878427129">
            <w:r>
              <w:rPr>
                <w:webHidden/>
                <w:rStyle w:val="IndexLink"/>
                <w:rtl w:val="true"/>
              </w:rPr>
              <w:t>كتاب الصّلح</w:t>
            </w:r>
            <w:r>
              <w:rPr>
                <w:rStyle w:val="IndexLink"/>
                <w:rtl w:val="true"/>
              </w:rPr>
              <w:tab/>
            </w:r>
            <w:r>
              <w:rPr>
                <w:rStyle w:val="IndexLink"/>
              </w:rPr>
              <w:t>217</w:t>
            </w:r>
          </w:hyperlink>
        </w:p>
        <w:p>
          <w:pPr>
            <w:pStyle w:val="Contents4"/>
            <w:tabs>
              <w:tab w:val="clear" w:pos="8176"/>
              <w:tab w:val="right" w:pos="9026" w:leader="dot"/>
            </w:tabs>
            <w:rPr/>
          </w:pPr>
          <w:hyperlink w:anchor="__RefHeading___Toc3179903_1878427129">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3179905_1878427129">
            <w:r>
              <w:rPr>
                <w:webHidden/>
                <w:rStyle w:val="IndexLink"/>
              </w:rPr>
              <w:t>1</w:t>
            </w:r>
            <w:r>
              <w:rPr>
                <w:rStyle w:val="IndexLink"/>
                <w:rtl w:val="true"/>
              </w:rPr>
              <w:t xml:space="preserve"> - </w:t>
            </w:r>
            <w:r>
              <w:rPr>
                <w:rStyle w:val="IndexLink"/>
                <w:rtl w:val="true"/>
              </w:rPr>
              <w:t>حقيقة الصلح</w:t>
            </w:r>
            <w:r>
              <w:rPr>
                <w:rStyle w:val="IndexLink"/>
                <w:rtl w:val="true"/>
              </w:rPr>
              <w:tab/>
            </w:r>
            <w:r>
              <w:rPr>
                <w:rStyle w:val="IndexLink"/>
              </w:rPr>
              <w:t>219</w:t>
            </w:r>
          </w:hyperlink>
        </w:p>
        <w:p>
          <w:pPr>
            <w:pStyle w:val="Contents5"/>
            <w:tabs>
              <w:tab w:val="clear" w:pos="7892"/>
              <w:tab w:val="right" w:pos="9026" w:leader="dot"/>
            </w:tabs>
            <w:rPr/>
          </w:pPr>
          <w:hyperlink w:anchor="__RefHeading___Toc3179907_1878427129">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3179909_1878427129">
            <w:r>
              <w:rPr>
                <w:webHidden/>
                <w:rStyle w:val="IndexLink"/>
              </w:rPr>
              <w:t>1</w:t>
            </w:r>
            <w:r>
              <w:rPr>
                <w:rStyle w:val="IndexLink"/>
                <w:rtl w:val="true"/>
              </w:rPr>
              <w:t xml:space="preserve"> - </w:t>
            </w:r>
            <w:r>
              <w:rPr>
                <w:rStyle w:val="IndexLink"/>
                <w:rtl w:val="true"/>
              </w:rPr>
              <w:t>اما ان حقيقة الصلح</w:t>
            </w:r>
            <w:r>
              <w:rPr>
                <w:rStyle w:val="IndexLink"/>
                <w:rtl w:val="true"/>
              </w:rPr>
              <w:tab/>
            </w:r>
            <w:r>
              <w:rPr>
                <w:rStyle w:val="IndexLink"/>
              </w:rPr>
              <w:t>219</w:t>
            </w:r>
          </w:hyperlink>
        </w:p>
        <w:p>
          <w:pPr>
            <w:pStyle w:val="Contents5"/>
            <w:tabs>
              <w:tab w:val="clear" w:pos="7892"/>
              <w:tab w:val="right" w:pos="9026" w:leader="dot"/>
            </w:tabs>
            <w:rPr/>
          </w:pPr>
          <w:hyperlink w:anchor="__RefHeading___Toc3179911_1878427129">
            <w:r>
              <w:rPr>
                <w:webHidden/>
                <w:rStyle w:val="IndexLink"/>
              </w:rPr>
              <w:t>2</w:t>
            </w:r>
            <w:r>
              <w:rPr>
                <w:rStyle w:val="IndexLink"/>
                <w:rtl w:val="true"/>
              </w:rPr>
              <w:t xml:space="preserve"> - </w:t>
            </w:r>
            <w:r>
              <w:rPr>
                <w:rStyle w:val="IndexLink"/>
                <w:rtl w:val="true"/>
              </w:rPr>
              <w:t>و اما انه عقد مشروع</w:t>
            </w:r>
            <w:r>
              <w:rPr>
                <w:rStyle w:val="IndexLink"/>
                <w:rtl w:val="true"/>
              </w:rPr>
              <w:tab/>
            </w:r>
            <w:r>
              <w:rPr>
                <w:rStyle w:val="IndexLink"/>
              </w:rPr>
              <w:t>219</w:t>
            </w:r>
          </w:hyperlink>
        </w:p>
        <w:p>
          <w:pPr>
            <w:pStyle w:val="Contents5"/>
            <w:tabs>
              <w:tab w:val="clear" w:pos="7892"/>
              <w:tab w:val="right" w:pos="9026" w:leader="dot"/>
            </w:tabs>
            <w:rPr/>
          </w:pPr>
          <w:hyperlink w:anchor="__RefHeading___Toc3179913_1878427129">
            <w:r>
              <w:rPr>
                <w:webHidden/>
                <w:rStyle w:val="IndexLink"/>
              </w:rPr>
              <w:t>3</w:t>
            </w:r>
            <w:r>
              <w:rPr>
                <w:rStyle w:val="IndexLink"/>
                <w:rtl w:val="true"/>
              </w:rPr>
              <w:t xml:space="preserve"> - </w:t>
            </w:r>
            <w:r>
              <w:rPr>
                <w:rStyle w:val="IndexLink"/>
                <w:rtl w:val="true"/>
              </w:rPr>
              <w:t>و اما انه عقد مستقل و لا يرجع إلى غيره و ان افاد فائدته</w:t>
            </w:r>
            <w:r>
              <w:rPr>
                <w:rStyle w:val="IndexLink"/>
                <w:rtl w:val="true"/>
              </w:rPr>
              <w:tab/>
            </w:r>
            <w:r>
              <w:rPr>
                <w:rStyle w:val="IndexLink"/>
              </w:rPr>
              <w:t>220</w:t>
            </w:r>
          </w:hyperlink>
        </w:p>
        <w:p>
          <w:pPr>
            <w:pStyle w:val="Contents4"/>
            <w:tabs>
              <w:tab w:val="clear" w:pos="8176"/>
              <w:tab w:val="right" w:pos="9026" w:leader="dot"/>
            </w:tabs>
            <w:rPr/>
          </w:pPr>
          <w:hyperlink w:anchor="__RefHeading___Toc3179915_1878427129">
            <w:r>
              <w:rPr>
                <w:webHidden/>
                <w:rStyle w:val="IndexLink"/>
              </w:rPr>
              <w:t>2</w:t>
            </w:r>
            <w:r>
              <w:rPr>
                <w:rStyle w:val="IndexLink"/>
                <w:rtl w:val="true"/>
              </w:rPr>
              <w:t xml:space="preserve"> - </w:t>
            </w:r>
            <w:r>
              <w:rPr>
                <w:rStyle w:val="IndexLink"/>
                <w:rtl w:val="true"/>
              </w:rPr>
              <w:t>شرائط‍‌ الصلح</w:t>
            </w:r>
            <w:r>
              <w:rPr>
                <w:rStyle w:val="IndexLink"/>
                <w:rtl w:val="true"/>
              </w:rPr>
              <w:tab/>
            </w:r>
            <w:r>
              <w:rPr>
                <w:rStyle w:val="IndexLink"/>
              </w:rPr>
              <w:t>221</w:t>
            </w:r>
          </w:hyperlink>
        </w:p>
        <w:p>
          <w:pPr>
            <w:pStyle w:val="Contents5"/>
            <w:tabs>
              <w:tab w:val="clear" w:pos="7892"/>
              <w:tab w:val="right" w:pos="9026" w:leader="dot"/>
            </w:tabs>
            <w:rPr/>
          </w:pPr>
          <w:hyperlink w:anchor="__RefHeading___Toc3179917_1878427129">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3179919_1878427129">
            <w:r>
              <w:rPr>
                <w:webHidden/>
                <w:rStyle w:val="IndexLink"/>
              </w:rPr>
              <w:t>1</w:t>
            </w:r>
            <w:r>
              <w:rPr>
                <w:rStyle w:val="IndexLink"/>
                <w:rtl w:val="true"/>
              </w:rPr>
              <w:t xml:space="preserve"> - </w:t>
            </w:r>
            <w:r>
              <w:rPr>
                <w:rStyle w:val="IndexLink"/>
                <w:rtl w:val="true"/>
              </w:rPr>
              <w:t>اما اعتبار الايجاب و القبول في الصلح</w:t>
            </w:r>
            <w:r>
              <w:rPr>
                <w:rStyle w:val="IndexLink"/>
                <w:rtl w:val="true"/>
              </w:rPr>
              <w:tab/>
            </w:r>
            <w:r>
              <w:rPr>
                <w:rStyle w:val="IndexLink"/>
              </w:rPr>
              <w:t>221</w:t>
            </w:r>
          </w:hyperlink>
        </w:p>
        <w:p>
          <w:pPr>
            <w:pStyle w:val="Contents5"/>
            <w:tabs>
              <w:tab w:val="clear" w:pos="7892"/>
              <w:tab w:val="right" w:pos="9026" w:leader="dot"/>
            </w:tabs>
            <w:rPr/>
          </w:pPr>
          <w:hyperlink w:anchor="__RefHeading___Toc3179921_1878427129">
            <w:r>
              <w:rPr>
                <w:webHidden/>
                <w:rStyle w:val="IndexLink"/>
              </w:rPr>
              <w:t>2</w:t>
            </w:r>
            <w:r>
              <w:rPr>
                <w:rStyle w:val="IndexLink"/>
                <w:rtl w:val="true"/>
              </w:rPr>
              <w:t xml:space="preserve"> - </w:t>
            </w:r>
            <w:r>
              <w:rPr>
                <w:rStyle w:val="IndexLink"/>
                <w:rtl w:val="true"/>
              </w:rPr>
              <w:t>و اما اعتبار عدم استلزامه لتحليل الحرام و بالعكس</w:t>
            </w:r>
            <w:r>
              <w:rPr>
                <w:rStyle w:val="IndexLink"/>
                <w:rtl w:val="true"/>
              </w:rPr>
              <w:tab/>
            </w:r>
            <w:r>
              <w:rPr>
                <w:rStyle w:val="IndexLink"/>
              </w:rPr>
              <w:t>221</w:t>
            </w:r>
          </w:hyperlink>
        </w:p>
        <w:p>
          <w:pPr>
            <w:pStyle w:val="Contents5"/>
            <w:tabs>
              <w:tab w:val="clear" w:pos="7892"/>
              <w:tab w:val="right" w:pos="9026" w:leader="dot"/>
            </w:tabs>
            <w:rPr/>
          </w:pPr>
          <w:hyperlink w:anchor="__RefHeading___Toc3179923_1878427129">
            <w:r>
              <w:rPr>
                <w:webHidden/>
                <w:rStyle w:val="IndexLink"/>
              </w:rPr>
              <w:t>3</w:t>
            </w:r>
            <w:r>
              <w:rPr>
                <w:rStyle w:val="IndexLink"/>
                <w:rtl w:val="true"/>
              </w:rPr>
              <w:t xml:space="preserve"> - </w:t>
            </w:r>
            <w:r>
              <w:rPr>
                <w:rStyle w:val="IndexLink"/>
                <w:rtl w:val="true"/>
              </w:rPr>
              <w:t>و اما اعتبار البلوغ و ما بعده</w:t>
            </w:r>
            <w:r>
              <w:rPr>
                <w:rStyle w:val="IndexLink"/>
                <w:rtl w:val="true"/>
              </w:rPr>
              <w:tab/>
            </w:r>
            <w:r>
              <w:rPr>
                <w:rStyle w:val="IndexLink"/>
              </w:rPr>
              <w:t>222</w:t>
            </w:r>
          </w:hyperlink>
        </w:p>
        <w:p>
          <w:pPr>
            <w:pStyle w:val="Contents4"/>
            <w:tabs>
              <w:tab w:val="clear" w:pos="8176"/>
              <w:tab w:val="right" w:pos="9026" w:leader="dot"/>
            </w:tabs>
            <w:rPr/>
          </w:pPr>
          <w:hyperlink w:anchor="__RefHeading___Toc3179925_1878427129">
            <w:r>
              <w:rPr>
                <w:webHidden/>
                <w:rStyle w:val="IndexLink"/>
              </w:rPr>
              <w:t>3</w:t>
            </w:r>
            <w:r>
              <w:rPr>
                <w:rStyle w:val="IndexLink"/>
                <w:rtl w:val="true"/>
              </w:rPr>
              <w:t xml:space="preserve"> - </w:t>
            </w:r>
            <w:r>
              <w:rPr>
                <w:rStyle w:val="IndexLink"/>
                <w:rtl w:val="true"/>
              </w:rPr>
              <w:t>من أحكام الصلح</w:t>
            </w:r>
            <w:r>
              <w:rPr>
                <w:rStyle w:val="IndexLink"/>
                <w:rtl w:val="true"/>
              </w:rPr>
              <w:tab/>
            </w:r>
            <w:r>
              <w:rPr>
                <w:rStyle w:val="IndexLink"/>
              </w:rPr>
              <w:t>222</w:t>
            </w:r>
          </w:hyperlink>
        </w:p>
        <w:p>
          <w:pPr>
            <w:pStyle w:val="Contents5"/>
            <w:tabs>
              <w:tab w:val="clear" w:pos="7892"/>
              <w:tab w:val="right" w:pos="9026" w:leader="dot"/>
            </w:tabs>
            <w:rPr/>
          </w:pPr>
          <w:hyperlink w:anchor="__RefHeading___Toc3179927_187842712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3179929_1878427129">
            <w:r>
              <w:rPr>
                <w:webHidden/>
                <w:rStyle w:val="IndexLink"/>
              </w:rPr>
              <w:t>1</w:t>
            </w:r>
            <w:r>
              <w:rPr>
                <w:rStyle w:val="IndexLink"/>
                <w:rtl w:val="true"/>
              </w:rPr>
              <w:t xml:space="preserve"> - </w:t>
            </w:r>
            <w:r>
              <w:rPr>
                <w:rStyle w:val="IndexLink"/>
                <w:rtl w:val="true"/>
              </w:rPr>
              <w:t>اما عدم اعتبار النزاع المسبق في صحة الصلح</w:t>
            </w:r>
            <w:r>
              <w:rPr>
                <w:rStyle w:val="IndexLink"/>
                <w:rtl w:val="true"/>
              </w:rPr>
              <w:tab/>
            </w:r>
            <w:r>
              <w:rPr>
                <w:rStyle w:val="IndexLink"/>
              </w:rPr>
              <w:t>223</w:t>
            </w:r>
          </w:hyperlink>
        </w:p>
        <w:p>
          <w:pPr>
            <w:pStyle w:val="Contents5"/>
            <w:tabs>
              <w:tab w:val="clear" w:pos="7892"/>
              <w:tab w:val="right" w:pos="9026" w:leader="dot"/>
            </w:tabs>
            <w:rPr/>
          </w:pPr>
          <w:hyperlink w:anchor="__RefHeading___Toc3179931_1878427129">
            <w:r>
              <w:rPr>
                <w:webHidden/>
                <w:rStyle w:val="IndexLink"/>
              </w:rPr>
              <w:t>2</w:t>
            </w:r>
            <w:r>
              <w:rPr>
                <w:rStyle w:val="IndexLink"/>
                <w:rtl w:val="true"/>
              </w:rPr>
              <w:t xml:space="preserve"> - </w:t>
            </w:r>
            <w:r>
              <w:rPr>
                <w:rStyle w:val="IndexLink"/>
                <w:rtl w:val="true"/>
              </w:rPr>
              <w:t>و اما جواز الاستعانة بالصلح في كل مورد</w:t>
            </w:r>
            <w:r>
              <w:rPr>
                <w:rStyle w:val="IndexLink"/>
                <w:rtl w:val="true"/>
              </w:rPr>
              <w:tab/>
            </w:r>
            <w:r>
              <w:rPr>
                <w:rStyle w:val="IndexLink"/>
              </w:rPr>
              <w:t>223</w:t>
            </w:r>
          </w:hyperlink>
        </w:p>
        <w:p>
          <w:pPr>
            <w:pStyle w:val="Contents5"/>
            <w:tabs>
              <w:tab w:val="clear" w:pos="7892"/>
              <w:tab w:val="right" w:pos="9026" w:leader="dot"/>
            </w:tabs>
            <w:rPr/>
          </w:pPr>
          <w:hyperlink w:anchor="__RefHeading___Toc3179933_1878427129">
            <w:r>
              <w:rPr>
                <w:webHidden/>
                <w:rStyle w:val="IndexLink"/>
              </w:rPr>
              <w:t>3</w:t>
            </w:r>
            <w:r>
              <w:rPr>
                <w:rStyle w:val="IndexLink"/>
                <w:rtl w:val="true"/>
              </w:rPr>
              <w:t xml:space="preserve"> - </w:t>
            </w:r>
            <w:r>
              <w:rPr>
                <w:rStyle w:val="IndexLink"/>
                <w:rtl w:val="true"/>
              </w:rPr>
              <w:t>و اما انه عقد لازم</w:t>
            </w:r>
            <w:r>
              <w:rPr>
                <w:rStyle w:val="IndexLink"/>
                <w:rtl w:val="true"/>
              </w:rPr>
              <w:tab/>
            </w:r>
            <w:r>
              <w:rPr>
                <w:rStyle w:val="IndexLink"/>
              </w:rPr>
              <w:t>223</w:t>
            </w:r>
          </w:hyperlink>
        </w:p>
        <w:p>
          <w:pPr>
            <w:pStyle w:val="Contents5"/>
            <w:tabs>
              <w:tab w:val="clear" w:pos="7892"/>
              <w:tab w:val="right" w:pos="9026" w:leader="dot"/>
            </w:tabs>
            <w:rPr/>
          </w:pPr>
          <w:hyperlink w:anchor="__RefHeading___Toc3179935_1878427129">
            <w:r>
              <w:rPr>
                <w:webHidden/>
                <w:rStyle w:val="IndexLink"/>
              </w:rPr>
              <w:t>4</w:t>
            </w:r>
            <w:r>
              <w:rPr>
                <w:rStyle w:val="IndexLink"/>
                <w:rtl w:val="true"/>
              </w:rPr>
              <w:t xml:space="preserve"> - </w:t>
            </w:r>
            <w:r>
              <w:rPr>
                <w:rStyle w:val="IndexLink"/>
                <w:rtl w:val="true"/>
              </w:rPr>
              <w:t xml:space="preserve">و اما اغتفار الجهالة </w:t>
            </w:r>
            <w:r>
              <w:rPr>
                <w:rStyle w:val="IndexLink"/>
                <w:rtl w:val="true"/>
              </w:rPr>
              <w:t xml:space="preserve">- </w:t>
            </w:r>
            <w:r>
              <w:rPr>
                <w:rStyle w:val="IndexLink"/>
                <w:rtl w:val="true"/>
              </w:rPr>
              <w:t>خلافا للمنسوب إلى الشافعي من اعتبار</w:t>
            </w:r>
            <w:r>
              <w:rPr>
                <w:rStyle w:val="IndexLink"/>
                <w:rtl w:val="true"/>
              </w:rPr>
              <w:tab/>
            </w:r>
            <w:r>
              <w:rPr>
                <w:rStyle w:val="IndexLink"/>
              </w:rPr>
              <w:t>223</w:t>
            </w:r>
          </w:hyperlink>
        </w:p>
        <w:p>
          <w:pPr>
            <w:pStyle w:val="Contents5"/>
            <w:tabs>
              <w:tab w:val="clear" w:pos="7892"/>
              <w:tab w:val="right" w:pos="9026" w:leader="dot"/>
            </w:tabs>
            <w:rPr/>
          </w:pPr>
          <w:hyperlink w:anchor="__RefHeading___Toc3179937_1878427129">
            <w:r>
              <w:rPr>
                <w:webHidden/>
                <w:rStyle w:val="IndexLink"/>
              </w:rPr>
              <w:t>5</w:t>
            </w:r>
            <w:r>
              <w:rPr>
                <w:rStyle w:val="IndexLink"/>
                <w:rtl w:val="true"/>
              </w:rPr>
              <w:t xml:space="preserve"> - </w:t>
            </w:r>
            <w:r>
              <w:rPr>
                <w:rStyle w:val="IndexLink"/>
                <w:rtl w:val="true"/>
              </w:rPr>
              <w:t>و اما ان الجهالة مغتفرة حتى مع امكان تحصيل العلم</w:t>
            </w:r>
            <w:r>
              <w:rPr>
                <w:rStyle w:val="IndexLink"/>
                <w:rtl w:val="true"/>
              </w:rPr>
              <w:tab/>
            </w:r>
            <w:r>
              <w:rPr>
                <w:rStyle w:val="IndexLink"/>
              </w:rPr>
              <w:t>224</w:t>
            </w:r>
          </w:hyperlink>
        </w:p>
        <w:p>
          <w:pPr>
            <w:pStyle w:val="Contents5"/>
            <w:tabs>
              <w:tab w:val="clear" w:pos="7892"/>
              <w:tab w:val="right" w:pos="9026" w:leader="dot"/>
            </w:tabs>
            <w:rPr/>
          </w:pPr>
          <w:hyperlink w:anchor="__RefHeading___Toc3179939_1878427129">
            <w:r>
              <w:rPr>
                <w:webHidden/>
                <w:rStyle w:val="IndexLink"/>
              </w:rPr>
              <w:t>6</w:t>
            </w:r>
            <w:r>
              <w:rPr>
                <w:rStyle w:val="IndexLink"/>
                <w:rtl w:val="true"/>
              </w:rPr>
              <w:t xml:space="preserve"> - </w:t>
            </w:r>
            <w:r>
              <w:rPr>
                <w:rStyle w:val="IndexLink"/>
                <w:rtl w:val="true"/>
              </w:rPr>
              <w:t>و اما الخلاف في جواز التصالح على الجنس الربوي بمماثله</w:t>
            </w:r>
            <w:r>
              <w:rPr>
                <w:rStyle w:val="IndexLink"/>
                <w:rtl w:val="true"/>
              </w:rPr>
              <w:tab/>
            </w:r>
            <w:r>
              <w:rPr>
                <w:rStyle w:val="IndexLink"/>
              </w:rPr>
              <w:t>224</w:t>
            </w:r>
          </w:hyperlink>
        </w:p>
        <w:p>
          <w:pPr>
            <w:pStyle w:val="Contents3"/>
            <w:tabs>
              <w:tab w:val="clear" w:pos="8459"/>
              <w:tab w:val="right" w:pos="9026" w:leader="dot"/>
            </w:tabs>
            <w:rPr/>
          </w:pPr>
          <w:hyperlink w:anchor="__RefHeading___Toc3179941_1878427129">
            <w:r>
              <w:rPr>
                <w:webHidden/>
                <w:rStyle w:val="IndexLink"/>
                <w:rtl w:val="true"/>
              </w:rPr>
              <w:t>كتاب الوكالة</w:t>
            </w:r>
            <w:r>
              <w:rPr>
                <w:rStyle w:val="IndexLink"/>
                <w:rtl w:val="true"/>
              </w:rPr>
              <w:tab/>
            </w:r>
            <w:r>
              <w:rPr>
                <w:rStyle w:val="IndexLink"/>
              </w:rPr>
              <w:t>227</w:t>
            </w:r>
          </w:hyperlink>
        </w:p>
        <w:p>
          <w:pPr>
            <w:pStyle w:val="Contents4"/>
            <w:tabs>
              <w:tab w:val="clear" w:pos="8176"/>
              <w:tab w:val="right" w:pos="9026" w:leader="dot"/>
            </w:tabs>
            <w:rPr/>
          </w:pPr>
          <w:hyperlink w:anchor="__RefHeading___Toc3179943_1878427129">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3179945_1878427129">
            <w:r>
              <w:rPr>
                <w:webHidden/>
                <w:rStyle w:val="IndexLink"/>
              </w:rPr>
              <w:t>1</w:t>
            </w:r>
            <w:r>
              <w:rPr>
                <w:rStyle w:val="IndexLink"/>
                <w:rtl w:val="true"/>
              </w:rPr>
              <w:t xml:space="preserve"> - </w:t>
            </w:r>
            <w:r>
              <w:rPr>
                <w:rStyle w:val="IndexLink"/>
                <w:rtl w:val="true"/>
              </w:rPr>
              <w:t>حقيقة الوكالة</w:t>
            </w:r>
            <w:r>
              <w:rPr>
                <w:rStyle w:val="IndexLink"/>
                <w:rtl w:val="true"/>
              </w:rPr>
              <w:tab/>
            </w:r>
            <w:r>
              <w:rPr>
                <w:rStyle w:val="IndexLink"/>
              </w:rPr>
              <w:t>229</w:t>
            </w:r>
          </w:hyperlink>
        </w:p>
        <w:p>
          <w:pPr>
            <w:pStyle w:val="Contents5"/>
            <w:tabs>
              <w:tab w:val="clear" w:pos="7892"/>
              <w:tab w:val="right" w:pos="9026" w:leader="dot"/>
            </w:tabs>
            <w:rPr/>
          </w:pPr>
          <w:hyperlink w:anchor="__RefHeading___Toc3179947_1878427129">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3179949_1878427129">
            <w:r>
              <w:rPr>
                <w:webHidden/>
                <w:rStyle w:val="IndexLink"/>
              </w:rPr>
              <w:t>1</w:t>
            </w:r>
            <w:r>
              <w:rPr>
                <w:rStyle w:val="IndexLink"/>
                <w:rtl w:val="true"/>
              </w:rPr>
              <w:t xml:space="preserve"> - </w:t>
            </w:r>
            <w:r>
              <w:rPr>
                <w:rStyle w:val="IndexLink"/>
                <w:rtl w:val="true"/>
              </w:rPr>
              <w:t>اما ان الوكالة عقد</w:t>
            </w:r>
            <w:r>
              <w:rPr>
                <w:rStyle w:val="IndexLink"/>
                <w:rtl w:val="true"/>
              </w:rPr>
              <w:tab/>
            </w:r>
            <w:r>
              <w:rPr>
                <w:rStyle w:val="IndexLink"/>
              </w:rPr>
              <w:t>229</w:t>
            </w:r>
          </w:hyperlink>
        </w:p>
        <w:p>
          <w:pPr>
            <w:pStyle w:val="Contents5"/>
            <w:tabs>
              <w:tab w:val="clear" w:pos="7892"/>
              <w:tab w:val="right" w:pos="9026" w:leader="dot"/>
            </w:tabs>
            <w:rPr/>
          </w:pPr>
          <w:hyperlink w:anchor="__RefHeading___Toc3179951_1878427129">
            <w:r>
              <w:rPr>
                <w:webHidden/>
                <w:rStyle w:val="IndexLink"/>
              </w:rPr>
              <w:t>2</w:t>
            </w:r>
            <w:r>
              <w:rPr>
                <w:rStyle w:val="IndexLink"/>
                <w:rtl w:val="true"/>
              </w:rPr>
              <w:t xml:space="preserve"> - </w:t>
            </w:r>
            <w:r>
              <w:rPr>
                <w:rStyle w:val="IndexLink"/>
                <w:rtl w:val="true"/>
              </w:rPr>
              <w:t>و اما انها تسليط‍‌ يتضمن ما ذكر</w:t>
            </w:r>
            <w:r>
              <w:rPr>
                <w:rStyle w:val="IndexLink"/>
                <w:rtl w:val="true"/>
              </w:rPr>
              <w:tab/>
            </w:r>
            <w:r>
              <w:rPr>
                <w:rStyle w:val="IndexLink"/>
              </w:rPr>
              <w:t>230</w:t>
            </w:r>
          </w:hyperlink>
        </w:p>
        <w:p>
          <w:pPr>
            <w:pStyle w:val="Contents5"/>
            <w:tabs>
              <w:tab w:val="clear" w:pos="7892"/>
              <w:tab w:val="right" w:pos="9026" w:leader="dot"/>
            </w:tabs>
            <w:rPr/>
          </w:pPr>
          <w:hyperlink w:anchor="__RefHeading___Toc3179953_1878427129">
            <w:r>
              <w:rPr>
                <w:webHidden/>
                <w:rStyle w:val="IndexLink"/>
              </w:rPr>
              <w:t>3</w:t>
            </w:r>
            <w:r>
              <w:rPr>
                <w:rStyle w:val="IndexLink"/>
                <w:rtl w:val="true"/>
              </w:rPr>
              <w:t xml:space="preserve"> - </w:t>
            </w:r>
            <w:r>
              <w:rPr>
                <w:rStyle w:val="IndexLink"/>
                <w:rtl w:val="true"/>
              </w:rPr>
              <w:t>و اما ان الوكالة امر يغاير الاذن</w:t>
            </w:r>
            <w:r>
              <w:rPr>
                <w:rStyle w:val="IndexLink"/>
                <w:rtl w:val="true"/>
              </w:rPr>
              <w:tab/>
            </w:r>
            <w:r>
              <w:rPr>
                <w:rStyle w:val="IndexLink"/>
              </w:rPr>
              <w:t>230</w:t>
            </w:r>
          </w:hyperlink>
        </w:p>
        <w:p>
          <w:pPr>
            <w:pStyle w:val="Contents5"/>
            <w:tabs>
              <w:tab w:val="clear" w:pos="7892"/>
              <w:tab w:val="right" w:pos="9026" w:leader="dot"/>
            </w:tabs>
            <w:rPr/>
          </w:pPr>
          <w:hyperlink w:anchor="__RefHeading___Toc3179955_1878427129">
            <w:r>
              <w:rPr>
                <w:webHidden/>
                <w:rStyle w:val="IndexLink"/>
              </w:rPr>
              <w:t>4</w:t>
            </w:r>
            <w:r>
              <w:rPr>
                <w:rStyle w:val="IndexLink"/>
                <w:rtl w:val="true"/>
              </w:rPr>
              <w:t xml:space="preserve"> - </w:t>
            </w:r>
            <w:r>
              <w:rPr>
                <w:rStyle w:val="IndexLink"/>
                <w:rtl w:val="true"/>
              </w:rPr>
              <w:t>و اما مغايرة الوكالة للنيابة</w:t>
            </w:r>
            <w:r>
              <w:rPr>
                <w:rStyle w:val="IndexLink"/>
                <w:rtl w:val="true"/>
              </w:rPr>
              <w:tab/>
            </w:r>
            <w:r>
              <w:rPr>
                <w:rStyle w:val="IndexLink"/>
              </w:rPr>
              <w:t>231</w:t>
            </w:r>
          </w:hyperlink>
        </w:p>
        <w:p>
          <w:pPr>
            <w:pStyle w:val="Contents5"/>
            <w:tabs>
              <w:tab w:val="clear" w:pos="7892"/>
              <w:tab w:val="right" w:pos="9026" w:leader="dot"/>
            </w:tabs>
            <w:rPr/>
          </w:pPr>
          <w:hyperlink w:anchor="__RefHeading___Toc3179957_1878427129">
            <w:r>
              <w:rPr>
                <w:webHidden/>
                <w:rStyle w:val="IndexLink"/>
              </w:rPr>
              <w:t>5</w:t>
            </w:r>
            <w:r>
              <w:rPr>
                <w:rStyle w:val="IndexLink"/>
                <w:rtl w:val="true"/>
              </w:rPr>
              <w:t xml:space="preserve"> - </w:t>
            </w:r>
            <w:r>
              <w:rPr>
                <w:rStyle w:val="IndexLink"/>
                <w:rtl w:val="true"/>
              </w:rPr>
              <w:t>و اما مشروعية الوكالة</w:t>
            </w:r>
            <w:r>
              <w:rPr>
                <w:rStyle w:val="IndexLink"/>
                <w:rtl w:val="true"/>
              </w:rPr>
              <w:tab/>
            </w:r>
            <w:r>
              <w:rPr>
                <w:rStyle w:val="IndexLink"/>
              </w:rPr>
              <w:t>231</w:t>
            </w:r>
          </w:hyperlink>
        </w:p>
        <w:p>
          <w:pPr>
            <w:pStyle w:val="Contents4"/>
            <w:tabs>
              <w:tab w:val="clear" w:pos="8176"/>
              <w:tab w:val="right" w:pos="9026" w:leader="dot"/>
            </w:tabs>
            <w:rPr/>
          </w:pPr>
          <w:hyperlink w:anchor="__RefHeading___Toc3179959_1878427129">
            <w:r>
              <w:rPr>
                <w:webHidden/>
                <w:rStyle w:val="IndexLink"/>
              </w:rPr>
              <w:t>2</w:t>
            </w:r>
            <w:r>
              <w:rPr>
                <w:rStyle w:val="IndexLink"/>
                <w:rtl w:val="true"/>
              </w:rPr>
              <w:t xml:space="preserve"> - </w:t>
            </w:r>
            <w:r>
              <w:rPr>
                <w:rStyle w:val="IndexLink"/>
                <w:rtl w:val="true"/>
              </w:rPr>
              <w:t>من أحكام الوكالة</w:t>
            </w:r>
            <w:r>
              <w:rPr>
                <w:rStyle w:val="IndexLink"/>
                <w:rtl w:val="true"/>
              </w:rPr>
              <w:tab/>
            </w:r>
            <w:r>
              <w:rPr>
                <w:rStyle w:val="IndexLink"/>
              </w:rPr>
              <w:t>232</w:t>
            </w:r>
          </w:hyperlink>
        </w:p>
        <w:p>
          <w:pPr>
            <w:pStyle w:val="Contents5"/>
            <w:tabs>
              <w:tab w:val="clear" w:pos="7892"/>
              <w:tab w:val="right" w:pos="9026" w:leader="dot"/>
            </w:tabs>
            <w:rPr/>
          </w:pPr>
          <w:hyperlink w:anchor="__RefHeading___Toc3179961_1878427129">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179963_1878427129">
            <w:r>
              <w:rPr>
                <w:webHidden/>
                <w:rStyle w:val="IndexLink"/>
              </w:rPr>
              <w:t>1</w:t>
            </w:r>
            <w:r>
              <w:rPr>
                <w:rStyle w:val="IndexLink"/>
                <w:rtl w:val="true"/>
              </w:rPr>
              <w:t xml:space="preserve"> - </w:t>
            </w:r>
            <w:r>
              <w:rPr>
                <w:rStyle w:val="IndexLink"/>
                <w:rtl w:val="true"/>
              </w:rPr>
              <w:t>اما اعتبار الايجاب و القبول في تحقق الوكالة</w:t>
            </w:r>
            <w:r>
              <w:rPr>
                <w:rStyle w:val="IndexLink"/>
                <w:rtl w:val="true"/>
              </w:rPr>
              <w:tab/>
            </w:r>
            <w:r>
              <w:rPr>
                <w:rStyle w:val="IndexLink"/>
              </w:rPr>
              <w:t>232</w:t>
            </w:r>
          </w:hyperlink>
        </w:p>
        <w:p>
          <w:pPr>
            <w:pStyle w:val="Contents5"/>
            <w:tabs>
              <w:tab w:val="clear" w:pos="7892"/>
              <w:tab w:val="right" w:pos="9026" w:leader="dot"/>
            </w:tabs>
            <w:rPr/>
          </w:pPr>
          <w:hyperlink w:anchor="__RefHeading___Toc3179965_1878427129">
            <w:r>
              <w:rPr>
                <w:webHidden/>
                <w:rStyle w:val="IndexLink"/>
              </w:rPr>
              <w:t>2</w:t>
            </w:r>
            <w:r>
              <w:rPr>
                <w:rStyle w:val="IndexLink"/>
                <w:rtl w:val="true"/>
              </w:rPr>
              <w:t xml:space="preserve"> - </w:t>
            </w:r>
            <w:r>
              <w:rPr>
                <w:rStyle w:val="IndexLink"/>
                <w:rtl w:val="true"/>
              </w:rPr>
              <w:t>و اما الاكتفاء بكل ما يدل عليهما</w:t>
            </w:r>
            <w:r>
              <w:rPr>
                <w:rStyle w:val="IndexLink"/>
                <w:rtl w:val="true"/>
              </w:rPr>
              <w:tab/>
            </w:r>
            <w:r>
              <w:rPr>
                <w:rStyle w:val="IndexLink"/>
              </w:rPr>
              <w:t>233</w:t>
            </w:r>
          </w:hyperlink>
        </w:p>
        <w:p>
          <w:pPr>
            <w:pStyle w:val="Contents5"/>
            <w:tabs>
              <w:tab w:val="clear" w:pos="7892"/>
              <w:tab w:val="right" w:pos="9026" w:leader="dot"/>
            </w:tabs>
            <w:rPr/>
          </w:pPr>
          <w:hyperlink w:anchor="__RefHeading___Toc3179967_1878427129">
            <w:r>
              <w:rPr>
                <w:webHidden/>
                <w:rStyle w:val="IndexLink"/>
              </w:rPr>
              <w:t>3</w:t>
            </w:r>
            <w:r>
              <w:rPr>
                <w:rStyle w:val="IndexLink"/>
                <w:rtl w:val="true"/>
              </w:rPr>
              <w:t xml:space="preserve"> - </w:t>
            </w:r>
            <w:r>
              <w:rPr>
                <w:rStyle w:val="IndexLink"/>
                <w:rtl w:val="true"/>
              </w:rPr>
              <w:t>و اما عدم جواز التعليق في الوكالة نفسها</w:t>
            </w:r>
            <w:r>
              <w:rPr>
                <w:rStyle w:val="IndexLink"/>
                <w:rtl w:val="true"/>
              </w:rPr>
              <w:tab/>
            </w:r>
            <w:r>
              <w:rPr>
                <w:rStyle w:val="IndexLink"/>
              </w:rPr>
              <w:t>233</w:t>
            </w:r>
          </w:hyperlink>
        </w:p>
        <w:p>
          <w:pPr>
            <w:pStyle w:val="Contents5"/>
            <w:tabs>
              <w:tab w:val="clear" w:pos="7892"/>
              <w:tab w:val="right" w:pos="9026" w:leader="dot"/>
            </w:tabs>
            <w:rPr/>
          </w:pPr>
          <w:hyperlink w:anchor="__RefHeading___Toc3179969_1878427129">
            <w:r>
              <w:rPr>
                <w:webHidden/>
                <w:rStyle w:val="IndexLink"/>
              </w:rPr>
              <w:t>4</w:t>
            </w:r>
            <w:r>
              <w:rPr>
                <w:rStyle w:val="IndexLink"/>
                <w:rtl w:val="true"/>
              </w:rPr>
              <w:t xml:space="preserve"> - </w:t>
            </w:r>
            <w:r>
              <w:rPr>
                <w:rStyle w:val="IndexLink"/>
                <w:rtl w:val="true"/>
              </w:rPr>
              <w:t>و اما جواز التعليق في متعلق الوكالة دونها</w:t>
            </w:r>
            <w:r>
              <w:rPr>
                <w:rStyle w:val="IndexLink"/>
                <w:rtl w:val="true"/>
              </w:rPr>
              <w:tab/>
            </w:r>
            <w:r>
              <w:rPr>
                <w:rStyle w:val="IndexLink"/>
              </w:rPr>
              <w:t>233</w:t>
            </w:r>
          </w:hyperlink>
        </w:p>
        <w:p>
          <w:pPr>
            <w:pStyle w:val="Contents5"/>
            <w:tabs>
              <w:tab w:val="clear" w:pos="7892"/>
              <w:tab w:val="right" w:pos="9026" w:leader="dot"/>
            </w:tabs>
            <w:rPr/>
          </w:pPr>
          <w:hyperlink w:anchor="__RefHeading___Toc3179971_1878427129">
            <w:r>
              <w:rPr>
                <w:webHidden/>
                <w:rStyle w:val="IndexLink"/>
              </w:rPr>
              <w:t>5</w:t>
            </w:r>
            <w:r>
              <w:rPr>
                <w:rStyle w:val="IndexLink"/>
                <w:rtl w:val="true"/>
              </w:rPr>
              <w:t xml:space="preserve"> - </w:t>
            </w:r>
            <w:r>
              <w:rPr>
                <w:rStyle w:val="IndexLink"/>
                <w:rtl w:val="true"/>
              </w:rPr>
              <w:t>و اما ان الوكالة من العقود الجائزة</w:t>
            </w:r>
            <w:r>
              <w:rPr>
                <w:rStyle w:val="IndexLink"/>
                <w:rtl w:val="true"/>
              </w:rPr>
              <w:tab/>
            </w:r>
            <w:r>
              <w:rPr>
                <w:rStyle w:val="IndexLink"/>
              </w:rPr>
              <w:t>233</w:t>
            </w:r>
          </w:hyperlink>
        </w:p>
        <w:p>
          <w:pPr>
            <w:pStyle w:val="Contents5"/>
            <w:tabs>
              <w:tab w:val="clear" w:pos="7892"/>
              <w:tab w:val="right" w:pos="9026" w:leader="dot"/>
            </w:tabs>
            <w:rPr/>
          </w:pPr>
          <w:hyperlink w:anchor="__RefHeading___Toc3179973_1878427129">
            <w:r>
              <w:rPr>
                <w:webHidden/>
                <w:rStyle w:val="IndexLink"/>
              </w:rPr>
              <w:t>6</w:t>
            </w:r>
            <w:r>
              <w:rPr>
                <w:rStyle w:val="IndexLink"/>
                <w:rtl w:val="true"/>
              </w:rPr>
              <w:t xml:space="preserve"> - </w:t>
            </w:r>
            <w:r>
              <w:rPr>
                <w:rStyle w:val="IndexLink"/>
                <w:rtl w:val="true"/>
              </w:rPr>
              <w:t>و اما صحة تصرف الوكيل مع عزل الموكل له ما دام لم يبلغه</w:t>
            </w:r>
            <w:r>
              <w:rPr>
                <w:rStyle w:val="IndexLink"/>
                <w:rtl w:val="true"/>
              </w:rPr>
              <w:tab/>
            </w:r>
            <w:r>
              <w:rPr>
                <w:rStyle w:val="IndexLink"/>
              </w:rPr>
              <w:t>234</w:t>
            </w:r>
          </w:hyperlink>
        </w:p>
        <w:p>
          <w:pPr>
            <w:pStyle w:val="Contents5"/>
            <w:tabs>
              <w:tab w:val="clear" w:pos="7892"/>
              <w:tab w:val="right" w:pos="9026" w:leader="dot"/>
            </w:tabs>
            <w:rPr/>
          </w:pPr>
          <w:hyperlink w:anchor="__RefHeading___Toc3179975_1878427129">
            <w:r>
              <w:rPr>
                <w:webHidden/>
                <w:rStyle w:val="IndexLink"/>
              </w:rPr>
              <w:t>7</w:t>
            </w:r>
            <w:r>
              <w:rPr>
                <w:rStyle w:val="IndexLink"/>
                <w:rtl w:val="true"/>
              </w:rPr>
              <w:t xml:space="preserve"> - </w:t>
            </w:r>
            <w:r>
              <w:rPr>
                <w:rStyle w:val="IndexLink"/>
                <w:rtl w:val="true"/>
              </w:rPr>
              <w:t>و اما لزوم الوكالة متى ما تحقق اشتراطها ضمن عقد لازم</w:t>
            </w:r>
            <w:r>
              <w:rPr>
                <w:rStyle w:val="IndexLink"/>
                <w:rtl w:val="true"/>
              </w:rPr>
              <w:tab/>
            </w:r>
            <w:r>
              <w:rPr>
                <w:rStyle w:val="IndexLink"/>
              </w:rPr>
              <w:t>234</w:t>
            </w:r>
          </w:hyperlink>
        </w:p>
        <w:p>
          <w:pPr>
            <w:pStyle w:val="Contents5"/>
            <w:tabs>
              <w:tab w:val="clear" w:pos="7892"/>
              <w:tab w:val="right" w:pos="9026" w:leader="dot"/>
            </w:tabs>
            <w:rPr/>
          </w:pPr>
          <w:hyperlink w:anchor="__RefHeading___Toc3179977_1878427129">
            <w:r>
              <w:rPr>
                <w:webHidden/>
                <w:rStyle w:val="IndexLink"/>
              </w:rPr>
              <w:t>8</w:t>
            </w:r>
            <w:r>
              <w:rPr>
                <w:rStyle w:val="IndexLink"/>
                <w:rtl w:val="true"/>
              </w:rPr>
              <w:t xml:space="preserve"> - </w:t>
            </w:r>
            <w:r>
              <w:rPr>
                <w:rStyle w:val="IndexLink"/>
                <w:rtl w:val="true"/>
              </w:rPr>
              <w:t>و اما القول بلزومها لو اشترط‍‌ عدم العزل ضمن عقد الوكالة</w:t>
            </w:r>
            <w:r>
              <w:rPr>
                <w:rStyle w:val="IndexLink"/>
                <w:rtl w:val="true"/>
              </w:rPr>
              <w:tab/>
            </w:r>
            <w:r>
              <w:rPr>
                <w:rStyle w:val="IndexLink"/>
              </w:rPr>
              <w:t>235</w:t>
            </w:r>
          </w:hyperlink>
        </w:p>
        <w:p>
          <w:pPr>
            <w:pStyle w:val="Contents5"/>
            <w:tabs>
              <w:tab w:val="clear" w:pos="7892"/>
              <w:tab w:val="right" w:pos="9026" w:leader="dot"/>
            </w:tabs>
            <w:rPr/>
          </w:pPr>
          <w:hyperlink w:anchor="__RefHeading___Toc3179979_1878427129">
            <w:r>
              <w:rPr>
                <w:webHidden/>
                <w:rStyle w:val="IndexLink"/>
              </w:rPr>
              <w:t>9</w:t>
            </w:r>
            <w:r>
              <w:rPr>
                <w:rStyle w:val="IndexLink"/>
                <w:rtl w:val="true"/>
              </w:rPr>
              <w:t xml:space="preserve"> - </w:t>
            </w:r>
            <w:r>
              <w:rPr>
                <w:rStyle w:val="IndexLink"/>
                <w:rtl w:val="true"/>
              </w:rPr>
              <w:t>و اما انها تبطل بموت الموكل و جنونه و اغمائه</w:t>
            </w:r>
            <w:r>
              <w:rPr>
                <w:rStyle w:val="IndexLink"/>
                <w:rtl w:val="true"/>
              </w:rPr>
              <w:tab/>
            </w:r>
            <w:r>
              <w:rPr>
                <w:rStyle w:val="IndexLink"/>
              </w:rPr>
              <w:t>235</w:t>
            </w:r>
          </w:hyperlink>
        </w:p>
        <w:p>
          <w:pPr>
            <w:pStyle w:val="Contents5"/>
            <w:tabs>
              <w:tab w:val="clear" w:pos="7892"/>
              <w:tab w:val="right" w:pos="9026" w:leader="dot"/>
            </w:tabs>
            <w:rPr/>
          </w:pPr>
          <w:hyperlink w:anchor="__RefHeading___Toc3179981_1878427129">
            <w:r>
              <w:rPr>
                <w:webHidden/>
                <w:rStyle w:val="IndexLink"/>
              </w:rPr>
              <w:t>10</w:t>
            </w:r>
            <w:r>
              <w:rPr>
                <w:rStyle w:val="IndexLink"/>
                <w:rtl w:val="true"/>
              </w:rPr>
              <w:t xml:space="preserve"> - </w:t>
            </w:r>
            <w:r>
              <w:rPr>
                <w:rStyle w:val="IndexLink"/>
                <w:rtl w:val="true"/>
              </w:rPr>
              <w:t>و اما صحة الوكالة في خصوص ما لا يتعلق غرض الشارع</w:t>
            </w:r>
            <w:r>
              <w:rPr>
                <w:rStyle w:val="IndexLink"/>
                <w:rtl w:val="true"/>
              </w:rPr>
              <w:tab/>
            </w:r>
            <w:r>
              <w:rPr>
                <w:rStyle w:val="IndexLink"/>
              </w:rPr>
              <w:t>236</w:t>
            </w:r>
          </w:hyperlink>
        </w:p>
        <w:p>
          <w:pPr>
            <w:pStyle w:val="Contents5"/>
            <w:tabs>
              <w:tab w:val="clear" w:pos="7892"/>
              <w:tab w:val="right" w:pos="9026" w:leader="dot"/>
            </w:tabs>
            <w:rPr/>
          </w:pPr>
          <w:hyperlink w:anchor="__RefHeading___Toc3179983_1878427129">
            <w:r>
              <w:rPr>
                <w:webHidden/>
                <w:rStyle w:val="IndexLink"/>
              </w:rPr>
              <w:t>11</w:t>
            </w:r>
            <w:r>
              <w:rPr>
                <w:rStyle w:val="IndexLink"/>
                <w:rtl w:val="true"/>
              </w:rPr>
              <w:t xml:space="preserve"> - </w:t>
            </w:r>
            <w:r>
              <w:rPr>
                <w:rStyle w:val="IndexLink"/>
                <w:rtl w:val="true"/>
              </w:rPr>
              <w:t>و اما انه لا يحق للوكيل التعدي عما حدد له</w:t>
            </w:r>
            <w:r>
              <w:rPr>
                <w:rStyle w:val="IndexLink"/>
                <w:rtl w:val="true"/>
              </w:rPr>
              <w:tab/>
            </w:r>
            <w:r>
              <w:rPr>
                <w:rStyle w:val="IndexLink"/>
              </w:rPr>
              <w:t>236</w:t>
            </w:r>
          </w:hyperlink>
        </w:p>
        <w:p>
          <w:pPr>
            <w:pStyle w:val="Contents5"/>
            <w:tabs>
              <w:tab w:val="clear" w:pos="7892"/>
              <w:tab w:val="right" w:pos="9026" w:leader="dot"/>
            </w:tabs>
            <w:rPr/>
          </w:pPr>
          <w:hyperlink w:anchor="__RefHeading___Toc3179985_1878427129">
            <w:r>
              <w:rPr>
                <w:webHidden/>
                <w:rStyle w:val="IndexLink"/>
              </w:rPr>
              <w:t>12</w:t>
            </w:r>
            <w:r>
              <w:rPr>
                <w:rStyle w:val="IndexLink"/>
                <w:rtl w:val="true"/>
              </w:rPr>
              <w:t xml:space="preserve"> - </w:t>
            </w:r>
            <w:r>
              <w:rPr>
                <w:rStyle w:val="IndexLink"/>
                <w:rtl w:val="true"/>
              </w:rPr>
              <w:t>و اما عدم ضمان الوكيل إذا لم يتعد و لم يفرّط‍‌</w:t>
            </w:r>
            <w:r>
              <w:rPr>
                <w:rStyle w:val="IndexLink"/>
                <w:rtl w:val="true"/>
              </w:rPr>
              <w:tab/>
            </w:r>
            <w:r>
              <w:rPr>
                <w:rStyle w:val="IndexLink"/>
              </w:rPr>
              <w:t>236</w:t>
            </w:r>
          </w:hyperlink>
        </w:p>
        <w:p>
          <w:pPr>
            <w:pStyle w:val="Contents5"/>
            <w:tabs>
              <w:tab w:val="clear" w:pos="7892"/>
              <w:tab w:val="right" w:pos="9026" w:leader="dot"/>
            </w:tabs>
            <w:rPr/>
          </w:pPr>
          <w:hyperlink w:anchor="__RefHeading___Toc3179987_1878427129">
            <w:r>
              <w:rPr>
                <w:webHidden/>
                <w:rStyle w:val="IndexLink"/>
              </w:rPr>
              <w:t>13</w:t>
            </w:r>
            <w:r>
              <w:rPr>
                <w:rStyle w:val="IndexLink"/>
                <w:rtl w:val="true"/>
              </w:rPr>
              <w:t xml:space="preserve"> - </w:t>
            </w:r>
            <w:r>
              <w:rPr>
                <w:rStyle w:val="IndexLink"/>
                <w:rtl w:val="true"/>
              </w:rPr>
              <w:t>و اما تقديم قول الوكيل عند الاختلاف في تحقق التعدي أو</w:t>
            </w:r>
            <w:r>
              <w:rPr>
                <w:rStyle w:val="IndexLink"/>
                <w:rtl w:val="true"/>
              </w:rPr>
              <w:tab/>
            </w:r>
            <w:r>
              <w:rPr>
                <w:rStyle w:val="IndexLink"/>
              </w:rPr>
              <w:t>236</w:t>
            </w:r>
          </w:hyperlink>
        </w:p>
        <w:p>
          <w:pPr>
            <w:pStyle w:val="Contents3"/>
            <w:tabs>
              <w:tab w:val="clear" w:pos="8459"/>
              <w:tab w:val="right" w:pos="9026" w:leader="dot"/>
            </w:tabs>
            <w:rPr/>
          </w:pPr>
          <w:hyperlink w:anchor="__RefHeading___Toc3179989_1878427129">
            <w:r>
              <w:rPr>
                <w:webHidden/>
                <w:rStyle w:val="IndexLink"/>
                <w:rtl w:val="true"/>
              </w:rPr>
              <w:t>كتاب المضاربة</w:t>
            </w:r>
            <w:r>
              <w:rPr>
                <w:rStyle w:val="IndexLink"/>
                <w:rtl w:val="true"/>
              </w:rPr>
              <w:tab/>
            </w:r>
            <w:r>
              <w:rPr>
                <w:rStyle w:val="IndexLink"/>
              </w:rPr>
              <w:t>237</w:t>
            </w:r>
          </w:hyperlink>
        </w:p>
        <w:p>
          <w:pPr>
            <w:pStyle w:val="Contents4"/>
            <w:tabs>
              <w:tab w:val="clear" w:pos="8176"/>
              <w:tab w:val="right" w:pos="9026" w:leader="dot"/>
            </w:tabs>
            <w:rPr/>
          </w:pPr>
          <w:hyperlink w:anchor="__RefHeading___Toc3179991_1878427129">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3179993_1878427129">
            <w:r>
              <w:rPr>
                <w:webHidden/>
                <w:rStyle w:val="IndexLink"/>
              </w:rPr>
              <w:t>1</w:t>
            </w:r>
            <w:r>
              <w:rPr>
                <w:rStyle w:val="IndexLink"/>
                <w:rtl w:val="true"/>
              </w:rPr>
              <w:t xml:space="preserve"> - </w:t>
            </w:r>
            <w:r>
              <w:rPr>
                <w:rStyle w:val="IndexLink"/>
                <w:rtl w:val="true"/>
              </w:rPr>
              <w:t>حقيقة المضاربة</w:t>
            </w:r>
            <w:r>
              <w:rPr>
                <w:rStyle w:val="IndexLink"/>
                <w:rtl w:val="true"/>
              </w:rPr>
              <w:tab/>
            </w:r>
            <w:r>
              <w:rPr>
                <w:rStyle w:val="IndexLink"/>
              </w:rPr>
              <w:t>239</w:t>
            </w:r>
          </w:hyperlink>
        </w:p>
        <w:p>
          <w:pPr>
            <w:pStyle w:val="Contents5"/>
            <w:tabs>
              <w:tab w:val="clear" w:pos="7892"/>
              <w:tab w:val="right" w:pos="9026" w:leader="dot"/>
            </w:tabs>
            <w:rPr/>
          </w:pPr>
          <w:hyperlink w:anchor="__RefHeading___Toc3179995_1878427129">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3179997_1878427129">
            <w:r>
              <w:rPr>
                <w:webHidden/>
                <w:rStyle w:val="IndexLink"/>
              </w:rPr>
              <w:t>1</w:t>
            </w:r>
            <w:r>
              <w:rPr>
                <w:rStyle w:val="IndexLink"/>
                <w:rtl w:val="true"/>
              </w:rPr>
              <w:t xml:space="preserve"> - </w:t>
            </w:r>
            <w:r>
              <w:rPr>
                <w:rStyle w:val="IndexLink"/>
                <w:rtl w:val="true"/>
              </w:rPr>
              <w:t>اما ان معنى المضاربة ما ذكر</w:t>
            </w:r>
            <w:r>
              <w:rPr>
                <w:rStyle w:val="IndexLink"/>
                <w:rtl w:val="true"/>
              </w:rPr>
              <w:tab/>
            </w:r>
            <w:r>
              <w:rPr>
                <w:rStyle w:val="IndexLink"/>
              </w:rPr>
              <w:t>239</w:t>
            </w:r>
          </w:hyperlink>
        </w:p>
        <w:p>
          <w:pPr>
            <w:pStyle w:val="Contents5"/>
            <w:tabs>
              <w:tab w:val="clear" w:pos="7892"/>
              <w:tab w:val="right" w:pos="9026" w:leader="dot"/>
            </w:tabs>
            <w:rPr/>
          </w:pPr>
          <w:hyperlink w:anchor="__RefHeading___Toc3179999_1878427129">
            <w:r>
              <w:rPr>
                <w:webHidden/>
                <w:rStyle w:val="IndexLink"/>
              </w:rPr>
              <w:t>2</w:t>
            </w:r>
            <w:r>
              <w:rPr>
                <w:rStyle w:val="IndexLink"/>
                <w:rtl w:val="true"/>
              </w:rPr>
              <w:t xml:space="preserve"> - </w:t>
            </w:r>
            <w:r>
              <w:rPr>
                <w:rStyle w:val="IndexLink"/>
                <w:rtl w:val="true"/>
              </w:rPr>
              <w:t>و اما مشروعيتها فمما لا كلام فيها</w:t>
            </w:r>
            <w:r>
              <w:rPr>
                <w:rStyle w:val="IndexLink"/>
                <w:rtl w:val="true"/>
              </w:rPr>
              <w:t>.</w:t>
              <w:tab/>
            </w:r>
            <w:r>
              <w:rPr>
                <w:rStyle w:val="IndexLink"/>
              </w:rPr>
              <w:t>240</w:t>
            </w:r>
          </w:hyperlink>
        </w:p>
        <w:p>
          <w:pPr>
            <w:pStyle w:val="Contents4"/>
            <w:tabs>
              <w:tab w:val="clear" w:pos="8176"/>
              <w:tab w:val="right" w:pos="9026" w:leader="dot"/>
            </w:tabs>
            <w:rPr/>
          </w:pPr>
          <w:hyperlink w:anchor="__RefHeading___Toc3180001_1878427129">
            <w:r>
              <w:rPr>
                <w:webHidden/>
                <w:rStyle w:val="IndexLink"/>
              </w:rPr>
              <w:t>2</w:t>
            </w:r>
            <w:r>
              <w:rPr>
                <w:rStyle w:val="IndexLink"/>
                <w:rtl w:val="true"/>
              </w:rPr>
              <w:t xml:space="preserve"> - </w:t>
            </w:r>
            <w:r>
              <w:rPr>
                <w:rStyle w:val="IndexLink"/>
                <w:rtl w:val="true"/>
              </w:rPr>
              <w:t>شرائط‍‌ المضاربة</w:t>
            </w:r>
            <w:r>
              <w:rPr>
                <w:rStyle w:val="IndexLink"/>
                <w:rtl w:val="true"/>
              </w:rPr>
              <w:tab/>
            </w:r>
            <w:r>
              <w:rPr>
                <w:rStyle w:val="IndexLink"/>
              </w:rPr>
              <w:t>241</w:t>
            </w:r>
          </w:hyperlink>
        </w:p>
        <w:p>
          <w:pPr>
            <w:pStyle w:val="Contents5"/>
            <w:tabs>
              <w:tab w:val="clear" w:pos="7892"/>
              <w:tab w:val="right" w:pos="9026" w:leader="dot"/>
            </w:tabs>
            <w:rPr/>
          </w:pPr>
          <w:hyperlink w:anchor="__RefHeading___Toc3180003_1878427129">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3180005_1878427129">
            <w:r>
              <w:rPr>
                <w:webHidden/>
                <w:rStyle w:val="IndexLink"/>
              </w:rPr>
              <w:t>1</w:t>
            </w:r>
            <w:r>
              <w:rPr>
                <w:rStyle w:val="IndexLink"/>
                <w:rtl w:val="true"/>
              </w:rPr>
              <w:t xml:space="preserve"> - </w:t>
            </w:r>
            <w:r>
              <w:rPr>
                <w:rStyle w:val="IndexLink"/>
                <w:rtl w:val="true"/>
              </w:rPr>
              <w:t>اما اعتبار الايجاب و القبول في المضاربة</w:t>
            </w:r>
            <w:r>
              <w:rPr>
                <w:rStyle w:val="IndexLink"/>
                <w:rtl w:val="true"/>
              </w:rPr>
              <w:tab/>
            </w:r>
            <w:r>
              <w:rPr>
                <w:rStyle w:val="IndexLink"/>
              </w:rPr>
              <w:t>241</w:t>
            </w:r>
          </w:hyperlink>
        </w:p>
        <w:p>
          <w:pPr>
            <w:pStyle w:val="Contents5"/>
            <w:tabs>
              <w:tab w:val="clear" w:pos="7892"/>
              <w:tab w:val="right" w:pos="9026" w:leader="dot"/>
            </w:tabs>
            <w:rPr/>
          </w:pPr>
          <w:hyperlink w:anchor="__RefHeading___Toc3180007_1878427129">
            <w:r>
              <w:rPr>
                <w:webHidden/>
                <w:rStyle w:val="IndexLink"/>
              </w:rPr>
              <w:t>2</w:t>
            </w:r>
            <w:r>
              <w:rPr>
                <w:rStyle w:val="IndexLink"/>
                <w:rtl w:val="true"/>
              </w:rPr>
              <w:t xml:space="preserve"> - </w:t>
            </w:r>
            <w:r>
              <w:rPr>
                <w:rStyle w:val="IndexLink"/>
                <w:rtl w:val="true"/>
              </w:rPr>
              <w:t>و اما اعتبار البلوغ و العقل و الاختيار في المالك و العامل</w:t>
            </w:r>
            <w:r>
              <w:rPr>
                <w:rStyle w:val="IndexLink"/>
                <w:rtl w:val="true"/>
              </w:rPr>
              <w:tab/>
            </w:r>
            <w:r>
              <w:rPr>
                <w:rStyle w:val="IndexLink"/>
              </w:rPr>
              <w:t>242</w:t>
            </w:r>
          </w:hyperlink>
        </w:p>
        <w:p>
          <w:pPr>
            <w:pStyle w:val="Contents5"/>
            <w:tabs>
              <w:tab w:val="clear" w:pos="7892"/>
              <w:tab w:val="right" w:pos="9026" w:leader="dot"/>
            </w:tabs>
            <w:rPr/>
          </w:pPr>
          <w:hyperlink w:anchor="__RefHeading___Toc3180009_1878427129">
            <w:r>
              <w:rPr>
                <w:webHidden/>
                <w:rStyle w:val="IndexLink"/>
              </w:rPr>
              <w:t>3</w:t>
            </w:r>
            <w:r>
              <w:rPr>
                <w:rStyle w:val="IndexLink"/>
                <w:rtl w:val="true"/>
              </w:rPr>
              <w:t xml:space="preserve"> - </w:t>
            </w:r>
            <w:r>
              <w:rPr>
                <w:rStyle w:val="IndexLink"/>
                <w:rtl w:val="true"/>
              </w:rPr>
              <w:t>و اما اعتبار تعيين الحصة و عدم ترددها</w:t>
            </w:r>
            <w:r>
              <w:rPr>
                <w:rStyle w:val="IndexLink"/>
                <w:rtl w:val="true"/>
              </w:rPr>
              <w:tab/>
            </w:r>
            <w:r>
              <w:rPr>
                <w:rStyle w:val="IndexLink"/>
              </w:rPr>
              <w:t>242</w:t>
            </w:r>
          </w:hyperlink>
        </w:p>
        <w:p>
          <w:pPr>
            <w:pStyle w:val="Contents5"/>
            <w:tabs>
              <w:tab w:val="clear" w:pos="7892"/>
              <w:tab w:val="right" w:pos="9026" w:leader="dot"/>
            </w:tabs>
            <w:rPr/>
          </w:pPr>
          <w:hyperlink w:anchor="__RefHeading___Toc3180011_1878427129">
            <w:r>
              <w:rPr>
                <w:webHidden/>
                <w:rStyle w:val="IndexLink"/>
              </w:rPr>
              <w:t>4</w:t>
            </w:r>
            <w:r>
              <w:rPr>
                <w:rStyle w:val="IndexLink"/>
                <w:rtl w:val="true"/>
              </w:rPr>
              <w:t xml:space="preserve"> - </w:t>
            </w:r>
            <w:r>
              <w:rPr>
                <w:rStyle w:val="IndexLink"/>
                <w:rtl w:val="true"/>
              </w:rPr>
              <w:t>و اما اعتبار كون تعيين الحصة بالكسر المشاع</w:t>
            </w:r>
            <w:r>
              <w:rPr>
                <w:rStyle w:val="IndexLink"/>
                <w:rtl w:val="true"/>
              </w:rPr>
              <w:tab/>
            </w:r>
            <w:r>
              <w:rPr>
                <w:rStyle w:val="IndexLink"/>
              </w:rPr>
              <w:t>242</w:t>
            </w:r>
          </w:hyperlink>
        </w:p>
        <w:p>
          <w:pPr>
            <w:pStyle w:val="Contents5"/>
            <w:tabs>
              <w:tab w:val="clear" w:pos="7892"/>
              <w:tab w:val="right" w:pos="9026" w:leader="dot"/>
            </w:tabs>
            <w:rPr/>
          </w:pPr>
          <w:hyperlink w:anchor="__RefHeading___Toc3180013_1878427129">
            <w:r>
              <w:rPr>
                <w:webHidden/>
                <w:rStyle w:val="IndexLink"/>
              </w:rPr>
              <w:t>5</w:t>
            </w:r>
            <w:r>
              <w:rPr>
                <w:rStyle w:val="IndexLink"/>
                <w:rtl w:val="true"/>
              </w:rPr>
              <w:t xml:space="preserve"> - </w:t>
            </w:r>
            <w:r>
              <w:rPr>
                <w:rStyle w:val="IndexLink"/>
                <w:rtl w:val="true"/>
              </w:rPr>
              <w:t>و اما اعتبار كون الربح بينهما و عدم صحة جعل قسم منه</w:t>
            </w:r>
            <w:r>
              <w:rPr>
                <w:rStyle w:val="IndexLink"/>
                <w:rtl w:val="true"/>
              </w:rPr>
              <w:tab/>
            </w:r>
            <w:r>
              <w:rPr>
                <w:rStyle w:val="IndexLink"/>
              </w:rPr>
              <w:t>243</w:t>
            </w:r>
          </w:hyperlink>
        </w:p>
        <w:p>
          <w:pPr>
            <w:pStyle w:val="Contents5"/>
            <w:tabs>
              <w:tab w:val="clear" w:pos="7892"/>
              <w:tab w:val="right" w:pos="9026" w:leader="dot"/>
            </w:tabs>
            <w:rPr/>
          </w:pPr>
          <w:hyperlink w:anchor="__RefHeading___Toc3180015_1878427129">
            <w:r>
              <w:rPr>
                <w:webHidden/>
                <w:rStyle w:val="IndexLink"/>
              </w:rPr>
              <w:t>6</w:t>
            </w:r>
            <w:r>
              <w:rPr>
                <w:rStyle w:val="IndexLink"/>
                <w:rtl w:val="true"/>
              </w:rPr>
              <w:t xml:space="preserve"> - </w:t>
            </w:r>
            <w:r>
              <w:rPr>
                <w:rStyle w:val="IndexLink"/>
                <w:rtl w:val="true"/>
              </w:rPr>
              <w:t>و اما اعتبار كون الاسترباح بالتجارة</w:t>
            </w:r>
            <w:r>
              <w:rPr>
                <w:rStyle w:val="IndexLink"/>
                <w:rtl w:val="true"/>
              </w:rPr>
              <w:tab/>
            </w:r>
            <w:r>
              <w:rPr>
                <w:rStyle w:val="IndexLink"/>
              </w:rPr>
              <w:t>243</w:t>
            </w:r>
          </w:hyperlink>
        </w:p>
        <w:p>
          <w:pPr>
            <w:pStyle w:val="Contents5"/>
            <w:tabs>
              <w:tab w:val="clear" w:pos="7892"/>
              <w:tab w:val="right" w:pos="9026" w:leader="dot"/>
            </w:tabs>
            <w:rPr/>
          </w:pPr>
          <w:hyperlink w:anchor="__RefHeading___Toc3180017_1878427129">
            <w:r>
              <w:rPr>
                <w:webHidden/>
                <w:rStyle w:val="IndexLink"/>
              </w:rPr>
              <w:t>7</w:t>
            </w:r>
            <w:r>
              <w:rPr>
                <w:rStyle w:val="IndexLink"/>
                <w:rtl w:val="true"/>
              </w:rPr>
              <w:t xml:space="preserve"> - </w:t>
            </w:r>
            <w:r>
              <w:rPr>
                <w:rStyle w:val="IndexLink"/>
                <w:rtl w:val="true"/>
              </w:rPr>
              <w:t>و اما اعتبار قدرة العامل على المباشرة إذا كانت مقصودة</w:t>
            </w:r>
            <w:r>
              <w:rPr>
                <w:rStyle w:val="IndexLink"/>
                <w:rtl w:val="true"/>
              </w:rPr>
              <w:tab/>
            </w:r>
            <w:r>
              <w:rPr>
                <w:rStyle w:val="IndexLink"/>
              </w:rPr>
              <w:t>243</w:t>
            </w:r>
          </w:hyperlink>
        </w:p>
        <w:p>
          <w:pPr>
            <w:pStyle w:val="Contents5"/>
            <w:tabs>
              <w:tab w:val="clear" w:pos="7892"/>
              <w:tab w:val="right" w:pos="9026" w:leader="dot"/>
            </w:tabs>
            <w:rPr/>
          </w:pPr>
          <w:hyperlink w:anchor="__RefHeading___Toc3180019_1878427129">
            <w:r>
              <w:rPr>
                <w:webHidden/>
                <w:rStyle w:val="IndexLink"/>
              </w:rPr>
              <w:t>8</w:t>
            </w:r>
            <w:r>
              <w:rPr>
                <w:rStyle w:val="IndexLink"/>
                <w:rtl w:val="true"/>
              </w:rPr>
              <w:t xml:space="preserve"> - </w:t>
            </w:r>
            <w:r>
              <w:rPr>
                <w:rStyle w:val="IndexLink"/>
                <w:rtl w:val="true"/>
              </w:rPr>
              <w:t>و اما اعتبار كون رأس المال عينا و ليس بدين</w:t>
            </w:r>
            <w:r>
              <w:rPr>
                <w:rStyle w:val="IndexLink"/>
                <w:rtl w:val="true"/>
              </w:rPr>
              <w:tab/>
            </w:r>
            <w:r>
              <w:rPr>
                <w:rStyle w:val="IndexLink"/>
              </w:rPr>
              <w:t>244</w:t>
            </w:r>
          </w:hyperlink>
        </w:p>
        <w:p>
          <w:pPr>
            <w:pStyle w:val="Contents4"/>
            <w:tabs>
              <w:tab w:val="clear" w:pos="8176"/>
              <w:tab w:val="right" w:pos="9026" w:leader="dot"/>
            </w:tabs>
            <w:rPr/>
          </w:pPr>
          <w:hyperlink w:anchor="__RefHeading___Toc3180021_1878427129">
            <w:r>
              <w:rPr>
                <w:webHidden/>
                <w:rStyle w:val="IndexLink"/>
              </w:rPr>
              <w:t>3</w:t>
            </w:r>
            <w:r>
              <w:rPr>
                <w:rStyle w:val="IndexLink"/>
                <w:rtl w:val="true"/>
              </w:rPr>
              <w:t xml:space="preserve"> - </w:t>
            </w:r>
            <w:r>
              <w:rPr>
                <w:rStyle w:val="IndexLink"/>
                <w:rtl w:val="true"/>
              </w:rPr>
              <w:t>من أحكام المضاربة</w:t>
            </w:r>
            <w:r>
              <w:rPr>
                <w:rStyle w:val="IndexLink"/>
                <w:rtl w:val="true"/>
              </w:rPr>
              <w:tab/>
            </w:r>
            <w:r>
              <w:rPr>
                <w:rStyle w:val="IndexLink"/>
              </w:rPr>
              <w:t>245</w:t>
            </w:r>
          </w:hyperlink>
        </w:p>
        <w:p>
          <w:pPr>
            <w:pStyle w:val="Contents5"/>
            <w:tabs>
              <w:tab w:val="clear" w:pos="7892"/>
              <w:tab w:val="right" w:pos="9026" w:leader="dot"/>
            </w:tabs>
            <w:rPr/>
          </w:pPr>
          <w:hyperlink w:anchor="__RefHeading___Toc3180023_1878427129">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3180025_1878427129">
            <w:r>
              <w:rPr>
                <w:webHidden/>
                <w:rStyle w:val="IndexLink"/>
              </w:rPr>
              <w:t>1</w:t>
            </w:r>
            <w:r>
              <w:rPr>
                <w:rStyle w:val="IndexLink"/>
                <w:rtl w:val="true"/>
              </w:rPr>
              <w:t xml:space="preserve"> - </w:t>
            </w:r>
            <w:r>
              <w:rPr>
                <w:rStyle w:val="IndexLink"/>
                <w:rtl w:val="true"/>
              </w:rPr>
              <w:t>اما ان عقد المضاربة جائز بالرغم من ان المناسب</w:t>
            </w:r>
            <w:r>
              <w:rPr>
                <w:rStyle w:val="IndexLink"/>
                <w:rtl w:val="true"/>
              </w:rPr>
              <w:tab/>
            </w:r>
            <w:r>
              <w:rPr>
                <w:rStyle w:val="IndexLink"/>
              </w:rPr>
              <w:t>245</w:t>
            </w:r>
          </w:hyperlink>
        </w:p>
        <w:p>
          <w:pPr>
            <w:pStyle w:val="Contents5"/>
            <w:tabs>
              <w:tab w:val="clear" w:pos="7892"/>
              <w:tab w:val="right" w:pos="9026" w:leader="dot"/>
            </w:tabs>
            <w:rPr/>
          </w:pPr>
          <w:hyperlink w:anchor="__RefHeading___Toc3180027_1878427129">
            <w:r>
              <w:rPr>
                <w:webHidden/>
                <w:rStyle w:val="IndexLink"/>
              </w:rPr>
              <w:t>2</w:t>
            </w:r>
            <w:r>
              <w:rPr>
                <w:rStyle w:val="IndexLink"/>
                <w:rtl w:val="true"/>
              </w:rPr>
              <w:t xml:space="preserve"> - </w:t>
            </w:r>
            <w:r>
              <w:rPr>
                <w:rStyle w:val="IndexLink"/>
                <w:rtl w:val="true"/>
              </w:rPr>
              <w:t>و اما ان المضاربة تلزم باشتراط‍‌ عدم الفسخ</w:t>
            </w:r>
            <w:r>
              <w:rPr>
                <w:rStyle w:val="IndexLink"/>
                <w:rtl w:val="true"/>
              </w:rPr>
              <w:tab/>
            </w:r>
            <w:r>
              <w:rPr>
                <w:rStyle w:val="IndexLink"/>
              </w:rPr>
              <w:t>246</w:t>
            </w:r>
          </w:hyperlink>
        </w:p>
        <w:p>
          <w:pPr>
            <w:pStyle w:val="Contents5"/>
            <w:tabs>
              <w:tab w:val="clear" w:pos="7892"/>
              <w:tab w:val="right" w:pos="9026" w:leader="dot"/>
            </w:tabs>
            <w:rPr/>
          </w:pPr>
          <w:hyperlink w:anchor="__RefHeading___Toc3180029_1878427129">
            <w:r>
              <w:rPr>
                <w:webHidden/>
                <w:rStyle w:val="IndexLink"/>
              </w:rPr>
              <w:t>3</w:t>
            </w:r>
            <w:r>
              <w:rPr>
                <w:rStyle w:val="IndexLink"/>
                <w:rtl w:val="true"/>
              </w:rPr>
              <w:t xml:space="preserve"> - </w:t>
            </w:r>
            <w:r>
              <w:rPr>
                <w:rStyle w:val="IndexLink"/>
                <w:rtl w:val="true"/>
              </w:rPr>
              <w:t>و اما عدم تحمل العامل للخسارة الا مع التجاوز عن الحد المقرر له</w:t>
            </w:r>
            <w:r>
              <w:rPr>
                <w:rStyle w:val="IndexLink"/>
                <w:rtl w:val="true"/>
              </w:rPr>
              <w:tab/>
            </w:r>
            <w:r>
              <w:rPr>
                <w:rStyle w:val="IndexLink"/>
              </w:rPr>
              <w:t>246</w:t>
            </w:r>
          </w:hyperlink>
        </w:p>
        <w:p>
          <w:pPr>
            <w:pStyle w:val="Contents5"/>
            <w:tabs>
              <w:tab w:val="clear" w:pos="7892"/>
              <w:tab w:val="right" w:pos="9026" w:leader="dot"/>
            </w:tabs>
            <w:rPr/>
          </w:pPr>
          <w:hyperlink w:anchor="__RefHeading___Toc3180031_1878427129">
            <w:r>
              <w:rPr>
                <w:webHidden/>
                <w:rStyle w:val="IndexLink"/>
              </w:rPr>
              <w:t>4</w:t>
            </w:r>
            <w:r>
              <w:rPr>
                <w:rStyle w:val="IndexLink"/>
                <w:rtl w:val="true"/>
              </w:rPr>
              <w:t xml:space="preserve"> - </w:t>
            </w:r>
            <w:r>
              <w:rPr>
                <w:rStyle w:val="IndexLink"/>
                <w:rtl w:val="true"/>
              </w:rPr>
              <w:t>و اما القول بصحة اشتراط‍‌ تحمل الطرفين للخسارة</w:t>
            </w:r>
            <w:r>
              <w:rPr>
                <w:rStyle w:val="IndexLink"/>
                <w:rtl w:val="true"/>
              </w:rPr>
              <w:tab/>
            </w:r>
            <w:r>
              <w:rPr>
                <w:rStyle w:val="IndexLink"/>
              </w:rPr>
              <w:t>247</w:t>
            </w:r>
          </w:hyperlink>
        </w:p>
        <w:p>
          <w:pPr>
            <w:pStyle w:val="Contents5"/>
            <w:tabs>
              <w:tab w:val="clear" w:pos="7892"/>
              <w:tab w:val="right" w:pos="9026" w:leader="dot"/>
            </w:tabs>
            <w:rPr/>
          </w:pPr>
          <w:hyperlink w:anchor="__RefHeading___Toc3180033_1878427129">
            <w:r>
              <w:rPr>
                <w:webHidden/>
                <w:rStyle w:val="IndexLink"/>
              </w:rPr>
              <w:t>5</w:t>
            </w:r>
            <w:r>
              <w:rPr>
                <w:rStyle w:val="IndexLink"/>
                <w:rtl w:val="true"/>
              </w:rPr>
              <w:t xml:space="preserve"> - </w:t>
            </w:r>
            <w:r>
              <w:rPr>
                <w:rStyle w:val="IndexLink"/>
                <w:rtl w:val="true"/>
              </w:rPr>
              <w:t>و اما عدم جواز خلط‍‌ رأس المال بغيره</w:t>
            </w:r>
            <w:r>
              <w:rPr>
                <w:rStyle w:val="IndexLink"/>
                <w:rtl w:val="true"/>
              </w:rPr>
              <w:tab/>
            </w:r>
            <w:r>
              <w:rPr>
                <w:rStyle w:val="IndexLink"/>
              </w:rPr>
              <w:t>247</w:t>
            </w:r>
          </w:hyperlink>
        </w:p>
        <w:p>
          <w:pPr>
            <w:pStyle w:val="Contents5"/>
            <w:tabs>
              <w:tab w:val="clear" w:pos="7892"/>
              <w:tab w:val="right" w:pos="9026" w:leader="dot"/>
            </w:tabs>
            <w:rPr/>
          </w:pPr>
          <w:hyperlink w:anchor="__RefHeading___Toc3180035_1878427129">
            <w:r>
              <w:rPr>
                <w:webHidden/>
                <w:rStyle w:val="IndexLink"/>
              </w:rPr>
              <w:t>6</w:t>
            </w:r>
            <w:r>
              <w:rPr>
                <w:rStyle w:val="IndexLink"/>
                <w:rtl w:val="true"/>
              </w:rPr>
              <w:t xml:space="preserve"> - </w:t>
            </w:r>
            <w:r>
              <w:rPr>
                <w:rStyle w:val="IndexLink"/>
                <w:rtl w:val="true"/>
              </w:rPr>
              <w:t>و اما انه مع تحديد المالك لكيفية التصرف يلزم السير على</w:t>
            </w:r>
            <w:r>
              <w:rPr>
                <w:rStyle w:val="IndexLink"/>
                <w:rtl w:val="true"/>
              </w:rPr>
              <w:tab/>
            </w:r>
            <w:r>
              <w:rPr>
                <w:rStyle w:val="IndexLink"/>
              </w:rPr>
              <w:t>247</w:t>
            </w:r>
          </w:hyperlink>
        </w:p>
        <w:p>
          <w:pPr>
            <w:pStyle w:val="Contents5"/>
            <w:tabs>
              <w:tab w:val="clear" w:pos="7892"/>
              <w:tab w:val="right" w:pos="9026" w:leader="dot"/>
            </w:tabs>
            <w:rPr/>
          </w:pPr>
          <w:hyperlink w:anchor="__RefHeading___Toc3180037_1878427129">
            <w:r>
              <w:rPr>
                <w:webHidden/>
                <w:rStyle w:val="IndexLink"/>
              </w:rPr>
              <w:t>7</w:t>
            </w:r>
            <w:r>
              <w:rPr>
                <w:rStyle w:val="IndexLink"/>
                <w:rtl w:val="true"/>
              </w:rPr>
              <w:t xml:space="preserve"> - </w:t>
            </w:r>
            <w:r>
              <w:rPr>
                <w:rStyle w:val="IndexLink"/>
                <w:rtl w:val="true"/>
              </w:rPr>
              <w:t>و اما جواز تعدد عامل المضاربة</w:t>
            </w:r>
            <w:r>
              <w:rPr>
                <w:rStyle w:val="IndexLink"/>
                <w:rtl w:val="true"/>
              </w:rPr>
              <w:tab/>
            </w:r>
            <w:r>
              <w:rPr>
                <w:rStyle w:val="IndexLink"/>
              </w:rPr>
              <w:t>248</w:t>
            </w:r>
          </w:hyperlink>
        </w:p>
        <w:p>
          <w:pPr>
            <w:pStyle w:val="Contents5"/>
            <w:tabs>
              <w:tab w:val="clear" w:pos="7892"/>
              <w:tab w:val="right" w:pos="9026" w:leader="dot"/>
            </w:tabs>
            <w:rPr/>
          </w:pPr>
          <w:hyperlink w:anchor="__RefHeading___Toc3180039_1878427129">
            <w:r>
              <w:rPr>
                <w:webHidden/>
                <w:rStyle w:val="IndexLink"/>
              </w:rPr>
              <w:t>8</w:t>
            </w:r>
            <w:r>
              <w:rPr>
                <w:rStyle w:val="IndexLink"/>
                <w:rtl w:val="true"/>
              </w:rPr>
              <w:t xml:space="preserve"> - </w:t>
            </w:r>
            <w:r>
              <w:rPr>
                <w:rStyle w:val="IndexLink"/>
                <w:rtl w:val="true"/>
              </w:rPr>
              <w:t>و اما بطلان المضاربة بموت العامل</w:t>
            </w:r>
            <w:r>
              <w:rPr>
                <w:rStyle w:val="IndexLink"/>
                <w:rtl w:val="true"/>
              </w:rPr>
              <w:tab/>
            </w:r>
            <w:r>
              <w:rPr>
                <w:rStyle w:val="IndexLink"/>
              </w:rPr>
              <w:t>248</w:t>
            </w:r>
          </w:hyperlink>
        </w:p>
        <w:p>
          <w:pPr>
            <w:pStyle w:val="Contents5"/>
            <w:tabs>
              <w:tab w:val="clear" w:pos="7892"/>
              <w:tab w:val="right" w:pos="9026" w:leader="dot"/>
            </w:tabs>
            <w:rPr/>
          </w:pPr>
          <w:hyperlink w:anchor="__RefHeading___Toc3180041_1878427129">
            <w:r>
              <w:rPr>
                <w:webHidden/>
                <w:rStyle w:val="IndexLink"/>
              </w:rPr>
              <w:t>9</w:t>
            </w:r>
            <w:r>
              <w:rPr>
                <w:rStyle w:val="IndexLink"/>
                <w:rtl w:val="true"/>
              </w:rPr>
              <w:t xml:space="preserve"> - </w:t>
            </w:r>
            <w:r>
              <w:rPr>
                <w:rStyle w:val="IndexLink"/>
                <w:rtl w:val="true"/>
              </w:rPr>
              <w:t>و اما ان الربح وقاية لرأس المال و يجبر التلف و الخسارة به</w:t>
            </w:r>
            <w:r>
              <w:rPr>
                <w:rStyle w:val="IndexLink"/>
                <w:rtl w:val="true"/>
              </w:rPr>
              <w:tab/>
            </w:r>
            <w:r>
              <w:rPr>
                <w:rStyle w:val="IndexLink"/>
              </w:rPr>
              <w:t>248</w:t>
            </w:r>
          </w:hyperlink>
        </w:p>
        <w:p>
          <w:pPr>
            <w:pStyle w:val="Contents5"/>
            <w:tabs>
              <w:tab w:val="clear" w:pos="7892"/>
              <w:tab w:val="right" w:pos="9026" w:leader="dot"/>
            </w:tabs>
            <w:rPr/>
          </w:pPr>
          <w:hyperlink w:anchor="__RefHeading___Toc3180043_1878427129">
            <w:r>
              <w:rPr>
                <w:webHidden/>
                <w:rStyle w:val="IndexLink"/>
              </w:rPr>
              <w:t>10</w:t>
            </w:r>
            <w:r>
              <w:rPr>
                <w:rStyle w:val="IndexLink"/>
                <w:rtl w:val="true"/>
              </w:rPr>
              <w:t xml:space="preserve"> - </w:t>
            </w:r>
            <w:r>
              <w:rPr>
                <w:rStyle w:val="IndexLink"/>
                <w:rtl w:val="true"/>
              </w:rPr>
              <w:t>و اما ان العامل يملك حصته من الربح بمجرد ظهوره</w:t>
            </w:r>
            <w:r>
              <w:rPr>
                <w:rStyle w:val="IndexLink"/>
                <w:rtl w:val="true"/>
              </w:rPr>
              <w:tab/>
            </w:r>
            <w:r>
              <w:rPr>
                <w:rStyle w:val="IndexLink"/>
              </w:rPr>
              <w:t>248</w:t>
            </w:r>
          </w:hyperlink>
        </w:p>
        <w:p>
          <w:pPr>
            <w:pStyle w:val="Contents3"/>
            <w:tabs>
              <w:tab w:val="clear" w:pos="8459"/>
              <w:tab w:val="right" w:pos="9026" w:leader="dot"/>
            </w:tabs>
            <w:rPr/>
          </w:pPr>
          <w:hyperlink w:anchor="__RefHeading___Toc3180045_1878427129">
            <w:r>
              <w:rPr>
                <w:webHidden/>
                <w:rStyle w:val="IndexLink"/>
                <w:rtl w:val="true"/>
              </w:rPr>
              <w:t>كتاب القرض</w:t>
            </w:r>
            <w:r>
              <w:rPr>
                <w:rStyle w:val="IndexLink"/>
                <w:rtl w:val="true"/>
              </w:rPr>
              <w:tab/>
            </w:r>
            <w:r>
              <w:rPr>
                <w:rStyle w:val="IndexLink"/>
              </w:rPr>
              <w:t>251</w:t>
            </w:r>
          </w:hyperlink>
        </w:p>
        <w:p>
          <w:pPr>
            <w:pStyle w:val="Contents4"/>
            <w:tabs>
              <w:tab w:val="clear" w:pos="8176"/>
              <w:tab w:val="right" w:pos="9026" w:leader="dot"/>
            </w:tabs>
            <w:rPr/>
          </w:pPr>
          <w:hyperlink w:anchor="__RefHeading___Toc3180047_1878427129">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3180049_1878427129">
            <w:r>
              <w:rPr>
                <w:webHidden/>
                <w:rStyle w:val="IndexLink"/>
              </w:rPr>
              <w:t>1</w:t>
            </w:r>
            <w:r>
              <w:rPr>
                <w:rStyle w:val="IndexLink"/>
                <w:rtl w:val="true"/>
              </w:rPr>
              <w:t xml:space="preserve"> - </w:t>
            </w:r>
            <w:r>
              <w:rPr>
                <w:rStyle w:val="IndexLink"/>
                <w:rtl w:val="true"/>
              </w:rPr>
              <w:t>حقيقة القرض</w:t>
            </w:r>
            <w:r>
              <w:rPr>
                <w:rStyle w:val="IndexLink"/>
                <w:rtl w:val="true"/>
              </w:rPr>
              <w:tab/>
            </w:r>
            <w:r>
              <w:rPr>
                <w:rStyle w:val="IndexLink"/>
              </w:rPr>
              <w:t>253</w:t>
            </w:r>
          </w:hyperlink>
        </w:p>
        <w:p>
          <w:pPr>
            <w:pStyle w:val="Contents5"/>
            <w:tabs>
              <w:tab w:val="clear" w:pos="7892"/>
              <w:tab w:val="right" w:pos="9026" w:leader="dot"/>
            </w:tabs>
            <w:rPr/>
          </w:pPr>
          <w:hyperlink w:anchor="__RefHeading___Toc3180051_1878427129">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180053_1878427129">
            <w:r>
              <w:rPr>
                <w:webHidden/>
                <w:rStyle w:val="IndexLink"/>
              </w:rPr>
              <w:t>1</w:t>
            </w:r>
            <w:r>
              <w:rPr>
                <w:rStyle w:val="IndexLink"/>
                <w:rtl w:val="true"/>
              </w:rPr>
              <w:t xml:space="preserve"> - </w:t>
            </w:r>
            <w:r>
              <w:rPr>
                <w:rStyle w:val="IndexLink"/>
                <w:rtl w:val="true"/>
              </w:rPr>
              <w:t>اما انه عقد</w:t>
            </w:r>
            <w:r>
              <w:rPr>
                <w:rStyle w:val="IndexLink"/>
                <w:rtl w:val="true"/>
              </w:rPr>
              <w:tab/>
            </w:r>
            <w:r>
              <w:rPr>
                <w:rStyle w:val="IndexLink"/>
              </w:rPr>
              <w:t>253</w:t>
            </w:r>
          </w:hyperlink>
        </w:p>
        <w:p>
          <w:pPr>
            <w:pStyle w:val="Contents5"/>
            <w:tabs>
              <w:tab w:val="clear" w:pos="7892"/>
              <w:tab w:val="right" w:pos="9026" w:leader="dot"/>
            </w:tabs>
            <w:rPr/>
          </w:pPr>
          <w:hyperlink w:anchor="__RefHeading___Toc3180055_1878427129">
            <w:r>
              <w:rPr>
                <w:webHidden/>
                <w:rStyle w:val="IndexLink"/>
              </w:rPr>
              <w:t>2</w:t>
            </w:r>
            <w:r>
              <w:rPr>
                <w:rStyle w:val="IndexLink"/>
                <w:rtl w:val="true"/>
              </w:rPr>
              <w:t xml:space="preserve"> - </w:t>
            </w:r>
            <w:r>
              <w:rPr>
                <w:rStyle w:val="IndexLink"/>
                <w:rtl w:val="true"/>
              </w:rPr>
              <w:t>و اما انه اخص من الدين</w:t>
            </w:r>
            <w:r>
              <w:rPr>
                <w:rStyle w:val="IndexLink"/>
                <w:rtl w:val="true"/>
              </w:rPr>
              <w:tab/>
            </w:r>
            <w:r>
              <w:rPr>
                <w:rStyle w:val="IndexLink"/>
              </w:rPr>
              <w:t>254</w:t>
            </w:r>
          </w:hyperlink>
        </w:p>
        <w:p>
          <w:pPr>
            <w:pStyle w:val="Contents5"/>
            <w:tabs>
              <w:tab w:val="clear" w:pos="7892"/>
              <w:tab w:val="right" w:pos="9026" w:leader="dot"/>
            </w:tabs>
            <w:rPr/>
          </w:pPr>
          <w:hyperlink w:anchor="__RefHeading___Toc3180057_1878427129">
            <w:r>
              <w:rPr>
                <w:webHidden/>
                <w:rStyle w:val="IndexLink"/>
              </w:rPr>
              <w:t>3</w:t>
            </w:r>
            <w:r>
              <w:rPr>
                <w:rStyle w:val="IndexLink"/>
                <w:rtl w:val="true"/>
              </w:rPr>
              <w:t xml:space="preserve"> - </w:t>
            </w:r>
            <w:r>
              <w:rPr>
                <w:rStyle w:val="IndexLink"/>
                <w:rtl w:val="true"/>
              </w:rPr>
              <w:t>و اما ان الاقراض مسنون بنحو السنّة المؤكدة</w:t>
            </w:r>
            <w:r>
              <w:rPr>
                <w:rStyle w:val="IndexLink"/>
                <w:rtl w:val="true"/>
              </w:rPr>
              <w:tab/>
            </w:r>
            <w:r>
              <w:rPr>
                <w:rStyle w:val="IndexLink"/>
              </w:rPr>
              <w:t>254</w:t>
            </w:r>
          </w:hyperlink>
        </w:p>
        <w:p>
          <w:pPr>
            <w:pStyle w:val="Contents4"/>
            <w:tabs>
              <w:tab w:val="clear" w:pos="8176"/>
              <w:tab w:val="right" w:pos="9026" w:leader="dot"/>
            </w:tabs>
            <w:rPr/>
          </w:pPr>
          <w:hyperlink w:anchor="__RefHeading___Toc3180059_1878427129">
            <w:r>
              <w:rPr>
                <w:webHidden/>
                <w:rStyle w:val="IndexLink"/>
              </w:rPr>
              <w:t>2</w:t>
            </w:r>
            <w:r>
              <w:rPr>
                <w:rStyle w:val="IndexLink"/>
                <w:rtl w:val="true"/>
              </w:rPr>
              <w:t xml:space="preserve"> - </w:t>
            </w:r>
            <w:r>
              <w:rPr>
                <w:rStyle w:val="IndexLink"/>
                <w:rtl w:val="true"/>
              </w:rPr>
              <w:t>شرائط‍‌ صحة القرض</w:t>
            </w:r>
            <w:r>
              <w:rPr>
                <w:rStyle w:val="IndexLink"/>
                <w:rtl w:val="true"/>
              </w:rPr>
              <w:tab/>
            </w:r>
            <w:r>
              <w:rPr>
                <w:rStyle w:val="IndexLink"/>
              </w:rPr>
              <w:t>255</w:t>
            </w:r>
          </w:hyperlink>
        </w:p>
        <w:p>
          <w:pPr>
            <w:pStyle w:val="Contents5"/>
            <w:tabs>
              <w:tab w:val="clear" w:pos="7892"/>
              <w:tab w:val="right" w:pos="9026" w:leader="dot"/>
            </w:tabs>
            <w:rPr/>
          </w:pPr>
          <w:hyperlink w:anchor="__RefHeading___Toc3180061_1878427129">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180063_1878427129">
            <w:r>
              <w:rPr>
                <w:webHidden/>
                <w:rStyle w:val="IndexLink"/>
              </w:rPr>
              <w:t>1</w:t>
            </w:r>
            <w:r>
              <w:rPr>
                <w:rStyle w:val="IndexLink"/>
                <w:rtl w:val="true"/>
              </w:rPr>
              <w:t xml:space="preserve"> - </w:t>
            </w:r>
            <w:r>
              <w:rPr>
                <w:rStyle w:val="IndexLink"/>
                <w:rtl w:val="true"/>
              </w:rPr>
              <w:t>اما ان القبض شرط‍‌ في صحة القرض</w:t>
            </w:r>
            <w:r>
              <w:rPr>
                <w:rStyle w:val="IndexLink"/>
                <w:rtl w:val="true"/>
              </w:rPr>
              <w:tab/>
            </w:r>
            <w:r>
              <w:rPr>
                <w:rStyle w:val="IndexLink"/>
              </w:rPr>
              <w:t>255</w:t>
            </w:r>
          </w:hyperlink>
        </w:p>
        <w:p>
          <w:pPr>
            <w:pStyle w:val="Contents5"/>
            <w:tabs>
              <w:tab w:val="clear" w:pos="7892"/>
              <w:tab w:val="right" w:pos="9026" w:leader="dot"/>
            </w:tabs>
            <w:rPr/>
          </w:pPr>
          <w:hyperlink w:anchor="__RefHeading___Toc3180065_1878427129">
            <w:r>
              <w:rPr>
                <w:webHidden/>
                <w:rStyle w:val="IndexLink"/>
              </w:rPr>
              <w:t>2</w:t>
            </w:r>
            <w:r>
              <w:rPr>
                <w:rStyle w:val="IndexLink"/>
                <w:rtl w:val="true"/>
              </w:rPr>
              <w:t xml:space="preserve"> - </w:t>
            </w:r>
            <w:r>
              <w:rPr>
                <w:rStyle w:val="IndexLink"/>
                <w:rtl w:val="true"/>
              </w:rPr>
              <w:t>و اما اعتبار البلوغ و العقل و القصد و الاختيار في المقرض</w:t>
            </w:r>
            <w:r>
              <w:rPr>
                <w:rStyle w:val="IndexLink"/>
                <w:rtl w:val="true"/>
              </w:rPr>
              <w:tab/>
            </w:r>
            <w:r>
              <w:rPr>
                <w:rStyle w:val="IndexLink"/>
              </w:rPr>
              <w:t>256</w:t>
            </w:r>
          </w:hyperlink>
        </w:p>
        <w:p>
          <w:pPr>
            <w:pStyle w:val="Contents5"/>
            <w:tabs>
              <w:tab w:val="clear" w:pos="7892"/>
              <w:tab w:val="right" w:pos="9026" w:leader="dot"/>
            </w:tabs>
            <w:rPr/>
          </w:pPr>
          <w:hyperlink w:anchor="__RefHeading___Toc3180067_1878427129">
            <w:r>
              <w:rPr>
                <w:webHidden/>
                <w:rStyle w:val="IndexLink"/>
              </w:rPr>
              <w:t>3</w:t>
            </w:r>
            <w:r>
              <w:rPr>
                <w:rStyle w:val="IndexLink"/>
                <w:rtl w:val="true"/>
              </w:rPr>
              <w:t xml:space="preserve"> - </w:t>
            </w:r>
            <w:r>
              <w:rPr>
                <w:rStyle w:val="IndexLink"/>
                <w:rtl w:val="true"/>
              </w:rPr>
              <w:t>و اما اعتبار كون المال المقترض عينا و عدم صحة القرض لو</w:t>
            </w:r>
            <w:r>
              <w:rPr>
                <w:rStyle w:val="IndexLink"/>
                <w:rtl w:val="true"/>
              </w:rPr>
              <w:tab/>
            </w:r>
            <w:r>
              <w:rPr>
                <w:rStyle w:val="IndexLink"/>
              </w:rPr>
              <w:t>256</w:t>
            </w:r>
          </w:hyperlink>
        </w:p>
        <w:p>
          <w:pPr>
            <w:pStyle w:val="Contents5"/>
            <w:tabs>
              <w:tab w:val="clear" w:pos="7892"/>
              <w:tab w:val="right" w:pos="9026" w:leader="dot"/>
            </w:tabs>
            <w:rPr/>
          </w:pPr>
          <w:hyperlink w:anchor="__RefHeading___Toc3180069_1878427129">
            <w:r>
              <w:rPr>
                <w:webHidden/>
                <w:rStyle w:val="IndexLink"/>
              </w:rPr>
              <w:t>4</w:t>
            </w:r>
            <w:r>
              <w:rPr>
                <w:rStyle w:val="IndexLink"/>
                <w:rtl w:val="true"/>
              </w:rPr>
              <w:t xml:space="preserve"> - </w:t>
            </w:r>
            <w:r>
              <w:rPr>
                <w:rStyle w:val="IndexLink"/>
                <w:rtl w:val="true"/>
              </w:rPr>
              <w:t>و اما اعتبار كون المال مما يصح تملكه</w:t>
            </w:r>
            <w:r>
              <w:rPr>
                <w:rStyle w:val="IndexLink"/>
                <w:rtl w:val="true"/>
              </w:rPr>
              <w:tab/>
            </w:r>
            <w:r>
              <w:rPr>
                <w:rStyle w:val="IndexLink"/>
              </w:rPr>
              <w:t>257</w:t>
            </w:r>
          </w:hyperlink>
        </w:p>
        <w:p>
          <w:pPr>
            <w:pStyle w:val="Contents4"/>
            <w:tabs>
              <w:tab w:val="clear" w:pos="8176"/>
              <w:tab w:val="right" w:pos="9026" w:leader="dot"/>
            </w:tabs>
            <w:rPr/>
          </w:pPr>
          <w:hyperlink w:anchor="__RefHeading___Toc3180071_1878427129">
            <w:r>
              <w:rPr>
                <w:webHidden/>
                <w:rStyle w:val="IndexLink"/>
              </w:rPr>
              <w:t>3</w:t>
            </w:r>
            <w:r>
              <w:rPr>
                <w:rStyle w:val="IndexLink"/>
                <w:rtl w:val="true"/>
              </w:rPr>
              <w:t xml:space="preserve"> - </w:t>
            </w:r>
            <w:r>
              <w:rPr>
                <w:rStyle w:val="IndexLink"/>
                <w:rtl w:val="true"/>
              </w:rPr>
              <w:t>ربا القرض</w:t>
            </w:r>
            <w:r>
              <w:rPr>
                <w:rStyle w:val="IndexLink"/>
                <w:rtl w:val="true"/>
              </w:rPr>
              <w:tab/>
            </w:r>
            <w:r>
              <w:rPr>
                <w:rStyle w:val="IndexLink"/>
              </w:rPr>
              <w:t>257</w:t>
            </w:r>
          </w:hyperlink>
        </w:p>
        <w:p>
          <w:pPr>
            <w:pStyle w:val="Contents5"/>
            <w:tabs>
              <w:tab w:val="clear" w:pos="7892"/>
              <w:tab w:val="right" w:pos="9026" w:leader="dot"/>
            </w:tabs>
            <w:rPr/>
          </w:pPr>
          <w:hyperlink w:anchor="__RefHeading___Toc3180073_1878427129">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3180075_1878427129">
            <w:r>
              <w:rPr>
                <w:webHidden/>
                <w:rStyle w:val="IndexLink"/>
              </w:rPr>
              <w:t>1</w:t>
            </w:r>
            <w:r>
              <w:rPr>
                <w:rStyle w:val="IndexLink"/>
                <w:rtl w:val="true"/>
              </w:rPr>
              <w:t xml:space="preserve"> - </w:t>
            </w:r>
            <w:r>
              <w:rPr>
                <w:rStyle w:val="IndexLink"/>
                <w:rtl w:val="true"/>
              </w:rPr>
              <w:t>اما حرمة الربا في الجملة فهي من ضروريات الإسلام</w:t>
            </w:r>
            <w:r>
              <w:rPr>
                <w:rStyle w:val="IndexLink"/>
                <w:rtl w:val="true"/>
              </w:rPr>
              <w:tab/>
            </w:r>
            <w:r>
              <w:rPr>
                <w:rStyle w:val="IndexLink"/>
              </w:rPr>
              <w:t>258</w:t>
            </w:r>
          </w:hyperlink>
        </w:p>
        <w:p>
          <w:pPr>
            <w:pStyle w:val="Contents5"/>
            <w:tabs>
              <w:tab w:val="clear" w:pos="7892"/>
              <w:tab w:val="right" w:pos="9026" w:leader="dot"/>
            </w:tabs>
            <w:rPr/>
          </w:pPr>
          <w:hyperlink w:anchor="__RefHeading___Toc3180077_1878427129">
            <w:r>
              <w:rPr>
                <w:webHidden/>
                <w:rStyle w:val="IndexLink"/>
              </w:rPr>
              <w:t>2</w:t>
            </w:r>
            <w:r>
              <w:rPr>
                <w:rStyle w:val="IndexLink"/>
                <w:rtl w:val="true"/>
              </w:rPr>
              <w:t xml:space="preserve"> - </w:t>
            </w:r>
            <w:r>
              <w:rPr>
                <w:rStyle w:val="IndexLink"/>
                <w:rtl w:val="true"/>
              </w:rPr>
              <w:t>و اما عدم الفرق بين كون الزيادة في الصفة أو القدر</w:t>
            </w:r>
            <w:r>
              <w:rPr>
                <w:rStyle w:val="IndexLink"/>
                <w:rtl w:val="true"/>
              </w:rPr>
              <w:tab/>
            </w:r>
            <w:r>
              <w:rPr>
                <w:rStyle w:val="IndexLink"/>
              </w:rPr>
              <w:t>259</w:t>
            </w:r>
          </w:hyperlink>
        </w:p>
        <w:p>
          <w:pPr>
            <w:pStyle w:val="Contents5"/>
            <w:tabs>
              <w:tab w:val="clear" w:pos="7892"/>
              <w:tab w:val="right" w:pos="9026" w:leader="dot"/>
            </w:tabs>
            <w:rPr/>
          </w:pPr>
          <w:hyperlink w:anchor="__RefHeading___Toc3180079_1878427129">
            <w:r>
              <w:rPr>
                <w:webHidden/>
                <w:rStyle w:val="IndexLink"/>
              </w:rPr>
              <w:t>3</w:t>
            </w:r>
            <w:r>
              <w:rPr>
                <w:rStyle w:val="IndexLink"/>
                <w:rtl w:val="true"/>
              </w:rPr>
              <w:t xml:space="preserve"> - </w:t>
            </w:r>
            <w:r>
              <w:rPr>
                <w:rStyle w:val="IndexLink"/>
                <w:rtl w:val="true"/>
              </w:rPr>
              <w:t>و اما جواز اشتراط‍‌ المقترض دفع الاقل</w:t>
            </w:r>
            <w:r>
              <w:rPr>
                <w:rStyle w:val="IndexLink"/>
                <w:rtl w:val="true"/>
              </w:rPr>
              <w:tab/>
            </w:r>
            <w:r>
              <w:rPr>
                <w:rStyle w:val="IndexLink"/>
              </w:rPr>
              <w:t>260</w:t>
            </w:r>
          </w:hyperlink>
        </w:p>
        <w:p>
          <w:pPr>
            <w:pStyle w:val="Contents5"/>
            <w:tabs>
              <w:tab w:val="clear" w:pos="7892"/>
              <w:tab w:val="right" w:pos="9026" w:leader="dot"/>
            </w:tabs>
            <w:rPr/>
          </w:pPr>
          <w:hyperlink w:anchor="__RefHeading___Toc3180081_1878427129">
            <w:r>
              <w:rPr>
                <w:webHidden/>
                <w:rStyle w:val="IndexLink"/>
              </w:rPr>
              <w:t>4</w:t>
            </w:r>
            <w:r>
              <w:rPr>
                <w:rStyle w:val="IndexLink"/>
                <w:rtl w:val="true"/>
              </w:rPr>
              <w:t xml:space="preserve"> - </w:t>
            </w:r>
            <w:r>
              <w:rPr>
                <w:rStyle w:val="IndexLink"/>
                <w:rtl w:val="true"/>
              </w:rPr>
              <w:t>و اما عدم الفرق بين رجوع الزيادة إلى المقرض أو غيره</w:t>
            </w:r>
            <w:r>
              <w:rPr>
                <w:rStyle w:val="IndexLink"/>
                <w:rtl w:val="true"/>
              </w:rPr>
              <w:tab/>
            </w:r>
            <w:r>
              <w:rPr>
                <w:rStyle w:val="IndexLink"/>
              </w:rPr>
              <w:t>260</w:t>
            </w:r>
          </w:hyperlink>
        </w:p>
        <w:p>
          <w:pPr>
            <w:pStyle w:val="Contents5"/>
            <w:tabs>
              <w:tab w:val="clear" w:pos="7892"/>
              <w:tab w:val="right" w:pos="9026" w:leader="dot"/>
            </w:tabs>
            <w:rPr/>
          </w:pPr>
          <w:hyperlink w:anchor="__RefHeading___Toc3180083_1878427129">
            <w:r>
              <w:rPr>
                <w:webHidden/>
                <w:rStyle w:val="IndexLink"/>
              </w:rPr>
              <w:t>5</w:t>
            </w:r>
            <w:r>
              <w:rPr>
                <w:rStyle w:val="IndexLink"/>
                <w:rtl w:val="true"/>
              </w:rPr>
              <w:t xml:space="preserve"> - </w:t>
            </w:r>
            <w:r>
              <w:rPr>
                <w:rStyle w:val="IndexLink"/>
                <w:rtl w:val="true"/>
              </w:rPr>
              <w:t>و اما جواز قبول الزيادة من دون اشتراط‍‌</w:t>
            </w:r>
            <w:r>
              <w:rPr>
                <w:rStyle w:val="IndexLink"/>
                <w:rtl w:val="true"/>
              </w:rPr>
              <w:tab/>
            </w:r>
            <w:r>
              <w:rPr>
                <w:rStyle w:val="IndexLink"/>
              </w:rPr>
              <w:t>260</w:t>
            </w:r>
          </w:hyperlink>
        </w:p>
        <w:p>
          <w:pPr>
            <w:pStyle w:val="Contents5"/>
            <w:tabs>
              <w:tab w:val="clear" w:pos="7892"/>
              <w:tab w:val="right" w:pos="9026" w:leader="dot"/>
            </w:tabs>
            <w:rPr/>
          </w:pPr>
          <w:hyperlink w:anchor="__RefHeading___Toc3180085_1878427129">
            <w:r>
              <w:rPr>
                <w:webHidden/>
                <w:rStyle w:val="IndexLink"/>
              </w:rPr>
              <w:t>6</w:t>
            </w:r>
            <w:r>
              <w:rPr>
                <w:rStyle w:val="IndexLink"/>
                <w:rtl w:val="true"/>
              </w:rPr>
              <w:t xml:space="preserve"> - </w:t>
            </w:r>
            <w:r>
              <w:rPr>
                <w:rStyle w:val="IndexLink"/>
                <w:rtl w:val="true"/>
              </w:rPr>
              <w:t>و اما استحباب دفع الزيادة إذا لم يكن مع الاشتراط‍‌</w:t>
            </w:r>
            <w:r>
              <w:rPr>
                <w:rStyle w:val="IndexLink"/>
                <w:rtl w:val="true"/>
              </w:rPr>
              <w:tab/>
            </w:r>
            <w:r>
              <w:rPr>
                <w:rStyle w:val="IndexLink"/>
              </w:rPr>
              <w:t>260</w:t>
            </w:r>
          </w:hyperlink>
        </w:p>
        <w:p>
          <w:pPr>
            <w:pStyle w:val="Contents5"/>
            <w:tabs>
              <w:tab w:val="clear" w:pos="7892"/>
              <w:tab w:val="right" w:pos="9026" w:leader="dot"/>
            </w:tabs>
            <w:rPr/>
          </w:pPr>
          <w:hyperlink w:anchor="__RefHeading___Toc3180087_1878427129">
            <w:r>
              <w:rPr>
                <w:webHidden/>
                <w:rStyle w:val="IndexLink"/>
              </w:rPr>
              <w:t>7</w:t>
            </w:r>
            <w:r>
              <w:rPr>
                <w:rStyle w:val="IndexLink"/>
                <w:rtl w:val="true"/>
              </w:rPr>
              <w:t xml:space="preserve"> - </w:t>
            </w:r>
            <w:r>
              <w:rPr>
                <w:rStyle w:val="IndexLink"/>
                <w:rtl w:val="true"/>
              </w:rPr>
              <w:t>و اما القول بعدم جواز الاقراض بشرط‍‌ ايجار الدار أو بيعها</w:t>
            </w:r>
            <w:r>
              <w:rPr>
                <w:rStyle w:val="IndexLink"/>
                <w:rtl w:val="true"/>
              </w:rPr>
              <w:tab/>
            </w:r>
            <w:r>
              <w:rPr>
                <w:rStyle w:val="IndexLink"/>
              </w:rPr>
              <w:t>260</w:t>
            </w:r>
          </w:hyperlink>
        </w:p>
        <w:p>
          <w:pPr>
            <w:pStyle w:val="Contents5"/>
            <w:tabs>
              <w:tab w:val="clear" w:pos="7892"/>
              <w:tab w:val="right" w:pos="9026" w:leader="dot"/>
            </w:tabs>
            <w:rPr/>
          </w:pPr>
          <w:hyperlink w:anchor="__RefHeading___Toc3180089_1878427129">
            <w:r>
              <w:rPr>
                <w:webHidden/>
                <w:rStyle w:val="IndexLink"/>
              </w:rPr>
              <w:t>8</w:t>
            </w:r>
            <w:r>
              <w:rPr>
                <w:rStyle w:val="IndexLink"/>
                <w:rtl w:val="true"/>
              </w:rPr>
              <w:t xml:space="preserve"> - </w:t>
            </w:r>
            <w:r>
              <w:rPr>
                <w:rStyle w:val="IndexLink"/>
                <w:rtl w:val="true"/>
              </w:rPr>
              <w:t>و اما ان الدين يجوز بيعه بمال موجود و ان كان أقل منه</w:t>
            </w:r>
            <w:r>
              <w:rPr>
                <w:rStyle w:val="IndexLink"/>
                <w:rtl w:val="true"/>
              </w:rPr>
              <w:tab/>
            </w:r>
            <w:r>
              <w:rPr>
                <w:rStyle w:val="IndexLink"/>
              </w:rPr>
              <w:t>261</w:t>
            </w:r>
          </w:hyperlink>
        </w:p>
        <w:p>
          <w:pPr>
            <w:pStyle w:val="Contents5"/>
            <w:tabs>
              <w:tab w:val="clear" w:pos="7892"/>
              <w:tab w:val="right" w:pos="9026" w:leader="dot"/>
            </w:tabs>
            <w:rPr/>
          </w:pPr>
          <w:hyperlink w:anchor="__RefHeading___Toc3180091_1878427129">
            <w:r>
              <w:rPr>
                <w:webHidden/>
                <w:rStyle w:val="IndexLink"/>
              </w:rPr>
              <w:t>9</w:t>
            </w:r>
            <w:r>
              <w:rPr>
                <w:rStyle w:val="IndexLink"/>
                <w:rtl w:val="true"/>
              </w:rPr>
              <w:t xml:space="preserve"> - </w:t>
            </w:r>
            <w:r>
              <w:rPr>
                <w:rStyle w:val="IndexLink"/>
                <w:rtl w:val="true"/>
              </w:rPr>
              <w:t>و اما عدم جواز تأجيل الدين الحال بزيادة</w:t>
            </w:r>
            <w:r>
              <w:rPr>
                <w:rStyle w:val="IndexLink"/>
                <w:rtl w:val="true"/>
              </w:rPr>
              <w:tab/>
            </w:r>
            <w:r>
              <w:rPr>
                <w:rStyle w:val="IndexLink"/>
              </w:rPr>
              <w:t>261</w:t>
            </w:r>
          </w:hyperlink>
        </w:p>
        <w:p>
          <w:pPr>
            <w:pStyle w:val="Contents5"/>
            <w:tabs>
              <w:tab w:val="clear" w:pos="7892"/>
              <w:tab w:val="right" w:pos="9026" w:leader="dot"/>
            </w:tabs>
            <w:rPr/>
          </w:pPr>
          <w:hyperlink w:anchor="__RefHeading___Toc3180093_1878427129">
            <w:r>
              <w:rPr>
                <w:webHidden/>
                <w:rStyle w:val="IndexLink"/>
              </w:rPr>
              <w:t>10</w:t>
            </w:r>
            <w:r>
              <w:rPr>
                <w:rStyle w:val="IndexLink"/>
                <w:rtl w:val="true"/>
              </w:rPr>
              <w:t xml:space="preserve"> - </w:t>
            </w:r>
            <w:r>
              <w:rPr>
                <w:rStyle w:val="IndexLink"/>
                <w:rtl w:val="true"/>
              </w:rPr>
              <w:t>و اما حرمة دفع الربا أيضا و كتابته و الشهادة عليه و ما تلا</w:t>
            </w:r>
            <w:r>
              <w:rPr>
                <w:rStyle w:val="IndexLink"/>
                <w:rtl w:val="true"/>
              </w:rPr>
              <w:tab/>
            </w:r>
            <w:r>
              <w:rPr>
                <w:rStyle w:val="IndexLink"/>
              </w:rPr>
              <w:t>262</w:t>
            </w:r>
          </w:hyperlink>
        </w:p>
        <w:p>
          <w:pPr>
            <w:pStyle w:val="Contents4"/>
            <w:tabs>
              <w:tab w:val="clear" w:pos="8176"/>
              <w:tab w:val="right" w:pos="9026" w:leader="dot"/>
            </w:tabs>
            <w:rPr/>
          </w:pPr>
          <w:hyperlink w:anchor="__RefHeading___Toc3180095_1878427129">
            <w:r>
              <w:rPr>
                <w:webHidden/>
                <w:rStyle w:val="IndexLink"/>
              </w:rPr>
              <w:t>4</w:t>
            </w:r>
            <w:r>
              <w:rPr>
                <w:rStyle w:val="IndexLink"/>
                <w:rtl w:val="true"/>
              </w:rPr>
              <w:t xml:space="preserve"> - </w:t>
            </w:r>
            <w:r>
              <w:rPr>
                <w:rStyle w:val="IndexLink"/>
                <w:rtl w:val="true"/>
              </w:rPr>
              <w:t>من أحكام القرض</w:t>
            </w:r>
            <w:r>
              <w:rPr>
                <w:rStyle w:val="IndexLink"/>
                <w:rtl w:val="true"/>
              </w:rPr>
              <w:tab/>
            </w:r>
            <w:r>
              <w:rPr>
                <w:rStyle w:val="IndexLink"/>
              </w:rPr>
              <w:t>262</w:t>
            </w:r>
          </w:hyperlink>
        </w:p>
        <w:p>
          <w:pPr>
            <w:pStyle w:val="Contents5"/>
            <w:tabs>
              <w:tab w:val="clear" w:pos="7892"/>
              <w:tab w:val="right" w:pos="9026" w:leader="dot"/>
            </w:tabs>
            <w:rPr/>
          </w:pPr>
          <w:hyperlink w:anchor="__RefHeading___Toc3180097_1878427129">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180099_1878427129">
            <w:r>
              <w:rPr>
                <w:webHidden/>
                <w:rStyle w:val="IndexLink"/>
              </w:rPr>
              <w:t>1</w:t>
            </w:r>
            <w:r>
              <w:rPr>
                <w:rStyle w:val="IndexLink"/>
                <w:rtl w:val="true"/>
              </w:rPr>
              <w:t xml:space="preserve"> - </w:t>
            </w:r>
            <w:r>
              <w:rPr>
                <w:rStyle w:val="IndexLink"/>
                <w:rtl w:val="true"/>
              </w:rPr>
              <w:t>اما اعتبار الايجاب و القبول في تحقّق القرض</w:t>
            </w:r>
            <w:r>
              <w:rPr>
                <w:rStyle w:val="IndexLink"/>
                <w:rtl w:val="true"/>
              </w:rPr>
              <w:tab/>
            </w:r>
            <w:r>
              <w:rPr>
                <w:rStyle w:val="IndexLink"/>
              </w:rPr>
              <w:t>263</w:t>
            </w:r>
          </w:hyperlink>
        </w:p>
        <w:p>
          <w:pPr>
            <w:pStyle w:val="Contents5"/>
            <w:tabs>
              <w:tab w:val="clear" w:pos="7892"/>
              <w:tab w:val="right" w:pos="9026" w:leader="dot"/>
            </w:tabs>
            <w:rPr/>
          </w:pPr>
          <w:hyperlink w:anchor="__RefHeading___Toc3180101_1878427129">
            <w:r>
              <w:rPr>
                <w:webHidden/>
                <w:rStyle w:val="IndexLink"/>
              </w:rPr>
              <w:t>2</w:t>
            </w:r>
            <w:r>
              <w:rPr>
                <w:rStyle w:val="IndexLink"/>
                <w:rtl w:val="true"/>
              </w:rPr>
              <w:t xml:space="preserve"> - </w:t>
            </w:r>
            <w:r>
              <w:rPr>
                <w:rStyle w:val="IndexLink"/>
                <w:rtl w:val="true"/>
              </w:rPr>
              <w:t>و اما انه لا يلزم في المال المقترض كونه من النقود</w:t>
            </w:r>
            <w:r>
              <w:rPr>
                <w:rStyle w:val="IndexLink"/>
                <w:rtl w:val="true"/>
              </w:rPr>
              <w:tab/>
            </w:r>
            <w:r>
              <w:rPr>
                <w:rStyle w:val="IndexLink"/>
              </w:rPr>
              <w:t>263</w:t>
            </w:r>
          </w:hyperlink>
        </w:p>
        <w:p>
          <w:pPr>
            <w:pStyle w:val="Contents5"/>
            <w:tabs>
              <w:tab w:val="clear" w:pos="7892"/>
              <w:tab w:val="right" w:pos="9026" w:leader="dot"/>
            </w:tabs>
            <w:rPr/>
          </w:pPr>
          <w:hyperlink w:anchor="__RefHeading___Toc3180103_1878427129">
            <w:r>
              <w:rPr>
                <w:webHidden/>
                <w:rStyle w:val="IndexLink"/>
              </w:rPr>
              <w:t>3</w:t>
            </w:r>
            <w:r>
              <w:rPr>
                <w:rStyle w:val="IndexLink"/>
                <w:rtl w:val="true"/>
              </w:rPr>
              <w:t xml:space="preserve"> - </w:t>
            </w:r>
            <w:r>
              <w:rPr>
                <w:rStyle w:val="IndexLink"/>
                <w:rtl w:val="true"/>
              </w:rPr>
              <w:t>و اما عدم اعتبار تعيين مقدار المال المقترض و أوصافه</w:t>
            </w:r>
            <w:r>
              <w:rPr>
                <w:rStyle w:val="IndexLink"/>
                <w:rtl w:val="true"/>
              </w:rPr>
              <w:tab/>
            </w:r>
            <w:r>
              <w:rPr>
                <w:rStyle w:val="IndexLink"/>
              </w:rPr>
              <w:t>264</w:t>
            </w:r>
          </w:hyperlink>
        </w:p>
        <w:p>
          <w:pPr>
            <w:pStyle w:val="Contents5"/>
            <w:tabs>
              <w:tab w:val="clear" w:pos="7892"/>
              <w:tab w:val="right" w:pos="9026" w:leader="dot"/>
            </w:tabs>
            <w:rPr/>
          </w:pPr>
          <w:hyperlink w:anchor="__RefHeading___Toc3180105_1878427129">
            <w:r>
              <w:rPr>
                <w:webHidden/>
                <w:rStyle w:val="IndexLink"/>
              </w:rPr>
              <w:t>4</w:t>
            </w:r>
            <w:r>
              <w:rPr>
                <w:rStyle w:val="IndexLink"/>
                <w:rtl w:val="true"/>
              </w:rPr>
              <w:t xml:space="preserve"> - </w:t>
            </w:r>
            <w:r>
              <w:rPr>
                <w:rStyle w:val="IndexLink"/>
                <w:rtl w:val="true"/>
              </w:rPr>
              <w:t>و اما ان عقد القرض لازم، بمعنى عدم جواز الفسخ و الالزام</w:t>
            </w:r>
            <w:r>
              <w:rPr>
                <w:rStyle w:val="IndexLink"/>
                <w:rtl w:val="true"/>
              </w:rPr>
              <w:tab/>
            </w:r>
            <w:r>
              <w:rPr>
                <w:rStyle w:val="IndexLink"/>
              </w:rPr>
              <w:t>264</w:t>
            </w:r>
          </w:hyperlink>
        </w:p>
        <w:p>
          <w:pPr>
            <w:pStyle w:val="Contents5"/>
            <w:tabs>
              <w:tab w:val="clear" w:pos="7892"/>
              <w:tab w:val="right" w:pos="9026" w:leader="dot"/>
            </w:tabs>
            <w:rPr/>
          </w:pPr>
          <w:hyperlink w:anchor="__RefHeading___Toc3180107_1878427129">
            <w:r>
              <w:rPr>
                <w:webHidden/>
                <w:rStyle w:val="IndexLink"/>
              </w:rPr>
              <w:t>5</w:t>
            </w:r>
            <w:r>
              <w:rPr>
                <w:rStyle w:val="IndexLink"/>
                <w:rtl w:val="true"/>
              </w:rPr>
              <w:t xml:space="preserve"> - </w:t>
            </w:r>
            <w:r>
              <w:rPr>
                <w:rStyle w:val="IndexLink"/>
                <w:rtl w:val="true"/>
              </w:rPr>
              <w:t>و اما عدم جواز امتناع الدائن من قبض الدين مع عدم التأجيل</w:t>
            </w:r>
            <w:r>
              <w:rPr>
                <w:rStyle w:val="IndexLink"/>
                <w:rtl w:val="true"/>
              </w:rPr>
              <w:tab/>
            </w:r>
            <w:r>
              <w:rPr>
                <w:rStyle w:val="IndexLink"/>
              </w:rPr>
              <w:t>264</w:t>
            </w:r>
          </w:hyperlink>
        </w:p>
        <w:p>
          <w:pPr>
            <w:pStyle w:val="Contents5"/>
            <w:tabs>
              <w:tab w:val="clear" w:pos="7892"/>
              <w:tab w:val="right" w:pos="9026" w:leader="dot"/>
            </w:tabs>
            <w:rPr/>
          </w:pPr>
          <w:hyperlink w:anchor="__RefHeading___Toc3180109_1878427129">
            <w:r>
              <w:rPr>
                <w:webHidden/>
                <w:rStyle w:val="IndexLink"/>
              </w:rPr>
              <w:t>6</w:t>
            </w:r>
            <w:r>
              <w:rPr>
                <w:rStyle w:val="IndexLink"/>
                <w:rtl w:val="true"/>
              </w:rPr>
              <w:t xml:space="preserve"> - </w:t>
            </w:r>
            <w:r>
              <w:rPr>
                <w:rStyle w:val="IndexLink"/>
                <w:rtl w:val="true"/>
              </w:rPr>
              <w:t>و اما عدم لزوم تحديد القرض بأجل معين</w:t>
            </w:r>
            <w:r>
              <w:rPr>
                <w:rStyle w:val="IndexLink"/>
                <w:rtl w:val="true"/>
              </w:rPr>
              <w:tab/>
            </w:r>
            <w:r>
              <w:rPr>
                <w:rStyle w:val="IndexLink"/>
              </w:rPr>
              <w:t>265</w:t>
            </w:r>
          </w:hyperlink>
        </w:p>
        <w:p>
          <w:pPr>
            <w:pStyle w:val="Contents5"/>
            <w:tabs>
              <w:tab w:val="clear" w:pos="7892"/>
              <w:tab w:val="right" w:pos="9026" w:leader="dot"/>
            </w:tabs>
            <w:rPr/>
          </w:pPr>
          <w:hyperlink w:anchor="__RefHeading___Toc3180111_1878427129">
            <w:r>
              <w:rPr>
                <w:webHidden/>
                <w:rStyle w:val="IndexLink"/>
              </w:rPr>
              <w:t>7</w:t>
            </w:r>
            <w:r>
              <w:rPr>
                <w:rStyle w:val="IndexLink"/>
                <w:rtl w:val="true"/>
              </w:rPr>
              <w:t xml:space="preserve"> - </w:t>
            </w:r>
            <w:r>
              <w:rPr>
                <w:rStyle w:val="IndexLink"/>
                <w:rtl w:val="true"/>
              </w:rPr>
              <w:t>و اما ان المال المقترض يثبت مثله في ذمة المقترض إذا كان</w:t>
            </w:r>
            <w:r>
              <w:rPr>
                <w:rStyle w:val="IndexLink"/>
                <w:rtl w:val="true"/>
              </w:rPr>
              <w:tab/>
            </w:r>
            <w:r>
              <w:rPr>
                <w:rStyle w:val="IndexLink"/>
              </w:rPr>
              <w:t>266</w:t>
            </w:r>
          </w:hyperlink>
        </w:p>
        <w:p>
          <w:pPr>
            <w:pStyle w:val="Contents5"/>
            <w:tabs>
              <w:tab w:val="clear" w:pos="7892"/>
              <w:tab w:val="right" w:pos="9026" w:leader="dot"/>
            </w:tabs>
            <w:rPr/>
          </w:pPr>
          <w:hyperlink w:anchor="__RefHeading___Toc3180113_1878427129">
            <w:r>
              <w:rPr>
                <w:webHidden/>
                <w:rStyle w:val="IndexLink"/>
              </w:rPr>
              <w:t>8</w:t>
            </w:r>
            <w:r>
              <w:rPr>
                <w:rStyle w:val="IndexLink"/>
                <w:rtl w:val="true"/>
              </w:rPr>
              <w:t xml:space="preserve"> - </w:t>
            </w:r>
            <w:r>
              <w:rPr>
                <w:rStyle w:val="IndexLink"/>
                <w:rtl w:val="true"/>
              </w:rPr>
              <w:t>و اما جواز دفع القيمة عن المثلي في فرض تراضي الطرفين</w:t>
            </w:r>
            <w:r>
              <w:rPr>
                <w:rStyle w:val="IndexLink"/>
                <w:rtl w:val="true"/>
              </w:rPr>
              <w:tab/>
            </w:r>
            <w:r>
              <w:rPr>
                <w:rStyle w:val="IndexLink"/>
              </w:rPr>
              <w:t>266</w:t>
            </w:r>
          </w:hyperlink>
        </w:p>
        <w:p>
          <w:pPr>
            <w:pStyle w:val="Contents5"/>
            <w:tabs>
              <w:tab w:val="clear" w:pos="7892"/>
              <w:tab w:val="right" w:pos="9026" w:leader="dot"/>
            </w:tabs>
            <w:rPr/>
          </w:pPr>
          <w:hyperlink w:anchor="__RefHeading___Toc3180115_1878427129">
            <w:r>
              <w:rPr>
                <w:webHidden/>
                <w:rStyle w:val="IndexLink"/>
              </w:rPr>
              <w:t>9</w:t>
            </w:r>
            <w:r>
              <w:rPr>
                <w:rStyle w:val="IndexLink"/>
                <w:rtl w:val="true"/>
              </w:rPr>
              <w:t xml:space="preserve"> - </w:t>
            </w:r>
            <w:r>
              <w:rPr>
                <w:rStyle w:val="IndexLink"/>
                <w:rtl w:val="true"/>
              </w:rPr>
              <w:t>و اما عدم لزوم التسديد بالعين المقترضة نفسها لو كانت</w:t>
            </w:r>
            <w:r>
              <w:rPr>
                <w:rStyle w:val="IndexLink"/>
                <w:rtl w:val="true"/>
              </w:rPr>
              <w:tab/>
            </w:r>
            <w:r>
              <w:rPr>
                <w:rStyle w:val="IndexLink"/>
              </w:rPr>
              <w:t>266</w:t>
            </w:r>
          </w:hyperlink>
        </w:p>
        <w:p>
          <w:pPr>
            <w:pStyle w:val="Contents5"/>
            <w:tabs>
              <w:tab w:val="clear" w:pos="7892"/>
              <w:tab w:val="right" w:pos="9026" w:leader="dot"/>
            </w:tabs>
            <w:rPr/>
          </w:pPr>
          <w:hyperlink w:anchor="__RefHeading___Toc3180117_1878427129">
            <w:r>
              <w:rPr>
                <w:webHidden/>
                <w:rStyle w:val="IndexLink"/>
              </w:rPr>
              <w:t>10</w:t>
            </w:r>
            <w:r>
              <w:rPr>
                <w:rStyle w:val="IndexLink"/>
                <w:rtl w:val="true"/>
              </w:rPr>
              <w:t xml:space="preserve"> - </w:t>
            </w:r>
            <w:r>
              <w:rPr>
                <w:rStyle w:val="IndexLink"/>
                <w:rtl w:val="true"/>
              </w:rPr>
              <w:t>و اما لزوم تسديد الدين فورا مع المطالبة عند فرض كونه</w:t>
            </w:r>
            <w:r>
              <w:rPr>
                <w:rStyle w:val="IndexLink"/>
                <w:rtl w:val="true"/>
              </w:rPr>
              <w:tab/>
            </w:r>
            <w:r>
              <w:rPr>
                <w:rStyle w:val="IndexLink"/>
              </w:rPr>
              <w:t>266</w:t>
            </w:r>
          </w:hyperlink>
        </w:p>
        <w:p>
          <w:pPr>
            <w:pStyle w:val="Contents5"/>
            <w:tabs>
              <w:tab w:val="clear" w:pos="7892"/>
              <w:tab w:val="right" w:pos="9026" w:leader="dot"/>
            </w:tabs>
            <w:rPr/>
          </w:pPr>
          <w:hyperlink w:anchor="__RefHeading___Toc3180119_1878427129">
            <w:r>
              <w:rPr>
                <w:webHidden/>
                <w:rStyle w:val="IndexLink"/>
              </w:rPr>
              <w:t>11</w:t>
            </w:r>
            <w:r>
              <w:rPr>
                <w:rStyle w:val="IndexLink"/>
                <w:rtl w:val="true"/>
              </w:rPr>
              <w:t xml:space="preserve"> - </w:t>
            </w:r>
            <w:r>
              <w:rPr>
                <w:rStyle w:val="IndexLink"/>
                <w:rtl w:val="true"/>
              </w:rPr>
              <w:t>و اما عدم جواز المطالبة مع الاعسار</w:t>
            </w:r>
            <w:r>
              <w:rPr>
                <w:rStyle w:val="IndexLink"/>
                <w:rtl w:val="true"/>
              </w:rPr>
              <w:tab/>
            </w:r>
            <w:r>
              <w:rPr>
                <w:rStyle w:val="IndexLink"/>
              </w:rPr>
              <w:t>267</w:t>
            </w:r>
          </w:hyperlink>
        </w:p>
        <w:p>
          <w:pPr>
            <w:pStyle w:val="Contents5"/>
            <w:tabs>
              <w:tab w:val="clear" w:pos="7892"/>
              <w:tab w:val="right" w:pos="9026" w:leader="dot"/>
            </w:tabs>
            <w:rPr/>
          </w:pPr>
          <w:hyperlink w:anchor="__RefHeading___Toc3180121_1878427129">
            <w:r>
              <w:rPr>
                <w:webHidden/>
                <w:rStyle w:val="IndexLink"/>
              </w:rPr>
              <w:t>12</w:t>
            </w:r>
            <w:r>
              <w:rPr>
                <w:rStyle w:val="IndexLink"/>
                <w:rtl w:val="true"/>
              </w:rPr>
              <w:t xml:space="preserve"> - </w:t>
            </w:r>
            <w:r>
              <w:rPr>
                <w:rStyle w:val="IndexLink"/>
                <w:rtl w:val="true"/>
              </w:rPr>
              <w:t>و اما حلول الاجل بموت المدين</w:t>
            </w:r>
            <w:r>
              <w:rPr>
                <w:rStyle w:val="IndexLink"/>
                <w:rtl w:val="true"/>
              </w:rPr>
              <w:tab/>
            </w:r>
            <w:r>
              <w:rPr>
                <w:rStyle w:val="IndexLink"/>
              </w:rPr>
              <w:t>267</w:t>
            </w:r>
          </w:hyperlink>
        </w:p>
        <w:p>
          <w:pPr>
            <w:pStyle w:val="Contents3"/>
            <w:tabs>
              <w:tab w:val="clear" w:pos="8459"/>
              <w:tab w:val="right" w:pos="9026" w:leader="dot"/>
            </w:tabs>
            <w:rPr/>
          </w:pPr>
          <w:hyperlink w:anchor="__RefHeading___Toc3180123_1878427129">
            <w:r>
              <w:rPr>
                <w:webHidden/>
                <w:rStyle w:val="IndexLink"/>
                <w:rtl w:val="true"/>
              </w:rPr>
              <w:t>كتاب الرّهن</w:t>
            </w:r>
            <w:r>
              <w:rPr>
                <w:rStyle w:val="IndexLink"/>
                <w:rtl w:val="true"/>
              </w:rPr>
              <w:tab/>
            </w:r>
            <w:r>
              <w:rPr>
                <w:rStyle w:val="IndexLink"/>
              </w:rPr>
              <w:t>269</w:t>
            </w:r>
          </w:hyperlink>
        </w:p>
        <w:p>
          <w:pPr>
            <w:pStyle w:val="Contents4"/>
            <w:tabs>
              <w:tab w:val="clear" w:pos="8176"/>
              <w:tab w:val="right" w:pos="9026" w:leader="dot"/>
            </w:tabs>
            <w:rPr/>
          </w:pPr>
          <w:hyperlink w:anchor="__RefHeading___Toc3180125_1878427129">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3180127_1878427129">
            <w:r>
              <w:rPr>
                <w:webHidden/>
                <w:rStyle w:val="IndexLink"/>
              </w:rPr>
              <w:t>1</w:t>
            </w:r>
            <w:r>
              <w:rPr>
                <w:rStyle w:val="IndexLink"/>
                <w:rtl w:val="true"/>
              </w:rPr>
              <w:t xml:space="preserve"> - </w:t>
            </w:r>
            <w:r>
              <w:rPr>
                <w:rStyle w:val="IndexLink"/>
                <w:rtl w:val="true"/>
              </w:rPr>
              <w:t>حقيقة الرهن</w:t>
            </w:r>
            <w:r>
              <w:rPr>
                <w:rStyle w:val="IndexLink"/>
                <w:rtl w:val="true"/>
              </w:rPr>
              <w:tab/>
            </w:r>
            <w:r>
              <w:rPr>
                <w:rStyle w:val="IndexLink"/>
              </w:rPr>
              <w:t>271</w:t>
            </w:r>
          </w:hyperlink>
        </w:p>
        <w:p>
          <w:pPr>
            <w:pStyle w:val="Contents5"/>
            <w:tabs>
              <w:tab w:val="clear" w:pos="7892"/>
              <w:tab w:val="right" w:pos="9026" w:leader="dot"/>
            </w:tabs>
            <w:rPr/>
          </w:pPr>
          <w:hyperlink w:anchor="__RefHeading___Toc3180129_1878427129">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3180131_1878427129">
            <w:r>
              <w:rPr>
                <w:webHidden/>
                <w:rStyle w:val="IndexLink"/>
              </w:rPr>
              <w:t>1</w:t>
            </w:r>
            <w:r>
              <w:rPr>
                <w:rStyle w:val="IndexLink"/>
                <w:rtl w:val="true"/>
              </w:rPr>
              <w:t xml:space="preserve"> - </w:t>
            </w:r>
            <w:r>
              <w:rPr>
                <w:rStyle w:val="IndexLink"/>
                <w:rtl w:val="true"/>
              </w:rPr>
              <w:t>اما ان الرهن عقد و يتضمن ما ذكر</w:t>
            </w:r>
            <w:r>
              <w:rPr>
                <w:rStyle w:val="IndexLink"/>
                <w:rtl w:val="true"/>
              </w:rPr>
              <w:tab/>
            </w:r>
            <w:r>
              <w:rPr>
                <w:rStyle w:val="IndexLink"/>
              </w:rPr>
              <w:t>271</w:t>
            </w:r>
          </w:hyperlink>
        </w:p>
        <w:p>
          <w:pPr>
            <w:pStyle w:val="Contents5"/>
            <w:tabs>
              <w:tab w:val="clear" w:pos="7892"/>
              <w:tab w:val="right" w:pos="9026" w:leader="dot"/>
            </w:tabs>
            <w:rPr/>
          </w:pPr>
          <w:hyperlink w:anchor="__RefHeading___Toc3180133_1878427129">
            <w:r>
              <w:rPr>
                <w:webHidden/>
                <w:rStyle w:val="IndexLink"/>
              </w:rPr>
              <w:t>2</w:t>
            </w:r>
            <w:r>
              <w:rPr>
                <w:rStyle w:val="IndexLink"/>
                <w:rtl w:val="true"/>
              </w:rPr>
              <w:t xml:space="preserve"> - </w:t>
            </w:r>
            <w:r>
              <w:rPr>
                <w:rStyle w:val="IndexLink"/>
                <w:rtl w:val="true"/>
              </w:rPr>
              <w:t xml:space="preserve">و اما صحة جعل الرهن وثيقة على العين المضمونة أيضا </w:t>
            </w:r>
            <w:r>
              <w:rPr>
                <w:rStyle w:val="IndexLink"/>
                <w:rtl w:val="true"/>
              </w:rPr>
              <w:t>-</w:t>
              <w:tab/>
            </w:r>
            <w:r>
              <w:rPr>
                <w:rStyle w:val="IndexLink"/>
              </w:rPr>
              <w:t>271</w:t>
            </w:r>
          </w:hyperlink>
        </w:p>
        <w:p>
          <w:pPr>
            <w:pStyle w:val="Contents5"/>
            <w:tabs>
              <w:tab w:val="clear" w:pos="7892"/>
              <w:tab w:val="right" w:pos="9026" w:leader="dot"/>
            </w:tabs>
            <w:rPr/>
          </w:pPr>
          <w:hyperlink w:anchor="__RefHeading___Toc3180135_1878427129">
            <w:r>
              <w:rPr>
                <w:webHidden/>
                <w:rStyle w:val="IndexLink"/>
              </w:rPr>
              <w:t>3</w:t>
            </w:r>
            <w:r>
              <w:rPr>
                <w:rStyle w:val="IndexLink"/>
                <w:rtl w:val="true"/>
              </w:rPr>
              <w:t xml:space="preserve"> - </w:t>
            </w:r>
            <w:r>
              <w:rPr>
                <w:rStyle w:val="IndexLink"/>
                <w:rtl w:val="true"/>
              </w:rPr>
              <w:t>و اما ان الرهن مشروع</w:t>
            </w:r>
            <w:r>
              <w:rPr>
                <w:rStyle w:val="IndexLink"/>
                <w:rtl w:val="true"/>
              </w:rPr>
              <w:tab/>
            </w:r>
            <w:r>
              <w:rPr>
                <w:rStyle w:val="IndexLink"/>
              </w:rPr>
              <w:t>271</w:t>
            </w:r>
          </w:hyperlink>
        </w:p>
        <w:p>
          <w:pPr>
            <w:pStyle w:val="Contents4"/>
            <w:tabs>
              <w:tab w:val="clear" w:pos="8176"/>
              <w:tab w:val="right" w:pos="9026" w:leader="dot"/>
            </w:tabs>
            <w:rPr/>
          </w:pPr>
          <w:hyperlink w:anchor="__RefHeading___Toc3180137_1878427129">
            <w:r>
              <w:rPr>
                <w:webHidden/>
                <w:rStyle w:val="IndexLink"/>
              </w:rPr>
              <w:t>2</w:t>
            </w:r>
            <w:r>
              <w:rPr>
                <w:rStyle w:val="IndexLink"/>
                <w:rtl w:val="true"/>
              </w:rPr>
              <w:t xml:space="preserve"> - </w:t>
            </w:r>
            <w:r>
              <w:rPr>
                <w:rStyle w:val="IndexLink"/>
                <w:rtl w:val="true"/>
              </w:rPr>
              <w:t>شرائط‍‌ صحّة الرهن</w:t>
            </w:r>
            <w:r>
              <w:rPr>
                <w:rStyle w:val="IndexLink"/>
                <w:rtl w:val="true"/>
              </w:rPr>
              <w:tab/>
            </w:r>
            <w:r>
              <w:rPr>
                <w:rStyle w:val="IndexLink"/>
              </w:rPr>
              <w:t>272</w:t>
            </w:r>
          </w:hyperlink>
        </w:p>
        <w:p>
          <w:pPr>
            <w:pStyle w:val="Contents5"/>
            <w:tabs>
              <w:tab w:val="clear" w:pos="7892"/>
              <w:tab w:val="right" w:pos="9026" w:leader="dot"/>
            </w:tabs>
            <w:rPr/>
          </w:pPr>
          <w:hyperlink w:anchor="__RefHeading___Toc3180139_1878427129">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180141_1878427129">
            <w:r>
              <w:rPr>
                <w:webHidden/>
                <w:rStyle w:val="IndexLink"/>
              </w:rPr>
              <w:t>1</w:t>
            </w:r>
            <w:r>
              <w:rPr>
                <w:rStyle w:val="IndexLink"/>
                <w:rtl w:val="true"/>
              </w:rPr>
              <w:t xml:space="preserve"> - </w:t>
            </w:r>
            <w:r>
              <w:rPr>
                <w:rStyle w:val="IndexLink"/>
                <w:rtl w:val="true"/>
              </w:rPr>
              <w:t>اما اعتبار الايجاب و القبول في تحقّق الرهن</w:t>
            </w:r>
            <w:r>
              <w:rPr>
                <w:rStyle w:val="IndexLink"/>
                <w:rtl w:val="true"/>
              </w:rPr>
              <w:tab/>
            </w:r>
            <w:r>
              <w:rPr>
                <w:rStyle w:val="IndexLink"/>
              </w:rPr>
              <w:t>273</w:t>
            </w:r>
          </w:hyperlink>
        </w:p>
        <w:p>
          <w:pPr>
            <w:pStyle w:val="Contents5"/>
            <w:tabs>
              <w:tab w:val="clear" w:pos="7892"/>
              <w:tab w:val="right" w:pos="9026" w:leader="dot"/>
            </w:tabs>
            <w:rPr/>
          </w:pPr>
          <w:hyperlink w:anchor="__RefHeading___Toc3180143_1878427129">
            <w:r>
              <w:rPr>
                <w:webHidden/>
                <w:rStyle w:val="IndexLink"/>
              </w:rPr>
              <w:t>2</w:t>
            </w:r>
            <w:r>
              <w:rPr>
                <w:rStyle w:val="IndexLink"/>
                <w:rtl w:val="true"/>
              </w:rPr>
              <w:t xml:space="preserve"> - </w:t>
            </w:r>
            <w:r>
              <w:rPr>
                <w:rStyle w:val="IndexLink"/>
                <w:rtl w:val="true"/>
              </w:rPr>
              <w:t>و اما اعتبار البلوغ و ما بعده</w:t>
            </w:r>
            <w:r>
              <w:rPr>
                <w:rStyle w:val="IndexLink"/>
                <w:rtl w:val="true"/>
              </w:rPr>
              <w:tab/>
            </w:r>
            <w:r>
              <w:rPr>
                <w:rStyle w:val="IndexLink"/>
              </w:rPr>
              <w:t>273</w:t>
            </w:r>
          </w:hyperlink>
        </w:p>
        <w:p>
          <w:pPr>
            <w:pStyle w:val="Contents5"/>
            <w:tabs>
              <w:tab w:val="clear" w:pos="7892"/>
              <w:tab w:val="right" w:pos="9026" w:leader="dot"/>
            </w:tabs>
            <w:rPr/>
          </w:pPr>
          <w:hyperlink w:anchor="__RefHeading___Toc3180145_1878427129">
            <w:r>
              <w:rPr>
                <w:webHidden/>
                <w:rStyle w:val="IndexLink"/>
              </w:rPr>
              <w:t>3</w:t>
            </w:r>
            <w:r>
              <w:rPr>
                <w:rStyle w:val="IndexLink"/>
                <w:rtl w:val="true"/>
              </w:rPr>
              <w:t xml:space="preserve"> - </w:t>
            </w:r>
            <w:r>
              <w:rPr>
                <w:rStyle w:val="IndexLink"/>
                <w:rtl w:val="true"/>
              </w:rPr>
              <w:t>و اما اعتبار كون المرهون عينا</w:t>
            </w:r>
            <w:r>
              <w:rPr>
                <w:rStyle w:val="IndexLink"/>
                <w:rtl w:val="true"/>
              </w:rPr>
              <w:tab/>
            </w:r>
            <w:r>
              <w:rPr>
                <w:rStyle w:val="IndexLink"/>
              </w:rPr>
              <w:t>273</w:t>
            </w:r>
          </w:hyperlink>
        </w:p>
        <w:p>
          <w:pPr>
            <w:pStyle w:val="Contents5"/>
            <w:tabs>
              <w:tab w:val="clear" w:pos="7892"/>
              <w:tab w:val="right" w:pos="9026" w:leader="dot"/>
            </w:tabs>
            <w:rPr/>
          </w:pPr>
          <w:hyperlink w:anchor="__RefHeading___Toc3180147_1878427129">
            <w:r>
              <w:rPr>
                <w:webHidden/>
                <w:rStyle w:val="IndexLink"/>
              </w:rPr>
              <w:t>4</w:t>
            </w:r>
            <w:r>
              <w:rPr>
                <w:rStyle w:val="IndexLink"/>
                <w:rtl w:val="true"/>
              </w:rPr>
              <w:t xml:space="preserve"> - </w:t>
            </w:r>
            <w:r>
              <w:rPr>
                <w:rStyle w:val="IndexLink"/>
                <w:rtl w:val="true"/>
              </w:rPr>
              <w:t>و اما اعتبار ثبوت الدين في الذمة حالة العقد</w:t>
            </w:r>
            <w:r>
              <w:rPr>
                <w:rStyle w:val="IndexLink"/>
                <w:rtl w:val="true"/>
              </w:rPr>
              <w:tab/>
            </w:r>
            <w:r>
              <w:rPr>
                <w:rStyle w:val="IndexLink"/>
              </w:rPr>
              <w:t>274</w:t>
            </w:r>
          </w:hyperlink>
        </w:p>
        <w:p>
          <w:pPr>
            <w:pStyle w:val="Contents5"/>
            <w:tabs>
              <w:tab w:val="clear" w:pos="7892"/>
              <w:tab w:val="right" w:pos="9026" w:leader="dot"/>
            </w:tabs>
            <w:rPr/>
          </w:pPr>
          <w:hyperlink w:anchor="__RefHeading___Toc3180149_1878427129">
            <w:r>
              <w:rPr>
                <w:webHidden/>
                <w:rStyle w:val="IndexLink"/>
              </w:rPr>
              <w:t>5</w:t>
            </w:r>
            <w:r>
              <w:rPr>
                <w:rStyle w:val="IndexLink"/>
                <w:rtl w:val="true"/>
              </w:rPr>
              <w:t xml:space="preserve"> - </w:t>
            </w:r>
            <w:r>
              <w:rPr>
                <w:rStyle w:val="IndexLink"/>
                <w:rtl w:val="true"/>
              </w:rPr>
              <w:t>و اما اعتبار القبض في صحة الرهن</w:t>
            </w:r>
            <w:r>
              <w:rPr>
                <w:rStyle w:val="IndexLink"/>
                <w:rtl w:val="true"/>
              </w:rPr>
              <w:tab/>
            </w:r>
            <w:r>
              <w:rPr>
                <w:rStyle w:val="IndexLink"/>
              </w:rPr>
              <w:t>274</w:t>
            </w:r>
          </w:hyperlink>
        </w:p>
        <w:p>
          <w:pPr>
            <w:pStyle w:val="Contents5"/>
            <w:tabs>
              <w:tab w:val="clear" w:pos="7892"/>
              <w:tab w:val="right" w:pos="9026" w:leader="dot"/>
            </w:tabs>
            <w:rPr/>
          </w:pPr>
          <w:hyperlink w:anchor="__RefHeading___Toc3180151_1878427129">
            <w:r>
              <w:rPr>
                <w:webHidden/>
                <w:rStyle w:val="IndexLink"/>
              </w:rPr>
              <w:t>6</w:t>
            </w:r>
            <w:r>
              <w:rPr>
                <w:rStyle w:val="IndexLink"/>
                <w:rtl w:val="true"/>
              </w:rPr>
              <w:t xml:space="preserve"> - </w:t>
            </w:r>
            <w:r>
              <w:rPr>
                <w:rStyle w:val="IndexLink"/>
                <w:rtl w:val="true"/>
              </w:rPr>
              <w:t>و اما عدم لزوم استدامة القبض</w:t>
            </w:r>
            <w:r>
              <w:rPr>
                <w:rStyle w:val="IndexLink"/>
                <w:rtl w:val="true"/>
              </w:rPr>
              <w:tab/>
            </w:r>
            <w:r>
              <w:rPr>
                <w:rStyle w:val="IndexLink"/>
              </w:rPr>
              <w:t>275</w:t>
            </w:r>
          </w:hyperlink>
        </w:p>
        <w:p>
          <w:pPr>
            <w:pStyle w:val="Contents4"/>
            <w:tabs>
              <w:tab w:val="clear" w:pos="8176"/>
              <w:tab w:val="right" w:pos="9026" w:leader="dot"/>
            </w:tabs>
            <w:rPr/>
          </w:pPr>
          <w:hyperlink w:anchor="__RefHeading___Toc3180153_1878427129">
            <w:r>
              <w:rPr>
                <w:webHidden/>
                <w:rStyle w:val="IndexLink"/>
              </w:rPr>
              <w:t>3</w:t>
            </w:r>
            <w:r>
              <w:rPr>
                <w:rStyle w:val="IndexLink"/>
                <w:rtl w:val="true"/>
              </w:rPr>
              <w:t xml:space="preserve"> - </w:t>
            </w:r>
            <w:r>
              <w:rPr>
                <w:rStyle w:val="IndexLink"/>
                <w:rtl w:val="true"/>
              </w:rPr>
              <w:t>من احكام الرهن</w:t>
            </w:r>
            <w:r>
              <w:rPr>
                <w:rStyle w:val="IndexLink"/>
                <w:rtl w:val="true"/>
              </w:rPr>
              <w:tab/>
            </w:r>
            <w:r>
              <w:rPr>
                <w:rStyle w:val="IndexLink"/>
              </w:rPr>
              <w:t>275</w:t>
            </w:r>
          </w:hyperlink>
        </w:p>
        <w:p>
          <w:pPr>
            <w:pStyle w:val="Contents5"/>
            <w:tabs>
              <w:tab w:val="clear" w:pos="7892"/>
              <w:tab w:val="right" w:pos="9026" w:leader="dot"/>
            </w:tabs>
            <w:rPr/>
          </w:pPr>
          <w:hyperlink w:anchor="__RefHeading___Toc3180155_1878427129">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180157_1878427129">
            <w:r>
              <w:rPr>
                <w:webHidden/>
                <w:rStyle w:val="IndexLink"/>
              </w:rPr>
              <w:t>1</w:t>
            </w:r>
            <w:r>
              <w:rPr>
                <w:rStyle w:val="IndexLink"/>
                <w:rtl w:val="true"/>
              </w:rPr>
              <w:t xml:space="preserve"> - </w:t>
            </w:r>
            <w:r>
              <w:rPr>
                <w:rStyle w:val="IndexLink"/>
                <w:rtl w:val="true"/>
              </w:rPr>
              <w:t>اما عدم لزوم كون العين المرهونة ملكا للراهن و كفاية اذن</w:t>
            </w:r>
            <w:r>
              <w:rPr>
                <w:rStyle w:val="IndexLink"/>
                <w:rtl w:val="true"/>
              </w:rPr>
              <w:tab/>
            </w:r>
            <w:r>
              <w:rPr>
                <w:rStyle w:val="IndexLink"/>
              </w:rPr>
              <w:t>276</w:t>
            </w:r>
          </w:hyperlink>
        </w:p>
        <w:p>
          <w:pPr>
            <w:pStyle w:val="Contents5"/>
            <w:tabs>
              <w:tab w:val="clear" w:pos="7892"/>
              <w:tab w:val="right" w:pos="9026" w:leader="dot"/>
            </w:tabs>
            <w:rPr/>
          </w:pPr>
          <w:hyperlink w:anchor="__RefHeading___Toc3180159_1878427129">
            <w:r>
              <w:rPr>
                <w:webHidden/>
                <w:rStyle w:val="IndexLink"/>
              </w:rPr>
              <w:t>2</w:t>
            </w:r>
            <w:r>
              <w:rPr>
                <w:rStyle w:val="IndexLink"/>
                <w:rtl w:val="true"/>
              </w:rPr>
              <w:t xml:space="preserve"> - </w:t>
            </w:r>
            <w:r>
              <w:rPr>
                <w:rStyle w:val="IndexLink"/>
                <w:rtl w:val="true"/>
              </w:rPr>
              <w:t>و اما لزوم الرهن من طرف الراهن</w:t>
            </w:r>
            <w:r>
              <w:rPr>
                <w:rStyle w:val="IndexLink"/>
                <w:rtl w:val="true"/>
              </w:rPr>
              <w:tab/>
            </w:r>
            <w:r>
              <w:rPr>
                <w:rStyle w:val="IndexLink"/>
              </w:rPr>
              <w:t>276</w:t>
            </w:r>
          </w:hyperlink>
        </w:p>
        <w:p>
          <w:pPr>
            <w:pStyle w:val="Contents5"/>
            <w:tabs>
              <w:tab w:val="clear" w:pos="7892"/>
              <w:tab w:val="right" w:pos="9026" w:leader="dot"/>
            </w:tabs>
            <w:rPr/>
          </w:pPr>
          <w:hyperlink w:anchor="__RefHeading___Toc3180161_1878427129">
            <w:r>
              <w:rPr>
                <w:webHidden/>
                <w:rStyle w:val="IndexLink"/>
              </w:rPr>
              <w:t>3</w:t>
            </w:r>
            <w:r>
              <w:rPr>
                <w:rStyle w:val="IndexLink"/>
                <w:rtl w:val="true"/>
              </w:rPr>
              <w:t xml:space="preserve"> - </w:t>
            </w:r>
            <w:r>
              <w:rPr>
                <w:rStyle w:val="IndexLink"/>
                <w:rtl w:val="true"/>
              </w:rPr>
              <w:t>و اما جواز تصرف مالك العين المرهونة فيها بما لا يتنافى</w:t>
            </w:r>
            <w:r>
              <w:rPr>
                <w:rStyle w:val="IndexLink"/>
                <w:rtl w:val="true"/>
              </w:rPr>
              <w:tab/>
            </w:r>
            <w:r>
              <w:rPr>
                <w:rStyle w:val="IndexLink"/>
              </w:rPr>
              <w:t>276</w:t>
            </w:r>
          </w:hyperlink>
        </w:p>
        <w:p>
          <w:pPr>
            <w:pStyle w:val="Contents5"/>
            <w:tabs>
              <w:tab w:val="clear" w:pos="7892"/>
              <w:tab w:val="right" w:pos="9026" w:leader="dot"/>
            </w:tabs>
            <w:rPr/>
          </w:pPr>
          <w:hyperlink w:anchor="__RefHeading___Toc3180163_1878427129">
            <w:r>
              <w:rPr>
                <w:webHidden/>
                <w:rStyle w:val="IndexLink"/>
              </w:rPr>
              <w:t>4</w:t>
            </w:r>
            <w:r>
              <w:rPr>
                <w:rStyle w:val="IndexLink"/>
                <w:rtl w:val="true"/>
              </w:rPr>
              <w:t xml:space="preserve"> - </w:t>
            </w:r>
            <w:r>
              <w:rPr>
                <w:rStyle w:val="IndexLink"/>
                <w:rtl w:val="true"/>
              </w:rPr>
              <w:t>و اما عدم جواز تصرف المرتهن في العين المرهونة بشكل</w:t>
            </w:r>
            <w:r>
              <w:rPr>
                <w:rStyle w:val="IndexLink"/>
                <w:rtl w:val="true"/>
              </w:rPr>
              <w:tab/>
            </w:r>
            <w:r>
              <w:rPr>
                <w:rStyle w:val="IndexLink"/>
              </w:rPr>
              <w:t>277</w:t>
            </w:r>
          </w:hyperlink>
        </w:p>
        <w:p>
          <w:pPr>
            <w:pStyle w:val="Contents5"/>
            <w:tabs>
              <w:tab w:val="clear" w:pos="7892"/>
              <w:tab w:val="right" w:pos="9026" w:leader="dot"/>
            </w:tabs>
            <w:rPr/>
          </w:pPr>
          <w:hyperlink w:anchor="__RefHeading___Toc3180165_1878427129">
            <w:r>
              <w:rPr>
                <w:webHidden/>
                <w:rStyle w:val="IndexLink"/>
              </w:rPr>
              <w:t>5</w:t>
            </w:r>
            <w:r>
              <w:rPr>
                <w:rStyle w:val="IndexLink"/>
                <w:rtl w:val="true"/>
              </w:rPr>
              <w:t xml:space="preserve"> - </w:t>
            </w:r>
            <w:r>
              <w:rPr>
                <w:rStyle w:val="IndexLink"/>
                <w:rtl w:val="true"/>
              </w:rPr>
              <w:t>و اما عدم جواز بيع المرتهن العين المرهونة إذا حلّ‌ وقت</w:t>
            </w:r>
            <w:r>
              <w:rPr>
                <w:rStyle w:val="IndexLink"/>
                <w:rtl w:val="true"/>
              </w:rPr>
              <w:tab/>
            </w:r>
            <w:r>
              <w:rPr>
                <w:rStyle w:val="IndexLink"/>
              </w:rPr>
              <w:t>277</w:t>
            </w:r>
          </w:hyperlink>
        </w:p>
        <w:p>
          <w:pPr>
            <w:pStyle w:val="Contents5"/>
            <w:tabs>
              <w:tab w:val="clear" w:pos="7892"/>
              <w:tab w:val="right" w:pos="9026" w:leader="dot"/>
            </w:tabs>
            <w:rPr/>
          </w:pPr>
          <w:hyperlink w:anchor="__RefHeading___Toc3180167_1878427129">
            <w:r>
              <w:rPr>
                <w:webHidden/>
                <w:rStyle w:val="IndexLink"/>
              </w:rPr>
              <w:t>6</w:t>
            </w:r>
            <w:r>
              <w:rPr>
                <w:rStyle w:val="IndexLink"/>
                <w:rtl w:val="true"/>
              </w:rPr>
              <w:t xml:space="preserve"> - </w:t>
            </w:r>
            <w:r>
              <w:rPr>
                <w:rStyle w:val="IndexLink"/>
                <w:rtl w:val="true"/>
              </w:rPr>
              <w:t>و اما انه يجوز للمرتهن البيع عند افتراض عدم الوكالة و الاذن</w:t>
            </w:r>
            <w:r>
              <w:rPr>
                <w:rStyle w:val="IndexLink"/>
                <w:rtl w:val="true"/>
              </w:rPr>
              <w:tab/>
            </w:r>
            <w:r>
              <w:rPr>
                <w:rStyle w:val="IndexLink"/>
              </w:rPr>
              <w:t>277</w:t>
            </w:r>
          </w:hyperlink>
        </w:p>
        <w:p>
          <w:pPr>
            <w:pStyle w:val="Contents5"/>
            <w:tabs>
              <w:tab w:val="clear" w:pos="7892"/>
              <w:tab w:val="right" w:pos="9026" w:leader="dot"/>
            </w:tabs>
            <w:rPr/>
          </w:pPr>
          <w:hyperlink w:anchor="__RefHeading___Toc3180169_1878427129">
            <w:r>
              <w:rPr>
                <w:webHidden/>
                <w:rStyle w:val="IndexLink"/>
              </w:rPr>
              <w:t>7</w:t>
            </w:r>
            <w:r>
              <w:rPr>
                <w:rStyle w:val="IndexLink"/>
                <w:rtl w:val="true"/>
              </w:rPr>
              <w:t xml:space="preserve"> - </w:t>
            </w:r>
            <w:r>
              <w:rPr>
                <w:rStyle w:val="IndexLink"/>
                <w:rtl w:val="true"/>
              </w:rPr>
              <w:t>و اما عدم ضمان المرتهن تلف العين المرهونة و تعيبها من</w:t>
            </w:r>
            <w:r>
              <w:rPr>
                <w:rStyle w:val="IndexLink"/>
                <w:rtl w:val="true"/>
              </w:rPr>
              <w:tab/>
            </w:r>
            <w:r>
              <w:rPr>
                <w:rStyle w:val="IndexLink"/>
              </w:rPr>
              <w:t>278</w:t>
            </w:r>
          </w:hyperlink>
        </w:p>
        <w:p>
          <w:pPr>
            <w:pStyle w:val="Contents3"/>
            <w:tabs>
              <w:tab w:val="clear" w:pos="8459"/>
              <w:tab w:val="right" w:pos="9026" w:leader="dot"/>
            </w:tabs>
            <w:rPr/>
          </w:pPr>
          <w:hyperlink w:anchor="__RefHeading___Toc3180171_1878427129">
            <w:r>
              <w:rPr>
                <w:webHidden/>
                <w:rStyle w:val="IndexLink"/>
                <w:rtl w:val="true"/>
              </w:rPr>
              <w:t>كتاب الهبة</w:t>
            </w:r>
            <w:r>
              <w:rPr>
                <w:rStyle w:val="IndexLink"/>
                <w:rtl w:val="true"/>
              </w:rPr>
              <w:tab/>
            </w:r>
            <w:r>
              <w:rPr>
                <w:rStyle w:val="IndexLink"/>
              </w:rPr>
              <w:t>281</w:t>
            </w:r>
          </w:hyperlink>
        </w:p>
        <w:p>
          <w:pPr>
            <w:pStyle w:val="Contents4"/>
            <w:tabs>
              <w:tab w:val="clear" w:pos="8176"/>
              <w:tab w:val="right" w:pos="9026" w:leader="dot"/>
            </w:tabs>
            <w:rPr/>
          </w:pPr>
          <w:hyperlink w:anchor="__RefHeading___Toc3180173_1878427129">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3180175_1878427129">
            <w:r>
              <w:rPr>
                <w:webHidden/>
                <w:rStyle w:val="IndexLink"/>
              </w:rPr>
              <w:t>1</w:t>
            </w:r>
            <w:r>
              <w:rPr>
                <w:rStyle w:val="IndexLink"/>
                <w:rtl w:val="true"/>
              </w:rPr>
              <w:t xml:space="preserve"> - </w:t>
            </w:r>
            <w:r>
              <w:rPr>
                <w:rStyle w:val="IndexLink"/>
                <w:rtl w:val="true"/>
              </w:rPr>
              <w:t>حقيقة الهبة</w:t>
            </w:r>
            <w:r>
              <w:rPr>
                <w:rStyle w:val="IndexLink"/>
                <w:rtl w:val="true"/>
              </w:rPr>
              <w:tab/>
            </w:r>
            <w:r>
              <w:rPr>
                <w:rStyle w:val="IndexLink"/>
              </w:rPr>
              <w:t>283</w:t>
            </w:r>
          </w:hyperlink>
        </w:p>
        <w:p>
          <w:pPr>
            <w:pStyle w:val="Contents5"/>
            <w:tabs>
              <w:tab w:val="clear" w:pos="7892"/>
              <w:tab w:val="right" w:pos="9026" w:leader="dot"/>
            </w:tabs>
            <w:rPr/>
          </w:pPr>
          <w:hyperlink w:anchor="__RefHeading___Toc3180177_1878427129">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180179_1878427129">
            <w:r>
              <w:rPr>
                <w:webHidden/>
                <w:rStyle w:val="IndexLink"/>
              </w:rPr>
              <w:t>1</w:t>
            </w:r>
            <w:r>
              <w:rPr>
                <w:rStyle w:val="IndexLink"/>
                <w:rtl w:val="true"/>
              </w:rPr>
              <w:t xml:space="preserve"> - </w:t>
            </w:r>
            <w:r>
              <w:rPr>
                <w:rStyle w:val="IndexLink"/>
                <w:rtl w:val="true"/>
              </w:rPr>
              <w:t>اما ان الهبة عقد</w:t>
            </w:r>
            <w:r>
              <w:rPr>
                <w:rStyle w:val="IndexLink"/>
                <w:rtl w:val="true"/>
              </w:rPr>
              <w:tab/>
            </w:r>
            <w:r>
              <w:rPr>
                <w:rStyle w:val="IndexLink"/>
              </w:rPr>
              <w:t>283</w:t>
            </w:r>
          </w:hyperlink>
        </w:p>
        <w:p>
          <w:pPr>
            <w:pStyle w:val="Contents5"/>
            <w:tabs>
              <w:tab w:val="clear" w:pos="7892"/>
              <w:tab w:val="right" w:pos="9026" w:leader="dot"/>
            </w:tabs>
            <w:rPr/>
          </w:pPr>
          <w:hyperlink w:anchor="__RefHeading___Toc3180181_1878427129">
            <w:r>
              <w:rPr>
                <w:webHidden/>
                <w:rStyle w:val="IndexLink"/>
              </w:rPr>
              <w:t>2</w:t>
            </w:r>
            <w:r>
              <w:rPr>
                <w:rStyle w:val="IndexLink"/>
                <w:rtl w:val="true"/>
              </w:rPr>
              <w:t xml:space="preserve"> - </w:t>
            </w:r>
            <w:r>
              <w:rPr>
                <w:rStyle w:val="IndexLink"/>
                <w:rtl w:val="true"/>
              </w:rPr>
              <w:t>و اما تضمن عقدها التمليك بلا عوض</w:t>
            </w:r>
            <w:r>
              <w:rPr>
                <w:rStyle w:val="IndexLink"/>
                <w:rtl w:val="true"/>
              </w:rPr>
              <w:tab/>
            </w:r>
            <w:r>
              <w:rPr>
                <w:rStyle w:val="IndexLink"/>
              </w:rPr>
              <w:t>283</w:t>
            </w:r>
          </w:hyperlink>
        </w:p>
        <w:p>
          <w:pPr>
            <w:pStyle w:val="Contents5"/>
            <w:tabs>
              <w:tab w:val="clear" w:pos="7892"/>
              <w:tab w:val="right" w:pos="9026" w:leader="dot"/>
            </w:tabs>
            <w:rPr/>
          </w:pPr>
          <w:hyperlink w:anchor="__RefHeading___Toc3180183_1878427129">
            <w:r>
              <w:rPr>
                <w:webHidden/>
                <w:rStyle w:val="IndexLink"/>
              </w:rPr>
              <w:t>3</w:t>
            </w:r>
            <w:r>
              <w:rPr>
                <w:rStyle w:val="IndexLink"/>
                <w:rtl w:val="true"/>
              </w:rPr>
              <w:t xml:space="preserve"> - </w:t>
            </w:r>
            <w:r>
              <w:rPr>
                <w:rStyle w:val="IndexLink"/>
                <w:rtl w:val="true"/>
              </w:rPr>
              <w:t>و اما شرعيتها</w:t>
            </w:r>
            <w:r>
              <w:rPr>
                <w:rStyle w:val="IndexLink"/>
                <w:rtl w:val="true"/>
              </w:rPr>
              <w:tab/>
            </w:r>
            <w:r>
              <w:rPr>
                <w:rStyle w:val="IndexLink"/>
              </w:rPr>
              <w:t>284</w:t>
            </w:r>
          </w:hyperlink>
        </w:p>
        <w:p>
          <w:pPr>
            <w:pStyle w:val="Contents4"/>
            <w:tabs>
              <w:tab w:val="clear" w:pos="8176"/>
              <w:tab w:val="right" w:pos="9026" w:leader="dot"/>
            </w:tabs>
            <w:rPr/>
          </w:pPr>
          <w:hyperlink w:anchor="__RefHeading___Toc3180185_1878427129">
            <w:r>
              <w:rPr>
                <w:webHidden/>
                <w:rStyle w:val="IndexLink"/>
              </w:rPr>
              <w:t>2</w:t>
            </w:r>
            <w:r>
              <w:rPr>
                <w:rStyle w:val="IndexLink"/>
                <w:rtl w:val="true"/>
              </w:rPr>
              <w:t xml:space="preserve"> - </w:t>
            </w:r>
            <w:r>
              <w:rPr>
                <w:rStyle w:val="IndexLink"/>
                <w:rtl w:val="true"/>
              </w:rPr>
              <w:t>من أحكام الهبة</w:t>
            </w:r>
            <w:r>
              <w:rPr>
                <w:rStyle w:val="IndexLink"/>
                <w:rtl w:val="true"/>
              </w:rPr>
              <w:tab/>
            </w:r>
            <w:r>
              <w:rPr>
                <w:rStyle w:val="IndexLink"/>
              </w:rPr>
              <w:t>285</w:t>
            </w:r>
          </w:hyperlink>
        </w:p>
        <w:p>
          <w:pPr>
            <w:pStyle w:val="Contents5"/>
            <w:tabs>
              <w:tab w:val="clear" w:pos="7892"/>
              <w:tab w:val="right" w:pos="9026" w:leader="dot"/>
            </w:tabs>
            <w:rPr/>
          </w:pPr>
          <w:hyperlink w:anchor="__RefHeading___Toc3180187_1878427129">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180189_1878427129">
            <w:r>
              <w:rPr>
                <w:webHidden/>
                <w:rStyle w:val="IndexLink"/>
              </w:rPr>
              <w:t>1</w:t>
            </w:r>
            <w:r>
              <w:rPr>
                <w:rStyle w:val="IndexLink"/>
                <w:rtl w:val="true"/>
              </w:rPr>
              <w:t xml:space="preserve"> - </w:t>
            </w:r>
            <w:r>
              <w:rPr>
                <w:rStyle w:val="IndexLink"/>
                <w:rtl w:val="true"/>
              </w:rPr>
              <w:t>اما توقف تحقق الهبة على الايجاب و القبول</w:t>
            </w:r>
            <w:r>
              <w:rPr>
                <w:rStyle w:val="IndexLink"/>
                <w:rtl w:val="true"/>
              </w:rPr>
              <w:tab/>
            </w:r>
            <w:r>
              <w:rPr>
                <w:rStyle w:val="IndexLink"/>
              </w:rPr>
              <w:t>285</w:t>
            </w:r>
          </w:hyperlink>
        </w:p>
        <w:p>
          <w:pPr>
            <w:pStyle w:val="Contents5"/>
            <w:tabs>
              <w:tab w:val="clear" w:pos="7892"/>
              <w:tab w:val="right" w:pos="9026" w:leader="dot"/>
            </w:tabs>
            <w:rPr/>
          </w:pPr>
          <w:hyperlink w:anchor="__RefHeading___Toc3180191_1878427129">
            <w:r>
              <w:rPr>
                <w:webHidden/>
                <w:rStyle w:val="IndexLink"/>
              </w:rPr>
              <w:t>2</w:t>
            </w:r>
            <w:r>
              <w:rPr>
                <w:rStyle w:val="IndexLink"/>
                <w:rtl w:val="true"/>
              </w:rPr>
              <w:t xml:space="preserve"> - </w:t>
            </w:r>
            <w:r>
              <w:rPr>
                <w:rStyle w:val="IndexLink"/>
                <w:rtl w:val="true"/>
              </w:rPr>
              <w:t>و اما انه يعتبر في الواهب البلوغ و ما بعده</w:t>
            </w:r>
            <w:r>
              <w:rPr>
                <w:rStyle w:val="IndexLink"/>
                <w:rtl w:val="true"/>
              </w:rPr>
              <w:tab/>
            </w:r>
            <w:r>
              <w:rPr>
                <w:rStyle w:val="IndexLink"/>
              </w:rPr>
              <w:t>285</w:t>
            </w:r>
          </w:hyperlink>
        </w:p>
        <w:p>
          <w:pPr>
            <w:pStyle w:val="Contents5"/>
            <w:tabs>
              <w:tab w:val="clear" w:pos="7892"/>
              <w:tab w:val="right" w:pos="9026" w:leader="dot"/>
            </w:tabs>
            <w:rPr/>
          </w:pPr>
          <w:hyperlink w:anchor="__RefHeading___Toc3180193_1878427129">
            <w:r>
              <w:rPr>
                <w:webHidden/>
                <w:rStyle w:val="IndexLink"/>
              </w:rPr>
              <w:t>3</w:t>
            </w:r>
            <w:r>
              <w:rPr>
                <w:rStyle w:val="IndexLink"/>
                <w:rtl w:val="true"/>
              </w:rPr>
              <w:t xml:space="preserve"> - </w:t>
            </w:r>
            <w:r>
              <w:rPr>
                <w:rStyle w:val="IndexLink"/>
                <w:rtl w:val="true"/>
              </w:rPr>
              <w:t>و اما توقف صحة الهبة على القبض</w:t>
            </w:r>
            <w:r>
              <w:rPr>
                <w:rStyle w:val="IndexLink"/>
                <w:rtl w:val="true"/>
              </w:rPr>
              <w:tab/>
            </w:r>
            <w:r>
              <w:rPr>
                <w:rStyle w:val="IndexLink"/>
              </w:rPr>
              <w:t>286</w:t>
            </w:r>
          </w:hyperlink>
        </w:p>
        <w:p>
          <w:pPr>
            <w:pStyle w:val="Contents5"/>
            <w:tabs>
              <w:tab w:val="clear" w:pos="7892"/>
              <w:tab w:val="right" w:pos="9026" w:leader="dot"/>
            </w:tabs>
            <w:rPr/>
          </w:pPr>
          <w:hyperlink w:anchor="__RefHeading___Toc3180195_1878427129">
            <w:r>
              <w:rPr>
                <w:webHidden/>
                <w:rStyle w:val="IndexLink"/>
              </w:rPr>
              <w:t>4</w:t>
            </w:r>
            <w:r>
              <w:rPr>
                <w:rStyle w:val="IndexLink"/>
                <w:rtl w:val="true"/>
              </w:rPr>
              <w:t xml:space="preserve"> - </w:t>
            </w:r>
            <w:r>
              <w:rPr>
                <w:rStyle w:val="IndexLink"/>
                <w:rtl w:val="true"/>
              </w:rPr>
              <w:t>و اما اعتبار كون القبض باذن الواهب</w:t>
            </w:r>
            <w:r>
              <w:rPr>
                <w:rStyle w:val="IndexLink"/>
                <w:rtl w:val="true"/>
              </w:rPr>
              <w:tab/>
            </w:r>
            <w:r>
              <w:rPr>
                <w:rStyle w:val="IndexLink"/>
              </w:rPr>
              <w:t>287</w:t>
            </w:r>
          </w:hyperlink>
        </w:p>
        <w:p>
          <w:pPr>
            <w:pStyle w:val="Contents5"/>
            <w:tabs>
              <w:tab w:val="clear" w:pos="7892"/>
              <w:tab w:val="right" w:pos="9026" w:leader="dot"/>
            </w:tabs>
            <w:rPr/>
          </w:pPr>
          <w:hyperlink w:anchor="__RefHeading___Toc3180197_1878427129">
            <w:r>
              <w:rPr>
                <w:webHidden/>
                <w:rStyle w:val="IndexLink"/>
              </w:rPr>
              <w:t>5</w:t>
            </w:r>
            <w:r>
              <w:rPr>
                <w:rStyle w:val="IndexLink"/>
                <w:rtl w:val="true"/>
              </w:rPr>
              <w:t xml:space="preserve"> - </w:t>
            </w:r>
            <w:r>
              <w:rPr>
                <w:rStyle w:val="IndexLink"/>
                <w:rtl w:val="true"/>
              </w:rPr>
              <w:t>و اما عدم اعتبار القبض في هبة ما في يد الغير</w:t>
            </w:r>
            <w:r>
              <w:rPr>
                <w:rStyle w:val="IndexLink"/>
                <w:rtl w:val="true"/>
              </w:rPr>
              <w:tab/>
            </w:r>
            <w:r>
              <w:rPr>
                <w:rStyle w:val="IndexLink"/>
              </w:rPr>
              <w:t>287</w:t>
            </w:r>
          </w:hyperlink>
        </w:p>
        <w:p>
          <w:pPr>
            <w:pStyle w:val="Contents5"/>
            <w:tabs>
              <w:tab w:val="clear" w:pos="7892"/>
              <w:tab w:val="right" w:pos="9026" w:leader="dot"/>
            </w:tabs>
            <w:rPr/>
          </w:pPr>
          <w:hyperlink w:anchor="__RefHeading___Toc3180199_1878427129">
            <w:r>
              <w:rPr>
                <w:webHidden/>
                <w:rStyle w:val="IndexLink"/>
              </w:rPr>
              <w:t>6</w:t>
            </w:r>
            <w:r>
              <w:rPr>
                <w:rStyle w:val="IndexLink"/>
                <w:rtl w:val="true"/>
              </w:rPr>
              <w:t xml:space="preserve"> - </w:t>
            </w:r>
            <w:r>
              <w:rPr>
                <w:rStyle w:val="IndexLink"/>
                <w:rtl w:val="true"/>
              </w:rPr>
              <w:t>و اما عدم لزوم الفورية في القبض و لا كونه في مجلس العقد</w:t>
            </w:r>
            <w:r>
              <w:rPr>
                <w:rStyle w:val="IndexLink"/>
                <w:rtl w:val="true"/>
              </w:rPr>
              <w:tab/>
            </w:r>
            <w:r>
              <w:rPr>
                <w:rStyle w:val="IndexLink"/>
              </w:rPr>
              <w:t>287</w:t>
            </w:r>
          </w:hyperlink>
        </w:p>
        <w:p>
          <w:pPr>
            <w:pStyle w:val="Contents5"/>
            <w:tabs>
              <w:tab w:val="clear" w:pos="7892"/>
              <w:tab w:val="right" w:pos="9026" w:leader="dot"/>
            </w:tabs>
            <w:rPr/>
          </w:pPr>
          <w:hyperlink w:anchor="__RefHeading___Toc3180201_1878427129">
            <w:r>
              <w:rPr>
                <w:webHidden/>
                <w:rStyle w:val="IndexLink"/>
              </w:rPr>
              <w:t>7</w:t>
            </w:r>
            <w:r>
              <w:rPr>
                <w:rStyle w:val="IndexLink"/>
                <w:rtl w:val="true"/>
              </w:rPr>
              <w:t xml:space="preserve"> - </w:t>
            </w:r>
            <w:r>
              <w:rPr>
                <w:rStyle w:val="IndexLink"/>
                <w:rtl w:val="true"/>
              </w:rPr>
              <w:t>و اما عدم صحة هبة المنافع</w:t>
            </w:r>
            <w:r>
              <w:rPr>
                <w:rStyle w:val="IndexLink"/>
                <w:rtl w:val="true"/>
              </w:rPr>
              <w:tab/>
            </w:r>
            <w:r>
              <w:rPr>
                <w:rStyle w:val="IndexLink"/>
              </w:rPr>
              <w:t>287</w:t>
            </w:r>
          </w:hyperlink>
        </w:p>
        <w:p>
          <w:pPr>
            <w:pStyle w:val="Contents5"/>
            <w:tabs>
              <w:tab w:val="clear" w:pos="7892"/>
              <w:tab w:val="right" w:pos="9026" w:leader="dot"/>
            </w:tabs>
            <w:rPr/>
          </w:pPr>
          <w:hyperlink w:anchor="__RefHeading___Toc3180203_1878427129">
            <w:r>
              <w:rPr>
                <w:webHidden/>
                <w:rStyle w:val="IndexLink"/>
              </w:rPr>
              <w:t>8</w:t>
            </w:r>
            <w:r>
              <w:rPr>
                <w:rStyle w:val="IndexLink"/>
                <w:rtl w:val="true"/>
              </w:rPr>
              <w:t xml:space="preserve"> - </w:t>
            </w:r>
            <w:r>
              <w:rPr>
                <w:rStyle w:val="IndexLink"/>
                <w:rtl w:val="true"/>
              </w:rPr>
              <w:t>و اما جواز الرجوع في الهبة و كونها عقدا جائزا بالرغم من</w:t>
            </w:r>
            <w:r>
              <w:rPr>
                <w:rStyle w:val="IndexLink"/>
                <w:rtl w:val="true"/>
              </w:rPr>
              <w:tab/>
            </w:r>
            <w:r>
              <w:rPr>
                <w:rStyle w:val="IndexLink"/>
              </w:rPr>
              <w:t>288</w:t>
            </w:r>
          </w:hyperlink>
        </w:p>
        <w:p>
          <w:pPr>
            <w:pStyle w:val="Contents5"/>
            <w:tabs>
              <w:tab w:val="clear" w:pos="7892"/>
              <w:tab w:val="right" w:pos="9026" w:leader="dot"/>
            </w:tabs>
            <w:rPr/>
          </w:pPr>
          <w:hyperlink w:anchor="__RefHeading___Toc3180205_1878427129">
            <w:r>
              <w:rPr>
                <w:webHidden/>
                <w:rStyle w:val="IndexLink"/>
              </w:rPr>
              <w:t>9</w:t>
            </w:r>
            <w:r>
              <w:rPr>
                <w:rStyle w:val="IndexLink"/>
                <w:rtl w:val="true"/>
              </w:rPr>
              <w:t xml:space="preserve"> - </w:t>
            </w:r>
            <w:r>
              <w:rPr>
                <w:rStyle w:val="IndexLink"/>
                <w:rtl w:val="true"/>
              </w:rPr>
              <w:t>و اما استثناء الهبة المعوضة</w:t>
            </w:r>
            <w:r>
              <w:rPr>
                <w:rStyle w:val="IndexLink"/>
                <w:rtl w:val="true"/>
              </w:rPr>
              <w:tab/>
            </w:r>
            <w:r>
              <w:rPr>
                <w:rStyle w:val="IndexLink"/>
              </w:rPr>
              <w:t>288</w:t>
            </w:r>
          </w:hyperlink>
        </w:p>
        <w:p>
          <w:pPr>
            <w:pStyle w:val="Contents5"/>
            <w:tabs>
              <w:tab w:val="clear" w:pos="7892"/>
              <w:tab w:val="right" w:pos="9026" w:leader="dot"/>
            </w:tabs>
            <w:rPr/>
          </w:pPr>
          <w:hyperlink w:anchor="__RefHeading___Toc3180207_1878427129">
            <w:r>
              <w:rPr>
                <w:webHidden/>
                <w:rStyle w:val="IndexLink"/>
              </w:rPr>
              <w:t>10</w:t>
            </w:r>
            <w:r>
              <w:rPr>
                <w:rStyle w:val="IndexLink"/>
                <w:rtl w:val="true"/>
              </w:rPr>
              <w:t xml:space="preserve"> - </w:t>
            </w:r>
            <w:r>
              <w:rPr>
                <w:rStyle w:val="IndexLink"/>
                <w:rtl w:val="true"/>
              </w:rPr>
              <w:t>و اما عدم لزوم ان يكون الرجوع امام الموهوب له</w:t>
            </w:r>
            <w:r>
              <w:rPr>
                <w:rStyle w:val="IndexLink"/>
                <w:rtl w:val="true"/>
              </w:rPr>
              <w:tab/>
            </w:r>
            <w:r>
              <w:rPr>
                <w:rStyle w:val="IndexLink"/>
              </w:rPr>
              <w:t>289</w:t>
            </w:r>
          </w:hyperlink>
        </w:p>
        <w:p>
          <w:pPr>
            <w:pStyle w:val="Contents3"/>
            <w:tabs>
              <w:tab w:val="clear" w:pos="8459"/>
              <w:tab w:val="right" w:pos="9026" w:leader="dot"/>
            </w:tabs>
            <w:rPr/>
          </w:pPr>
          <w:hyperlink w:anchor="__RefHeading___Toc3180209_1878427129">
            <w:r>
              <w:rPr>
                <w:webHidden/>
                <w:rStyle w:val="IndexLink"/>
                <w:rtl w:val="true"/>
              </w:rPr>
              <w:t>كتاب الوديعة</w:t>
            </w:r>
            <w:r>
              <w:rPr>
                <w:rStyle w:val="IndexLink"/>
                <w:rtl w:val="true"/>
              </w:rPr>
              <w:tab/>
            </w:r>
            <w:r>
              <w:rPr>
                <w:rStyle w:val="IndexLink"/>
              </w:rPr>
              <w:t>291</w:t>
            </w:r>
          </w:hyperlink>
        </w:p>
        <w:p>
          <w:pPr>
            <w:pStyle w:val="Contents4"/>
            <w:tabs>
              <w:tab w:val="clear" w:pos="8176"/>
              <w:tab w:val="right" w:pos="9026" w:leader="dot"/>
            </w:tabs>
            <w:rPr/>
          </w:pPr>
          <w:hyperlink w:anchor="__RefHeading___Toc3180211_1878427129">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3180213_1878427129">
            <w:r>
              <w:rPr>
                <w:webHidden/>
                <w:rStyle w:val="IndexLink"/>
              </w:rPr>
              <w:t>1</w:t>
            </w:r>
            <w:r>
              <w:rPr>
                <w:rStyle w:val="IndexLink"/>
                <w:rtl w:val="true"/>
              </w:rPr>
              <w:t xml:space="preserve"> - </w:t>
            </w:r>
            <w:r>
              <w:rPr>
                <w:rStyle w:val="IndexLink"/>
                <w:rtl w:val="true"/>
              </w:rPr>
              <w:t>حقيقة الوديعة</w:t>
            </w:r>
            <w:r>
              <w:rPr>
                <w:rStyle w:val="IndexLink"/>
                <w:rtl w:val="true"/>
              </w:rPr>
              <w:tab/>
            </w:r>
            <w:r>
              <w:rPr>
                <w:rStyle w:val="IndexLink"/>
              </w:rPr>
              <w:t>293</w:t>
            </w:r>
          </w:hyperlink>
        </w:p>
        <w:p>
          <w:pPr>
            <w:pStyle w:val="Contents5"/>
            <w:tabs>
              <w:tab w:val="clear" w:pos="7892"/>
              <w:tab w:val="right" w:pos="9026" w:leader="dot"/>
            </w:tabs>
            <w:rPr/>
          </w:pPr>
          <w:hyperlink w:anchor="__RefHeading___Toc3180215_1878427129">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180217_1878427129">
            <w:r>
              <w:rPr>
                <w:webHidden/>
                <w:rStyle w:val="IndexLink"/>
              </w:rPr>
              <w:t>1</w:t>
            </w:r>
            <w:r>
              <w:rPr>
                <w:rStyle w:val="IndexLink"/>
                <w:rtl w:val="true"/>
              </w:rPr>
              <w:t xml:space="preserve"> - </w:t>
            </w:r>
            <w:r>
              <w:rPr>
                <w:rStyle w:val="IndexLink"/>
                <w:rtl w:val="true"/>
              </w:rPr>
              <w:t>اما ان الوديعة عقد</w:t>
            </w:r>
            <w:r>
              <w:rPr>
                <w:rStyle w:val="IndexLink"/>
                <w:rtl w:val="true"/>
              </w:rPr>
              <w:tab/>
            </w:r>
            <w:r>
              <w:rPr>
                <w:rStyle w:val="IndexLink"/>
              </w:rPr>
              <w:t>293</w:t>
            </w:r>
          </w:hyperlink>
        </w:p>
        <w:p>
          <w:pPr>
            <w:pStyle w:val="Contents5"/>
            <w:tabs>
              <w:tab w:val="clear" w:pos="7892"/>
              <w:tab w:val="right" w:pos="9026" w:leader="dot"/>
            </w:tabs>
            <w:rPr/>
          </w:pPr>
          <w:hyperlink w:anchor="__RefHeading___Toc3180219_1878427129">
            <w:r>
              <w:rPr>
                <w:webHidden/>
                <w:rStyle w:val="IndexLink"/>
              </w:rPr>
              <w:t>2</w:t>
            </w:r>
            <w:r>
              <w:rPr>
                <w:rStyle w:val="IndexLink"/>
                <w:rtl w:val="true"/>
              </w:rPr>
              <w:t xml:space="preserve"> - </w:t>
            </w:r>
            <w:r>
              <w:rPr>
                <w:rStyle w:val="IndexLink"/>
                <w:rtl w:val="true"/>
              </w:rPr>
              <w:t>و اما انها عقد يتضمن ما ذكر</w:t>
            </w:r>
            <w:r>
              <w:rPr>
                <w:rStyle w:val="IndexLink"/>
                <w:rtl w:val="true"/>
              </w:rPr>
              <w:tab/>
            </w:r>
            <w:r>
              <w:rPr>
                <w:rStyle w:val="IndexLink"/>
              </w:rPr>
              <w:t>293</w:t>
            </w:r>
          </w:hyperlink>
        </w:p>
        <w:p>
          <w:pPr>
            <w:pStyle w:val="Contents5"/>
            <w:tabs>
              <w:tab w:val="clear" w:pos="7892"/>
              <w:tab w:val="right" w:pos="9026" w:leader="dot"/>
            </w:tabs>
            <w:rPr/>
          </w:pPr>
          <w:hyperlink w:anchor="__RefHeading___Toc3180221_1878427129">
            <w:r>
              <w:rPr>
                <w:webHidden/>
                <w:rStyle w:val="IndexLink"/>
              </w:rPr>
              <w:t>3</w:t>
            </w:r>
            <w:r>
              <w:rPr>
                <w:rStyle w:val="IndexLink"/>
                <w:rtl w:val="true"/>
              </w:rPr>
              <w:t xml:space="preserve"> - </w:t>
            </w:r>
            <w:r>
              <w:rPr>
                <w:rStyle w:val="IndexLink"/>
                <w:rtl w:val="true"/>
              </w:rPr>
              <w:t>و اما مشروعية عقد الوديعة</w:t>
            </w:r>
            <w:r>
              <w:rPr>
                <w:rStyle w:val="IndexLink"/>
                <w:rtl w:val="true"/>
              </w:rPr>
              <w:tab/>
            </w:r>
            <w:r>
              <w:rPr>
                <w:rStyle w:val="IndexLink"/>
              </w:rPr>
              <w:t>293</w:t>
            </w:r>
          </w:hyperlink>
        </w:p>
        <w:p>
          <w:pPr>
            <w:pStyle w:val="Contents4"/>
            <w:tabs>
              <w:tab w:val="clear" w:pos="8176"/>
              <w:tab w:val="right" w:pos="9026" w:leader="dot"/>
            </w:tabs>
            <w:rPr/>
          </w:pPr>
          <w:hyperlink w:anchor="__RefHeading___Toc3180223_1878427129">
            <w:r>
              <w:rPr>
                <w:webHidden/>
                <w:rStyle w:val="IndexLink"/>
              </w:rPr>
              <w:t>2</w:t>
            </w:r>
            <w:r>
              <w:rPr>
                <w:rStyle w:val="IndexLink"/>
                <w:rtl w:val="true"/>
              </w:rPr>
              <w:t xml:space="preserve"> - </w:t>
            </w:r>
            <w:r>
              <w:rPr>
                <w:rStyle w:val="IndexLink"/>
                <w:rtl w:val="true"/>
              </w:rPr>
              <w:t>من أحكام الوديعة</w:t>
            </w:r>
            <w:r>
              <w:rPr>
                <w:rStyle w:val="IndexLink"/>
                <w:rtl w:val="true"/>
              </w:rPr>
              <w:tab/>
            </w:r>
            <w:r>
              <w:rPr>
                <w:rStyle w:val="IndexLink"/>
              </w:rPr>
              <w:t>294</w:t>
            </w:r>
          </w:hyperlink>
        </w:p>
        <w:p>
          <w:pPr>
            <w:pStyle w:val="Contents5"/>
            <w:tabs>
              <w:tab w:val="clear" w:pos="7892"/>
              <w:tab w:val="right" w:pos="9026" w:leader="dot"/>
            </w:tabs>
            <w:rPr/>
          </w:pPr>
          <w:hyperlink w:anchor="__RefHeading___Toc3180225_1878427129">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3180227_1878427129">
            <w:r>
              <w:rPr>
                <w:webHidden/>
                <w:rStyle w:val="IndexLink"/>
              </w:rPr>
              <w:t>1</w:t>
            </w:r>
            <w:r>
              <w:rPr>
                <w:rStyle w:val="IndexLink"/>
                <w:rtl w:val="true"/>
              </w:rPr>
              <w:t xml:space="preserve"> - </w:t>
            </w:r>
            <w:r>
              <w:rPr>
                <w:rStyle w:val="IndexLink"/>
                <w:rtl w:val="true"/>
              </w:rPr>
              <w:t>اما ان الوديعة لا تتحقق الا بالايجاب و القبول</w:t>
            </w:r>
            <w:r>
              <w:rPr>
                <w:rStyle w:val="IndexLink"/>
                <w:rtl w:val="true"/>
              </w:rPr>
              <w:tab/>
            </w:r>
            <w:r>
              <w:rPr>
                <w:rStyle w:val="IndexLink"/>
              </w:rPr>
              <w:t>295</w:t>
            </w:r>
          </w:hyperlink>
        </w:p>
        <w:p>
          <w:pPr>
            <w:pStyle w:val="Contents5"/>
            <w:tabs>
              <w:tab w:val="clear" w:pos="7892"/>
              <w:tab w:val="right" w:pos="9026" w:leader="dot"/>
            </w:tabs>
            <w:rPr/>
          </w:pPr>
          <w:hyperlink w:anchor="__RefHeading___Toc3180229_1878427129">
            <w:r>
              <w:rPr>
                <w:webHidden/>
                <w:rStyle w:val="IndexLink"/>
              </w:rPr>
              <w:t>2</w:t>
            </w:r>
            <w:r>
              <w:rPr>
                <w:rStyle w:val="IndexLink"/>
                <w:rtl w:val="true"/>
              </w:rPr>
              <w:t xml:space="preserve"> - </w:t>
            </w:r>
            <w:r>
              <w:rPr>
                <w:rStyle w:val="IndexLink"/>
                <w:rtl w:val="true"/>
              </w:rPr>
              <w:t>و اما وجوب ردّ الوديعة الى صاحبها عند مطالبته بها و لو لم</w:t>
            </w:r>
            <w:r>
              <w:rPr>
                <w:rStyle w:val="IndexLink"/>
                <w:rtl w:val="true"/>
              </w:rPr>
              <w:tab/>
            </w:r>
            <w:r>
              <w:rPr>
                <w:rStyle w:val="IndexLink"/>
              </w:rPr>
              <w:t>295</w:t>
            </w:r>
          </w:hyperlink>
        </w:p>
        <w:p>
          <w:pPr>
            <w:pStyle w:val="Contents5"/>
            <w:tabs>
              <w:tab w:val="clear" w:pos="7892"/>
              <w:tab w:val="right" w:pos="9026" w:leader="dot"/>
            </w:tabs>
            <w:rPr/>
          </w:pPr>
          <w:hyperlink w:anchor="__RefHeading___Toc3180231_1878427129">
            <w:r>
              <w:rPr>
                <w:webHidden/>
                <w:rStyle w:val="IndexLink"/>
              </w:rPr>
              <w:t>3</w:t>
            </w:r>
            <w:r>
              <w:rPr>
                <w:rStyle w:val="IndexLink"/>
                <w:rtl w:val="true"/>
              </w:rPr>
              <w:t xml:space="preserve"> - </w:t>
            </w:r>
            <w:r>
              <w:rPr>
                <w:rStyle w:val="IndexLink"/>
                <w:rtl w:val="true"/>
              </w:rPr>
              <w:t>و اما التقييد بعدم كون صاحب الوديعة غاصبا</w:t>
            </w:r>
            <w:r>
              <w:rPr>
                <w:rStyle w:val="IndexLink"/>
                <w:rtl w:val="true"/>
              </w:rPr>
              <w:tab/>
            </w:r>
            <w:r>
              <w:rPr>
                <w:rStyle w:val="IndexLink"/>
              </w:rPr>
              <w:t>296</w:t>
            </w:r>
          </w:hyperlink>
        </w:p>
        <w:p>
          <w:pPr>
            <w:pStyle w:val="Contents5"/>
            <w:tabs>
              <w:tab w:val="clear" w:pos="7892"/>
              <w:tab w:val="right" w:pos="9026" w:leader="dot"/>
            </w:tabs>
            <w:rPr/>
          </w:pPr>
          <w:hyperlink w:anchor="__RefHeading___Toc3180233_1878427129">
            <w:r>
              <w:rPr>
                <w:webHidden/>
                <w:rStyle w:val="IndexLink"/>
              </w:rPr>
              <w:t>4</w:t>
            </w:r>
            <w:r>
              <w:rPr>
                <w:rStyle w:val="IndexLink"/>
                <w:rtl w:val="true"/>
              </w:rPr>
              <w:t xml:space="preserve"> - </w:t>
            </w:r>
            <w:r>
              <w:rPr>
                <w:rStyle w:val="IndexLink"/>
                <w:rtl w:val="true"/>
              </w:rPr>
              <w:t>و اما ان عقد الوديعة جائز</w:t>
            </w:r>
            <w:r>
              <w:rPr>
                <w:rStyle w:val="IndexLink"/>
                <w:rtl w:val="true"/>
              </w:rPr>
              <w:tab/>
            </w:r>
            <w:r>
              <w:rPr>
                <w:rStyle w:val="IndexLink"/>
              </w:rPr>
              <w:t>296</w:t>
            </w:r>
          </w:hyperlink>
        </w:p>
        <w:p>
          <w:pPr>
            <w:pStyle w:val="Contents5"/>
            <w:tabs>
              <w:tab w:val="clear" w:pos="7892"/>
              <w:tab w:val="right" w:pos="9026" w:leader="dot"/>
            </w:tabs>
            <w:rPr/>
          </w:pPr>
          <w:hyperlink w:anchor="__RefHeading___Toc3180235_1878427129">
            <w:r>
              <w:rPr>
                <w:webHidden/>
                <w:rStyle w:val="IndexLink"/>
              </w:rPr>
              <w:t>5</w:t>
            </w:r>
            <w:r>
              <w:rPr>
                <w:rStyle w:val="IndexLink"/>
                <w:rtl w:val="true"/>
              </w:rPr>
              <w:t xml:space="preserve"> - </w:t>
            </w:r>
            <w:r>
              <w:rPr>
                <w:rStyle w:val="IndexLink"/>
                <w:rtl w:val="true"/>
              </w:rPr>
              <w:t>و اما عدم جواز الفسخ ما دام قد اشترط‍‌ عدم الفسخ</w:t>
            </w:r>
            <w:r>
              <w:rPr>
                <w:rStyle w:val="IndexLink"/>
                <w:rtl w:val="true"/>
              </w:rPr>
              <w:tab/>
            </w:r>
            <w:r>
              <w:rPr>
                <w:rStyle w:val="IndexLink"/>
              </w:rPr>
              <w:t>296</w:t>
            </w:r>
          </w:hyperlink>
        </w:p>
        <w:p>
          <w:pPr>
            <w:pStyle w:val="Contents5"/>
            <w:tabs>
              <w:tab w:val="clear" w:pos="7892"/>
              <w:tab w:val="right" w:pos="9026" w:leader="dot"/>
            </w:tabs>
            <w:rPr/>
          </w:pPr>
          <w:hyperlink w:anchor="__RefHeading___Toc3180237_1878427129">
            <w:r>
              <w:rPr>
                <w:webHidden/>
                <w:rStyle w:val="IndexLink"/>
              </w:rPr>
              <w:t>6</w:t>
            </w:r>
            <w:r>
              <w:rPr>
                <w:rStyle w:val="IndexLink"/>
                <w:rtl w:val="true"/>
              </w:rPr>
              <w:t xml:space="preserve"> - </w:t>
            </w:r>
            <w:r>
              <w:rPr>
                <w:rStyle w:val="IndexLink"/>
                <w:rtl w:val="true"/>
              </w:rPr>
              <w:t>و اما ان الودعي يلزمه ايصال الوديعة إلى صاحبها لو فسخ</w:t>
            </w:r>
            <w:r>
              <w:rPr>
                <w:rStyle w:val="IndexLink"/>
                <w:rtl w:val="true"/>
              </w:rPr>
              <w:tab/>
            </w:r>
            <w:r>
              <w:rPr>
                <w:rStyle w:val="IndexLink"/>
              </w:rPr>
              <w:t>297</w:t>
            </w:r>
          </w:hyperlink>
        </w:p>
        <w:p>
          <w:pPr>
            <w:pStyle w:val="Contents5"/>
            <w:tabs>
              <w:tab w:val="clear" w:pos="7892"/>
              <w:tab w:val="right" w:pos="9026" w:leader="dot"/>
            </w:tabs>
            <w:rPr/>
          </w:pPr>
          <w:hyperlink w:anchor="__RefHeading___Toc3180239_1878427129">
            <w:r>
              <w:rPr>
                <w:webHidden/>
                <w:rStyle w:val="IndexLink"/>
              </w:rPr>
              <w:t>7</w:t>
            </w:r>
            <w:r>
              <w:rPr>
                <w:rStyle w:val="IndexLink"/>
                <w:rtl w:val="true"/>
              </w:rPr>
              <w:t xml:space="preserve"> - </w:t>
            </w:r>
            <w:r>
              <w:rPr>
                <w:rStyle w:val="IndexLink"/>
                <w:rtl w:val="true"/>
              </w:rPr>
              <w:t>و اما وجوب التحفظ‍‌ على الوديعة بما هو المتعارف في أمثالها</w:t>
            </w:r>
            <w:r>
              <w:rPr>
                <w:rStyle w:val="IndexLink"/>
                <w:rtl w:val="true"/>
              </w:rPr>
              <w:tab/>
            </w:r>
            <w:r>
              <w:rPr>
                <w:rStyle w:val="IndexLink"/>
              </w:rPr>
              <w:t>297</w:t>
            </w:r>
          </w:hyperlink>
        </w:p>
        <w:p>
          <w:pPr>
            <w:pStyle w:val="Contents5"/>
            <w:tabs>
              <w:tab w:val="clear" w:pos="7892"/>
              <w:tab w:val="right" w:pos="9026" w:leader="dot"/>
            </w:tabs>
            <w:rPr/>
          </w:pPr>
          <w:hyperlink w:anchor="__RefHeading___Toc3180241_1878427129">
            <w:r>
              <w:rPr>
                <w:webHidden/>
                <w:rStyle w:val="IndexLink"/>
              </w:rPr>
              <w:t>8</w:t>
            </w:r>
            <w:r>
              <w:rPr>
                <w:rStyle w:val="IndexLink"/>
                <w:rtl w:val="true"/>
              </w:rPr>
              <w:t xml:space="preserve"> - </w:t>
            </w:r>
            <w:r>
              <w:rPr>
                <w:rStyle w:val="IndexLink"/>
                <w:rtl w:val="true"/>
              </w:rPr>
              <w:t>و اما عدم ضمان الودعي التلف و التعيب لو حصل من دون</w:t>
            </w:r>
            <w:r>
              <w:rPr>
                <w:rStyle w:val="IndexLink"/>
                <w:rtl w:val="true"/>
              </w:rPr>
              <w:tab/>
            </w:r>
            <w:r>
              <w:rPr>
                <w:rStyle w:val="IndexLink"/>
              </w:rPr>
              <w:t>297</w:t>
            </w:r>
          </w:hyperlink>
        </w:p>
        <w:p>
          <w:pPr>
            <w:pStyle w:val="Contents5"/>
            <w:tabs>
              <w:tab w:val="clear" w:pos="7892"/>
              <w:tab w:val="right" w:pos="9026" w:leader="dot"/>
            </w:tabs>
            <w:rPr/>
          </w:pPr>
          <w:hyperlink w:anchor="__RefHeading___Toc3180243_1878427129">
            <w:r>
              <w:rPr>
                <w:webHidden/>
                <w:rStyle w:val="IndexLink"/>
              </w:rPr>
              <w:t>9</w:t>
            </w:r>
            <w:r>
              <w:rPr>
                <w:rStyle w:val="IndexLink"/>
                <w:rtl w:val="true"/>
              </w:rPr>
              <w:t xml:space="preserve"> - </w:t>
            </w:r>
            <w:r>
              <w:rPr>
                <w:rStyle w:val="IndexLink"/>
                <w:rtl w:val="true"/>
              </w:rPr>
              <w:t>و اما عدم جواز التصرف في الوديعة</w:t>
            </w:r>
            <w:r>
              <w:rPr>
                <w:rStyle w:val="IndexLink"/>
                <w:rtl w:val="true"/>
              </w:rPr>
              <w:tab/>
            </w:r>
            <w:r>
              <w:rPr>
                <w:rStyle w:val="IndexLink"/>
              </w:rPr>
              <w:t>297</w:t>
            </w:r>
          </w:hyperlink>
        </w:p>
        <w:p>
          <w:pPr>
            <w:pStyle w:val="Contents5"/>
            <w:tabs>
              <w:tab w:val="clear" w:pos="7892"/>
              <w:tab w:val="right" w:pos="9026" w:leader="dot"/>
            </w:tabs>
            <w:rPr/>
          </w:pPr>
          <w:hyperlink w:anchor="__RefHeading___Toc3180245_1878427129">
            <w:r>
              <w:rPr>
                <w:webHidden/>
                <w:rStyle w:val="IndexLink"/>
              </w:rPr>
              <w:t>10</w:t>
            </w:r>
            <w:r>
              <w:rPr>
                <w:rStyle w:val="IndexLink"/>
                <w:rtl w:val="true"/>
              </w:rPr>
              <w:t xml:space="preserve"> - </w:t>
            </w:r>
            <w:r>
              <w:rPr>
                <w:rStyle w:val="IndexLink"/>
                <w:rtl w:val="true"/>
              </w:rPr>
              <w:t>و اما ان من أحسّ‌ بامارات الموت يلزمه ما ذكر</w:t>
            </w:r>
            <w:r>
              <w:rPr>
                <w:rStyle w:val="IndexLink"/>
                <w:rtl w:val="true"/>
              </w:rPr>
              <w:tab/>
            </w:r>
            <w:r>
              <w:rPr>
                <w:rStyle w:val="IndexLink"/>
              </w:rPr>
              <w:t>297</w:t>
            </w:r>
          </w:hyperlink>
        </w:p>
        <w:p>
          <w:pPr>
            <w:pStyle w:val="Contents5"/>
            <w:tabs>
              <w:tab w:val="clear" w:pos="7892"/>
              <w:tab w:val="right" w:pos="9026" w:leader="dot"/>
            </w:tabs>
            <w:rPr/>
          </w:pPr>
          <w:hyperlink w:anchor="__RefHeading___Toc3180247_1878427129">
            <w:r>
              <w:rPr>
                <w:webHidden/>
                <w:rStyle w:val="IndexLink"/>
              </w:rPr>
              <w:t>11</w:t>
            </w:r>
            <w:r>
              <w:rPr>
                <w:rStyle w:val="IndexLink"/>
                <w:rtl w:val="true"/>
              </w:rPr>
              <w:t xml:space="preserve"> - </w:t>
            </w:r>
            <w:r>
              <w:rPr>
                <w:rStyle w:val="IndexLink"/>
                <w:rtl w:val="true"/>
              </w:rPr>
              <w:t>و اما انقسام الامانة إلى مالكية و شرعية</w:t>
            </w:r>
            <w:r>
              <w:rPr>
                <w:rStyle w:val="IndexLink"/>
                <w:rtl w:val="true"/>
              </w:rPr>
              <w:tab/>
            </w:r>
            <w:r>
              <w:rPr>
                <w:rStyle w:val="IndexLink"/>
              </w:rPr>
              <w:t>298</w:t>
            </w:r>
          </w:hyperlink>
        </w:p>
        <w:p>
          <w:pPr>
            <w:pStyle w:val="Contents3"/>
            <w:tabs>
              <w:tab w:val="clear" w:pos="8459"/>
              <w:tab w:val="right" w:pos="9026" w:leader="dot"/>
            </w:tabs>
            <w:rPr/>
          </w:pPr>
          <w:hyperlink w:anchor="__RefHeading___Toc3180249_1878427129">
            <w:r>
              <w:rPr>
                <w:webHidden/>
                <w:rStyle w:val="IndexLink"/>
                <w:rtl w:val="true"/>
              </w:rPr>
              <w:t>كتاب العارية</w:t>
            </w:r>
            <w:r>
              <w:rPr>
                <w:rStyle w:val="IndexLink"/>
                <w:rtl w:val="true"/>
              </w:rPr>
              <w:tab/>
            </w:r>
            <w:r>
              <w:rPr>
                <w:rStyle w:val="IndexLink"/>
              </w:rPr>
              <w:t>299</w:t>
            </w:r>
          </w:hyperlink>
        </w:p>
        <w:p>
          <w:pPr>
            <w:pStyle w:val="Contents4"/>
            <w:tabs>
              <w:tab w:val="clear" w:pos="8176"/>
              <w:tab w:val="right" w:pos="9026" w:leader="dot"/>
            </w:tabs>
            <w:rPr/>
          </w:pPr>
          <w:hyperlink w:anchor="__RefHeading___Toc3180251_1878427129">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3180253_1878427129">
            <w:r>
              <w:rPr>
                <w:webHidden/>
                <w:rStyle w:val="IndexLink"/>
              </w:rPr>
              <w:t>1</w:t>
            </w:r>
            <w:r>
              <w:rPr>
                <w:rStyle w:val="IndexLink"/>
                <w:rtl w:val="true"/>
              </w:rPr>
              <w:t xml:space="preserve"> - </w:t>
            </w:r>
            <w:r>
              <w:rPr>
                <w:rStyle w:val="IndexLink"/>
                <w:rtl w:val="true"/>
              </w:rPr>
              <w:t>حقيقة العارية</w:t>
            </w:r>
            <w:r>
              <w:rPr>
                <w:rStyle w:val="IndexLink"/>
                <w:rtl w:val="true"/>
              </w:rPr>
              <w:tab/>
            </w:r>
            <w:r>
              <w:rPr>
                <w:rStyle w:val="IndexLink"/>
              </w:rPr>
              <w:t>301</w:t>
            </w:r>
          </w:hyperlink>
        </w:p>
        <w:p>
          <w:pPr>
            <w:pStyle w:val="Contents5"/>
            <w:tabs>
              <w:tab w:val="clear" w:pos="7892"/>
              <w:tab w:val="right" w:pos="9026" w:leader="dot"/>
            </w:tabs>
            <w:rPr/>
          </w:pPr>
          <w:hyperlink w:anchor="__RefHeading___Toc3180255_1878427129">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3180257_1878427129">
            <w:r>
              <w:rPr>
                <w:webHidden/>
                <w:rStyle w:val="IndexLink"/>
              </w:rPr>
              <w:t>1</w:t>
            </w:r>
            <w:r>
              <w:rPr>
                <w:rStyle w:val="IndexLink"/>
                <w:rtl w:val="true"/>
              </w:rPr>
              <w:t xml:space="preserve"> - </w:t>
            </w:r>
            <w:r>
              <w:rPr>
                <w:rStyle w:val="IndexLink"/>
                <w:rtl w:val="true"/>
              </w:rPr>
              <w:t>اما ان العارية عقد</w:t>
            </w:r>
            <w:r>
              <w:rPr>
                <w:rStyle w:val="IndexLink"/>
                <w:rtl w:val="true"/>
              </w:rPr>
              <w:tab/>
            </w:r>
            <w:r>
              <w:rPr>
                <w:rStyle w:val="IndexLink"/>
              </w:rPr>
              <w:t>301</w:t>
            </w:r>
          </w:hyperlink>
        </w:p>
        <w:p>
          <w:pPr>
            <w:pStyle w:val="Contents5"/>
            <w:tabs>
              <w:tab w:val="clear" w:pos="7892"/>
              <w:tab w:val="right" w:pos="9026" w:leader="dot"/>
            </w:tabs>
            <w:rPr/>
          </w:pPr>
          <w:hyperlink w:anchor="__RefHeading___Toc3180259_1878427129">
            <w:r>
              <w:rPr>
                <w:webHidden/>
                <w:rStyle w:val="IndexLink"/>
              </w:rPr>
              <w:t>2</w:t>
            </w:r>
            <w:r>
              <w:rPr>
                <w:rStyle w:val="IndexLink"/>
                <w:rtl w:val="true"/>
              </w:rPr>
              <w:t xml:space="preserve"> - </w:t>
            </w:r>
            <w:r>
              <w:rPr>
                <w:rStyle w:val="IndexLink"/>
                <w:rtl w:val="true"/>
              </w:rPr>
              <w:t>و اما ان عقد العارية يتضمن التسليط‍‌ المجاني على الانتفاع</w:t>
            </w:r>
            <w:r>
              <w:rPr>
                <w:rStyle w:val="IndexLink"/>
                <w:rtl w:val="true"/>
              </w:rPr>
              <w:tab/>
            </w:r>
            <w:r>
              <w:rPr>
                <w:rStyle w:val="IndexLink"/>
              </w:rPr>
              <w:t>301</w:t>
            </w:r>
          </w:hyperlink>
        </w:p>
        <w:p>
          <w:pPr>
            <w:pStyle w:val="Contents5"/>
            <w:tabs>
              <w:tab w:val="clear" w:pos="7892"/>
              <w:tab w:val="right" w:pos="9026" w:leader="dot"/>
            </w:tabs>
            <w:rPr/>
          </w:pPr>
          <w:hyperlink w:anchor="__RefHeading___Toc3180261_1878427129">
            <w:r>
              <w:rPr>
                <w:webHidden/>
                <w:rStyle w:val="IndexLink"/>
              </w:rPr>
              <w:t>3</w:t>
            </w:r>
            <w:r>
              <w:rPr>
                <w:rStyle w:val="IndexLink"/>
                <w:rtl w:val="true"/>
              </w:rPr>
              <w:t xml:space="preserve"> - </w:t>
            </w:r>
            <w:r>
              <w:rPr>
                <w:rStyle w:val="IndexLink"/>
                <w:rtl w:val="true"/>
              </w:rPr>
              <w:t>و اما شرعية العارية</w:t>
            </w:r>
            <w:r>
              <w:rPr>
                <w:rStyle w:val="IndexLink"/>
                <w:rtl w:val="true"/>
              </w:rPr>
              <w:tab/>
            </w:r>
            <w:r>
              <w:rPr>
                <w:rStyle w:val="IndexLink"/>
              </w:rPr>
              <w:t>301</w:t>
            </w:r>
          </w:hyperlink>
        </w:p>
        <w:p>
          <w:pPr>
            <w:pStyle w:val="Contents4"/>
            <w:tabs>
              <w:tab w:val="clear" w:pos="8176"/>
              <w:tab w:val="right" w:pos="9026" w:leader="dot"/>
            </w:tabs>
            <w:rPr/>
          </w:pPr>
          <w:hyperlink w:anchor="__RefHeading___Toc3180263_1878427129">
            <w:r>
              <w:rPr>
                <w:webHidden/>
                <w:rStyle w:val="IndexLink"/>
              </w:rPr>
              <w:t>2</w:t>
            </w:r>
            <w:r>
              <w:rPr>
                <w:rStyle w:val="IndexLink"/>
                <w:rtl w:val="true"/>
              </w:rPr>
              <w:t xml:space="preserve"> - </w:t>
            </w:r>
            <w:r>
              <w:rPr>
                <w:rStyle w:val="IndexLink"/>
                <w:rtl w:val="true"/>
              </w:rPr>
              <w:t>من أحكام العارية</w:t>
            </w:r>
            <w:r>
              <w:rPr>
                <w:rStyle w:val="IndexLink"/>
                <w:rtl w:val="true"/>
              </w:rPr>
              <w:tab/>
            </w:r>
            <w:r>
              <w:rPr>
                <w:rStyle w:val="IndexLink"/>
              </w:rPr>
              <w:t>302</w:t>
            </w:r>
          </w:hyperlink>
        </w:p>
        <w:p>
          <w:pPr>
            <w:pStyle w:val="Contents5"/>
            <w:tabs>
              <w:tab w:val="clear" w:pos="7892"/>
              <w:tab w:val="right" w:pos="9026" w:leader="dot"/>
            </w:tabs>
            <w:rPr/>
          </w:pPr>
          <w:hyperlink w:anchor="__RefHeading___Toc3180265_1878427129">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3180267_1878427129">
            <w:r>
              <w:rPr>
                <w:webHidden/>
                <w:rStyle w:val="IndexLink"/>
              </w:rPr>
              <w:t>1</w:t>
            </w:r>
            <w:r>
              <w:rPr>
                <w:rStyle w:val="IndexLink"/>
                <w:rtl w:val="true"/>
              </w:rPr>
              <w:t xml:space="preserve"> - </w:t>
            </w:r>
            <w:r>
              <w:rPr>
                <w:rStyle w:val="IndexLink"/>
                <w:rtl w:val="true"/>
              </w:rPr>
              <w:t>اما توقف تحقق العارية على الايجاب و القبول</w:t>
            </w:r>
            <w:r>
              <w:rPr>
                <w:rStyle w:val="IndexLink"/>
                <w:rtl w:val="true"/>
              </w:rPr>
              <w:tab/>
            </w:r>
            <w:r>
              <w:rPr>
                <w:rStyle w:val="IndexLink"/>
              </w:rPr>
              <w:t>303</w:t>
            </w:r>
          </w:hyperlink>
        </w:p>
        <w:p>
          <w:pPr>
            <w:pStyle w:val="Contents5"/>
            <w:tabs>
              <w:tab w:val="clear" w:pos="7892"/>
              <w:tab w:val="right" w:pos="9026" w:leader="dot"/>
            </w:tabs>
            <w:rPr/>
          </w:pPr>
          <w:hyperlink w:anchor="__RefHeading___Toc3180269_1878427129">
            <w:r>
              <w:rPr>
                <w:webHidden/>
                <w:rStyle w:val="IndexLink"/>
              </w:rPr>
              <w:t>2</w:t>
            </w:r>
            <w:r>
              <w:rPr>
                <w:rStyle w:val="IndexLink"/>
                <w:rtl w:val="true"/>
              </w:rPr>
              <w:t xml:space="preserve"> - </w:t>
            </w:r>
            <w:r>
              <w:rPr>
                <w:rStyle w:val="IndexLink"/>
                <w:rtl w:val="true"/>
              </w:rPr>
              <w:t>و اما انه لا يلزم في المعير ان يكون مالكا للعين بل يكفي كونه</w:t>
            </w:r>
            <w:r>
              <w:rPr>
                <w:rStyle w:val="IndexLink"/>
                <w:rtl w:val="true"/>
              </w:rPr>
              <w:tab/>
            </w:r>
            <w:r>
              <w:rPr>
                <w:rStyle w:val="IndexLink"/>
              </w:rPr>
              <w:t>303</w:t>
            </w:r>
          </w:hyperlink>
        </w:p>
        <w:p>
          <w:pPr>
            <w:pStyle w:val="Contents5"/>
            <w:tabs>
              <w:tab w:val="clear" w:pos="7892"/>
              <w:tab w:val="right" w:pos="9026" w:leader="dot"/>
            </w:tabs>
            <w:rPr/>
          </w:pPr>
          <w:hyperlink w:anchor="__RefHeading___Toc3180271_1878427129">
            <w:r>
              <w:rPr>
                <w:webHidden/>
                <w:rStyle w:val="IndexLink"/>
              </w:rPr>
              <w:t>3</w:t>
            </w:r>
            <w:r>
              <w:rPr>
                <w:rStyle w:val="IndexLink"/>
                <w:rtl w:val="true"/>
              </w:rPr>
              <w:t xml:space="preserve"> - </w:t>
            </w:r>
            <w:r>
              <w:rPr>
                <w:rStyle w:val="IndexLink"/>
                <w:rtl w:val="true"/>
              </w:rPr>
              <w:t>و اما اعتبار بقاء العين المعارة عند الانتفاع بها</w:t>
            </w:r>
            <w:r>
              <w:rPr>
                <w:rStyle w:val="IndexLink"/>
                <w:rtl w:val="true"/>
              </w:rPr>
              <w:tab/>
            </w:r>
            <w:r>
              <w:rPr>
                <w:rStyle w:val="IndexLink"/>
              </w:rPr>
              <w:t>303</w:t>
            </w:r>
          </w:hyperlink>
        </w:p>
        <w:p>
          <w:pPr>
            <w:pStyle w:val="Contents5"/>
            <w:tabs>
              <w:tab w:val="clear" w:pos="7892"/>
              <w:tab w:val="right" w:pos="9026" w:leader="dot"/>
            </w:tabs>
            <w:rPr/>
          </w:pPr>
          <w:hyperlink w:anchor="__RefHeading___Toc3180273_1878427129">
            <w:r>
              <w:rPr>
                <w:webHidden/>
                <w:rStyle w:val="IndexLink"/>
              </w:rPr>
              <w:t>4</w:t>
            </w:r>
            <w:r>
              <w:rPr>
                <w:rStyle w:val="IndexLink"/>
                <w:rtl w:val="true"/>
              </w:rPr>
              <w:t xml:space="preserve"> - </w:t>
            </w:r>
            <w:r>
              <w:rPr>
                <w:rStyle w:val="IndexLink"/>
                <w:rtl w:val="true"/>
              </w:rPr>
              <w:t>و اما عدم جواز الاستفادة من العين المعارة الا في حدود ما</w:t>
            </w:r>
            <w:r>
              <w:rPr>
                <w:rStyle w:val="IndexLink"/>
                <w:rtl w:val="true"/>
              </w:rPr>
              <w:tab/>
            </w:r>
            <w:r>
              <w:rPr>
                <w:rStyle w:val="IndexLink"/>
              </w:rPr>
              <w:t>303</w:t>
            </w:r>
          </w:hyperlink>
        </w:p>
        <w:p>
          <w:pPr>
            <w:pStyle w:val="Contents5"/>
            <w:tabs>
              <w:tab w:val="clear" w:pos="7892"/>
              <w:tab w:val="right" w:pos="9026" w:leader="dot"/>
            </w:tabs>
            <w:rPr/>
          </w:pPr>
          <w:hyperlink w:anchor="__RefHeading___Toc3180275_1878427129">
            <w:r>
              <w:rPr>
                <w:webHidden/>
                <w:rStyle w:val="IndexLink"/>
              </w:rPr>
              <w:t>5</w:t>
            </w:r>
            <w:r>
              <w:rPr>
                <w:rStyle w:val="IndexLink"/>
                <w:rtl w:val="true"/>
              </w:rPr>
              <w:t xml:space="preserve"> - </w:t>
            </w:r>
            <w:r>
              <w:rPr>
                <w:rStyle w:val="IndexLink"/>
                <w:rtl w:val="true"/>
              </w:rPr>
              <w:t>و اما عدم ضمان النقصان الطارئ على العين بسبب</w:t>
            </w:r>
            <w:r>
              <w:rPr>
                <w:rStyle w:val="IndexLink"/>
                <w:rtl w:val="true"/>
              </w:rPr>
              <w:tab/>
            </w:r>
            <w:r>
              <w:rPr>
                <w:rStyle w:val="IndexLink"/>
              </w:rPr>
              <w:t>303</w:t>
            </w:r>
          </w:hyperlink>
        </w:p>
        <w:p>
          <w:pPr>
            <w:pStyle w:val="Contents5"/>
            <w:tabs>
              <w:tab w:val="clear" w:pos="7892"/>
              <w:tab w:val="right" w:pos="9026" w:leader="dot"/>
            </w:tabs>
            <w:rPr/>
          </w:pPr>
          <w:hyperlink w:anchor="__RefHeading___Toc3180277_1878427129">
            <w:r>
              <w:rPr>
                <w:webHidden/>
                <w:rStyle w:val="IndexLink"/>
              </w:rPr>
              <w:t>6</w:t>
            </w:r>
            <w:r>
              <w:rPr>
                <w:rStyle w:val="IndexLink"/>
                <w:rtl w:val="true"/>
              </w:rPr>
              <w:t xml:space="preserve"> - </w:t>
            </w:r>
            <w:r>
              <w:rPr>
                <w:rStyle w:val="IndexLink"/>
                <w:rtl w:val="true"/>
              </w:rPr>
              <w:t>و اما عدم ضمان المستعير للعين المعارة ما دام لم يحصل</w:t>
            </w:r>
            <w:r>
              <w:rPr>
                <w:rStyle w:val="IndexLink"/>
                <w:rtl w:val="true"/>
              </w:rPr>
              <w:tab/>
            </w:r>
            <w:r>
              <w:rPr>
                <w:rStyle w:val="IndexLink"/>
              </w:rPr>
              <w:t>303</w:t>
            </w:r>
          </w:hyperlink>
        </w:p>
        <w:p>
          <w:pPr>
            <w:pStyle w:val="Contents5"/>
            <w:tabs>
              <w:tab w:val="clear" w:pos="7892"/>
              <w:tab w:val="right" w:pos="9026" w:leader="dot"/>
            </w:tabs>
            <w:rPr/>
          </w:pPr>
          <w:hyperlink w:anchor="__RefHeading___Toc3180279_1878427129">
            <w:r>
              <w:rPr>
                <w:webHidden/>
                <w:rStyle w:val="IndexLink"/>
              </w:rPr>
              <w:t>7</w:t>
            </w:r>
            <w:r>
              <w:rPr>
                <w:rStyle w:val="IndexLink"/>
                <w:rtl w:val="true"/>
              </w:rPr>
              <w:t xml:space="preserve"> - </w:t>
            </w:r>
            <w:r>
              <w:rPr>
                <w:rStyle w:val="IndexLink"/>
                <w:rtl w:val="true"/>
              </w:rPr>
              <w:t>و اما ضمان عارية الذهب و الفضة</w:t>
            </w:r>
            <w:r>
              <w:rPr>
                <w:rStyle w:val="IndexLink"/>
                <w:rtl w:val="true"/>
              </w:rPr>
              <w:tab/>
            </w:r>
            <w:r>
              <w:rPr>
                <w:rStyle w:val="IndexLink"/>
              </w:rPr>
              <w:t>304</w:t>
            </w:r>
          </w:hyperlink>
        </w:p>
        <w:p>
          <w:pPr>
            <w:pStyle w:val="Contents5"/>
            <w:tabs>
              <w:tab w:val="clear" w:pos="7892"/>
              <w:tab w:val="right" w:pos="9026" w:leader="dot"/>
            </w:tabs>
            <w:rPr/>
          </w:pPr>
          <w:hyperlink w:anchor="__RefHeading___Toc3180281_1878427129">
            <w:r>
              <w:rPr>
                <w:webHidden/>
                <w:rStyle w:val="IndexLink"/>
              </w:rPr>
              <w:t>8</w:t>
            </w:r>
            <w:r>
              <w:rPr>
                <w:rStyle w:val="IndexLink"/>
                <w:rtl w:val="true"/>
              </w:rPr>
              <w:t xml:space="preserve"> - </w:t>
            </w:r>
            <w:r>
              <w:rPr>
                <w:rStyle w:val="IndexLink"/>
                <w:rtl w:val="true"/>
              </w:rPr>
              <w:t>و اما ان العارية جائزة من الطرفين بالرغم من كون المناسب</w:t>
            </w:r>
            <w:r>
              <w:rPr>
                <w:rStyle w:val="IndexLink"/>
                <w:rtl w:val="true"/>
              </w:rPr>
              <w:tab/>
            </w:r>
            <w:r>
              <w:rPr>
                <w:rStyle w:val="IndexLink"/>
              </w:rPr>
              <w:t>305</w:t>
            </w:r>
          </w:hyperlink>
        </w:p>
        <w:p>
          <w:pPr>
            <w:pStyle w:val="Contents3"/>
            <w:tabs>
              <w:tab w:val="clear" w:pos="8459"/>
              <w:tab w:val="right" w:pos="9026" w:leader="dot"/>
            </w:tabs>
            <w:rPr/>
          </w:pPr>
          <w:hyperlink w:anchor="__RefHeading___Toc3180283_1878427129">
            <w:r>
              <w:rPr>
                <w:webHidden/>
                <w:rStyle w:val="IndexLink"/>
                <w:rtl w:val="true"/>
              </w:rPr>
              <w:t>كتاب السّبق و الرّماية</w:t>
            </w:r>
            <w:r>
              <w:rPr>
                <w:rStyle w:val="IndexLink"/>
                <w:rtl w:val="true"/>
              </w:rPr>
              <w:tab/>
            </w:r>
            <w:r>
              <w:rPr>
                <w:rStyle w:val="IndexLink"/>
              </w:rPr>
              <w:t>307</w:t>
            </w:r>
          </w:hyperlink>
        </w:p>
        <w:p>
          <w:pPr>
            <w:pStyle w:val="Contents4"/>
            <w:tabs>
              <w:tab w:val="clear" w:pos="8176"/>
              <w:tab w:val="right" w:pos="9026" w:leader="dot"/>
            </w:tabs>
            <w:rPr/>
          </w:pPr>
          <w:hyperlink w:anchor="__RefHeading___Toc3180285_1878427129">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3180287_1878427129">
            <w:r>
              <w:rPr>
                <w:webHidden/>
                <w:rStyle w:val="IndexLink"/>
              </w:rPr>
              <w:t>1</w:t>
            </w:r>
            <w:r>
              <w:rPr>
                <w:rStyle w:val="IndexLink"/>
                <w:rtl w:val="true"/>
              </w:rPr>
              <w:t xml:space="preserve"> - </w:t>
            </w:r>
            <w:r>
              <w:rPr>
                <w:rStyle w:val="IndexLink"/>
                <w:rtl w:val="true"/>
              </w:rPr>
              <w:t>حقيقة السبق و الرماية</w:t>
            </w:r>
            <w:r>
              <w:rPr>
                <w:rStyle w:val="IndexLink"/>
                <w:rtl w:val="true"/>
              </w:rPr>
              <w:tab/>
            </w:r>
            <w:r>
              <w:rPr>
                <w:rStyle w:val="IndexLink"/>
              </w:rPr>
              <w:t>309</w:t>
            </w:r>
          </w:hyperlink>
        </w:p>
        <w:p>
          <w:pPr>
            <w:pStyle w:val="Contents5"/>
            <w:tabs>
              <w:tab w:val="clear" w:pos="7892"/>
              <w:tab w:val="right" w:pos="9026" w:leader="dot"/>
            </w:tabs>
            <w:rPr/>
          </w:pPr>
          <w:hyperlink w:anchor="__RefHeading___Toc3180289_1878427129">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180291_1878427129">
            <w:r>
              <w:rPr>
                <w:webHidden/>
                <w:rStyle w:val="IndexLink"/>
              </w:rPr>
              <w:t>1</w:t>
            </w:r>
            <w:r>
              <w:rPr>
                <w:rStyle w:val="IndexLink"/>
                <w:rtl w:val="true"/>
              </w:rPr>
              <w:t xml:space="preserve"> - </w:t>
            </w:r>
            <w:r>
              <w:rPr>
                <w:rStyle w:val="IndexLink"/>
                <w:rtl w:val="true"/>
              </w:rPr>
              <w:t>اما ان السبق و الرماية عقدان</w:t>
            </w:r>
            <w:r>
              <w:rPr>
                <w:rStyle w:val="IndexLink"/>
                <w:rtl w:val="true"/>
              </w:rPr>
              <w:tab/>
            </w:r>
            <w:r>
              <w:rPr>
                <w:rStyle w:val="IndexLink"/>
              </w:rPr>
              <w:t>309</w:t>
            </w:r>
          </w:hyperlink>
        </w:p>
        <w:p>
          <w:pPr>
            <w:pStyle w:val="Contents5"/>
            <w:tabs>
              <w:tab w:val="clear" w:pos="7892"/>
              <w:tab w:val="right" w:pos="9026" w:leader="dot"/>
            </w:tabs>
            <w:rPr/>
          </w:pPr>
          <w:hyperlink w:anchor="__RefHeading___Toc3180293_1878427129">
            <w:r>
              <w:rPr>
                <w:webHidden/>
                <w:rStyle w:val="IndexLink"/>
              </w:rPr>
              <w:t>2</w:t>
            </w:r>
            <w:r>
              <w:rPr>
                <w:rStyle w:val="IndexLink"/>
                <w:rtl w:val="true"/>
              </w:rPr>
              <w:t xml:space="preserve"> - </w:t>
            </w:r>
            <w:r>
              <w:rPr>
                <w:rStyle w:val="IndexLink"/>
                <w:rtl w:val="true"/>
              </w:rPr>
              <w:t>و اما ان العقدين المذكورين يتضمنان ما ذكر</w:t>
            </w:r>
            <w:r>
              <w:rPr>
                <w:rStyle w:val="IndexLink"/>
                <w:rtl w:val="true"/>
              </w:rPr>
              <w:tab/>
            </w:r>
            <w:r>
              <w:rPr>
                <w:rStyle w:val="IndexLink"/>
              </w:rPr>
              <w:t>310</w:t>
            </w:r>
          </w:hyperlink>
        </w:p>
        <w:p>
          <w:pPr>
            <w:pStyle w:val="Contents5"/>
            <w:tabs>
              <w:tab w:val="clear" w:pos="7892"/>
              <w:tab w:val="right" w:pos="9026" w:leader="dot"/>
            </w:tabs>
            <w:rPr/>
          </w:pPr>
          <w:hyperlink w:anchor="__RefHeading___Toc3180295_1878427129">
            <w:r>
              <w:rPr>
                <w:webHidden/>
                <w:rStyle w:val="IndexLink"/>
              </w:rPr>
              <w:t>3</w:t>
            </w:r>
            <w:r>
              <w:rPr>
                <w:rStyle w:val="IndexLink"/>
                <w:rtl w:val="true"/>
              </w:rPr>
              <w:t xml:space="preserve"> - </w:t>
            </w:r>
            <w:r>
              <w:rPr>
                <w:rStyle w:val="IndexLink"/>
                <w:rtl w:val="true"/>
              </w:rPr>
              <w:t>و اما شرعية المعاملتين المذكورتين</w:t>
            </w:r>
            <w:r>
              <w:rPr>
                <w:rStyle w:val="IndexLink"/>
                <w:rtl w:val="true"/>
              </w:rPr>
              <w:tab/>
            </w:r>
            <w:r>
              <w:rPr>
                <w:rStyle w:val="IndexLink"/>
              </w:rPr>
              <w:t>310</w:t>
            </w:r>
          </w:hyperlink>
        </w:p>
        <w:p>
          <w:pPr>
            <w:pStyle w:val="Contents4"/>
            <w:tabs>
              <w:tab w:val="clear" w:pos="8176"/>
              <w:tab w:val="right" w:pos="9026" w:leader="dot"/>
            </w:tabs>
            <w:rPr/>
          </w:pPr>
          <w:hyperlink w:anchor="__RefHeading___Toc3180297_1878427129">
            <w:r>
              <w:rPr>
                <w:webHidden/>
                <w:rStyle w:val="IndexLink"/>
              </w:rPr>
              <w:t>2</w:t>
            </w:r>
            <w:r>
              <w:rPr>
                <w:rStyle w:val="IndexLink"/>
                <w:rtl w:val="true"/>
              </w:rPr>
              <w:t xml:space="preserve"> - </w:t>
            </w:r>
            <w:r>
              <w:rPr>
                <w:rStyle w:val="IndexLink"/>
                <w:rtl w:val="true"/>
              </w:rPr>
              <w:t>من أحكام السبق و الرماية</w:t>
            </w:r>
            <w:r>
              <w:rPr>
                <w:rStyle w:val="IndexLink"/>
                <w:rtl w:val="true"/>
              </w:rPr>
              <w:tab/>
            </w:r>
            <w:r>
              <w:rPr>
                <w:rStyle w:val="IndexLink"/>
              </w:rPr>
              <w:t>311</w:t>
            </w:r>
          </w:hyperlink>
        </w:p>
        <w:p>
          <w:pPr>
            <w:pStyle w:val="Contents5"/>
            <w:tabs>
              <w:tab w:val="clear" w:pos="7892"/>
              <w:tab w:val="right" w:pos="9026" w:leader="dot"/>
            </w:tabs>
            <w:rPr/>
          </w:pPr>
          <w:hyperlink w:anchor="__RefHeading___Toc3180299_1878427129">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3180301_1878427129">
            <w:r>
              <w:rPr>
                <w:webHidden/>
                <w:rStyle w:val="IndexLink"/>
              </w:rPr>
              <w:t>1</w:t>
            </w:r>
            <w:r>
              <w:rPr>
                <w:rStyle w:val="IndexLink"/>
                <w:rtl w:val="true"/>
              </w:rPr>
              <w:t xml:space="preserve"> - </w:t>
            </w:r>
            <w:r>
              <w:rPr>
                <w:rStyle w:val="IndexLink"/>
                <w:rtl w:val="true"/>
              </w:rPr>
              <w:t>اما اعتبار الايجاب و القبول في تحقق السبق و الرماية</w:t>
            </w:r>
            <w:r>
              <w:rPr>
                <w:rStyle w:val="IndexLink"/>
                <w:rtl w:val="true"/>
              </w:rPr>
              <w:tab/>
            </w:r>
            <w:r>
              <w:rPr>
                <w:rStyle w:val="IndexLink"/>
              </w:rPr>
              <w:t>311</w:t>
            </w:r>
          </w:hyperlink>
        </w:p>
        <w:p>
          <w:pPr>
            <w:pStyle w:val="Contents5"/>
            <w:tabs>
              <w:tab w:val="clear" w:pos="7892"/>
              <w:tab w:val="right" w:pos="9026" w:leader="dot"/>
            </w:tabs>
            <w:rPr/>
          </w:pPr>
          <w:hyperlink w:anchor="__RefHeading___Toc3180303_1878427129">
            <w:r>
              <w:rPr>
                <w:webHidden/>
                <w:rStyle w:val="IndexLink"/>
              </w:rPr>
              <w:t>2</w:t>
            </w:r>
            <w:r>
              <w:rPr>
                <w:rStyle w:val="IndexLink"/>
                <w:rtl w:val="true"/>
              </w:rPr>
              <w:t xml:space="preserve"> - </w:t>
            </w:r>
            <w:r>
              <w:rPr>
                <w:rStyle w:val="IndexLink"/>
                <w:rtl w:val="true"/>
              </w:rPr>
              <w:t>و اما ان صحة هاتين المعاملتين لا تنحصر بالوسائل القديمة</w:t>
            </w:r>
            <w:r>
              <w:rPr>
                <w:rStyle w:val="IndexLink"/>
                <w:rtl w:val="true"/>
              </w:rPr>
              <w:tab/>
            </w:r>
            <w:r>
              <w:rPr>
                <w:rStyle w:val="IndexLink"/>
              </w:rPr>
              <w:t>311</w:t>
            </w:r>
          </w:hyperlink>
        </w:p>
        <w:p>
          <w:pPr>
            <w:pStyle w:val="Contents5"/>
            <w:tabs>
              <w:tab w:val="clear" w:pos="7892"/>
              <w:tab w:val="right" w:pos="9026" w:leader="dot"/>
            </w:tabs>
            <w:rPr/>
          </w:pPr>
          <w:hyperlink w:anchor="__RefHeading___Toc3180305_1878427129">
            <w:r>
              <w:rPr>
                <w:webHidden/>
                <w:rStyle w:val="IndexLink"/>
              </w:rPr>
              <w:t>3</w:t>
            </w:r>
            <w:r>
              <w:rPr>
                <w:rStyle w:val="IndexLink"/>
                <w:rtl w:val="true"/>
              </w:rPr>
              <w:t xml:space="preserve"> - </w:t>
            </w:r>
            <w:r>
              <w:rPr>
                <w:rStyle w:val="IndexLink"/>
                <w:rtl w:val="true"/>
              </w:rPr>
              <w:t>و اما المحلّل فقد قيل باشتراط‍‌ وجوده في حلية العقد</w:t>
            </w:r>
            <w:r>
              <w:rPr>
                <w:rStyle w:val="IndexLink"/>
                <w:rtl w:val="true"/>
              </w:rPr>
              <w:t>.</w:t>
              <w:tab/>
            </w:r>
            <w:r>
              <w:rPr>
                <w:rStyle w:val="IndexLink"/>
              </w:rPr>
              <w:t>312</w:t>
            </w:r>
          </w:hyperlink>
        </w:p>
        <w:p>
          <w:pPr>
            <w:pStyle w:val="Contents5"/>
            <w:tabs>
              <w:tab w:val="clear" w:pos="7892"/>
              <w:tab w:val="right" w:pos="9026" w:leader="dot"/>
            </w:tabs>
            <w:rPr/>
          </w:pPr>
          <w:hyperlink w:anchor="__RefHeading___Toc3180307_1878427129">
            <w:r>
              <w:rPr>
                <w:webHidden/>
                <w:rStyle w:val="IndexLink"/>
              </w:rPr>
              <w:t>4</w:t>
            </w:r>
            <w:r>
              <w:rPr>
                <w:rStyle w:val="IndexLink"/>
                <w:rtl w:val="true"/>
              </w:rPr>
              <w:t xml:space="preserve"> - </w:t>
            </w:r>
            <w:r>
              <w:rPr>
                <w:rStyle w:val="IndexLink"/>
                <w:rtl w:val="true"/>
              </w:rPr>
              <w:t>و اما جواز ان يكون السبق من أجنبي أو بيت المال أو</w:t>
            </w:r>
            <w:r>
              <w:rPr>
                <w:rStyle w:val="IndexLink"/>
                <w:rtl w:val="true"/>
              </w:rPr>
              <w:tab/>
            </w:r>
            <w:r>
              <w:rPr>
                <w:rStyle w:val="IndexLink"/>
              </w:rPr>
              <w:t>312</w:t>
            </w:r>
          </w:hyperlink>
        </w:p>
        <w:p>
          <w:pPr>
            <w:pStyle w:val="Contents5"/>
            <w:tabs>
              <w:tab w:val="clear" w:pos="7892"/>
              <w:tab w:val="right" w:pos="9026" w:leader="dot"/>
            </w:tabs>
            <w:rPr/>
          </w:pPr>
          <w:hyperlink w:anchor="__RefHeading___Toc3180309_1878427129">
            <w:r>
              <w:rPr>
                <w:webHidden/>
                <w:rStyle w:val="IndexLink"/>
              </w:rPr>
              <w:t>5</w:t>
            </w:r>
            <w:r>
              <w:rPr>
                <w:rStyle w:val="IndexLink"/>
                <w:rtl w:val="true"/>
              </w:rPr>
              <w:t xml:space="preserve"> - </w:t>
            </w:r>
            <w:r>
              <w:rPr>
                <w:rStyle w:val="IndexLink"/>
                <w:rtl w:val="true"/>
              </w:rPr>
              <w:t>و اما ان العبرة في تحقق السبق على الصدق العرفي</w:t>
            </w:r>
            <w:r>
              <w:rPr>
                <w:rStyle w:val="IndexLink"/>
                <w:rtl w:val="true"/>
              </w:rPr>
              <w:tab/>
            </w:r>
            <w:r>
              <w:rPr>
                <w:rStyle w:val="IndexLink"/>
              </w:rPr>
              <w:t>312</w:t>
            </w:r>
          </w:hyperlink>
        </w:p>
        <w:p>
          <w:pPr>
            <w:pStyle w:val="Contents5"/>
            <w:tabs>
              <w:tab w:val="clear" w:pos="7892"/>
              <w:tab w:val="right" w:pos="9026" w:leader="dot"/>
            </w:tabs>
            <w:rPr/>
          </w:pPr>
          <w:hyperlink w:anchor="__RefHeading___Toc3180311_1878427129">
            <w:r>
              <w:rPr>
                <w:webHidden/>
                <w:rStyle w:val="IndexLink"/>
              </w:rPr>
              <w:t>6</w:t>
            </w:r>
            <w:r>
              <w:rPr>
                <w:rStyle w:val="IndexLink"/>
                <w:rtl w:val="true"/>
              </w:rPr>
              <w:t xml:space="preserve"> - </w:t>
            </w:r>
            <w:r>
              <w:rPr>
                <w:rStyle w:val="IndexLink"/>
                <w:rtl w:val="true"/>
              </w:rPr>
              <w:t>و اما ان السبق و الرماية عقدان لازمان</w:t>
            </w:r>
            <w:r>
              <w:rPr>
                <w:rStyle w:val="IndexLink"/>
                <w:rtl w:val="true"/>
              </w:rPr>
              <w:tab/>
            </w:r>
            <w:r>
              <w:rPr>
                <w:rStyle w:val="IndexLink"/>
              </w:rPr>
              <w:t>313</w:t>
            </w:r>
          </w:hyperlink>
        </w:p>
        <w:p>
          <w:pPr>
            <w:pStyle w:val="Contents3"/>
            <w:tabs>
              <w:tab w:val="clear" w:pos="8459"/>
              <w:tab w:val="right" w:pos="9026" w:leader="dot"/>
            </w:tabs>
            <w:rPr/>
          </w:pPr>
          <w:hyperlink w:anchor="__RefHeading___Toc3180313_1878427129">
            <w:r>
              <w:rPr>
                <w:webHidden/>
                <w:rStyle w:val="IndexLink"/>
                <w:rtl w:val="true"/>
              </w:rPr>
              <w:t>كتاب النّكاح</w:t>
            </w:r>
            <w:r>
              <w:rPr>
                <w:rStyle w:val="IndexLink"/>
                <w:rtl w:val="true"/>
              </w:rPr>
              <w:tab/>
            </w:r>
            <w:r>
              <w:rPr>
                <w:rStyle w:val="IndexLink"/>
              </w:rPr>
              <w:t>315</w:t>
            </w:r>
          </w:hyperlink>
        </w:p>
        <w:p>
          <w:pPr>
            <w:pStyle w:val="Contents4"/>
            <w:tabs>
              <w:tab w:val="clear" w:pos="8176"/>
              <w:tab w:val="right" w:pos="9026" w:leader="dot"/>
            </w:tabs>
            <w:rPr/>
          </w:pPr>
          <w:hyperlink w:anchor="__RefHeading___Toc3180315_1878427129">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3180317_1878427129">
            <w:r>
              <w:rPr>
                <w:webHidden/>
                <w:rStyle w:val="IndexLink"/>
              </w:rPr>
              <w:t>1</w:t>
            </w:r>
            <w:r>
              <w:rPr>
                <w:rStyle w:val="IndexLink"/>
                <w:rtl w:val="true"/>
              </w:rPr>
              <w:t xml:space="preserve"> - </w:t>
            </w:r>
            <w:r>
              <w:rPr>
                <w:rStyle w:val="IndexLink"/>
                <w:rtl w:val="true"/>
              </w:rPr>
              <w:t>النكاح و بعض أحكامه</w:t>
            </w:r>
            <w:r>
              <w:rPr>
                <w:rStyle w:val="IndexLink"/>
                <w:rtl w:val="true"/>
              </w:rPr>
              <w:tab/>
            </w:r>
            <w:r>
              <w:rPr>
                <w:rStyle w:val="IndexLink"/>
              </w:rPr>
              <w:t>317</w:t>
            </w:r>
          </w:hyperlink>
        </w:p>
        <w:p>
          <w:pPr>
            <w:pStyle w:val="Contents5"/>
            <w:tabs>
              <w:tab w:val="clear" w:pos="7892"/>
              <w:tab w:val="right" w:pos="9026" w:leader="dot"/>
            </w:tabs>
            <w:rPr/>
          </w:pPr>
          <w:hyperlink w:anchor="__RefHeading___Toc3180319_1878427129">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3180321_1878427129">
            <w:r>
              <w:rPr>
                <w:webHidden/>
                <w:rStyle w:val="IndexLink"/>
              </w:rPr>
              <w:t>1</w:t>
            </w:r>
            <w:r>
              <w:rPr>
                <w:rStyle w:val="IndexLink"/>
                <w:rtl w:val="true"/>
              </w:rPr>
              <w:t xml:space="preserve"> - </w:t>
            </w:r>
            <w:r>
              <w:rPr>
                <w:rStyle w:val="IndexLink"/>
                <w:rtl w:val="true"/>
              </w:rPr>
              <w:t>اما ان النكاح هو العقد المذكور و ليس الوط‍‌ء</w:t>
            </w:r>
            <w:r>
              <w:rPr>
                <w:rStyle w:val="IndexLink"/>
                <w:rtl w:val="true"/>
              </w:rPr>
              <w:tab/>
            </w:r>
            <w:r>
              <w:rPr>
                <w:rStyle w:val="IndexLink"/>
              </w:rPr>
              <w:t>318</w:t>
            </w:r>
          </w:hyperlink>
        </w:p>
        <w:p>
          <w:pPr>
            <w:pStyle w:val="Contents5"/>
            <w:tabs>
              <w:tab w:val="clear" w:pos="7892"/>
              <w:tab w:val="right" w:pos="9026" w:leader="dot"/>
            </w:tabs>
            <w:rPr/>
          </w:pPr>
          <w:hyperlink w:anchor="__RefHeading___Toc3180323_1878427129">
            <w:r>
              <w:rPr>
                <w:webHidden/>
                <w:rStyle w:val="IndexLink"/>
              </w:rPr>
              <w:t>2</w:t>
            </w:r>
            <w:r>
              <w:rPr>
                <w:rStyle w:val="IndexLink"/>
                <w:rtl w:val="true"/>
              </w:rPr>
              <w:t xml:space="preserve"> - </w:t>
            </w:r>
            <w:r>
              <w:rPr>
                <w:rStyle w:val="IndexLink"/>
                <w:rtl w:val="true"/>
              </w:rPr>
              <w:t>و اما تحقق العقد الدائم و المنقطع بالصيغة المتقدمة</w:t>
            </w:r>
            <w:r>
              <w:rPr>
                <w:rStyle w:val="IndexLink"/>
                <w:rtl w:val="true"/>
              </w:rPr>
              <w:tab/>
            </w:r>
            <w:r>
              <w:rPr>
                <w:rStyle w:val="IndexLink"/>
              </w:rPr>
              <w:t>318</w:t>
            </w:r>
          </w:hyperlink>
        </w:p>
        <w:p>
          <w:pPr>
            <w:pStyle w:val="Contents5"/>
            <w:tabs>
              <w:tab w:val="clear" w:pos="7892"/>
              <w:tab w:val="right" w:pos="9026" w:leader="dot"/>
            </w:tabs>
            <w:rPr/>
          </w:pPr>
          <w:hyperlink w:anchor="__RefHeading___Toc3180325_1878427129">
            <w:r>
              <w:rPr>
                <w:webHidden/>
                <w:rStyle w:val="IndexLink"/>
              </w:rPr>
              <w:t>3</w:t>
            </w:r>
            <w:r>
              <w:rPr>
                <w:rStyle w:val="IndexLink"/>
                <w:rtl w:val="true"/>
              </w:rPr>
              <w:t xml:space="preserve"> - </w:t>
            </w:r>
            <w:r>
              <w:rPr>
                <w:rStyle w:val="IndexLink"/>
                <w:rtl w:val="true"/>
              </w:rPr>
              <w:t>و اما اعتبار الايجاب و القبول اللفظيين و عدم الاكتفاء</w:t>
            </w:r>
            <w:r>
              <w:rPr>
                <w:rStyle w:val="IndexLink"/>
                <w:rtl w:val="true"/>
              </w:rPr>
              <w:tab/>
            </w:r>
            <w:r>
              <w:rPr>
                <w:rStyle w:val="IndexLink"/>
              </w:rPr>
              <w:t>318</w:t>
            </w:r>
          </w:hyperlink>
        </w:p>
        <w:p>
          <w:pPr>
            <w:pStyle w:val="Contents5"/>
            <w:tabs>
              <w:tab w:val="clear" w:pos="7892"/>
              <w:tab w:val="right" w:pos="9026" w:leader="dot"/>
            </w:tabs>
            <w:rPr/>
          </w:pPr>
          <w:hyperlink w:anchor="__RefHeading___Toc3180327_1878427129">
            <w:r>
              <w:rPr>
                <w:webHidden/>
                <w:rStyle w:val="IndexLink"/>
              </w:rPr>
              <w:t>4</w:t>
            </w:r>
            <w:r>
              <w:rPr>
                <w:rStyle w:val="IndexLink"/>
                <w:rtl w:val="true"/>
              </w:rPr>
              <w:t xml:space="preserve"> - </w:t>
            </w:r>
            <w:r>
              <w:rPr>
                <w:rStyle w:val="IndexLink"/>
                <w:rtl w:val="true"/>
              </w:rPr>
              <w:t>و اما تحقق عقد النكاح بلفظ‍‌ الزواج و النكاح</w:t>
            </w:r>
            <w:r>
              <w:rPr>
                <w:rStyle w:val="IndexLink"/>
                <w:rtl w:val="true"/>
              </w:rPr>
              <w:tab/>
            </w:r>
            <w:r>
              <w:rPr>
                <w:rStyle w:val="IndexLink"/>
              </w:rPr>
              <w:t>320</w:t>
            </w:r>
          </w:hyperlink>
        </w:p>
        <w:p>
          <w:pPr>
            <w:pStyle w:val="Contents5"/>
            <w:tabs>
              <w:tab w:val="clear" w:pos="7892"/>
              <w:tab w:val="right" w:pos="9026" w:leader="dot"/>
            </w:tabs>
            <w:rPr/>
          </w:pPr>
          <w:hyperlink w:anchor="__RefHeading___Toc3180329_1878427129">
            <w:r>
              <w:rPr>
                <w:webHidden/>
                <w:rStyle w:val="IndexLink"/>
              </w:rPr>
              <w:t>5</w:t>
            </w:r>
            <w:r>
              <w:rPr>
                <w:rStyle w:val="IndexLink"/>
                <w:rtl w:val="true"/>
              </w:rPr>
              <w:t xml:space="preserve"> - </w:t>
            </w:r>
            <w:r>
              <w:rPr>
                <w:rStyle w:val="IndexLink"/>
                <w:rtl w:val="true"/>
              </w:rPr>
              <w:t>و اما الاشكال في تحقق الزواج الدائم بلفظ‍‌ التمتع</w:t>
            </w:r>
            <w:r>
              <w:rPr>
                <w:rStyle w:val="IndexLink"/>
                <w:rtl w:val="true"/>
              </w:rPr>
              <w:tab/>
            </w:r>
            <w:r>
              <w:rPr>
                <w:rStyle w:val="IndexLink"/>
              </w:rPr>
              <w:t>320</w:t>
            </w:r>
          </w:hyperlink>
        </w:p>
        <w:p>
          <w:pPr>
            <w:pStyle w:val="Contents5"/>
            <w:tabs>
              <w:tab w:val="clear" w:pos="7892"/>
              <w:tab w:val="right" w:pos="9026" w:leader="dot"/>
            </w:tabs>
            <w:rPr/>
          </w:pPr>
          <w:hyperlink w:anchor="__RefHeading___Toc3180331_1878427129">
            <w:r>
              <w:rPr>
                <w:webHidden/>
                <w:rStyle w:val="IndexLink"/>
              </w:rPr>
              <w:t>6</w:t>
            </w:r>
            <w:r>
              <w:rPr>
                <w:rStyle w:val="IndexLink"/>
                <w:rtl w:val="true"/>
              </w:rPr>
              <w:t xml:space="preserve"> - </w:t>
            </w:r>
            <w:r>
              <w:rPr>
                <w:rStyle w:val="IndexLink"/>
                <w:rtl w:val="true"/>
              </w:rPr>
              <w:t>و اما اعتبار العربية في صيغة العقد</w:t>
            </w:r>
            <w:r>
              <w:rPr>
                <w:rStyle w:val="IndexLink"/>
                <w:rtl w:val="true"/>
              </w:rPr>
              <w:tab/>
            </w:r>
            <w:r>
              <w:rPr>
                <w:rStyle w:val="IndexLink"/>
              </w:rPr>
              <w:t>321</w:t>
            </w:r>
          </w:hyperlink>
        </w:p>
        <w:p>
          <w:pPr>
            <w:pStyle w:val="Contents5"/>
            <w:tabs>
              <w:tab w:val="clear" w:pos="7892"/>
              <w:tab w:val="right" w:pos="9026" w:leader="dot"/>
            </w:tabs>
            <w:rPr/>
          </w:pPr>
          <w:hyperlink w:anchor="__RefHeading___Toc3180333_1878427129">
            <w:r>
              <w:rPr>
                <w:webHidden/>
                <w:rStyle w:val="IndexLink"/>
              </w:rPr>
              <w:t>7</w:t>
            </w:r>
            <w:r>
              <w:rPr>
                <w:rStyle w:val="IndexLink"/>
                <w:rtl w:val="true"/>
              </w:rPr>
              <w:t xml:space="preserve"> - </w:t>
            </w:r>
            <w:r>
              <w:rPr>
                <w:rStyle w:val="IndexLink"/>
                <w:rtl w:val="true"/>
              </w:rPr>
              <w:t>و اما اعتبار الماضوية</w:t>
            </w:r>
            <w:r>
              <w:rPr>
                <w:rStyle w:val="IndexLink"/>
                <w:rtl w:val="true"/>
              </w:rPr>
              <w:tab/>
            </w:r>
            <w:r>
              <w:rPr>
                <w:rStyle w:val="IndexLink"/>
              </w:rPr>
              <w:t>322</w:t>
            </w:r>
          </w:hyperlink>
        </w:p>
        <w:p>
          <w:pPr>
            <w:pStyle w:val="Contents5"/>
            <w:tabs>
              <w:tab w:val="clear" w:pos="7892"/>
              <w:tab w:val="right" w:pos="9026" w:leader="dot"/>
            </w:tabs>
            <w:rPr/>
          </w:pPr>
          <w:hyperlink w:anchor="__RefHeading___Toc3180335_1878427129">
            <w:r>
              <w:rPr>
                <w:webHidden/>
                <w:rStyle w:val="IndexLink"/>
              </w:rPr>
              <w:t>8</w:t>
            </w:r>
            <w:r>
              <w:rPr>
                <w:rStyle w:val="IndexLink"/>
                <w:rtl w:val="true"/>
              </w:rPr>
              <w:t xml:space="preserve"> - </w:t>
            </w:r>
            <w:r>
              <w:rPr>
                <w:rStyle w:val="IndexLink"/>
                <w:rtl w:val="true"/>
              </w:rPr>
              <w:t>و اما عدم اعتبار تقدم الايجاب</w:t>
            </w:r>
            <w:r>
              <w:rPr>
                <w:rStyle w:val="IndexLink"/>
                <w:rtl w:val="true"/>
              </w:rPr>
              <w:tab/>
            </w:r>
            <w:r>
              <w:rPr>
                <w:rStyle w:val="IndexLink"/>
              </w:rPr>
              <w:t>322</w:t>
            </w:r>
          </w:hyperlink>
        </w:p>
        <w:p>
          <w:pPr>
            <w:pStyle w:val="Contents5"/>
            <w:tabs>
              <w:tab w:val="clear" w:pos="7892"/>
              <w:tab w:val="right" w:pos="9026" w:leader="dot"/>
            </w:tabs>
            <w:rPr/>
          </w:pPr>
          <w:hyperlink w:anchor="__RefHeading___Toc3180337_1878427129">
            <w:r>
              <w:rPr>
                <w:webHidden/>
                <w:rStyle w:val="IndexLink"/>
              </w:rPr>
              <w:t>9</w:t>
            </w:r>
            <w:r>
              <w:rPr>
                <w:rStyle w:val="IndexLink"/>
                <w:rtl w:val="true"/>
              </w:rPr>
              <w:t xml:space="preserve"> - </w:t>
            </w:r>
            <w:r>
              <w:rPr>
                <w:rStyle w:val="IndexLink"/>
                <w:rtl w:val="true"/>
              </w:rPr>
              <w:t>و اما الاكتفاء بالتوكيل</w:t>
            </w:r>
            <w:r>
              <w:rPr>
                <w:rStyle w:val="IndexLink"/>
                <w:rtl w:val="true"/>
              </w:rPr>
              <w:tab/>
            </w:r>
            <w:r>
              <w:rPr>
                <w:rStyle w:val="IndexLink"/>
              </w:rPr>
              <w:t>323</w:t>
            </w:r>
          </w:hyperlink>
        </w:p>
        <w:p>
          <w:pPr>
            <w:pStyle w:val="Contents5"/>
            <w:tabs>
              <w:tab w:val="clear" w:pos="7892"/>
              <w:tab w:val="right" w:pos="9026" w:leader="dot"/>
            </w:tabs>
            <w:rPr/>
          </w:pPr>
          <w:hyperlink w:anchor="__RefHeading___Toc3180339_1878427129">
            <w:r>
              <w:rPr>
                <w:webHidden/>
                <w:rStyle w:val="IndexLink"/>
              </w:rPr>
              <w:t>10</w:t>
            </w:r>
            <w:r>
              <w:rPr>
                <w:rStyle w:val="IndexLink"/>
                <w:rtl w:val="true"/>
              </w:rPr>
              <w:t xml:space="preserve"> - </w:t>
            </w:r>
            <w:r>
              <w:rPr>
                <w:rStyle w:val="IndexLink"/>
                <w:rtl w:val="true"/>
              </w:rPr>
              <w:t>و اما جواز تولي شخص واحد طرفي العقد</w:t>
            </w:r>
            <w:r>
              <w:rPr>
                <w:rStyle w:val="IndexLink"/>
                <w:rtl w:val="true"/>
              </w:rPr>
              <w:tab/>
            </w:r>
            <w:r>
              <w:rPr>
                <w:rStyle w:val="IndexLink"/>
              </w:rPr>
              <w:t>323</w:t>
            </w:r>
          </w:hyperlink>
        </w:p>
        <w:p>
          <w:pPr>
            <w:pStyle w:val="Contents5"/>
            <w:tabs>
              <w:tab w:val="clear" w:pos="7892"/>
              <w:tab w:val="right" w:pos="9026" w:leader="dot"/>
            </w:tabs>
            <w:rPr/>
          </w:pPr>
          <w:hyperlink w:anchor="__RefHeading___Toc3180341_1878427129">
            <w:r>
              <w:rPr>
                <w:webHidden/>
                <w:rStyle w:val="IndexLink"/>
              </w:rPr>
              <w:t>11</w:t>
            </w:r>
            <w:r>
              <w:rPr>
                <w:rStyle w:val="IndexLink"/>
                <w:rtl w:val="true"/>
              </w:rPr>
              <w:t xml:space="preserve"> - </w:t>
            </w:r>
            <w:r>
              <w:rPr>
                <w:rStyle w:val="IndexLink"/>
                <w:rtl w:val="true"/>
              </w:rPr>
              <w:t>و اما عدم جواز الاستمتاع للزوجين إلاّ بعد التأكّد من اجراء</w:t>
            </w:r>
            <w:r>
              <w:rPr>
                <w:rStyle w:val="IndexLink"/>
                <w:rtl w:val="true"/>
              </w:rPr>
              <w:tab/>
            </w:r>
            <w:r>
              <w:rPr>
                <w:rStyle w:val="IndexLink"/>
              </w:rPr>
              <w:t>324</w:t>
            </w:r>
          </w:hyperlink>
        </w:p>
        <w:p>
          <w:pPr>
            <w:pStyle w:val="Contents5"/>
            <w:tabs>
              <w:tab w:val="clear" w:pos="7892"/>
              <w:tab w:val="right" w:pos="9026" w:leader="dot"/>
            </w:tabs>
            <w:rPr/>
          </w:pPr>
          <w:hyperlink w:anchor="__RefHeading___Toc3180343_1878427129">
            <w:r>
              <w:rPr>
                <w:webHidden/>
                <w:rStyle w:val="IndexLink"/>
              </w:rPr>
              <w:t>12</w:t>
            </w:r>
            <w:r>
              <w:rPr>
                <w:rStyle w:val="IndexLink"/>
                <w:rtl w:val="true"/>
              </w:rPr>
              <w:t xml:space="preserve"> - </w:t>
            </w:r>
            <w:r>
              <w:rPr>
                <w:rStyle w:val="IndexLink"/>
                <w:rtl w:val="true"/>
              </w:rPr>
              <w:t>و اما عدم اعتبار الاشهاد في النكاح</w:t>
            </w:r>
            <w:r>
              <w:rPr>
                <w:rStyle w:val="IndexLink"/>
                <w:rtl w:val="true"/>
              </w:rPr>
              <w:tab/>
            </w:r>
            <w:r>
              <w:rPr>
                <w:rStyle w:val="IndexLink"/>
              </w:rPr>
              <w:t>324</w:t>
            </w:r>
          </w:hyperlink>
        </w:p>
        <w:p>
          <w:pPr>
            <w:pStyle w:val="Contents5"/>
            <w:tabs>
              <w:tab w:val="clear" w:pos="7892"/>
              <w:tab w:val="right" w:pos="9026" w:leader="dot"/>
            </w:tabs>
            <w:rPr/>
          </w:pPr>
          <w:hyperlink w:anchor="__RefHeading___Toc3180345_1878427129">
            <w:r>
              <w:rPr>
                <w:webHidden/>
                <w:rStyle w:val="IndexLink"/>
              </w:rPr>
              <w:t>13</w:t>
            </w:r>
            <w:r>
              <w:rPr>
                <w:rStyle w:val="IndexLink"/>
                <w:rtl w:val="true"/>
              </w:rPr>
              <w:t xml:space="preserve"> - </w:t>
            </w:r>
            <w:r>
              <w:rPr>
                <w:rStyle w:val="IndexLink"/>
                <w:rtl w:val="true"/>
              </w:rPr>
              <w:t>و اما توقف صحة نكاح البكر على موافقتها و موافقة وليّها</w:t>
            </w:r>
            <w:r>
              <w:rPr>
                <w:rStyle w:val="IndexLink"/>
                <w:rtl w:val="true"/>
              </w:rPr>
              <w:tab/>
            </w:r>
            <w:r>
              <w:rPr>
                <w:rStyle w:val="IndexLink"/>
              </w:rPr>
              <w:t>324</w:t>
            </w:r>
          </w:hyperlink>
        </w:p>
        <w:p>
          <w:pPr>
            <w:pStyle w:val="Contents4"/>
            <w:tabs>
              <w:tab w:val="clear" w:pos="8176"/>
              <w:tab w:val="right" w:pos="9026" w:leader="dot"/>
            </w:tabs>
            <w:rPr/>
          </w:pPr>
          <w:hyperlink w:anchor="__RefHeading___Toc3180347_1878427129">
            <w:r>
              <w:rPr>
                <w:webHidden/>
                <w:rStyle w:val="IndexLink"/>
              </w:rPr>
              <w:t>2</w:t>
            </w:r>
            <w:r>
              <w:rPr>
                <w:rStyle w:val="IndexLink"/>
                <w:rtl w:val="true"/>
              </w:rPr>
              <w:t xml:space="preserve"> - </w:t>
            </w:r>
            <w:r>
              <w:rPr>
                <w:rStyle w:val="IndexLink"/>
                <w:rtl w:val="true"/>
              </w:rPr>
              <w:t>ولاية الابوين</w:t>
            </w:r>
            <w:r>
              <w:rPr>
                <w:rStyle w:val="IndexLink"/>
                <w:rtl w:val="true"/>
              </w:rPr>
              <w:tab/>
            </w:r>
            <w:r>
              <w:rPr>
                <w:rStyle w:val="IndexLink"/>
              </w:rPr>
              <w:t>325</w:t>
            </w:r>
          </w:hyperlink>
        </w:p>
        <w:p>
          <w:pPr>
            <w:pStyle w:val="Contents5"/>
            <w:tabs>
              <w:tab w:val="clear" w:pos="7892"/>
              <w:tab w:val="right" w:pos="9026" w:leader="dot"/>
            </w:tabs>
            <w:rPr/>
          </w:pPr>
          <w:hyperlink w:anchor="__RefHeading___Toc3180349_1878427129">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180351_1878427129">
            <w:r>
              <w:rPr>
                <w:webHidden/>
                <w:rStyle w:val="IndexLink"/>
              </w:rPr>
              <w:t>1</w:t>
            </w:r>
            <w:r>
              <w:rPr>
                <w:rStyle w:val="IndexLink"/>
                <w:rtl w:val="true"/>
              </w:rPr>
              <w:t xml:space="preserve"> - </w:t>
            </w:r>
            <w:r>
              <w:rPr>
                <w:rStyle w:val="IndexLink"/>
                <w:rtl w:val="true"/>
              </w:rPr>
              <w:t>اما ثبوت الولاية للأب و الجد</w:t>
            </w:r>
            <w:r>
              <w:rPr>
                <w:rStyle w:val="IndexLink"/>
                <w:rtl w:val="true"/>
              </w:rPr>
              <w:tab/>
            </w:r>
            <w:r>
              <w:rPr>
                <w:rStyle w:val="IndexLink"/>
              </w:rPr>
              <w:t>325</w:t>
            </w:r>
          </w:hyperlink>
        </w:p>
        <w:p>
          <w:pPr>
            <w:pStyle w:val="Contents5"/>
            <w:tabs>
              <w:tab w:val="clear" w:pos="7892"/>
              <w:tab w:val="right" w:pos="9026" w:leader="dot"/>
            </w:tabs>
            <w:rPr/>
          </w:pPr>
          <w:hyperlink w:anchor="__RefHeading___Toc3180353_1878427129">
            <w:r>
              <w:rPr>
                <w:webHidden/>
                <w:rStyle w:val="IndexLink"/>
              </w:rPr>
              <w:t>2</w:t>
            </w:r>
            <w:r>
              <w:rPr>
                <w:rStyle w:val="IndexLink"/>
                <w:rtl w:val="true"/>
              </w:rPr>
              <w:t xml:space="preserve"> - </w:t>
            </w:r>
            <w:r>
              <w:rPr>
                <w:rStyle w:val="IndexLink"/>
                <w:rtl w:val="true"/>
              </w:rPr>
              <w:t>و اما اختصاص الولاية بالجد للأب دون ما لو كان للأمّ‌</w:t>
            </w:r>
            <w:r>
              <w:rPr>
                <w:rStyle w:val="IndexLink"/>
                <w:rtl w:val="true"/>
              </w:rPr>
              <w:tab/>
            </w:r>
            <w:r>
              <w:rPr>
                <w:rStyle w:val="IndexLink"/>
              </w:rPr>
              <w:t>326</w:t>
            </w:r>
          </w:hyperlink>
        </w:p>
        <w:p>
          <w:pPr>
            <w:pStyle w:val="Contents5"/>
            <w:tabs>
              <w:tab w:val="clear" w:pos="7892"/>
              <w:tab w:val="right" w:pos="9026" w:leader="dot"/>
            </w:tabs>
            <w:rPr/>
          </w:pPr>
          <w:hyperlink w:anchor="__RefHeading___Toc3180355_1878427129">
            <w:r>
              <w:rPr>
                <w:webHidden/>
                <w:rStyle w:val="IndexLink"/>
              </w:rPr>
              <w:t>3</w:t>
            </w:r>
            <w:r>
              <w:rPr>
                <w:rStyle w:val="IndexLink"/>
                <w:rtl w:val="true"/>
              </w:rPr>
              <w:t xml:space="preserve"> - </w:t>
            </w:r>
            <w:r>
              <w:rPr>
                <w:rStyle w:val="IndexLink"/>
                <w:rtl w:val="true"/>
              </w:rPr>
              <w:t>و اما ولاية الاب و الجد على المجنون</w:t>
            </w:r>
            <w:r>
              <w:rPr>
                <w:rStyle w:val="IndexLink"/>
                <w:rtl w:val="true"/>
              </w:rPr>
              <w:tab/>
            </w:r>
            <w:r>
              <w:rPr>
                <w:rStyle w:val="IndexLink"/>
              </w:rPr>
              <w:t>326</w:t>
            </w:r>
          </w:hyperlink>
        </w:p>
        <w:p>
          <w:pPr>
            <w:pStyle w:val="Contents5"/>
            <w:tabs>
              <w:tab w:val="clear" w:pos="7892"/>
              <w:tab w:val="right" w:pos="9026" w:leader="dot"/>
            </w:tabs>
            <w:rPr/>
          </w:pPr>
          <w:hyperlink w:anchor="__RefHeading___Toc3180357_1878427129">
            <w:r>
              <w:rPr>
                <w:webHidden/>
                <w:rStyle w:val="IndexLink"/>
              </w:rPr>
              <w:t>4</w:t>
            </w:r>
            <w:r>
              <w:rPr>
                <w:rStyle w:val="IndexLink"/>
                <w:rtl w:val="true"/>
              </w:rPr>
              <w:t xml:space="preserve"> - </w:t>
            </w:r>
            <w:r>
              <w:rPr>
                <w:rStyle w:val="IndexLink"/>
                <w:rtl w:val="true"/>
              </w:rPr>
              <w:t>و اما القول بعموم الولاية لحالة الجنون الطارئ بعد البلوغ</w:t>
            </w:r>
            <w:r>
              <w:rPr>
                <w:rStyle w:val="IndexLink"/>
                <w:rtl w:val="true"/>
              </w:rPr>
              <w:tab/>
            </w:r>
            <w:r>
              <w:rPr>
                <w:rStyle w:val="IndexLink"/>
              </w:rPr>
              <w:t>326</w:t>
            </w:r>
          </w:hyperlink>
        </w:p>
        <w:p>
          <w:pPr>
            <w:pStyle w:val="Contents5"/>
            <w:tabs>
              <w:tab w:val="clear" w:pos="7892"/>
              <w:tab w:val="right" w:pos="9026" w:leader="dot"/>
            </w:tabs>
            <w:rPr/>
          </w:pPr>
          <w:hyperlink w:anchor="__RefHeading___Toc3180359_1878427129">
            <w:r>
              <w:rPr>
                <w:webHidden/>
                <w:rStyle w:val="IndexLink"/>
              </w:rPr>
              <w:t>5</w:t>
            </w:r>
            <w:r>
              <w:rPr>
                <w:rStyle w:val="IndexLink"/>
                <w:rtl w:val="true"/>
              </w:rPr>
              <w:t xml:space="preserve"> - </w:t>
            </w:r>
            <w:r>
              <w:rPr>
                <w:rStyle w:val="IndexLink"/>
                <w:rtl w:val="true"/>
              </w:rPr>
              <w:t>و اما ولاية الابوين في زواج البكر</w:t>
            </w:r>
            <w:r>
              <w:rPr>
                <w:rStyle w:val="IndexLink"/>
                <w:rtl w:val="true"/>
              </w:rPr>
              <w:tab/>
            </w:r>
            <w:r>
              <w:rPr>
                <w:rStyle w:val="IndexLink"/>
              </w:rPr>
              <w:t>326</w:t>
            </w:r>
          </w:hyperlink>
        </w:p>
        <w:p>
          <w:pPr>
            <w:pStyle w:val="Contents6"/>
            <w:tabs>
              <w:tab w:val="clear" w:pos="7609"/>
              <w:tab w:val="right" w:pos="9026" w:leader="dot"/>
            </w:tabs>
            <w:rPr/>
          </w:pPr>
          <w:hyperlink w:anchor="__RefHeading___Toc3180361_1878427129">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180363_1878427129">
            <w:r>
              <w:rPr>
                <w:webHidden/>
                <w:rStyle w:val="IndexLink"/>
                <w:rtl w:val="true"/>
              </w:rPr>
              <w:t>و منشأ ذلك اختلاف الروايات، فانها على طوائف نذكر من بينها</w:t>
            </w:r>
            <w:r>
              <w:rPr>
                <w:rStyle w:val="IndexLink"/>
                <w:rtl w:val="true"/>
              </w:rPr>
              <w:t>:</w:t>
              <w:tab/>
            </w:r>
            <w:r>
              <w:rPr>
                <w:rStyle w:val="IndexLink"/>
              </w:rPr>
              <w:t>326</w:t>
            </w:r>
          </w:hyperlink>
        </w:p>
        <w:p>
          <w:pPr>
            <w:pStyle w:val="Contents6"/>
            <w:tabs>
              <w:tab w:val="clear" w:pos="7609"/>
              <w:tab w:val="right" w:pos="9026" w:leader="dot"/>
            </w:tabs>
            <w:rPr/>
          </w:pPr>
          <w:hyperlink w:anchor="__RefHeading___Toc3180365_1878427129">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180367_1878427129">
            <w:r>
              <w:rPr>
                <w:webHidden/>
                <w:rStyle w:val="IndexLink"/>
              </w:rPr>
              <w:t>1</w:t>
            </w:r>
            <w:r>
              <w:rPr>
                <w:rStyle w:val="IndexLink"/>
                <w:rtl w:val="true"/>
              </w:rPr>
              <w:t xml:space="preserve"> - </w:t>
            </w:r>
            <w:r>
              <w:rPr>
                <w:rStyle w:val="IndexLink"/>
                <w:rtl w:val="true"/>
              </w:rPr>
              <w:t>ما دلّ‌ على استقلال الاب</w:t>
            </w:r>
            <w:r>
              <w:rPr>
                <w:rStyle w:val="IndexLink"/>
                <w:rtl w:val="true"/>
              </w:rPr>
              <w:t>.</w:t>
              <w:tab/>
            </w:r>
            <w:r>
              <w:rPr>
                <w:rStyle w:val="IndexLink"/>
              </w:rPr>
              <w:t>327</w:t>
            </w:r>
          </w:hyperlink>
        </w:p>
        <w:p>
          <w:pPr>
            <w:pStyle w:val="Contents6"/>
            <w:tabs>
              <w:tab w:val="clear" w:pos="7609"/>
              <w:tab w:val="right" w:pos="9026" w:leader="dot"/>
            </w:tabs>
            <w:rPr/>
          </w:pPr>
          <w:hyperlink w:anchor="__RefHeading___Toc3180369_1878427129">
            <w:r>
              <w:rPr>
                <w:webHidden/>
                <w:rStyle w:val="IndexLink"/>
              </w:rPr>
              <w:t>2</w:t>
            </w:r>
            <w:r>
              <w:rPr>
                <w:rStyle w:val="IndexLink"/>
                <w:rtl w:val="true"/>
              </w:rPr>
              <w:t xml:space="preserve"> - </w:t>
            </w:r>
            <w:r>
              <w:rPr>
                <w:rStyle w:val="IndexLink"/>
                <w:rtl w:val="true"/>
              </w:rPr>
              <w:t>ما دلّ‌ على اعتبار اذن الاب من دون دلالة على الاستقلالية،</w:t>
            </w:r>
            <w:r>
              <w:rPr>
                <w:rStyle w:val="IndexLink"/>
                <w:rtl w:val="true"/>
              </w:rPr>
              <w:tab/>
            </w:r>
            <w:r>
              <w:rPr>
                <w:rStyle w:val="IndexLink"/>
              </w:rPr>
              <w:t>327</w:t>
            </w:r>
          </w:hyperlink>
        </w:p>
        <w:p>
          <w:pPr>
            <w:pStyle w:val="Contents6"/>
            <w:tabs>
              <w:tab w:val="clear" w:pos="7609"/>
              <w:tab w:val="right" w:pos="9026" w:leader="dot"/>
            </w:tabs>
            <w:rPr/>
          </w:pPr>
          <w:hyperlink w:anchor="__RefHeading___Toc3180371_1878427129">
            <w:r>
              <w:rPr>
                <w:webHidden/>
                <w:rStyle w:val="IndexLink"/>
              </w:rPr>
              <w:t>3</w:t>
            </w:r>
            <w:r>
              <w:rPr>
                <w:rStyle w:val="IndexLink"/>
                <w:rtl w:val="true"/>
              </w:rPr>
              <w:t xml:space="preserve"> - </w:t>
            </w:r>
            <w:r>
              <w:rPr>
                <w:rStyle w:val="IndexLink"/>
                <w:rtl w:val="true"/>
              </w:rPr>
              <w:t>ما دلّ‌ على اعتبار اذن البكر و عدم استقلال الاب</w:t>
            </w:r>
            <w:r>
              <w:rPr>
                <w:rStyle w:val="IndexLink"/>
                <w:rtl w:val="true"/>
              </w:rPr>
              <w:tab/>
            </w:r>
            <w:r>
              <w:rPr>
                <w:rStyle w:val="IndexLink"/>
              </w:rPr>
              <w:t>327</w:t>
            </w:r>
          </w:hyperlink>
        </w:p>
        <w:p>
          <w:pPr>
            <w:pStyle w:val="Contents6"/>
            <w:tabs>
              <w:tab w:val="clear" w:pos="7609"/>
              <w:tab w:val="right" w:pos="9026" w:leader="dot"/>
            </w:tabs>
            <w:rPr/>
          </w:pPr>
          <w:hyperlink w:anchor="__RefHeading___Toc3180373_1878427129">
            <w:r>
              <w:rPr>
                <w:webHidden/>
                <w:rStyle w:val="IndexLink"/>
              </w:rPr>
              <w:t>4</w:t>
            </w:r>
            <w:r>
              <w:rPr>
                <w:rStyle w:val="IndexLink"/>
                <w:rtl w:val="true"/>
              </w:rPr>
              <w:t xml:space="preserve"> - </w:t>
            </w:r>
            <w:r>
              <w:rPr>
                <w:rStyle w:val="IndexLink"/>
                <w:rtl w:val="true"/>
              </w:rPr>
              <w:t>ما دلّ‌ على استقلال البكر في امرها</w:t>
            </w:r>
            <w:r>
              <w:rPr>
                <w:rStyle w:val="IndexLink"/>
                <w:rtl w:val="true"/>
              </w:rPr>
              <w:t>.</w:t>
              <w:tab/>
            </w:r>
            <w:r>
              <w:rPr>
                <w:rStyle w:val="IndexLink"/>
              </w:rPr>
              <w:t>327</w:t>
            </w:r>
          </w:hyperlink>
        </w:p>
        <w:p>
          <w:pPr>
            <w:pStyle w:val="Contents6"/>
            <w:tabs>
              <w:tab w:val="clear" w:pos="7609"/>
              <w:tab w:val="right" w:pos="9026" w:leader="dot"/>
            </w:tabs>
            <w:rPr/>
          </w:pPr>
          <w:hyperlink w:anchor="__RefHeading___Toc3180375_1878427129">
            <w:r>
              <w:rPr>
                <w:webHidden/>
                <w:rStyle w:val="IndexLink"/>
              </w:rPr>
              <w:t>5</w:t>
            </w:r>
            <w:r>
              <w:rPr>
                <w:rStyle w:val="IndexLink"/>
                <w:rtl w:val="true"/>
              </w:rPr>
              <w:t xml:space="preserve"> - </w:t>
            </w:r>
            <w:r>
              <w:rPr>
                <w:rStyle w:val="IndexLink"/>
                <w:rtl w:val="true"/>
              </w:rPr>
              <w:t>و اما ان المعتبر اذن ابيها أو جدّها</w:t>
            </w:r>
            <w:r>
              <w:rPr>
                <w:rStyle w:val="IndexLink"/>
                <w:rtl w:val="true"/>
              </w:rPr>
              <w:tab/>
            </w:r>
            <w:r>
              <w:rPr>
                <w:rStyle w:val="IndexLink"/>
              </w:rPr>
              <w:t>329</w:t>
            </w:r>
          </w:hyperlink>
        </w:p>
        <w:p>
          <w:pPr>
            <w:pStyle w:val="Contents6"/>
            <w:tabs>
              <w:tab w:val="clear" w:pos="7609"/>
              <w:tab w:val="right" w:pos="9026" w:leader="dot"/>
            </w:tabs>
            <w:rPr/>
          </w:pPr>
          <w:hyperlink w:anchor="__RefHeading___Toc3180377_1878427129">
            <w:r>
              <w:rPr>
                <w:webHidden/>
                <w:rStyle w:val="IndexLink"/>
              </w:rPr>
              <w:t>6</w:t>
            </w:r>
            <w:r>
              <w:rPr>
                <w:rStyle w:val="IndexLink"/>
                <w:rtl w:val="true"/>
              </w:rPr>
              <w:t xml:space="preserve"> - </w:t>
            </w:r>
            <w:r>
              <w:rPr>
                <w:rStyle w:val="IndexLink"/>
                <w:rtl w:val="true"/>
              </w:rPr>
              <w:t>و اما ان الثيب تستقل في امرها</w:t>
            </w:r>
            <w:r>
              <w:rPr>
                <w:rStyle w:val="IndexLink"/>
                <w:rtl w:val="true"/>
              </w:rPr>
              <w:tab/>
            </w:r>
            <w:r>
              <w:rPr>
                <w:rStyle w:val="IndexLink"/>
              </w:rPr>
              <w:t>329</w:t>
            </w:r>
          </w:hyperlink>
        </w:p>
        <w:p>
          <w:pPr>
            <w:pStyle w:val="Contents4"/>
            <w:tabs>
              <w:tab w:val="clear" w:pos="8176"/>
              <w:tab w:val="right" w:pos="9026" w:leader="dot"/>
            </w:tabs>
            <w:rPr/>
          </w:pPr>
          <w:hyperlink w:anchor="__RefHeading___Toc3180379_1878427129">
            <w:r>
              <w:rPr>
                <w:webHidden/>
                <w:rStyle w:val="IndexLink"/>
              </w:rPr>
              <w:t>3</w:t>
            </w:r>
            <w:r>
              <w:rPr>
                <w:rStyle w:val="IndexLink"/>
                <w:rtl w:val="true"/>
              </w:rPr>
              <w:t xml:space="preserve"> - </w:t>
            </w:r>
            <w:r>
              <w:rPr>
                <w:rStyle w:val="IndexLink"/>
                <w:rtl w:val="true"/>
              </w:rPr>
              <w:t>أحكام النظر</w:t>
            </w:r>
            <w:r>
              <w:rPr>
                <w:rStyle w:val="IndexLink"/>
                <w:rtl w:val="true"/>
              </w:rPr>
              <w:tab/>
            </w:r>
            <w:r>
              <w:rPr>
                <w:rStyle w:val="IndexLink"/>
              </w:rPr>
              <w:t>329</w:t>
            </w:r>
          </w:hyperlink>
        </w:p>
        <w:p>
          <w:pPr>
            <w:pStyle w:val="Contents5"/>
            <w:tabs>
              <w:tab w:val="clear" w:pos="7892"/>
              <w:tab w:val="right" w:pos="9026" w:leader="dot"/>
            </w:tabs>
            <w:rPr/>
          </w:pPr>
          <w:hyperlink w:anchor="__RefHeading___Toc3180381_1878427129">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3180383_1878427129">
            <w:r>
              <w:rPr>
                <w:webHidden/>
                <w:rStyle w:val="IndexLink"/>
              </w:rPr>
              <w:t>1</w:t>
            </w:r>
            <w:r>
              <w:rPr>
                <w:rStyle w:val="IndexLink"/>
                <w:rtl w:val="true"/>
              </w:rPr>
              <w:t xml:space="preserve"> - </w:t>
            </w:r>
            <w:r>
              <w:rPr>
                <w:rStyle w:val="IndexLink"/>
                <w:rtl w:val="true"/>
              </w:rPr>
              <w:t>اما حرمة النظر إلى بدن الاجنبية في الجملة و لو لم يكن بتلذذ</w:t>
            </w:r>
            <w:r>
              <w:rPr>
                <w:rStyle w:val="IndexLink"/>
                <w:rtl w:val="true"/>
              </w:rPr>
              <w:tab/>
            </w:r>
            <w:r>
              <w:rPr>
                <w:rStyle w:val="IndexLink"/>
              </w:rPr>
              <w:t>330</w:t>
            </w:r>
          </w:hyperlink>
        </w:p>
        <w:p>
          <w:pPr>
            <w:pStyle w:val="Contents5"/>
            <w:tabs>
              <w:tab w:val="clear" w:pos="7892"/>
              <w:tab w:val="right" w:pos="9026" w:leader="dot"/>
            </w:tabs>
            <w:rPr/>
          </w:pPr>
          <w:hyperlink w:anchor="__RefHeading___Toc3180385_1878427129">
            <w:r>
              <w:rPr>
                <w:webHidden/>
                <w:rStyle w:val="IndexLink"/>
              </w:rPr>
              <w:t>2</w:t>
            </w:r>
            <w:r>
              <w:rPr>
                <w:rStyle w:val="IndexLink"/>
                <w:rtl w:val="true"/>
              </w:rPr>
              <w:t xml:space="preserve"> - </w:t>
            </w:r>
            <w:r>
              <w:rPr>
                <w:rStyle w:val="IndexLink"/>
                <w:rtl w:val="true"/>
              </w:rPr>
              <w:t>و اما استثناء الوجه و الكفين لدى جمع من الفقهاء</w:t>
            </w:r>
            <w:r>
              <w:rPr>
                <w:rStyle w:val="IndexLink"/>
                <w:rtl w:val="true"/>
              </w:rPr>
              <w:tab/>
            </w:r>
            <w:r>
              <w:rPr>
                <w:rStyle w:val="IndexLink"/>
              </w:rPr>
              <w:t>330</w:t>
            </w:r>
          </w:hyperlink>
        </w:p>
        <w:p>
          <w:pPr>
            <w:pStyle w:val="Contents5"/>
            <w:tabs>
              <w:tab w:val="clear" w:pos="7892"/>
              <w:tab w:val="right" w:pos="9026" w:leader="dot"/>
            </w:tabs>
            <w:rPr/>
          </w:pPr>
          <w:hyperlink w:anchor="__RefHeading___Toc3180387_1878427129">
            <w:r>
              <w:rPr>
                <w:webHidden/>
                <w:rStyle w:val="IndexLink"/>
              </w:rPr>
              <w:t>3</w:t>
            </w:r>
            <w:r>
              <w:rPr>
                <w:rStyle w:val="IndexLink"/>
                <w:rtl w:val="true"/>
              </w:rPr>
              <w:t xml:space="preserve"> - </w:t>
            </w:r>
            <w:r>
              <w:rPr>
                <w:rStyle w:val="IndexLink"/>
                <w:rtl w:val="true"/>
              </w:rPr>
              <w:t>و اما نظر المرأة إلى الرجل</w:t>
            </w:r>
            <w:r>
              <w:rPr>
                <w:rStyle w:val="IndexLink"/>
                <w:rtl w:val="true"/>
              </w:rPr>
              <w:tab/>
            </w:r>
            <w:r>
              <w:rPr>
                <w:rStyle w:val="IndexLink"/>
              </w:rPr>
              <w:t>333</w:t>
            </w:r>
          </w:hyperlink>
        </w:p>
        <w:p>
          <w:pPr>
            <w:pStyle w:val="Contents5"/>
            <w:tabs>
              <w:tab w:val="clear" w:pos="7892"/>
              <w:tab w:val="right" w:pos="9026" w:leader="dot"/>
            </w:tabs>
            <w:rPr/>
          </w:pPr>
          <w:hyperlink w:anchor="__RefHeading___Toc3180389_1878427129">
            <w:r>
              <w:rPr>
                <w:webHidden/>
                <w:rStyle w:val="IndexLink"/>
              </w:rPr>
              <w:t>4</w:t>
            </w:r>
            <w:r>
              <w:rPr>
                <w:rStyle w:val="IndexLink"/>
                <w:rtl w:val="true"/>
              </w:rPr>
              <w:t xml:space="preserve"> - </w:t>
            </w:r>
            <w:r>
              <w:rPr>
                <w:rStyle w:val="IndexLink"/>
                <w:rtl w:val="true"/>
              </w:rPr>
              <w:t>و اما جواز النظر إلى بدن المماثل ما عدا العورة</w:t>
            </w:r>
            <w:r>
              <w:rPr>
                <w:rStyle w:val="IndexLink"/>
                <w:rtl w:val="true"/>
              </w:rPr>
              <w:tab/>
            </w:r>
            <w:r>
              <w:rPr>
                <w:rStyle w:val="IndexLink"/>
              </w:rPr>
              <w:t>335</w:t>
            </w:r>
          </w:hyperlink>
        </w:p>
        <w:p>
          <w:pPr>
            <w:pStyle w:val="Contents5"/>
            <w:tabs>
              <w:tab w:val="clear" w:pos="7892"/>
              <w:tab w:val="right" w:pos="9026" w:leader="dot"/>
            </w:tabs>
            <w:rPr/>
          </w:pPr>
          <w:hyperlink w:anchor="__RefHeading___Toc3180391_1878427129">
            <w:r>
              <w:rPr>
                <w:webHidden/>
                <w:rStyle w:val="IndexLink"/>
              </w:rPr>
              <w:t>5</w:t>
            </w:r>
            <w:r>
              <w:rPr>
                <w:rStyle w:val="IndexLink"/>
                <w:rtl w:val="true"/>
              </w:rPr>
              <w:t xml:space="preserve"> - </w:t>
            </w:r>
            <w:r>
              <w:rPr>
                <w:rStyle w:val="IndexLink"/>
                <w:rtl w:val="true"/>
              </w:rPr>
              <w:t>و اما استثناء مقام المعالجة</w:t>
            </w:r>
            <w:r>
              <w:rPr>
                <w:rStyle w:val="IndexLink"/>
                <w:rtl w:val="true"/>
              </w:rPr>
              <w:tab/>
            </w:r>
            <w:r>
              <w:rPr>
                <w:rStyle w:val="IndexLink"/>
              </w:rPr>
              <w:t>335</w:t>
            </w:r>
          </w:hyperlink>
        </w:p>
        <w:p>
          <w:pPr>
            <w:pStyle w:val="Contents5"/>
            <w:tabs>
              <w:tab w:val="clear" w:pos="7892"/>
              <w:tab w:val="right" w:pos="9026" w:leader="dot"/>
            </w:tabs>
            <w:rPr/>
          </w:pPr>
          <w:hyperlink w:anchor="__RefHeading___Toc3180393_1878427129">
            <w:r>
              <w:rPr>
                <w:webHidden/>
                <w:rStyle w:val="IndexLink"/>
              </w:rPr>
              <w:t>6</w:t>
            </w:r>
            <w:r>
              <w:rPr>
                <w:rStyle w:val="IndexLink"/>
                <w:rtl w:val="true"/>
              </w:rPr>
              <w:t xml:space="preserve"> - </w:t>
            </w:r>
            <w:r>
              <w:rPr>
                <w:rStyle w:val="IndexLink"/>
                <w:rtl w:val="true"/>
              </w:rPr>
              <w:t>و اما استثناء حالة الضرورة</w:t>
            </w:r>
            <w:r>
              <w:rPr>
                <w:rStyle w:val="IndexLink"/>
                <w:rtl w:val="true"/>
              </w:rPr>
              <w:tab/>
            </w:r>
            <w:r>
              <w:rPr>
                <w:rStyle w:val="IndexLink"/>
              </w:rPr>
              <w:t>336</w:t>
            </w:r>
          </w:hyperlink>
        </w:p>
        <w:p>
          <w:pPr>
            <w:pStyle w:val="Contents5"/>
            <w:tabs>
              <w:tab w:val="clear" w:pos="7892"/>
              <w:tab w:val="right" w:pos="9026" w:leader="dot"/>
            </w:tabs>
            <w:rPr/>
          </w:pPr>
          <w:hyperlink w:anchor="__RefHeading___Toc3180395_1878427129">
            <w:r>
              <w:rPr>
                <w:webHidden/>
                <w:rStyle w:val="IndexLink"/>
              </w:rPr>
              <w:t>7</w:t>
            </w:r>
            <w:r>
              <w:rPr>
                <w:rStyle w:val="IndexLink"/>
                <w:rtl w:val="true"/>
              </w:rPr>
              <w:t xml:space="preserve"> - </w:t>
            </w:r>
            <w:r>
              <w:rPr>
                <w:rStyle w:val="IndexLink"/>
                <w:rtl w:val="true"/>
              </w:rPr>
              <w:t>و اما استثناء النظر إلى القواعد من النساء</w:t>
            </w:r>
            <w:r>
              <w:rPr>
                <w:rStyle w:val="IndexLink"/>
                <w:rtl w:val="true"/>
              </w:rPr>
              <w:tab/>
            </w:r>
            <w:r>
              <w:rPr>
                <w:rStyle w:val="IndexLink"/>
              </w:rPr>
              <w:t>336</w:t>
            </w:r>
          </w:hyperlink>
        </w:p>
        <w:p>
          <w:pPr>
            <w:pStyle w:val="Contents5"/>
            <w:tabs>
              <w:tab w:val="clear" w:pos="7892"/>
              <w:tab w:val="right" w:pos="9026" w:leader="dot"/>
            </w:tabs>
            <w:rPr/>
          </w:pPr>
          <w:hyperlink w:anchor="__RefHeading___Toc3180397_1878427129">
            <w:r>
              <w:rPr>
                <w:webHidden/>
                <w:rStyle w:val="IndexLink"/>
              </w:rPr>
              <w:t>8</w:t>
            </w:r>
            <w:r>
              <w:rPr>
                <w:rStyle w:val="IndexLink"/>
                <w:rtl w:val="true"/>
              </w:rPr>
              <w:t xml:space="preserve"> - </w:t>
            </w:r>
            <w:r>
              <w:rPr>
                <w:rStyle w:val="IndexLink"/>
                <w:rtl w:val="true"/>
              </w:rPr>
              <w:t>و اما جواز النظر إلى الصبية غير البالغة</w:t>
            </w:r>
            <w:r>
              <w:rPr>
                <w:rStyle w:val="IndexLink"/>
                <w:rtl w:val="true"/>
              </w:rPr>
              <w:tab/>
            </w:r>
            <w:r>
              <w:rPr>
                <w:rStyle w:val="IndexLink"/>
              </w:rPr>
              <w:t>336</w:t>
            </w:r>
          </w:hyperlink>
        </w:p>
        <w:p>
          <w:pPr>
            <w:pStyle w:val="Contents5"/>
            <w:tabs>
              <w:tab w:val="clear" w:pos="7892"/>
              <w:tab w:val="right" w:pos="9026" w:leader="dot"/>
            </w:tabs>
            <w:rPr/>
          </w:pPr>
          <w:hyperlink w:anchor="__RefHeading___Toc3180399_1878427129">
            <w:r>
              <w:rPr>
                <w:webHidden/>
                <w:rStyle w:val="IndexLink"/>
              </w:rPr>
              <w:t>9</w:t>
            </w:r>
            <w:r>
              <w:rPr>
                <w:rStyle w:val="IndexLink"/>
                <w:rtl w:val="true"/>
              </w:rPr>
              <w:t xml:space="preserve"> - </w:t>
            </w:r>
            <w:r>
              <w:rPr>
                <w:rStyle w:val="IndexLink"/>
                <w:rtl w:val="true"/>
              </w:rPr>
              <w:t>و اما تكشف المرأة لدى غير البالغ</w:t>
            </w:r>
            <w:r>
              <w:rPr>
                <w:rStyle w:val="IndexLink"/>
                <w:rtl w:val="true"/>
              </w:rPr>
              <w:tab/>
            </w:r>
            <w:r>
              <w:rPr>
                <w:rStyle w:val="IndexLink"/>
              </w:rPr>
              <w:t>336</w:t>
            </w:r>
          </w:hyperlink>
        </w:p>
        <w:p>
          <w:pPr>
            <w:pStyle w:val="Contents5"/>
            <w:tabs>
              <w:tab w:val="clear" w:pos="7892"/>
              <w:tab w:val="right" w:pos="9026" w:leader="dot"/>
            </w:tabs>
            <w:rPr/>
          </w:pPr>
          <w:hyperlink w:anchor="__RefHeading___Toc3180401_1878427129">
            <w:r>
              <w:rPr>
                <w:webHidden/>
                <w:rStyle w:val="IndexLink"/>
              </w:rPr>
              <w:t>10</w:t>
            </w:r>
            <w:r>
              <w:rPr>
                <w:rStyle w:val="IndexLink"/>
                <w:rtl w:val="true"/>
              </w:rPr>
              <w:t xml:space="preserve"> - </w:t>
            </w:r>
            <w:r>
              <w:rPr>
                <w:rStyle w:val="IndexLink"/>
                <w:rtl w:val="true"/>
              </w:rPr>
              <w:t>و اما جواز النظر إلى المرأة التي يراد التزوج بها</w:t>
            </w:r>
            <w:r>
              <w:rPr>
                <w:rStyle w:val="IndexLink"/>
                <w:rtl w:val="true"/>
              </w:rPr>
              <w:tab/>
            </w:r>
            <w:r>
              <w:rPr>
                <w:rStyle w:val="IndexLink"/>
              </w:rPr>
              <w:t>337</w:t>
            </w:r>
          </w:hyperlink>
        </w:p>
        <w:p>
          <w:pPr>
            <w:pStyle w:val="Contents5"/>
            <w:tabs>
              <w:tab w:val="clear" w:pos="7892"/>
              <w:tab w:val="right" w:pos="9026" w:leader="dot"/>
            </w:tabs>
            <w:rPr/>
          </w:pPr>
          <w:hyperlink w:anchor="__RefHeading___Toc3180403_1878427129">
            <w:r>
              <w:rPr>
                <w:webHidden/>
                <w:rStyle w:val="IndexLink"/>
              </w:rPr>
              <w:t>11</w:t>
            </w:r>
            <w:r>
              <w:rPr>
                <w:rStyle w:val="IndexLink"/>
                <w:rtl w:val="true"/>
              </w:rPr>
              <w:t xml:space="preserve"> - </w:t>
            </w:r>
            <w:r>
              <w:rPr>
                <w:rStyle w:val="IndexLink"/>
                <w:rtl w:val="true"/>
              </w:rPr>
              <w:t>و اما نظر المرأة إلى من تريد الزواج به</w:t>
            </w:r>
            <w:r>
              <w:rPr>
                <w:rStyle w:val="IndexLink"/>
                <w:rtl w:val="true"/>
              </w:rPr>
              <w:tab/>
            </w:r>
            <w:r>
              <w:rPr>
                <w:rStyle w:val="IndexLink"/>
              </w:rPr>
              <w:t>338</w:t>
            </w:r>
          </w:hyperlink>
        </w:p>
        <w:p>
          <w:pPr>
            <w:pStyle w:val="Contents5"/>
            <w:tabs>
              <w:tab w:val="clear" w:pos="7892"/>
              <w:tab w:val="right" w:pos="9026" w:leader="dot"/>
            </w:tabs>
            <w:rPr/>
          </w:pPr>
          <w:hyperlink w:anchor="__RefHeading___Toc3180405_1878427129">
            <w:r>
              <w:rPr>
                <w:webHidden/>
                <w:rStyle w:val="IndexLink"/>
              </w:rPr>
              <w:t>12</w:t>
            </w:r>
            <w:r>
              <w:rPr>
                <w:rStyle w:val="IndexLink"/>
                <w:rtl w:val="true"/>
              </w:rPr>
              <w:t xml:space="preserve"> - </w:t>
            </w:r>
            <w:r>
              <w:rPr>
                <w:rStyle w:val="IndexLink"/>
                <w:rtl w:val="true"/>
              </w:rPr>
              <w:t>و اما جواز النظر إلى غير المسلمة</w:t>
            </w:r>
            <w:r>
              <w:rPr>
                <w:rStyle w:val="IndexLink"/>
                <w:rtl w:val="true"/>
              </w:rPr>
              <w:tab/>
            </w:r>
            <w:r>
              <w:rPr>
                <w:rStyle w:val="IndexLink"/>
              </w:rPr>
              <w:t>338</w:t>
            </w:r>
          </w:hyperlink>
        </w:p>
        <w:p>
          <w:pPr>
            <w:pStyle w:val="Contents4"/>
            <w:tabs>
              <w:tab w:val="clear" w:pos="8176"/>
              <w:tab w:val="right" w:pos="9026" w:leader="dot"/>
            </w:tabs>
            <w:rPr/>
          </w:pPr>
          <w:hyperlink w:anchor="__RefHeading___Toc3180407_1878427129">
            <w:r>
              <w:rPr>
                <w:webHidden/>
                <w:rStyle w:val="IndexLink"/>
              </w:rPr>
              <w:t>4</w:t>
            </w:r>
            <w:r>
              <w:rPr>
                <w:rStyle w:val="IndexLink"/>
                <w:rtl w:val="true"/>
              </w:rPr>
              <w:t xml:space="preserve"> - </w:t>
            </w:r>
            <w:r>
              <w:rPr>
                <w:rStyle w:val="IndexLink"/>
                <w:rtl w:val="true"/>
              </w:rPr>
              <w:t>من يحرم العقد عليها</w:t>
            </w:r>
            <w:r>
              <w:rPr>
                <w:rStyle w:val="IndexLink"/>
                <w:rtl w:val="true"/>
              </w:rPr>
              <w:tab/>
            </w:r>
            <w:r>
              <w:rPr>
                <w:rStyle w:val="IndexLink"/>
              </w:rPr>
              <w:t>339</w:t>
            </w:r>
          </w:hyperlink>
        </w:p>
        <w:p>
          <w:pPr>
            <w:pStyle w:val="Contents5"/>
            <w:tabs>
              <w:tab w:val="clear" w:pos="7892"/>
              <w:tab w:val="right" w:pos="9026" w:leader="dot"/>
            </w:tabs>
            <w:rPr/>
          </w:pPr>
          <w:hyperlink w:anchor="__RefHeading___Toc3180409_1878427129">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3180411_1878427129">
            <w:r>
              <w:rPr>
                <w:webHidden/>
                <w:rStyle w:val="IndexLink"/>
                <w:rtl w:val="true"/>
              </w:rPr>
              <w:t>و منشأ التحريم اما النسب أو السبب</w:t>
            </w:r>
            <w:r>
              <w:rPr>
                <w:rStyle w:val="IndexLink"/>
                <w:rtl w:val="true"/>
              </w:rPr>
              <w:t>.</w:t>
              <w:tab/>
            </w:r>
            <w:r>
              <w:rPr>
                <w:rStyle w:val="IndexLink"/>
              </w:rPr>
              <w:t>339</w:t>
            </w:r>
          </w:hyperlink>
        </w:p>
        <w:p>
          <w:pPr>
            <w:pStyle w:val="Contents6"/>
            <w:tabs>
              <w:tab w:val="clear" w:pos="7609"/>
              <w:tab w:val="right" w:pos="9026" w:leader="dot"/>
            </w:tabs>
            <w:rPr/>
          </w:pPr>
          <w:hyperlink w:anchor="__RefHeading___Toc3180413_1878427129">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3180415_1878427129">
            <w:r>
              <w:rPr>
                <w:webHidden/>
                <w:rStyle w:val="IndexLink"/>
              </w:rPr>
              <w:t>1</w:t>
            </w:r>
            <w:r>
              <w:rPr>
                <w:rStyle w:val="IndexLink"/>
                <w:rtl w:val="true"/>
              </w:rPr>
              <w:t xml:space="preserve"> - </w:t>
            </w:r>
            <w:r>
              <w:rPr>
                <w:rStyle w:val="IndexLink"/>
                <w:rtl w:val="true"/>
              </w:rPr>
              <w:t>اما النسب</w:t>
            </w:r>
            <w:r>
              <w:rPr>
                <w:rStyle w:val="IndexLink"/>
                <w:rtl w:val="true"/>
              </w:rPr>
              <w:tab/>
            </w:r>
            <w:r>
              <w:rPr>
                <w:rStyle w:val="IndexLink"/>
              </w:rPr>
              <w:t>339</w:t>
            </w:r>
          </w:hyperlink>
        </w:p>
        <w:p>
          <w:pPr>
            <w:pStyle w:val="Contents6"/>
            <w:tabs>
              <w:tab w:val="clear" w:pos="7609"/>
              <w:tab w:val="right" w:pos="9026" w:leader="dot"/>
            </w:tabs>
            <w:rPr/>
          </w:pPr>
          <w:hyperlink w:anchor="__RefHeading___Toc3180417_1878427129">
            <w:r>
              <w:rPr>
                <w:webHidden/>
                <w:rStyle w:val="IndexLink"/>
              </w:rPr>
              <w:t>2</w:t>
            </w:r>
            <w:r>
              <w:rPr>
                <w:rStyle w:val="IndexLink"/>
                <w:rtl w:val="true"/>
              </w:rPr>
              <w:t xml:space="preserve"> - </w:t>
            </w:r>
            <w:r>
              <w:rPr>
                <w:rStyle w:val="IndexLink"/>
                <w:rtl w:val="true"/>
              </w:rPr>
              <w:t>و اما السبب</w:t>
            </w:r>
            <w:r>
              <w:rPr>
                <w:rStyle w:val="IndexLink"/>
                <w:rtl w:val="true"/>
              </w:rPr>
              <w:tab/>
            </w:r>
            <w:r>
              <w:rPr>
                <w:rStyle w:val="IndexLink"/>
              </w:rPr>
              <w:t>340</w:t>
            </w:r>
          </w:hyperlink>
        </w:p>
        <w:p>
          <w:pPr>
            <w:pStyle w:val="Contents6"/>
            <w:tabs>
              <w:tab w:val="clear" w:pos="7609"/>
              <w:tab w:val="right" w:pos="9026" w:leader="dot"/>
            </w:tabs>
            <w:rPr/>
          </w:pPr>
          <w:hyperlink w:anchor="__RefHeading___Toc3180419_1878427129">
            <w:r>
              <w:rPr>
                <w:webHidden/>
                <w:rStyle w:val="IndexLink"/>
              </w:rPr>
              <w:t>3</w:t>
            </w:r>
            <w:r>
              <w:rPr>
                <w:rStyle w:val="IndexLink"/>
                <w:rtl w:val="true"/>
              </w:rPr>
              <w:t xml:space="preserve"> - </w:t>
            </w:r>
            <w:r>
              <w:rPr>
                <w:rStyle w:val="IndexLink"/>
                <w:rtl w:val="true"/>
              </w:rPr>
              <w:t>و اما انقسام الحرمة إلى دائمة و مؤقتة</w:t>
            </w:r>
            <w:r>
              <w:rPr>
                <w:rStyle w:val="IndexLink"/>
                <w:rtl w:val="true"/>
              </w:rPr>
              <w:tab/>
            </w:r>
            <w:r>
              <w:rPr>
                <w:rStyle w:val="IndexLink"/>
              </w:rPr>
              <w:t>340</w:t>
            </w:r>
          </w:hyperlink>
        </w:p>
        <w:p>
          <w:pPr>
            <w:pStyle w:val="Contents5"/>
            <w:tabs>
              <w:tab w:val="clear" w:pos="7892"/>
              <w:tab w:val="right" w:pos="9026" w:leader="dot"/>
            </w:tabs>
            <w:rPr/>
          </w:pPr>
          <w:hyperlink w:anchor="__RefHeading___Toc3180421_1878427129">
            <w:r>
              <w:rPr>
                <w:webHidden/>
                <w:rStyle w:val="IndexLink"/>
                <w:rtl w:val="true"/>
              </w:rPr>
              <w:t>مناشئ التحريم بالسبب</w:t>
            </w:r>
            <w:r>
              <w:rPr>
                <w:rStyle w:val="IndexLink"/>
                <w:rtl w:val="true"/>
              </w:rPr>
              <w:tab/>
            </w:r>
            <w:r>
              <w:rPr>
                <w:rStyle w:val="IndexLink"/>
              </w:rPr>
              <w:t>341</w:t>
            </w:r>
          </w:hyperlink>
        </w:p>
        <w:p>
          <w:pPr>
            <w:pStyle w:val="Contents6"/>
            <w:tabs>
              <w:tab w:val="clear" w:pos="7609"/>
              <w:tab w:val="right" w:pos="9026" w:leader="dot"/>
            </w:tabs>
            <w:rPr/>
          </w:pPr>
          <w:hyperlink w:anchor="__RefHeading___Toc3180423_1878427129">
            <w:r>
              <w:rPr>
                <w:webHidden/>
                <w:rStyle w:val="IndexLink"/>
                <w:rtl w:val="true"/>
              </w:rPr>
              <w:t xml:space="preserve">أ </w:t>
            </w:r>
            <w:r>
              <w:rPr>
                <w:rStyle w:val="IndexLink"/>
                <w:rtl w:val="true"/>
              </w:rPr>
              <w:t xml:space="preserve">- </w:t>
            </w:r>
            <w:r>
              <w:rPr>
                <w:rStyle w:val="IndexLink"/>
                <w:rtl w:val="true"/>
              </w:rPr>
              <w:t>المصاهرة و ما يلحق بها</w:t>
            </w:r>
            <w:r>
              <w:rPr>
                <w:rStyle w:val="IndexLink"/>
                <w:rtl w:val="true"/>
              </w:rPr>
              <w:tab/>
            </w:r>
            <w:r>
              <w:rPr>
                <w:rStyle w:val="IndexLink"/>
              </w:rPr>
              <w:t>341</w:t>
            </w:r>
          </w:hyperlink>
        </w:p>
        <w:p>
          <w:pPr>
            <w:pStyle w:val="Contents6"/>
            <w:tabs>
              <w:tab w:val="clear" w:pos="7609"/>
              <w:tab w:val="right" w:pos="9026" w:leader="dot"/>
            </w:tabs>
            <w:rPr/>
          </w:pPr>
          <w:hyperlink w:anchor="__RefHeading___Toc3180425_1878427129">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3180427_1878427129">
            <w:r>
              <w:rPr>
                <w:webHidden/>
                <w:rStyle w:val="IndexLink"/>
              </w:rPr>
              <w:t>1</w:t>
            </w:r>
            <w:r>
              <w:rPr>
                <w:rStyle w:val="IndexLink"/>
                <w:rtl w:val="true"/>
              </w:rPr>
              <w:t xml:space="preserve"> - </w:t>
            </w:r>
            <w:r>
              <w:rPr>
                <w:rStyle w:val="IndexLink"/>
                <w:rtl w:val="true"/>
              </w:rPr>
              <w:t>اما حرمة زوجة كل من الابن و الاب على الآخر</w:t>
            </w:r>
            <w:r>
              <w:rPr>
                <w:rStyle w:val="IndexLink"/>
                <w:rtl w:val="true"/>
              </w:rPr>
              <w:tab/>
            </w:r>
            <w:r>
              <w:rPr>
                <w:rStyle w:val="IndexLink"/>
              </w:rPr>
              <w:t>342</w:t>
            </w:r>
          </w:hyperlink>
        </w:p>
        <w:p>
          <w:pPr>
            <w:pStyle w:val="Contents6"/>
            <w:tabs>
              <w:tab w:val="clear" w:pos="7609"/>
              <w:tab w:val="right" w:pos="9026" w:leader="dot"/>
            </w:tabs>
            <w:rPr/>
          </w:pPr>
          <w:hyperlink w:anchor="__RefHeading___Toc3180429_1878427129">
            <w:r>
              <w:rPr>
                <w:webHidden/>
                <w:rStyle w:val="IndexLink"/>
              </w:rPr>
              <w:t>2</w:t>
            </w:r>
            <w:r>
              <w:rPr>
                <w:rStyle w:val="IndexLink"/>
                <w:rtl w:val="true"/>
              </w:rPr>
              <w:t xml:space="preserve"> - </w:t>
            </w:r>
            <w:r>
              <w:rPr>
                <w:rStyle w:val="IndexLink"/>
                <w:rtl w:val="true"/>
              </w:rPr>
              <w:t>و اما حرمة أمّ‌ الزوجة مطلقا و بنتها بشرط‍‌ الدخول</w:t>
            </w:r>
            <w:r>
              <w:rPr>
                <w:rStyle w:val="IndexLink"/>
                <w:rtl w:val="true"/>
              </w:rPr>
              <w:tab/>
            </w:r>
            <w:r>
              <w:rPr>
                <w:rStyle w:val="IndexLink"/>
              </w:rPr>
              <w:t>343</w:t>
            </w:r>
          </w:hyperlink>
        </w:p>
        <w:p>
          <w:pPr>
            <w:pStyle w:val="Contents6"/>
            <w:tabs>
              <w:tab w:val="clear" w:pos="7609"/>
              <w:tab w:val="right" w:pos="9026" w:leader="dot"/>
            </w:tabs>
            <w:rPr/>
          </w:pPr>
          <w:hyperlink w:anchor="__RefHeading___Toc3180431_1878427129">
            <w:r>
              <w:rPr>
                <w:webHidden/>
                <w:rStyle w:val="IndexLink"/>
              </w:rPr>
              <w:t>3</w:t>
            </w:r>
            <w:r>
              <w:rPr>
                <w:rStyle w:val="IndexLink"/>
                <w:rtl w:val="true"/>
              </w:rPr>
              <w:t xml:space="preserve"> - </w:t>
            </w:r>
            <w:r>
              <w:rPr>
                <w:rStyle w:val="IndexLink"/>
                <w:rtl w:val="true"/>
              </w:rPr>
              <w:t>و اما التعميم لام الزوجة و ان علت</w:t>
            </w:r>
            <w:r>
              <w:rPr>
                <w:rStyle w:val="IndexLink"/>
                <w:rtl w:val="true"/>
              </w:rPr>
              <w:tab/>
            </w:r>
            <w:r>
              <w:rPr>
                <w:rStyle w:val="IndexLink"/>
              </w:rPr>
              <w:t>343</w:t>
            </w:r>
          </w:hyperlink>
        </w:p>
        <w:p>
          <w:pPr>
            <w:pStyle w:val="Contents6"/>
            <w:tabs>
              <w:tab w:val="clear" w:pos="7609"/>
              <w:tab w:val="right" w:pos="9026" w:leader="dot"/>
            </w:tabs>
            <w:rPr/>
          </w:pPr>
          <w:hyperlink w:anchor="__RefHeading___Toc3180433_1878427129">
            <w:r>
              <w:rPr>
                <w:webHidden/>
                <w:rStyle w:val="IndexLink"/>
              </w:rPr>
              <w:t>4</w:t>
            </w:r>
            <w:r>
              <w:rPr>
                <w:rStyle w:val="IndexLink"/>
                <w:rtl w:val="true"/>
              </w:rPr>
              <w:t xml:space="preserve"> - </w:t>
            </w:r>
            <w:r>
              <w:rPr>
                <w:rStyle w:val="IndexLink"/>
                <w:rtl w:val="true"/>
              </w:rPr>
              <w:t>و اما عدم جواز العقد على بنت الزوجة ما دام قد فرض العقد</w:t>
            </w:r>
            <w:r>
              <w:rPr>
                <w:rStyle w:val="IndexLink"/>
                <w:rtl w:val="true"/>
              </w:rPr>
              <w:tab/>
            </w:r>
            <w:r>
              <w:rPr>
                <w:rStyle w:val="IndexLink"/>
              </w:rPr>
              <w:t>344</w:t>
            </w:r>
          </w:hyperlink>
        </w:p>
        <w:p>
          <w:pPr>
            <w:pStyle w:val="Contents6"/>
            <w:tabs>
              <w:tab w:val="clear" w:pos="7609"/>
              <w:tab w:val="right" w:pos="9026" w:leader="dot"/>
            </w:tabs>
            <w:rPr/>
          </w:pPr>
          <w:hyperlink w:anchor="__RefHeading___Toc3180435_1878427129">
            <w:r>
              <w:rPr>
                <w:webHidden/>
                <w:rStyle w:val="IndexLink"/>
              </w:rPr>
              <w:t>5</w:t>
            </w:r>
            <w:r>
              <w:rPr>
                <w:rStyle w:val="IndexLink"/>
                <w:rtl w:val="true"/>
              </w:rPr>
              <w:t xml:space="preserve"> - </w:t>
            </w:r>
            <w:r>
              <w:rPr>
                <w:rStyle w:val="IndexLink"/>
                <w:rtl w:val="true"/>
              </w:rPr>
              <w:t>و اما حرمة اخت الزوجة جمعا لا عينا</w:t>
            </w:r>
            <w:r>
              <w:rPr>
                <w:rStyle w:val="IndexLink"/>
                <w:rtl w:val="true"/>
              </w:rPr>
              <w:tab/>
            </w:r>
            <w:r>
              <w:rPr>
                <w:rStyle w:val="IndexLink"/>
              </w:rPr>
              <w:t>344</w:t>
            </w:r>
          </w:hyperlink>
        </w:p>
        <w:p>
          <w:pPr>
            <w:pStyle w:val="Contents6"/>
            <w:tabs>
              <w:tab w:val="clear" w:pos="7609"/>
              <w:tab w:val="right" w:pos="9026" w:leader="dot"/>
            </w:tabs>
            <w:rPr/>
          </w:pPr>
          <w:hyperlink w:anchor="__RefHeading___Toc3180437_1878427129">
            <w:r>
              <w:rPr>
                <w:webHidden/>
                <w:rStyle w:val="IndexLink"/>
              </w:rPr>
              <w:t>6</w:t>
            </w:r>
            <w:r>
              <w:rPr>
                <w:rStyle w:val="IndexLink"/>
                <w:rtl w:val="true"/>
              </w:rPr>
              <w:t xml:space="preserve"> - </w:t>
            </w:r>
            <w:r>
              <w:rPr>
                <w:rStyle w:val="IndexLink"/>
                <w:rtl w:val="true"/>
              </w:rPr>
              <w:t>و اما حرمة العقد على بنت اخ او اخت الزوجة الا باذنها و جواز</w:t>
            </w:r>
            <w:r>
              <w:rPr>
                <w:rStyle w:val="IndexLink"/>
                <w:rtl w:val="true"/>
              </w:rPr>
              <w:tab/>
            </w:r>
            <w:r>
              <w:rPr>
                <w:rStyle w:val="IndexLink"/>
              </w:rPr>
              <w:t>345</w:t>
            </w:r>
          </w:hyperlink>
        </w:p>
        <w:p>
          <w:pPr>
            <w:pStyle w:val="Contents6"/>
            <w:tabs>
              <w:tab w:val="clear" w:pos="7609"/>
              <w:tab w:val="right" w:pos="9026" w:leader="dot"/>
            </w:tabs>
            <w:rPr/>
          </w:pPr>
          <w:hyperlink w:anchor="__RefHeading___Toc3180439_1878427129">
            <w:r>
              <w:rPr>
                <w:webHidden/>
                <w:rStyle w:val="IndexLink"/>
              </w:rPr>
              <w:t>7</w:t>
            </w:r>
            <w:r>
              <w:rPr>
                <w:rStyle w:val="IndexLink"/>
                <w:rtl w:val="true"/>
              </w:rPr>
              <w:t xml:space="preserve"> - </w:t>
            </w:r>
            <w:r>
              <w:rPr>
                <w:rStyle w:val="IndexLink"/>
                <w:rtl w:val="true"/>
              </w:rPr>
              <w:t>و اما ان الزنا بالخالة يوجب تحريم بنتها</w:t>
            </w:r>
            <w:r>
              <w:rPr>
                <w:rStyle w:val="IndexLink"/>
                <w:rtl w:val="true"/>
              </w:rPr>
              <w:tab/>
            </w:r>
            <w:r>
              <w:rPr>
                <w:rStyle w:val="IndexLink"/>
              </w:rPr>
              <w:t>345</w:t>
            </w:r>
          </w:hyperlink>
        </w:p>
        <w:p>
          <w:pPr>
            <w:pStyle w:val="Contents6"/>
            <w:tabs>
              <w:tab w:val="clear" w:pos="7609"/>
              <w:tab w:val="right" w:pos="9026" w:leader="dot"/>
            </w:tabs>
            <w:rPr/>
          </w:pPr>
          <w:hyperlink w:anchor="__RefHeading___Toc3180441_1878427129">
            <w:r>
              <w:rPr>
                <w:webHidden/>
                <w:rStyle w:val="IndexLink"/>
              </w:rPr>
              <w:t>8</w:t>
            </w:r>
            <w:r>
              <w:rPr>
                <w:rStyle w:val="IndexLink"/>
                <w:rtl w:val="true"/>
              </w:rPr>
              <w:t xml:space="preserve"> - </w:t>
            </w:r>
            <w:r>
              <w:rPr>
                <w:rStyle w:val="IndexLink"/>
                <w:rtl w:val="true"/>
              </w:rPr>
              <w:t>و اما العمة</w:t>
            </w:r>
            <w:r>
              <w:rPr>
                <w:rStyle w:val="IndexLink"/>
                <w:rtl w:val="true"/>
              </w:rPr>
              <w:tab/>
            </w:r>
            <w:r>
              <w:rPr>
                <w:rStyle w:val="IndexLink"/>
              </w:rPr>
              <w:t>346</w:t>
            </w:r>
          </w:hyperlink>
        </w:p>
        <w:p>
          <w:pPr>
            <w:pStyle w:val="Contents6"/>
            <w:tabs>
              <w:tab w:val="clear" w:pos="7609"/>
              <w:tab w:val="right" w:pos="9026" w:leader="dot"/>
            </w:tabs>
            <w:rPr/>
          </w:pPr>
          <w:hyperlink w:anchor="__RefHeading___Toc3180443_1878427129">
            <w:r>
              <w:rPr>
                <w:webHidden/>
                <w:rStyle w:val="IndexLink"/>
              </w:rPr>
              <w:t>9</w:t>
            </w:r>
            <w:r>
              <w:rPr>
                <w:rStyle w:val="IndexLink"/>
                <w:rtl w:val="true"/>
              </w:rPr>
              <w:t xml:space="preserve"> - </w:t>
            </w:r>
            <w:r>
              <w:rPr>
                <w:rStyle w:val="IndexLink"/>
                <w:rtl w:val="true"/>
              </w:rPr>
              <w:t>و اما تعميم الحكم بحرمة الزواج ببنت مطلق المزني بها</w:t>
            </w:r>
            <w:r>
              <w:rPr>
                <w:rStyle w:val="IndexLink"/>
                <w:rtl w:val="true"/>
              </w:rPr>
              <w:tab/>
            </w:r>
            <w:r>
              <w:rPr>
                <w:rStyle w:val="IndexLink"/>
              </w:rPr>
              <w:t>346</w:t>
            </w:r>
          </w:hyperlink>
        </w:p>
        <w:p>
          <w:pPr>
            <w:pStyle w:val="Contents6"/>
            <w:tabs>
              <w:tab w:val="clear" w:pos="7609"/>
              <w:tab w:val="right" w:pos="9026" w:leader="dot"/>
            </w:tabs>
            <w:rPr/>
          </w:pPr>
          <w:hyperlink w:anchor="__RefHeading___Toc3180445_1878427129">
            <w:r>
              <w:rPr>
                <w:webHidden/>
                <w:rStyle w:val="IndexLink"/>
              </w:rPr>
              <w:t>10</w:t>
            </w:r>
            <w:r>
              <w:rPr>
                <w:rStyle w:val="IndexLink"/>
                <w:rtl w:val="true"/>
              </w:rPr>
              <w:t xml:space="preserve"> - </w:t>
            </w:r>
            <w:r>
              <w:rPr>
                <w:rStyle w:val="IndexLink"/>
                <w:rtl w:val="true"/>
              </w:rPr>
              <w:t>و اما ان اللواط‍‌ يوجب تحريم زواج اللائط‍‌ باخت و بنت و ام</w:t>
            </w:r>
            <w:r>
              <w:rPr>
                <w:rStyle w:val="IndexLink"/>
                <w:rtl w:val="true"/>
              </w:rPr>
              <w:tab/>
            </w:r>
            <w:r>
              <w:rPr>
                <w:rStyle w:val="IndexLink"/>
              </w:rPr>
              <w:t>347</w:t>
            </w:r>
          </w:hyperlink>
        </w:p>
        <w:p>
          <w:pPr>
            <w:pStyle w:val="Contents6"/>
            <w:tabs>
              <w:tab w:val="clear" w:pos="7609"/>
              <w:tab w:val="right" w:pos="9026" w:leader="dot"/>
            </w:tabs>
            <w:rPr/>
          </w:pPr>
          <w:hyperlink w:anchor="__RefHeading___Toc3180447_1878427129">
            <w:r>
              <w:rPr>
                <w:webHidden/>
                <w:rStyle w:val="IndexLink"/>
              </w:rPr>
              <w:t>11</w:t>
            </w:r>
            <w:r>
              <w:rPr>
                <w:rStyle w:val="IndexLink"/>
                <w:rtl w:val="true"/>
              </w:rPr>
              <w:t xml:space="preserve"> - </w:t>
            </w:r>
            <w:r>
              <w:rPr>
                <w:rStyle w:val="IndexLink"/>
                <w:rtl w:val="true"/>
              </w:rPr>
              <w:t>و اما التقييد بما إذا كان الفاعل بالغا و المفعول به صبيا</w:t>
            </w:r>
            <w:r>
              <w:rPr>
                <w:rStyle w:val="IndexLink"/>
                <w:rtl w:val="true"/>
              </w:rPr>
              <w:tab/>
            </w:r>
            <w:r>
              <w:rPr>
                <w:rStyle w:val="IndexLink"/>
              </w:rPr>
              <w:t>348</w:t>
            </w:r>
          </w:hyperlink>
        </w:p>
        <w:p>
          <w:pPr>
            <w:pStyle w:val="Contents6"/>
            <w:tabs>
              <w:tab w:val="clear" w:pos="7609"/>
              <w:tab w:val="right" w:pos="9026" w:leader="dot"/>
            </w:tabs>
            <w:rPr/>
          </w:pPr>
          <w:hyperlink w:anchor="__RefHeading___Toc3180449_1878427129">
            <w:r>
              <w:rPr>
                <w:webHidden/>
                <w:rStyle w:val="IndexLink"/>
              </w:rPr>
              <w:t>12</w:t>
            </w:r>
            <w:r>
              <w:rPr>
                <w:rStyle w:val="IndexLink"/>
                <w:rtl w:val="true"/>
              </w:rPr>
              <w:t xml:space="preserve"> - </w:t>
            </w:r>
            <w:r>
              <w:rPr>
                <w:rStyle w:val="IndexLink"/>
                <w:rtl w:val="true"/>
              </w:rPr>
              <w:t>و اما التقييد بما إذا كان اللواط‍‌ سابقا على العقد</w:t>
            </w:r>
            <w:r>
              <w:rPr>
                <w:rStyle w:val="IndexLink"/>
                <w:rtl w:val="true"/>
              </w:rPr>
              <w:tab/>
            </w:r>
            <w:r>
              <w:rPr>
                <w:rStyle w:val="IndexLink"/>
              </w:rPr>
              <w:t>349</w:t>
            </w:r>
          </w:hyperlink>
        </w:p>
        <w:p>
          <w:pPr>
            <w:pStyle w:val="Contents6"/>
            <w:tabs>
              <w:tab w:val="clear" w:pos="7609"/>
              <w:tab w:val="right" w:pos="9026" w:leader="dot"/>
            </w:tabs>
            <w:rPr/>
          </w:pPr>
          <w:hyperlink w:anchor="__RefHeading___Toc3180451_1878427129">
            <w:r>
              <w:rPr>
                <w:webHidden/>
                <w:rStyle w:val="IndexLink"/>
              </w:rPr>
              <w:t>13</w:t>
            </w:r>
            <w:r>
              <w:rPr>
                <w:rStyle w:val="IndexLink"/>
                <w:rtl w:val="true"/>
              </w:rPr>
              <w:t xml:space="preserve"> - </w:t>
            </w:r>
            <w:r>
              <w:rPr>
                <w:rStyle w:val="IndexLink"/>
                <w:rtl w:val="true"/>
              </w:rPr>
              <w:t>و اما ان من تزوج بذات البعل تحرم عليه مؤبدا</w:t>
            </w:r>
            <w:r>
              <w:rPr>
                <w:rStyle w:val="IndexLink"/>
                <w:rtl w:val="true"/>
              </w:rPr>
              <w:tab/>
            </w:r>
            <w:r>
              <w:rPr>
                <w:rStyle w:val="IndexLink"/>
              </w:rPr>
              <w:t>349</w:t>
            </w:r>
          </w:hyperlink>
        </w:p>
        <w:p>
          <w:pPr>
            <w:pStyle w:val="Contents6"/>
            <w:tabs>
              <w:tab w:val="clear" w:pos="7609"/>
              <w:tab w:val="right" w:pos="9026" w:leader="dot"/>
            </w:tabs>
            <w:rPr/>
          </w:pPr>
          <w:hyperlink w:anchor="__RefHeading___Toc3180453_1878427129">
            <w:r>
              <w:rPr>
                <w:webHidden/>
                <w:rStyle w:val="IndexLink"/>
              </w:rPr>
              <w:t>14</w:t>
            </w:r>
            <w:r>
              <w:rPr>
                <w:rStyle w:val="IndexLink"/>
                <w:rtl w:val="true"/>
              </w:rPr>
              <w:t xml:space="preserve"> - </w:t>
            </w:r>
            <w:r>
              <w:rPr>
                <w:rStyle w:val="IndexLink"/>
                <w:rtl w:val="true"/>
              </w:rPr>
              <w:t>و اما ان من زنى بذات البعل حرمت عليه مؤبدا</w:t>
            </w:r>
            <w:r>
              <w:rPr>
                <w:rStyle w:val="IndexLink"/>
                <w:rtl w:val="true"/>
              </w:rPr>
              <w:tab/>
            </w:r>
            <w:r>
              <w:rPr>
                <w:rStyle w:val="IndexLink"/>
              </w:rPr>
              <w:t>351</w:t>
            </w:r>
          </w:hyperlink>
        </w:p>
        <w:p>
          <w:pPr>
            <w:pStyle w:val="Contents6"/>
            <w:tabs>
              <w:tab w:val="clear" w:pos="7609"/>
              <w:tab w:val="right" w:pos="9026" w:leader="dot"/>
            </w:tabs>
            <w:rPr/>
          </w:pPr>
          <w:hyperlink w:anchor="__RefHeading___Toc3180455_1878427129">
            <w:r>
              <w:rPr>
                <w:webHidden/>
                <w:rStyle w:val="IndexLink"/>
              </w:rPr>
              <w:t>15</w:t>
            </w:r>
            <w:r>
              <w:rPr>
                <w:rStyle w:val="IndexLink"/>
                <w:rtl w:val="true"/>
              </w:rPr>
              <w:t xml:space="preserve"> - </w:t>
            </w:r>
            <w:r>
              <w:rPr>
                <w:rStyle w:val="IndexLink"/>
                <w:rtl w:val="true"/>
              </w:rPr>
              <w:t>و اما الزواج بالزانية</w:t>
            </w:r>
            <w:r>
              <w:rPr>
                <w:rStyle w:val="IndexLink"/>
                <w:rtl w:val="true"/>
              </w:rPr>
              <w:tab/>
            </w:r>
            <w:r>
              <w:rPr>
                <w:rStyle w:val="IndexLink"/>
              </w:rPr>
              <w:t>352</w:t>
            </w:r>
          </w:hyperlink>
        </w:p>
        <w:p>
          <w:pPr>
            <w:pStyle w:val="Contents6"/>
            <w:tabs>
              <w:tab w:val="clear" w:pos="7609"/>
              <w:tab w:val="right" w:pos="9026" w:leader="dot"/>
            </w:tabs>
            <w:rPr/>
          </w:pPr>
          <w:hyperlink w:anchor="__RefHeading___Toc3180457_1878427129">
            <w:r>
              <w:rPr>
                <w:webHidden/>
                <w:rStyle w:val="IndexLink"/>
                <w:rtl w:val="true"/>
              </w:rPr>
              <w:t xml:space="preserve">ب </w:t>
            </w:r>
            <w:r>
              <w:rPr>
                <w:rStyle w:val="IndexLink"/>
                <w:rtl w:val="true"/>
              </w:rPr>
              <w:t xml:space="preserve">- </w:t>
            </w:r>
            <w:r>
              <w:rPr>
                <w:rStyle w:val="IndexLink"/>
                <w:rtl w:val="true"/>
              </w:rPr>
              <w:t>الرضاع</w:t>
            </w:r>
            <w:r>
              <w:rPr>
                <w:rStyle w:val="IndexLink"/>
                <w:rtl w:val="true"/>
              </w:rPr>
              <w:tab/>
            </w:r>
            <w:r>
              <w:rPr>
                <w:rStyle w:val="IndexLink"/>
              </w:rPr>
              <w:t>354</w:t>
            </w:r>
          </w:hyperlink>
        </w:p>
        <w:p>
          <w:pPr>
            <w:pStyle w:val="Contents6"/>
            <w:tabs>
              <w:tab w:val="clear" w:pos="7609"/>
              <w:tab w:val="right" w:pos="9026" w:leader="dot"/>
            </w:tabs>
            <w:rPr/>
          </w:pPr>
          <w:hyperlink w:anchor="__RefHeading___Toc3180459_1878427129">
            <w:r>
              <w:rPr>
                <w:webHidden/>
                <w:rStyle w:val="IndexLink"/>
                <w:rtl w:val="true"/>
              </w:rPr>
              <w:t xml:space="preserve">إذا ارضعت امرأة ولد غيرها </w:t>
            </w:r>
            <w:r>
              <w:rPr>
                <w:rStyle w:val="IndexLink"/>
                <w:rtl w:val="true"/>
              </w:rPr>
              <w:t xml:space="preserve">- </w:t>
            </w:r>
            <w:r>
              <w:rPr>
                <w:rStyle w:val="IndexLink"/>
                <w:rtl w:val="true"/>
              </w:rPr>
              <w:t xml:space="preserve">ضمن الشروط‍‌ الآتية </w:t>
            </w:r>
            <w:r>
              <w:rPr>
                <w:rStyle w:val="IndexLink"/>
                <w:rtl w:val="true"/>
              </w:rPr>
              <w:t xml:space="preserve">- </w:t>
            </w:r>
            <w:r>
              <w:rPr>
                <w:rStyle w:val="IndexLink"/>
                <w:rtl w:val="true"/>
              </w:rPr>
              <w:t>ترتبت على ذلك</w:t>
            </w:r>
            <w:r>
              <w:rPr>
                <w:rStyle w:val="IndexLink"/>
                <w:rtl w:val="true"/>
              </w:rPr>
              <w:tab/>
            </w:r>
            <w:r>
              <w:rPr>
                <w:rStyle w:val="IndexLink"/>
              </w:rPr>
              <w:t>354</w:t>
            </w:r>
          </w:hyperlink>
        </w:p>
        <w:p>
          <w:pPr>
            <w:pStyle w:val="Contents6"/>
            <w:tabs>
              <w:tab w:val="clear" w:pos="7609"/>
              <w:tab w:val="right" w:pos="9026" w:leader="dot"/>
            </w:tabs>
            <w:rPr/>
          </w:pPr>
          <w:hyperlink w:anchor="__RefHeading___Toc3180461_1878427129">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180463_1878427129">
            <w:r>
              <w:rPr>
                <w:webHidden/>
                <w:rStyle w:val="IndexLink"/>
              </w:rPr>
              <w:t>1</w:t>
            </w:r>
            <w:r>
              <w:rPr>
                <w:rStyle w:val="IndexLink"/>
                <w:rtl w:val="true"/>
              </w:rPr>
              <w:t xml:space="preserve"> - </w:t>
            </w:r>
            <w:r>
              <w:rPr>
                <w:rStyle w:val="IndexLink"/>
                <w:rtl w:val="true"/>
              </w:rPr>
              <w:t>اما ان الرضاع سبب لتحقق حرمة النكاح في الجملة</w:t>
            </w:r>
            <w:r>
              <w:rPr>
                <w:rStyle w:val="IndexLink"/>
                <w:rtl w:val="true"/>
              </w:rPr>
              <w:tab/>
            </w:r>
            <w:r>
              <w:rPr>
                <w:rStyle w:val="IndexLink"/>
              </w:rPr>
              <w:t>355</w:t>
            </w:r>
          </w:hyperlink>
        </w:p>
        <w:p>
          <w:pPr>
            <w:pStyle w:val="Contents6"/>
            <w:tabs>
              <w:tab w:val="clear" w:pos="7609"/>
              <w:tab w:val="right" w:pos="9026" w:leader="dot"/>
            </w:tabs>
            <w:rPr/>
          </w:pPr>
          <w:hyperlink w:anchor="__RefHeading___Toc3180465_1878427129">
            <w:r>
              <w:rPr>
                <w:webHidden/>
                <w:rStyle w:val="IndexLink"/>
              </w:rPr>
              <w:t>2</w:t>
            </w:r>
            <w:r>
              <w:rPr>
                <w:rStyle w:val="IndexLink"/>
                <w:rtl w:val="true"/>
              </w:rPr>
              <w:t xml:space="preserve"> - </w:t>
            </w:r>
            <w:r>
              <w:rPr>
                <w:rStyle w:val="IndexLink"/>
                <w:rtl w:val="true"/>
              </w:rPr>
              <w:t>و اما صيرورة المرضعة امّا للرضيع و صاحب اللبن ابا له</w:t>
            </w:r>
            <w:r>
              <w:rPr>
                <w:rStyle w:val="IndexLink"/>
                <w:rtl w:val="true"/>
              </w:rPr>
              <w:tab/>
            </w:r>
            <w:r>
              <w:rPr>
                <w:rStyle w:val="IndexLink"/>
              </w:rPr>
              <w:t>356</w:t>
            </w:r>
          </w:hyperlink>
        </w:p>
        <w:p>
          <w:pPr>
            <w:pStyle w:val="Contents6"/>
            <w:tabs>
              <w:tab w:val="clear" w:pos="7609"/>
              <w:tab w:val="right" w:pos="9026" w:leader="dot"/>
            </w:tabs>
            <w:rPr/>
          </w:pPr>
          <w:hyperlink w:anchor="__RefHeading___Toc3180467_1878427129">
            <w:r>
              <w:rPr>
                <w:webHidden/>
                <w:rStyle w:val="IndexLink"/>
              </w:rPr>
              <w:t>3</w:t>
            </w:r>
            <w:r>
              <w:rPr>
                <w:rStyle w:val="IndexLink"/>
                <w:rtl w:val="true"/>
              </w:rPr>
              <w:t xml:space="preserve"> - </w:t>
            </w:r>
            <w:r>
              <w:rPr>
                <w:rStyle w:val="IndexLink"/>
                <w:rtl w:val="true"/>
              </w:rPr>
              <w:t>و اما قصر الحرمة على ما إذا حصل بالرضاع احد العناوين</w:t>
            </w:r>
            <w:r>
              <w:rPr>
                <w:rStyle w:val="IndexLink"/>
                <w:rtl w:val="true"/>
              </w:rPr>
              <w:tab/>
            </w:r>
            <w:r>
              <w:rPr>
                <w:rStyle w:val="IndexLink"/>
              </w:rPr>
              <w:t>356</w:t>
            </w:r>
          </w:hyperlink>
        </w:p>
        <w:p>
          <w:pPr>
            <w:pStyle w:val="Contents6"/>
            <w:tabs>
              <w:tab w:val="clear" w:pos="7609"/>
              <w:tab w:val="right" w:pos="9026" w:leader="dot"/>
            </w:tabs>
            <w:rPr/>
          </w:pPr>
          <w:hyperlink w:anchor="__RefHeading___Toc3180469_1878427129">
            <w:r>
              <w:rPr>
                <w:webHidden/>
                <w:rStyle w:val="IndexLink"/>
              </w:rPr>
              <w:t>4</w:t>
            </w:r>
            <w:r>
              <w:rPr>
                <w:rStyle w:val="IndexLink"/>
                <w:rtl w:val="true"/>
              </w:rPr>
              <w:t xml:space="preserve"> - </w:t>
            </w:r>
            <w:r>
              <w:rPr>
                <w:rStyle w:val="IndexLink"/>
                <w:rtl w:val="true"/>
              </w:rPr>
              <w:t>و اما انه تحرم على ابي المرتضع بنات المرضعة</w:t>
            </w:r>
            <w:r>
              <w:rPr>
                <w:rStyle w:val="IndexLink"/>
                <w:rtl w:val="true"/>
              </w:rPr>
              <w:tab/>
            </w:r>
            <w:r>
              <w:rPr>
                <w:rStyle w:val="IndexLink"/>
              </w:rPr>
              <w:t>358</w:t>
            </w:r>
          </w:hyperlink>
        </w:p>
        <w:p>
          <w:pPr>
            <w:pStyle w:val="Contents6"/>
            <w:tabs>
              <w:tab w:val="clear" w:pos="7609"/>
              <w:tab w:val="right" w:pos="9026" w:leader="dot"/>
            </w:tabs>
            <w:rPr/>
          </w:pPr>
          <w:hyperlink w:anchor="__RefHeading___Toc3180471_1878427129">
            <w:r>
              <w:rPr>
                <w:webHidden/>
                <w:rStyle w:val="IndexLink"/>
              </w:rPr>
              <w:t>5</w:t>
            </w:r>
            <w:r>
              <w:rPr>
                <w:rStyle w:val="IndexLink"/>
                <w:rtl w:val="true"/>
              </w:rPr>
              <w:t xml:space="preserve"> - </w:t>
            </w:r>
            <w:r>
              <w:rPr>
                <w:rStyle w:val="IndexLink"/>
                <w:rtl w:val="true"/>
              </w:rPr>
              <w:t>و اما انه يحرم على ابي المرتضع بنات صاحب اللبن</w:t>
            </w:r>
            <w:r>
              <w:rPr>
                <w:rStyle w:val="IndexLink"/>
                <w:rtl w:val="true"/>
              </w:rPr>
              <w:tab/>
            </w:r>
            <w:r>
              <w:rPr>
                <w:rStyle w:val="IndexLink"/>
              </w:rPr>
              <w:t>359</w:t>
            </w:r>
          </w:hyperlink>
        </w:p>
        <w:p>
          <w:pPr>
            <w:pStyle w:val="Contents6"/>
            <w:tabs>
              <w:tab w:val="clear" w:pos="7609"/>
              <w:tab w:val="right" w:pos="9026" w:leader="dot"/>
            </w:tabs>
            <w:rPr/>
          </w:pPr>
          <w:hyperlink w:anchor="__RefHeading___Toc3180473_1878427129">
            <w:r>
              <w:rPr>
                <w:webHidden/>
                <w:rStyle w:val="IndexLink"/>
              </w:rPr>
              <w:t>6</w:t>
            </w:r>
            <w:r>
              <w:rPr>
                <w:rStyle w:val="IndexLink"/>
                <w:rtl w:val="true"/>
              </w:rPr>
              <w:t xml:space="preserve"> - </w:t>
            </w:r>
            <w:r>
              <w:rPr>
                <w:rStyle w:val="IndexLink"/>
                <w:rtl w:val="true"/>
              </w:rPr>
              <w:t>و اما حرمة الرضيع على بنات صاحب اللبن ولادة أو رضاعا</w:t>
            </w:r>
            <w:r>
              <w:rPr>
                <w:rStyle w:val="IndexLink"/>
                <w:rtl w:val="true"/>
              </w:rPr>
              <w:tab/>
            </w:r>
            <w:r>
              <w:rPr>
                <w:rStyle w:val="IndexLink"/>
              </w:rPr>
              <w:t>360</w:t>
            </w:r>
          </w:hyperlink>
        </w:p>
        <w:p>
          <w:pPr>
            <w:pStyle w:val="Contents6"/>
            <w:tabs>
              <w:tab w:val="clear" w:pos="7609"/>
              <w:tab w:val="right" w:pos="9026" w:leader="dot"/>
            </w:tabs>
            <w:rPr/>
          </w:pPr>
          <w:hyperlink w:anchor="__RefHeading___Toc3180475_1878427129">
            <w:r>
              <w:rPr>
                <w:webHidden/>
                <w:rStyle w:val="IndexLink"/>
              </w:rPr>
              <w:t>7</w:t>
            </w:r>
            <w:r>
              <w:rPr>
                <w:rStyle w:val="IndexLink"/>
                <w:rtl w:val="true"/>
              </w:rPr>
              <w:t xml:space="preserve"> - </w:t>
            </w:r>
            <w:r>
              <w:rPr>
                <w:rStyle w:val="IndexLink"/>
                <w:rtl w:val="true"/>
              </w:rPr>
              <w:t>و اما زواج اولاد ابي المرتضع ببنات المرضعة ولادة و بنات</w:t>
            </w:r>
            <w:r>
              <w:rPr>
                <w:rStyle w:val="IndexLink"/>
                <w:rtl w:val="true"/>
              </w:rPr>
              <w:tab/>
            </w:r>
            <w:r>
              <w:rPr>
                <w:rStyle w:val="IndexLink"/>
              </w:rPr>
              <w:t>360</w:t>
            </w:r>
          </w:hyperlink>
        </w:p>
        <w:p>
          <w:pPr>
            <w:pStyle w:val="Contents6"/>
            <w:tabs>
              <w:tab w:val="clear" w:pos="7609"/>
              <w:tab w:val="right" w:pos="9026" w:leader="dot"/>
            </w:tabs>
            <w:rPr/>
          </w:pPr>
          <w:hyperlink w:anchor="__RefHeading___Toc3180477_1878427129">
            <w:r>
              <w:rPr>
                <w:webHidden/>
                <w:rStyle w:val="IndexLink"/>
              </w:rPr>
              <w:t>8</w:t>
            </w:r>
            <w:r>
              <w:rPr>
                <w:rStyle w:val="IndexLink"/>
                <w:rtl w:val="true"/>
              </w:rPr>
              <w:t xml:space="preserve"> - </w:t>
            </w:r>
            <w:r>
              <w:rPr>
                <w:rStyle w:val="IndexLink"/>
                <w:rtl w:val="true"/>
              </w:rPr>
              <w:t>و اما عدم الفرق في انتشار الحرمة بالرضاع بين كونه سابقا</w:t>
            </w:r>
            <w:r>
              <w:rPr>
                <w:rStyle w:val="IndexLink"/>
                <w:rtl w:val="true"/>
              </w:rPr>
              <w:tab/>
            </w:r>
            <w:r>
              <w:rPr>
                <w:rStyle w:val="IndexLink"/>
              </w:rPr>
              <w:t>361</w:t>
            </w:r>
          </w:hyperlink>
        </w:p>
        <w:p>
          <w:pPr>
            <w:pStyle w:val="Contents6"/>
            <w:tabs>
              <w:tab w:val="clear" w:pos="7609"/>
              <w:tab w:val="right" w:pos="9026" w:leader="dot"/>
            </w:tabs>
            <w:rPr/>
          </w:pPr>
          <w:hyperlink w:anchor="__RefHeading___Toc3180479_1878427129">
            <w:r>
              <w:rPr>
                <w:webHidden/>
                <w:rStyle w:val="IndexLink"/>
                <w:rtl w:val="true"/>
              </w:rPr>
              <w:t>شروط‍‌ الرضاع المحرم</w:t>
            </w:r>
            <w:r>
              <w:rPr>
                <w:rStyle w:val="IndexLink"/>
                <w:rtl w:val="true"/>
              </w:rPr>
              <w:tab/>
            </w:r>
            <w:r>
              <w:rPr>
                <w:rStyle w:val="IndexLink"/>
              </w:rPr>
              <w:t>361</w:t>
            </w:r>
          </w:hyperlink>
        </w:p>
        <w:p>
          <w:pPr>
            <w:pStyle w:val="Contents6"/>
            <w:tabs>
              <w:tab w:val="clear" w:pos="7609"/>
              <w:tab w:val="right" w:pos="9026" w:leader="dot"/>
            </w:tabs>
            <w:rPr/>
          </w:pPr>
          <w:hyperlink w:anchor="__RefHeading___Toc3180481_1878427129">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3180483_1878427129">
            <w:r>
              <w:rPr>
                <w:webHidden/>
                <w:rStyle w:val="IndexLink"/>
              </w:rPr>
              <w:t>1</w:t>
            </w:r>
            <w:r>
              <w:rPr>
                <w:rStyle w:val="IndexLink"/>
                <w:rtl w:val="true"/>
              </w:rPr>
              <w:t xml:space="preserve"> - </w:t>
            </w:r>
            <w:r>
              <w:rPr>
                <w:rStyle w:val="IndexLink"/>
                <w:rtl w:val="true"/>
              </w:rPr>
              <w:t>اما اعتبار كون اللبن من ولادة شرعية</w:t>
            </w:r>
            <w:r>
              <w:rPr>
                <w:rStyle w:val="IndexLink"/>
                <w:rtl w:val="true"/>
              </w:rPr>
              <w:tab/>
            </w:r>
            <w:r>
              <w:rPr>
                <w:rStyle w:val="IndexLink"/>
              </w:rPr>
              <w:t>362</w:t>
            </w:r>
          </w:hyperlink>
        </w:p>
        <w:p>
          <w:pPr>
            <w:pStyle w:val="Contents6"/>
            <w:tabs>
              <w:tab w:val="clear" w:pos="7609"/>
              <w:tab w:val="right" w:pos="9026" w:leader="dot"/>
            </w:tabs>
            <w:rPr/>
          </w:pPr>
          <w:hyperlink w:anchor="__RefHeading___Toc3180485_1878427129">
            <w:r>
              <w:rPr>
                <w:webHidden/>
                <w:rStyle w:val="IndexLink"/>
              </w:rPr>
              <w:t>2</w:t>
            </w:r>
            <w:r>
              <w:rPr>
                <w:rStyle w:val="IndexLink"/>
                <w:rtl w:val="true"/>
              </w:rPr>
              <w:t xml:space="preserve"> - </w:t>
            </w:r>
            <w:r>
              <w:rPr>
                <w:rStyle w:val="IndexLink"/>
                <w:rtl w:val="true"/>
              </w:rPr>
              <w:t>و اما اعتبار صدق عنوان الارتضاع من الثدي</w:t>
            </w:r>
            <w:r>
              <w:rPr>
                <w:rStyle w:val="IndexLink"/>
                <w:rtl w:val="true"/>
              </w:rPr>
              <w:tab/>
            </w:r>
            <w:r>
              <w:rPr>
                <w:rStyle w:val="IndexLink"/>
              </w:rPr>
              <w:t>363</w:t>
            </w:r>
          </w:hyperlink>
        </w:p>
        <w:p>
          <w:pPr>
            <w:pStyle w:val="Contents6"/>
            <w:tabs>
              <w:tab w:val="clear" w:pos="7609"/>
              <w:tab w:val="right" w:pos="9026" w:leader="dot"/>
            </w:tabs>
            <w:rPr/>
          </w:pPr>
          <w:hyperlink w:anchor="__RefHeading___Toc3180487_1878427129">
            <w:r>
              <w:rPr>
                <w:webHidden/>
                <w:rStyle w:val="IndexLink"/>
              </w:rPr>
              <w:t>3</w:t>
            </w:r>
            <w:r>
              <w:rPr>
                <w:rStyle w:val="IndexLink"/>
                <w:rtl w:val="true"/>
              </w:rPr>
              <w:t xml:space="preserve"> - </w:t>
            </w:r>
            <w:r>
              <w:rPr>
                <w:rStyle w:val="IndexLink"/>
                <w:rtl w:val="true"/>
              </w:rPr>
              <w:t>و اما اعتبار ان يكون الرضاع في الحولين للمرتضع</w:t>
            </w:r>
            <w:r>
              <w:rPr>
                <w:rStyle w:val="IndexLink"/>
                <w:rtl w:val="true"/>
              </w:rPr>
              <w:tab/>
            </w:r>
            <w:r>
              <w:rPr>
                <w:rStyle w:val="IndexLink"/>
              </w:rPr>
              <w:t>363</w:t>
            </w:r>
          </w:hyperlink>
        </w:p>
        <w:p>
          <w:pPr>
            <w:pStyle w:val="Contents6"/>
            <w:tabs>
              <w:tab w:val="clear" w:pos="7609"/>
              <w:tab w:val="right" w:pos="9026" w:leader="dot"/>
            </w:tabs>
            <w:rPr/>
          </w:pPr>
          <w:hyperlink w:anchor="__RefHeading___Toc3180489_1878427129">
            <w:r>
              <w:rPr>
                <w:webHidden/>
                <w:rStyle w:val="IndexLink"/>
              </w:rPr>
              <w:t>4</w:t>
            </w:r>
            <w:r>
              <w:rPr>
                <w:rStyle w:val="IndexLink"/>
                <w:rtl w:val="true"/>
              </w:rPr>
              <w:t xml:space="preserve"> - </w:t>
            </w:r>
            <w:r>
              <w:rPr>
                <w:rStyle w:val="IndexLink"/>
                <w:rtl w:val="true"/>
              </w:rPr>
              <w:t>و اما اعتبار الخلوص</w:t>
            </w:r>
            <w:r>
              <w:rPr>
                <w:rStyle w:val="IndexLink"/>
                <w:rtl w:val="true"/>
              </w:rPr>
              <w:tab/>
            </w:r>
            <w:r>
              <w:rPr>
                <w:rStyle w:val="IndexLink"/>
              </w:rPr>
              <w:t>365</w:t>
            </w:r>
          </w:hyperlink>
        </w:p>
        <w:p>
          <w:pPr>
            <w:pStyle w:val="Contents6"/>
            <w:tabs>
              <w:tab w:val="clear" w:pos="7609"/>
              <w:tab w:val="right" w:pos="9026" w:leader="dot"/>
            </w:tabs>
            <w:rPr/>
          </w:pPr>
          <w:hyperlink w:anchor="__RefHeading___Toc3180491_1878427129">
            <w:r>
              <w:rPr>
                <w:webHidden/>
                <w:rStyle w:val="IndexLink"/>
              </w:rPr>
              <w:t>5</w:t>
            </w:r>
            <w:r>
              <w:rPr>
                <w:rStyle w:val="IndexLink"/>
                <w:rtl w:val="true"/>
              </w:rPr>
              <w:t xml:space="preserve"> - </w:t>
            </w:r>
            <w:r>
              <w:rPr>
                <w:rStyle w:val="IndexLink"/>
                <w:rtl w:val="true"/>
              </w:rPr>
              <w:t>و اما اعتبار كون اللبن لفحل واحد</w:t>
            </w:r>
            <w:r>
              <w:rPr>
                <w:rStyle w:val="IndexLink"/>
                <w:rtl w:val="true"/>
              </w:rPr>
              <w:tab/>
            </w:r>
            <w:r>
              <w:rPr>
                <w:rStyle w:val="IndexLink"/>
              </w:rPr>
              <w:t>365</w:t>
            </w:r>
          </w:hyperlink>
        </w:p>
        <w:p>
          <w:pPr>
            <w:pStyle w:val="Contents6"/>
            <w:tabs>
              <w:tab w:val="clear" w:pos="7609"/>
              <w:tab w:val="right" w:pos="9026" w:leader="dot"/>
            </w:tabs>
            <w:rPr/>
          </w:pPr>
          <w:hyperlink w:anchor="__RefHeading___Toc3180493_1878427129">
            <w:r>
              <w:rPr>
                <w:webHidden/>
                <w:rStyle w:val="IndexLink"/>
              </w:rPr>
              <w:t>6</w:t>
            </w:r>
            <w:r>
              <w:rPr>
                <w:rStyle w:val="IndexLink"/>
                <w:rtl w:val="true"/>
              </w:rPr>
              <w:t xml:space="preserve"> - </w:t>
            </w:r>
            <w:r>
              <w:rPr>
                <w:rStyle w:val="IndexLink"/>
                <w:rtl w:val="true"/>
              </w:rPr>
              <w:t>و اما تحديد مقدار الرضاع الناشر للحرمة</w:t>
            </w:r>
            <w:r>
              <w:rPr>
                <w:rStyle w:val="IndexLink"/>
                <w:rtl w:val="true"/>
              </w:rPr>
              <w:tab/>
            </w:r>
            <w:r>
              <w:rPr>
                <w:rStyle w:val="IndexLink"/>
              </w:rPr>
              <w:t>366</w:t>
            </w:r>
          </w:hyperlink>
        </w:p>
        <w:p>
          <w:pPr>
            <w:pStyle w:val="Contents6"/>
            <w:tabs>
              <w:tab w:val="clear" w:pos="7609"/>
              <w:tab w:val="right" w:pos="9026" w:leader="dot"/>
            </w:tabs>
            <w:rPr/>
          </w:pPr>
          <w:hyperlink w:anchor="__RefHeading___Toc3180495_1878427129">
            <w:r>
              <w:rPr>
                <w:webHidden/>
                <w:rStyle w:val="IndexLink"/>
              </w:rPr>
              <w:t>7</w:t>
            </w:r>
            <w:r>
              <w:rPr>
                <w:rStyle w:val="IndexLink"/>
                <w:rtl w:val="true"/>
              </w:rPr>
              <w:t xml:space="preserve"> - </w:t>
            </w:r>
            <w:r>
              <w:rPr>
                <w:rStyle w:val="IndexLink"/>
                <w:rtl w:val="true"/>
              </w:rPr>
              <w:t>و اما اعتبار عدم الفصل برضاع آخر في التحديد الكمي</w:t>
            </w:r>
            <w:r>
              <w:rPr>
                <w:rStyle w:val="IndexLink"/>
                <w:rtl w:val="true"/>
              </w:rPr>
              <w:tab/>
            </w:r>
            <w:r>
              <w:rPr>
                <w:rStyle w:val="IndexLink"/>
              </w:rPr>
              <w:t>368</w:t>
            </w:r>
          </w:hyperlink>
        </w:p>
        <w:p>
          <w:pPr>
            <w:pStyle w:val="Contents6"/>
            <w:tabs>
              <w:tab w:val="clear" w:pos="7609"/>
              <w:tab w:val="right" w:pos="9026" w:leader="dot"/>
            </w:tabs>
            <w:rPr/>
          </w:pPr>
          <w:hyperlink w:anchor="__RefHeading___Toc3180497_1878427129">
            <w:r>
              <w:rPr>
                <w:webHidden/>
                <w:rStyle w:val="IndexLink"/>
              </w:rPr>
              <w:t>8</w:t>
            </w:r>
            <w:r>
              <w:rPr>
                <w:rStyle w:val="IndexLink"/>
                <w:rtl w:val="true"/>
              </w:rPr>
              <w:t xml:space="preserve"> - </w:t>
            </w:r>
            <w:r>
              <w:rPr>
                <w:rStyle w:val="IndexLink"/>
                <w:rtl w:val="true"/>
              </w:rPr>
              <w:t>و اما ان الفصل بالاكل و الشرب لا يعتبر عدمه في التحديد</w:t>
            </w:r>
            <w:r>
              <w:rPr>
                <w:rStyle w:val="IndexLink"/>
                <w:rtl w:val="true"/>
              </w:rPr>
              <w:tab/>
            </w:r>
            <w:r>
              <w:rPr>
                <w:rStyle w:val="IndexLink"/>
              </w:rPr>
              <w:t>368</w:t>
            </w:r>
          </w:hyperlink>
        </w:p>
        <w:p>
          <w:pPr>
            <w:pStyle w:val="Contents6"/>
            <w:tabs>
              <w:tab w:val="clear" w:pos="7609"/>
              <w:tab w:val="right" w:pos="9026" w:leader="dot"/>
            </w:tabs>
            <w:rPr/>
          </w:pPr>
          <w:hyperlink w:anchor="__RefHeading___Toc3180499_1878427129">
            <w:r>
              <w:rPr>
                <w:webHidden/>
                <w:rStyle w:val="IndexLink"/>
                <w:rtl w:val="true"/>
              </w:rPr>
              <w:t xml:space="preserve">ج </w:t>
            </w:r>
            <w:r>
              <w:rPr>
                <w:rStyle w:val="IndexLink"/>
                <w:rtl w:val="true"/>
              </w:rPr>
              <w:t xml:space="preserve">- </w:t>
            </w:r>
            <w:r>
              <w:rPr>
                <w:rStyle w:val="IndexLink"/>
                <w:rtl w:val="true"/>
              </w:rPr>
              <w:t>الاعتداد</w:t>
            </w:r>
            <w:r>
              <w:rPr>
                <w:rStyle w:val="IndexLink"/>
                <w:rtl w:val="true"/>
              </w:rPr>
              <w:tab/>
            </w:r>
            <w:r>
              <w:rPr>
                <w:rStyle w:val="IndexLink"/>
              </w:rPr>
              <w:t>369</w:t>
            </w:r>
          </w:hyperlink>
        </w:p>
        <w:p>
          <w:pPr>
            <w:pStyle w:val="Contents6"/>
            <w:tabs>
              <w:tab w:val="clear" w:pos="7609"/>
              <w:tab w:val="right" w:pos="9026" w:leader="dot"/>
            </w:tabs>
            <w:rPr/>
          </w:pPr>
          <w:hyperlink w:anchor="__RefHeading___Toc3180501_1878427129">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3180503_1878427129">
            <w:r>
              <w:rPr>
                <w:webHidden/>
                <w:rStyle w:val="IndexLink"/>
              </w:rPr>
              <w:t>1</w:t>
            </w:r>
            <w:r>
              <w:rPr>
                <w:rStyle w:val="IndexLink"/>
                <w:rtl w:val="true"/>
              </w:rPr>
              <w:t xml:space="preserve"> - </w:t>
            </w:r>
            <w:r>
              <w:rPr>
                <w:rStyle w:val="IndexLink"/>
                <w:rtl w:val="true"/>
              </w:rPr>
              <w:t>اما حرمة الزواج بالمعتدة من الغير</w:t>
            </w:r>
            <w:r>
              <w:rPr>
                <w:rStyle w:val="IndexLink"/>
                <w:rtl w:val="true"/>
              </w:rPr>
              <w:tab/>
            </w:r>
            <w:r>
              <w:rPr>
                <w:rStyle w:val="IndexLink"/>
              </w:rPr>
              <w:t>369</w:t>
            </w:r>
          </w:hyperlink>
        </w:p>
        <w:p>
          <w:pPr>
            <w:pStyle w:val="Contents6"/>
            <w:tabs>
              <w:tab w:val="clear" w:pos="7609"/>
              <w:tab w:val="right" w:pos="9026" w:leader="dot"/>
            </w:tabs>
            <w:rPr/>
          </w:pPr>
          <w:hyperlink w:anchor="__RefHeading___Toc3180505_1878427129">
            <w:r>
              <w:rPr>
                <w:webHidden/>
                <w:rStyle w:val="IndexLink"/>
              </w:rPr>
              <w:t>2</w:t>
            </w:r>
            <w:r>
              <w:rPr>
                <w:rStyle w:val="IndexLink"/>
                <w:rtl w:val="true"/>
              </w:rPr>
              <w:t xml:space="preserve"> - </w:t>
            </w:r>
            <w:r>
              <w:rPr>
                <w:rStyle w:val="IndexLink"/>
                <w:rtl w:val="true"/>
              </w:rPr>
              <w:t>و اما التقييد بما إذا كانت العدة من الغير</w:t>
            </w:r>
            <w:r>
              <w:rPr>
                <w:rStyle w:val="IndexLink"/>
                <w:rtl w:val="true"/>
              </w:rPr>
              <w:tab/>
            </w:r>
            <w:r>
              <w:rPr>
                <w:rStyle w:val="IndexLink"/>
              </w:rPr>
              <w:t>370</w:t>
            </w:r>
          </w:hyperlink>
        </w:p>
        <w:p>
          <w:pPr>
            <w:pStyle w:val="Contents6"/>
            <w:tabs>
              <w:tab w:val="clear" w:pos="7609"/>
              <w:tab w:val="right" w:pos="9026" w:leader="dot"/>
            </w:tabs>
            <w:rPr/>
          </w:pPr>
          <w:hyperlink w:anchor="__RefHeading___Toc3180507_1878427129">
            <w:r>
              <w:rPr>
                <w:webHidden/>
                <w:rStyle w:val="IndexLink"/>
              </w:rPr>
              <w:t>3</w:t>
            </w:r>
            <w:r>
              <w:rPr>
                <w:rStyle w:val="IndexLink"/>
                <w:rtl w:val="true"/>
              </w:rPr>
              <w:t xml:space="preserve"> - </w:t>
            </w:r>
            <w:r>
              <w:rPr>
                <w:rStyle w:val="IndexLink"/>
                <w:rtl w:val="true"/>
              </w:rPr>
              <w:t>و اما الحرمة المؤبدة</w:t>
            </w:r>
            <w:r>
              <w:rPr>
                <w:rStyle w:val="IndexLink"/>
                <w:rtl w:val="true"/>
              </w:rPr>
              <w:tab/>
            </w:r>
            <w:r>
              <w:rPr>
                <w:rStyle w:val="IndexLink"/>
              </w:rPr>
              <w:t>371</w:t>
            </w:r>
          </w:hyperlink>
        </w:p>
        <w:p>
          <w:pPr>
            <w:pStyle w:val="Contents6"/>
            <w:tabs>
              <w:tab w:val="clear" w:pos="7609"/>
              <w:tab w:val="right" w:pos="9026" w:leader="dot"/>
            </w:tabs>
            <w:rPr/>
          </w:pPr>
          <w:hyperlink w:anchor="__RefHeading___Toc3180509_1878427129">
            <w:r>
              <w:rPr>
                <w:webHidden/>
                <w:rStyle w:val="IndexLink"/>
              </w:rPr>
              <w:t>4</w:t>
            </w:r>
            <w:r>
              <w:rPr>
                <w:rStyle w:val="IndexLink"/>
                <w:rtl w:val="true"/>
              </w:rPr>
              <w:t xml:space="preserve"> - </w:t>
            </w:r>
            <w:r>
              <w:rPr>
                <w:rStyle w:val="IndexLink"/>
                <w:rtl w:val="true"/>
              </w:rPr>
              <w:t>و اما ان علم احدهما يكفي في تحقق الحرمة المؤبدة</w:t>
            </w:r>
            <w:r>
              <w:rPr>
                <w:rStyle w:val="IndexLink"/>
                <w:rtl w:val="true"/>
              </w:rPr>
              <w:tab/>
            </w:r>
            <w:r>
              <w:rPr>
                <w:rStyle w:val="IndexLink"/>
              </w:rPr>
              <w:t>373</w:t>
            </w:r>
          </w:hyperlink>
        </w:p>
        <w:p>
          <w:pPr>
            <w:pStyle w:val="Contents6"/>
            <w:tabs>
              <w:tab w:val="clear" w:pos="7609"/>
              <w:tab w:val="right" w:pos="9026" w:leader="dot"/>
            </w:tabs>
            <w:rPr/>
          </w:pPr>
          <w:hyperlink w:anchor="__RefHeading___Toc3180511_1878427129">
            <w:r>
              <w:rPr>
                <w:webHidden/>
                <w:rStyle w:val="IndexLink"/>
              </w:rPr>
              <w:t>5</w:t>
            </w:r>
            <w:r>
              <w:rPr>
                <w:rStyle w:val="IndexLink"/>
                <w:rtl w:val="true"/>
              </w:rPr>
              <w:t xml:space="preserve"> - </w:t>
            </w:r>
            <w:r>
              <w:rPr>
                <w:rStyle w:val="IndexLink"/>
                <w:rtl w:val="true"/>
              </w:rPr>
              <w:t>و اما ان المقصود من العلم الموجب للحرمة المؤبدة هو العلم</w:t>
            </w:r>
            <w:r>
              <w:rPr>
                <w:rStyle w:val="IndexLink"/>
                <w:rtl w:val="true"/>
              </w:rPr>
              <w:tab/>
            </w:r>
            <w:r>
              <w:rPr>
                <w:rStyle w:val="IndexLink"/>
              </w:rPr>
              <w:t>374</w:t>
            </w:r>
          </w:hyperlink>
        </w:p>
        <w:p>
          <w:pPr>
            <w:pStyle w:val="Contents6"/>
            <w:tabs>
              <w:tab w:val="clear" w:pos="7609"/>
              <w:tab w:val="right" w:pos="9026" w:leader="dot"/>
            </w:tabs>
            <w:rPr/>
          </w:pPr>
          <w:hyperlink w:anchor="__RefHeading___Toc3180513_1878427129">
            <w:r>
              <w:rPr>
                <w:webHidden/>
                <w:rStyle w:val="IndexLink"/>
              </w:rPr>
              <w:t>6</w:t>
            </w:r>
            <w:r>
              <w:rPr>
                <w:rStyle w:val="IndexLink"/>
                <w:rtl w:val="true"/>
              </w:rPr>
              <w:t xml:space="preserve"> - </w:t>
            </w:r>
            <w:r>
              <w:rPr>
                <w:rStyle w:val="IndexLink"/>
                <w:rtl w:val="true"/>
              </w:rPr>
              <w:t>و اما كفاية الدخول في الدبر في تحقق الحرمة المؤبدة</w:t>
            </w:r>
            <w:r>
              <w:rPr>
                <w:rStyle w:val="IndexLink"/>
                <w:rtl w:val="true"/>
              </w:rPr>
              <w:tab/>
            </w:r>
            <w:r>
              <w:rPr>
                <w:rStyle w:val="IndexLink"/>
              </w:rPr>
              <w:t>374</w:t>
            </w:r>
          </w:hyperlink>
        </w:p>
        <w:p>
          <w:pPr>
            <w:pStyle w:val="Contents6"/>
            <w:tabs>
              <w:tab w:val="clear" w:pos="7609"/>
              <w:tab w:val="right" w:pos="9026" w:leader="dot"/>
            </w:tabs>
            <w:rPr/>
          </w:pPr>
          <w:hyperlink w:anchor="__RefHeading___Toc3180515_1878427129">
            <w:r>
              <w:rPr>
                <w:webHidden/>
                <w:rStyle w:val="IndexLink"/>
              </w:rPr>
              <w:t>7</w:t>
            </w:r>
            <w:r>
              <w:rPr>
                <w:rStyle w:val="IndexLink"/>
                <w:rtl w:val="true"/>
              </w:rPr>
              <w:t xml:space="preserve"> - </w:t>
            </w:r>
            <w:r>
              <w:rPr>
                <w:rStyle w:val="IndexLink"/>
                <w:rtl w:val="true"/>
              </w:rPr>
              <w:t>و اما ان من زنى بالمرأة في عدتها الرجعية تحرم عليه مؤبدا</w:t>
            </w:r>
            <w:r>
              <w:rPr>
                <w:rStyle w:val="IndexLink"/>
                <w:rtl w:val="true"/>
              </w:rPr>
              <w:tab/>
            </w:r>
            <w:r>
              <w:rPr>
                <w:rStyle w:val="IndexLink"/>
              </w:rPr>
              <w:t>374</w:t>
            </w:r>
          </w:hyperlink>
        </w:p>
        <w:p>
          <w:pPr>
            <w:pStyle w:val="Contents6"/>
            <w:tabs>
              <w:tab w:val="clear" w:pos="7609"/>
              <w:tab w:val="right" w:pos="9026" w:leader="dot"/>
            </w:tabs>
            <w:rPr/>
          </w:pPr>
          <w:hyperlink w:anchor="__RefHeading___Toc3180517_1878427129">
            <w:r>
              <w:rPr>
                <w:webHidden/>
                <w:rStyle w:val="IndexLink"/>
              </w:rPr>
              <w:t>8</w:t>
            </w:r>
            <w:r>
              <w:rPr>
                <w:rStyle w:val="IndexLink"/>
                <w:rtl w:val="true"/>
              </w:rPr>
              <w:t xml:space="preserve"> - </w:t>
            </w:r>
            <w:r>
              <w:rPr>
                <w:rStyle w:val="IndexLink"/>
                <w:rtl w:val="true"/>
              </w:rPr>
              <w:t>و اما قصر الحكم على المعتدة الرجعية دون البائنة او المعتدة</w:t>
            </w:r>
            <w:r>
              <w:rPr>
                <w:rStyle w:val="IndexLink"/>
                <w:rtl w:val="true"/>
              </w:rPr>
              <w:tab/>
            </w:r>
            <w:r>
              <w:rPr>
                <w:rStyle w:val="IndexLink"/>
              </w:rPr>
              <w:t>375</w:t>
            </w:r>
          </w:hyperlink>
        </w:p>
        <w:p>
          <w:pPr>
            <w:pStyle w:val="Contents6"/>
            <w:tabs>
              <w:tab w:val="clear" w:pos="7609"/>
              <w:tab w:val="right" w:pos="9026" w:leader="dot"/>
            </w:tabs>
            <w:rPr/>
          </w:pPr>
          <w:hyperlink w:anchor="__RefHeading___Toc3180519_1878427129">
            <w:r>
              <w:rPr>
                <w:webHidden/>
                <w:rStyle w:val="IndexLink"/>
                <w:rtl w:val="true"/>
              </w:rPr>
              <w:t xml:space="preserve">د </w:t>
            </w:r>
            <w:r>
              <w:rPr>
                <w:rStyle w:val="IndexLink"/>
                <w:rtl w:val="true"/>
              </w:rPr>
              <w:t xml:space="preserve">- </w:t>
            </w:r>
            <w:r>
              <w:rPr>
                <w:rStyle w:val="IndexLink"/>
                <w:rtl w:val="true"/>
              </w:rPr>
              <w:t>استيفاء العدد</w:t>
            </w:r>
            <w:r>
              <w:rPr>
                <w:rStyle w:val="IndexLink"/>
                <w:rtl w:val="true"/>
              </w:rPr>
              <w:tab/>
            </w:r>
            <w:r>
              <w:rPr>
                <w:rStyle w:val="IndexLink"/>
              </w:rPr>
              <w:t>376</w:t>
            </w:r>
          </w:hyperlink>
        </w:p>
        <w:p>
          <w:pPr>
            <w:pStyle w:val="Contents6"/>
            <w:tabs>
              <w:tab w:val="clear" w:pos="7609"/>
              <w:tab w:val="right" w:pos="9026" w:leader="dot"/>
            </w:tabs>
            <w:rPr/>
          </w:pPr>
          <w:hyperlink w:anchor="__RefHeading___Toc3180521_1878427129">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3180523_1878427129">
            <w:r>
              <w:rPr>
                <w:webHidden/>
                <w:rStyle w:val="IndexLink"/>
              </w:rPr>
              <w:t>1</w:t>
            </w:r>
            <w:r>
              <w:rPr>
                <w:rStyle w:val="IndexLink"/>
                <w:rtl w:val="true"/>
              </w:rPr>
              <w:t xml:space="preserve"> - </w:t>
            </w:r>
            <w:r>
              <w:rPr>
                <w:rStyle w:val="IndexLink"/>
                <w:rtl w:val="true"/>
              </w:rPr>
              <w:t>اما عدم جواز الزيادة على اربع</w:t>
            </w:r>
            <w:r>
              <w:rPr>
                <w:rStyle w:val="IndexLink"/>
                <w:rtl w:val="true"/>
              </w:rPr>
              <w:tab/>
            </w:r>
            <w:r>
              <w:rPr>
                <w:rStyle w:val="IndexLink"/>
              </w:rPr>
              <w:t>376</w:t>
            </w:r>
          </w:hyperlink>
        </w:p>
        <w:p>
          <w:pPr>
            <w:pStyle w:val="Contents6"/>
            <w:tabs>
              <w:tab w:val="clear" w:pos="7609"/>
              <w:tab w:val="right" w:pos="9026" w:leader="dot"/>
            </w:tabs>
            <w:rPr/>
          </w:pPr>
          <w:hyperlink w:anchor="__RefHeading___Toc3180525_1878427129">
            <w:r>
              <w:rPr>
                <w:webHidden/>
                <w:rStyle w:val="IndexLink"/>
              </w:rPr>
              <w:t>2</w:t>
            </w:r>
            <w:r>
              <w:rPr>
                <w:rStyle w:val="IndexLink"/>
                <w:rtl w:val="true"/>
              </w:rPr>
              <w:t xml:space="preserve"> - </w:t>
            </w:r>
            <w:r>
              <w:rPr>
                <w:rStyle w:val="IndexLink"/>
                <w:rtl w:val="true"/>
              </w:rPr>
              <w:t>و اما التخصيص بالعقد الدائم</w:t>
            </w:r>
            <w:r>
              <w:rPr>
                <w:rStyle w:val="IndexLink"/>
                <w:rtl w:val="true"/>
              </w:rPr>
              <w:tab/>
            </w:r>
            <w:r>
              <w:rPr>
                <w:rStyle w:val="IndexLink"/>
              </w:rPr>
              <w:t>377</w:t>
            </w:r>
          </w:hyperlink>
        </w:p>
        <w:p>
          <w:pPr>
            <w:pStyle w:val="Contents6"/>
            <w:tabs>
              <w:tab w:val="clear" w:pos="7609"/>
              <w:tab w:val="right" w:pos="9026" w:leader="dot"/>
            </w:tabs>
            <w:rPr/>
          </w:pPr>
          <w:hyperlink w:anchor="__RefHeading___Toc3180527_1878427129">
            <w:r>
              <w:rPr>
                <w:webHidden/>
                <w:rStyle w:val="IndexLink"/>
              </w:rPr>
              <w:t>3</w:t>
            </w:r>
            <w:r>
              <w:rPr>
                <w:rStyle w:val="IndexLink"/>
                <w:rtl w:val="true"/>
              </w:rPr>
              <w:t xml:space="preserve"> - </w:t>
            </w:r>
            <w:r>
              <w:rPr>
                <w:rStyle w:val="IndexLink"/>
                <w:rtl w:val="true"/>
              </w:rPr>
              <w:t>و اما عدم جواز الزواج بالخامسة لمن طلّق واحدة رجعيا</w:t>
            </w:r>
            <w:r>
              <w:rPr>
                <w:rStyle w:val="IndexLink"/>
                <w:rtl w:val="true"/>
              </w:rPr>
              <w:tab/>
            </w:r>
            <w:r>
              <w:rPr>
                <w:rStyle w:val="IndexLink"/>
              </w:rPr>
              <w:t>377</w:t>
            </w:r>
          </w:hyperlink>
        </w:p>
        <w:p>
          <w:pPr>
            <w:pStyle w:val="Contents6"/>
            <w:tabs>
              <w:tab w:val="clear" w:pos="7609"/>
              <w:tab w:val="right" w:pos="9026" w:leader="dot"/>
            </w:tabs>
            <w:rPr/>
          </w:pPr>
          <w:hyperlink w:anchor="__RefHeading___Toc3180529_1878427129">
            <w:r>
              <w:rPr>
                <w:webHidden/>
                <w:rStyle w:val="IndexLink"/>
                <w:rtl w:val="true"/>
              </w:rPr>
              <w:t xml:space="preserve">ه‍‌ </w:t>
            </w:r>
            <w:r>
              <w:rPr>
                <w:rStyle w:val="IndexLink"/>
                <w:rtl w:val="true"/>
              </w:rPr>
              <w:t xml:space="preserve">- </w:t>
            </w:r>
            <w:r>
              <w:rPr>
                <w:rStyle w:val="IndexLink"/>
                <w:rtl w:val="true"/>
              </w:rPr>
              <w:t>الكفر</w:t>
            </w:r>
            <w:r>
              <w:rPr>
                <w:rStyle w:val="IndexLink"/>
                <w:rtl w:val="true"/>
              </w:rPr>
              <w:tab/>
            </w:r>
            <w:r>
              <w:rPr>
                <w:rStyle w:val="IndexLink"/>
              </w:rPr>
              <w:t>378</w:t>
            </w:r>
          </w:hyperlink>
        </w:p>
        <w:p>
          <w:pPr>
            <w:pStyle w:val="Contents6"/>
            <w:tabs>
              <w:tab w:val="clear" w:pos="7609"/>
              <w:tab w:val="right" w:pos="9026" w:leader="dot"/>
            </w:tabs>
            <w:rPr/>
          </w:pPr>
          <w:hyperlink w:anchor="__RefHeading___Toc3180531_1878427129">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3180533_1878427129">
            <w:r>
              <w:rPr>
                <w:webHidden/>
                <w:rStyle w:val="IndexLink"/>
              </w:rPr>
              <w:t>1</w:t>
            </w:r>
            <w:r>
              <w:rPr>
                <w:rStyle w:val="IndexLink"/>
                <w:rtl w:val="true"/>
              </w:rPr>
              <w:t xml:space="preserve"> - </w:t>
            </w:r>
            <w:r>
              <w:rPr>
                <w:rStyle w:val="IndexLink"/>
                <w:rtl w:val="true"/>
              </w:rPr>
              <w:t>اما عدم جواز زواج المسلم بالكافرة غير الكتابية</w:t>
            </w:r>
            <w:r>
              <w:rPr>
                <w:rStyle w:val="IndexLink"/>
                <w:rtl w:val="true"/>
              </w:rPr>
              <w:tab/>
            </w:r>
            <w:r>
              <w:rPr>
                <w:rStyle w:val="IndexLink"/>
              </w:rPr>
              <w:t>378</w:t>
            </w:r>
          </w:hyperlink>
        </w:p>
        <w:p>
          <w:pPr>
            <w:pStyle w:val="Contents6"/>
            <w:tabs>
              <w:tab w:val="clear" w:pos="7609"/>
              <w:tab w:val="right" w:pos="9026" w:leader="dot"/>
            </w:tabs>
            <w:rPr/>
          </w:pPr>
          <w:hyperlink w:anchor="__RefHeading___Toc3180535_1878427129">
            <w:r>
              <w:rPr>
                <w:webHidden/>
                <w:rStyle w:val="IndexLink"/>
              </w:rPr>
              <w:t>2</w:t>
            </w:r>
            <w:r>
              <w:rPr>
                <w:rStyle w:val="IndexLink"/>
                <w:rtl w:val="true"/>
              </w:rPr>
              <w:t xml:space="preserve"> - </w:t>
            </w:r>
            <w:r>
              <w:rPr>
                <w:rStyle w:val="IndexLink"/>
                <w:rtl w:val="true"/>
              </w:rPr>
              <w:t>و اما الكتابية</w:t>
            </w:r>
            <w:r>
              <w:rPr>
                <w:rStyle w:val="IndexLink"/>
                <w:rtl w:val="true"/>
              </w:rPr>
              <w:tab/>
            </w:r>
            <w:r>
              <w:rPr>
                <w:rStyle w:val="IndexLink"/>
              </w:rPr>
              <w:t>379</w:t>
            </w:r>
          </w:hyperlink>
        </w:p>
        <w:p>
          <w:pPr>
            <w:pStyle w:val="Contents6"/>
            <w:tabs>
              <w:tab w:val="clear" w:pos="7609"/>
              <w:tab w:val="right" w:pos="9026" w:leader="dot"/>
            </w:tabs>
            <w:rPr/>
          </w:pPr>
          <w:hyperlink w:anchor="__RefHeading___Toc3180537_1878427129">
            <w:r>
              <w:rPr>
                <w:webHidden/>
                <w:rStyle w:val="IndexLink"/>
              </w:rPr>
              <w:t>3</w:t>
            </w:r>
            <w:r>
              <w:rPr>
                <w:rStyle w:val="IndexLink"/>
                <w:rtl w:val="true"/>
              </w:rPr>
              <w:t xml:space="preserve"> - </w:t>
            </w:r>
            <w:r>
              <w:rPr>
                <w:rStyle w:val="IndexLink"/>
                <w:rtl w:val="true"/>
              </w:rPr>
              <w:t>و اما عدم جواز زواج المسلمة بالكافر</w:t>
            </w:r>
            <w:r>
              <w:rPr>
                <w:rStyle w:val="IndexLink"/>
                <w:rtl w:val="true"/>
              </w:rPr>
              <w:tab/>
            </w:r>
            <w:r>
              <w:rPr>
                <w:rStyle w:val="IndexLink"/>
              </w:rPr>
              <w:t>381</w:t>
            </w:r>
          </w:hyperlink>
        </w:p>
        <w:p>
          <w:pPr>
            <w:pStyle w:val="Contents6"/>
            <w:tabs>
              <w:tab w:val="clear" w:pos="7609"/>
              <w:tab w:val="right" w:pos="9026" w:leader="dot"/>
            </w:tabs>
            <w:rPr/>
          </w:pPr>
          <w:hyperlink w:anchor="__RefHeading___Toc3180539_1878427129">
            <w:r>
              <w:rPr>
                <w:webHidden/>
                <w:rStyle w:val="IndexLink"/>
              </w:rPr>
              <w:t>4</w:t>
            </w:r>
            <w:r>
              <w:rPr>
                <w:rStyle w:val="IndexLink"/>
                <w:rtl w:val="true"/>
              </w:rPr>
              <w:t xml:space="preserve"> - </w:t>
            </w:r>
            <w:r>
              <w:rPr>
                <w:rStyle w:val="IndexLink"/>
                <w:rtl w:val="true"/>
              </w:rPr>
              <w:t>و اما عدم جواز الزواج بالكتابية على المسلمة</w:t>
            </w:r>
            <w:r>
              <w:rPr>
                <w:rStyle w:val="IndexLink"/>
                <w:rtl w:val="true"/>
              </w:rPr>
              <w:tab/>
            </w:r>
            <w:r>
              <w:rPr>
                <w:rStyle w:val="IndexLink"/>
              </w:rPr>
              <w:t>381</w:t>
            </w:r>
          </w:hyperlink>
        </w:p>
        <w:p>
          <w:pPr>
            <w:pStyle w:val="Contents6"/>
            <w:tabs>
              <w:tab w:val="clear" w:pos="7609"/>
              <w:tab w:val="right" w:pos="9026" w:leader="dot"/>
            </w:tabs>
            <w:rPr/>
          </w:pPr>
          <w:hyperlink w:anchor="__RefHeading___Toc3180541_1878427129">
            <w:r>
              <w:rPr>
                <w:webHidden/>
                <w:rStyle w:val="IndexLink"/>
                <w:rtl w:val="true"/>
              </w:rPr>
              <w:t xml:space="preserve">و، ز </w:t>
            </w:r>
            <w:r>
              <w:rPr>
                <w:rStyle w:val="IndexLink"/>
                <w:rtl w:val="true"/>
              </w:rPr>
              <w:t xml:space="preserve">- </w:t>
            </w:r>
            <w:r>
              <w:rPr>
                <w:rStyle w:val="IndexLink"/>
                <w:rtl w:val="true"/>
              </w:rPr>
              <w:t>الاحرام و اللعان</w:t>
            </w:r>
            <w:r>
              <w:rPr>
                <w:rStyle w:val="IndexLink"/>
                <w:rtl w:val="true"/>
              </w:rPr>
              <w:tab/>
            </w:r>
            <w:r>
              <w:rPr>
                <w:rStyle w:val="IndexLink"/>
              </w:rPr>
              <w:t>382</w:t>
            </w:r>
          </w:hyperlink>
        </w:p>
        <w:p>
          <w:pPr>
            <w:pStyle w:val="Contents6"/>
            <w:tabs>
              <w:tab w:val="clear" w:pos="7609"/>
              <w:tab w:val="right" w:pos="9026" w:leader="dot"/>
            </w:tabs>
            <w:rPr/>
          </w:pPr>
          <w:hyperlink w:anchor="__RefHeading___Toc3180543_1878427129">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3180545_1878427129">
            <w:r>
              <w:rPr>
                <w:webHidden/>
                <w:rStyle w:val="IndexLink"/>
              </w:rPr>
              <w:t>1</w:t>
            </w:r>
            <w:r>
              <w:rPr>
                <w:rStyle w:val="IndexLink"/>
                <w:rtl w:val="true"/>
              </w:rPr>
              <w:t xml:space="preserve"> - </w:t>
            </w:r>
            <w:r>
              <w:rPr>
                <w:rStyle w:val="IndexLink"/>
                <w:rtl w:val="true"/>
              </w:rPr>
              <w:t>اما عدم جواز زواج المحرم حالة احرامه</w:t>
            </w:r>
            <w:r>
              <w:rPr>
                <w:rStyle w:val="IndexLink"/>
                <w:rtl w:val="true"/>
              </w:rPr>
              <w:tab/>
            </w:r>
            <w:r>
              <w:rPr>
                <w:rStyle w:val="IndexLink"/>
              </w:rPr>
              <w:t>382</w:t>
            </w:r>
          </w:hyperlink>
        </w:p>
        <w:p>
          <w:pPr>
            <w:pStyle w:val="Contents6"/>
            <w:tabs>
              <w:tab w:val="clear" w:pos="7609"/>
              <w:tab w:val="right" w:pos="9026" w:leader="dot"/>
            </w:tabs>
            <w:rPr/>
          </w:pPr>
          <w:hyperlink w:anchor="__RefHeading___Toc3180547_1878427129">
            <w:r>
              <w:rPr>
                <w:webHidden/>
                <w:rStyle w:val="IndexLink"/>
              </w:rPr>
              <w:t>2</w:t>
            </w:r>
            <w:r>
              <w:rPr>
                <w:rStyle w:val="IndexLink"/>
                <w:rtl w:val="true"/>
              </w:rPr>
              <w:t xml:space="preserve"> - </w:t>
            </w:r>
            <w:r>
              <w:rPr>
                <w:rStyle w:val="IndexLink"/>
                <w:rtl w:val="true"/>
              </w:rPr>
              <w:t>و اما الحرمة المؤبدة</w:t>
            </w:r>
            <w:r>
              <w:rPr>
                <w:rStyle w:val="IndexLink"/>
                <w:rtl w:val="true"/>
              </w:rPr>
              <w:tab/>
            </w:r>
            <w:r>
              <w:rPr>
                <w:rStyle w:val="IndexLink"/>
              </w:rPr>
              <w:t>382</w:t>
            </w:r>
          </w:hyperlink>
        </w:p>
        <w:p>
          <w:pPr>
            <w:pStyle w:val="Contents6"/>
            <w:tabs>
              <w:tab w:val="clear" w:pos="7609"/>
              <w:tab w:val="right" w:pos="9026" w:leader="dot"/>
            </w:tabs>
            <w:rPr/>
          </w:pPr>
          <w:hyperlink w:anchor="__RefHeading___Toc3180549_1878427129">
            <w:r>
              <w:rPr>
                <w:webHidden/>
                <w:rStyle w:val="IndexLink"/>
              </w:rPr>
              <w:t>3</w:t>
            </w:r>
            <w:r>
              <w:rPr>
                <w:rStyle w:val="IndexLink"/>
                <w:rtl w:val="true"/>
              </w:rPr>
              <w:t xml:space="preserve"> - </w:t>
            </w:r>
            <w:r>
              <w:rPr>
                <w:rStyle w:val="IndexLink"/>
                <w:rtl w:val="true"/>
              </w:rPr>
              <w:t>و اما ان من قذف زوجته بالزنا حدّ حدّ القذف الا إذا لاعنها</w:t>
            </w:r>
            <w:r>
              <w:rPr>
                <w:rStyle w:val="IndexLink"/>
                <w:rtl w:val="true"/>
              </w:rPr>
              <w:tab/>
            </w:r>
            <w:r>
              <w:rPr>
                <w:rStyle w:val="IndexLink"/>
              </w:rPr>
              <w:t>383</w:t>
            </w:r>
          </w:hyperlink>
        </w:p>
        <w:p>
          <w:pPr>
            <w:pStyle w:val="Contents4"/>
            <w:tabs>
              <w:tab w:val="clear" w:pos="8176"/>
              <w:tab w:val="right" w:pos="9026" w:leader="dot"/>
            </w:tabs>
            <w:rPr/>
          </w:pPr>
          <w:hyperlink w:anchor="__RefHeading___Toc3180551_1878427129">
            <w:r>
              <w:rPr>
                <w:webHidden/>
                <w:rStyle w:val="IndexLink"/>
              </w:rPr>
              <w:t>5</w:t>
            </w:r>
            <w:r>
              <w:rPr>
                <w:rStyle w:val="IndexLink"/>
                <w:rtl w:val="true"/>
              </w:rPr>
              <w:t xml:space="preserve"> - </w:t>
            </w:r>
            <w:r>
              <w:rPr>
                <w:rStyle w:val="IndexLink"/>
                <w:rtl w:val="true"/>
              </w:rPr>
              <w:t>الزواج المؤقت</w:t>
            </w:r>
            <w:r>
              <w:rPr>
                <w:rStyle w:val="IndexLink"/>
                <w:rtl w:val="true"/>
              </w:rPr>
              <w:tab/>
            </w:r>
            <w:r>
              <w:rPr>
                <w:rStyle w:val="IndexLink"/>
              </w:rPr>
              <w:t>384</w:t>
            </w:r>
          </w:hyperlink>
        </w:p>
        <w:p>
          <w:pPr>
            <w:pStyle w:val="Contents5"/>
            <w:tabs>
              <w:tab w:val="clear" w:pos="7892"/>
              <w:tab w:val="right" w:pos="9026" w:leader="dot"/>
            </w:tabs>
            <w:rPr/>
          </w:pPr>
          <w:hyperlink w:anchor="__RefHeading___Toc3180553_1878427129">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3180555_1878427129">
            <w:r>
              <w:rPr>
                <w:webHidden/>
                <w:rStyle w:val="IndexLink"/>
              </w:rPr>
              <w:t>1</w:t>
            </w:r>
            <w:r>
              <w:rPr>
                <w:rStyle w:val="IndexLink"/>
                <w:rtl w:val="true"/>
              </w:rPr>
              <w:t xml:space="preserve"> - </w:t>
            </w:r>
            <w:r>
              <w:rPr>
                <w:rStyle w:val="IndexLink"/>
                <w:rtl w:val="true"/>
              </w:rPr>
              <w:t>اما شرعية الزواج المؤقت</w:t>
            </w:r>
            <w:r>
              <w:rPr>
                <w:rStyle w:val="IndexLink"/>
                <w:rtl w:val="true"/>
              </w:rPr>
              <w:tab/>
            </w:r>
            <w:r>
              <w:rPr>
                <w:rStyle w:val="IndexLink"/>
              </w:rPr>
              <w:t>385</w:t>
            </w:r>
          </w:hyperlink>
        </w:p>
        <w:p>
          <w:pPr>
            <w:pStyle w:val="Contents5"/>
            <w:tabs>
              <w:tab w:val="clear" w:pos="7892"/>
              <w:tab w:val="right" w:pos="9026" w:leader="dot"/>
            </w:tabs>
            <w:rPr/>
          </w:pPr>
          <w:hyperlink w:anchor="__RefHeading___Toc3180557_1878427129">
            <w:r>
              <w:rPr>
                <w:webHidden/>
                <w:rStyle w:val="IndexLink"/>
              </w:rPr>
              <w:t>2</w:t>
            </w:r>
            <w:r>
              <w:rPr>
                <w:rStyle w:val="IndexLink"/>
                <w:rtl w:val="true"/>
              </w:rPr>
              <w:t xml:space="preserve"> - </w:t>
            </w:r>
            <w:r>
              <w:rPr>
                <w:rStyle w:val="IndexLink"/>
                <w:rtl w:val="true"/>
              </w:rPr>
              <w:t>و اما ان الزواج المؤقت لا يتحقق الا بايجاب و قبول لفظيين</w:t>
            </w:r>
            <w:r>
              <w:rPr>
                <w:rStyle w:val="IndexLink"/>
                <w:rtl w:val="true"/>
              </w:rPr>
              <w:tab/>
            </w:r>
            <w:r>
              <w:rPr>
                <w:rStyle w:val="IndexLink"/>
              </w:rPr>
              <w:t>390</w:t>
            </w:r>
          </w:hyperlink>
        </w:p>
        <w:p>
          <w:pPr>
            <w:pStyle w:val="Contents5"/>
            <w:tabs>
              <w:tab w:val="clear" w:pos="7892"/>
              <w:tab w:val="right" w:pos="9026" w:leader="dot"/>
            </w:tabs>
            <w:rPr/>
          </w:pPr>
          <w:hyperlink w:anchor="__RefHeading___Toc3180559_1878427129">
            <w:r>
              <w:rPr>
                <w:webHidden/>
                <w:rStyle w:val="IndexLink"/>
              </w:rPr>
              <w:t>3</w:t>
            </w:r>
            <w:r>
              <w:rPr>
                <w:rStyle w:val="IndexLink"/>
                <w:rtl w:val="true"/>
              </w:rPr>
              <w:t xml:space="preserve"> - </w:t>
            </w:r>
            <w:r>
              <w:rPr>
                <w:rStyle w:val="IndexLink"/>
                <w:rtl w:val="true"/>
              </w:rPr>
              <w:t>و اما اعتبار تعيين المهر و الاجل في الزواج المؤقت و بطلانه</w:t>
            </w:r>
            <w:r>
              <w:rPr>
                <w:rStyle w:val="IndexLink"/>
                <w:rtl w:val="true"/>
              </w:rPr>
              <w:tab/>
            </w:r>
            <w:r>
              <w:rPr>
                <w:rStyle w:val="IndexLink"/>
              </w:rPr>
              <w:t>390</w:t>
            </w:r>
          </w:hyperlink>
        </w:p>
        <w:p>
          <w:pPr>
            <w:pStyle w:val="Contents5"/>
            <w:tabs>
              <w:tab w:val="clear" w:pos="7892"/>
              <w:tab w:val="right" w:pos="9026" w:leader="dot"/>
            </w:tabs>
            <w:rPr/>
          </w:pPr>
          <w:hyperlink w:anchor="__RefHeading___Toc3180561_1878427129">
            <w:r>
              <w:rPr>
                <w:webHidden/>
                <w:rStyle w:val="IndexLink"/>
              </w:rPr>
              <w:t>4</w:t>
            </w:r>
            <w:r>
              <w:rPr>
                <w:rStyle w:val="IndexLink"/>
                <w:rtl w:val="true"/>
              </w:rPr>
              <w:t xml:space="preserve"> - </w:t>
            </w:r>
            <w:r>
              <w:rPr>
                <w:rStyle w:val="IndexLink"/>
                <w:rtl w:val="true"/>
              </w:rPr>
              <w:t>و اما وجوب الاعتداد بعد انتهاء الاجل او الابراء من باقيه</w:t>
            </w:r>
            <w:r>
              <w:rPr>
                <w:rStyle w:val="IndexLink"/>
                <w:rtl w:val="true"/>
              </w:rPr>
              <w:tab/>
            </w:r>
            <w:r>
              <w:rPr>
                <w:rStyle w:val="IndexLink"/>
              </w:rPr>
              <w:t>390</w:t>
            </w:r>
          </w:hyperlink>
        </w:p>
        <w:p>
          <w:pPr>
            <w:pStyle w:val="Contents5"/>
            <w:tabs>
              <w:tab w:val="clear" w:pos="7892"/>
              <w:tab w:val="right" w:pos="9026" w:leader="dot"/>
            </w:tabs>
            <w:rPr/>
          </w:pPr>
          <w:hyperlink w:anchor="__RefHeading___Toc3180563_1878427129">
            <w:r>
              <w:rPr>
                <w:webHidden/>
                <w:rStyle w:val="IndexLink"/>
              </w:rPr>
              <w:t>5</w:t>
            </w:r>
            <w:r>
              <w:rPr>
                <w:rStyle w:val="IndexLink"/>
                <w:rtl w:val="true"/>
              </w:rPr>
              <w:t xml:space="preserve"> - </w:t>
            </w:r>
            <w:r>
              <w:rPr>
                <w:rStyle w:val="IndexLink"/>
                <w:rtl w:val="true"/>
              </w:rPr>
              <w:t>و اما اعتبار كمال الحيضتين بعد انتهاء الاجل او الابراء و عدم</w:t>
            </w:r>
            <w:r>
              <w:rPr>
                <w:rStyle w:val="IndexLink"/>
                <w:rtl w:val="true"/>
              </w:rPr>
              <w:tab/>
            </w:r>
            <w:r>
              <w:rPr>
                <w:rStyle w:val="IndexLink"/>
              </w:rPr>
              <w:t>392</w:t>
            </w:r>
          </w:hyperlink>
        </w:p>
        <w:p>
          <w:pPr>
            <w:pStyle w:val="Contents5"/>
            <w:tabs>
              <w:tab w:val="clear" w:pos="7892"/>
              <w:tab w:val="right" w:pos="9026" w:leader="dot"/>
            </w:tabs>
            <w:rPr/>
          </w:pPr>
          <w:hyperlink w:anchor="__RefHeading___Toc3180565_1878427129">
            <w:r>
              <w:rPr>
                <w:webHidden/>
                <w:rStyle w:val="IndexLink"/>
              </w:rPr>
              <w:t>6</w:t>
            </w:r>
            <w:r>
              <w:rPr>
                <w:rStyle w:val="IndexLink"/>
                <w:rtl w:val="true"/>
              </w:rPr>
              <w:t xml:space="preserve"> - </w:t>
            </w:r>
            <w:r>
              <w:rPr>
                <w:rStyle w:val="IndexLink"/>
                <w:rtl w:val="true"/>
              </w:rPr>
              <w:t>و اما عدم لزوم الاعتداد على الصغيرة و اليائس و التي لم</w:t>
            </w:r>
            <w:r>
              <w:rPr>
                <w:rStyle w:val="IndexLink"/>
                <w:rtl w:val="true"/>
              </w:rPr>
              <w:tab/>
            </w:r>
            <w:r>
              <w:rPr>
                <w:rStyle w:val="IndexLink"/>
              </w:rPr>
              <w:t>392</w:t>
            </w:r>
          </w:hyperlink>
        </w:p>
        <w:p>
          <w:pPr>
            <w:pStyle w:val="Contents5"/>
            <w:tabs>
              <w:tab w:val="clear" w:pos="7892"/>
              <w:tab w:val="right" w:pos="9026" w:leader="dot"/>
            </w:tabs>
            <w:rPr/>
          </w:pPr>
          <w:hyperlink w:anchor="__RefHeading___Toc3180567_1878427129">
            <w:r>
              <w:rPr>
                <w:webHidden/>
                <w:rStyle w:val="IndexLink"/>
              </w:rPr>
              <w:t>7</w:t>
            </w:r>
            <w:r>
              <w:rPr>
                <w:rStyle w:val="IndexLink"/>
                <w:rtl w:val="true"/>
              </w:rPr>
              <w:t xml:space="preserve"> - </w:t>
            </w:r>
            <w:r>
              <w:rPr>
                <w:rStyle w:val="IndexLink"/>
                <w:rtl w:val="true"/>
              </w:rPr>
              <w:t>و اما ان عدتها من الوفاة اربعة أشهر و عشرة ايام</w:t>
            </w:r>
            <w:r>
              <w:rPr>
                <w:rStyle w:val="IndexLink"/>
                <w:rtl w:val="true"/>
              </w:rPr>
              <w:tab/>
            </w:r>
            <w:r>
              <w:rPr>
                <w:rStyle w:val="IndexLink"/>
              </w:rPr>
              <w:t>392</w:t>
            </w:r>
          </w:hyperlink>
        </w:p>
        <w:p>
          <w:pPr>
            <w:pStyle w:val="Contents5"/>
            <w:tabs>
              <w:tab w:val="clear" w:pos="7892"/>
              <w:tab w:val="right" w:pos="9026" w:leader="dot"/>
            </w:tabs>
            <w:rPr/>
          </w:pPr>
          <w:hyperlink w:anchor="__RefHeading___Toc3180569_1878427129">
            <w:r>
              <w:rPr>
                <w:webHidden/>
                <w:rStyle w:val="IndexLink"/>
              </w:rPr>
              <w:t>8</w:t>
            </w:r>
            <w:r>
              <w:rPr>
                <w:rStyle w:val="IndexLink"/>
                <w:rtl w:val="true"/>
              </w:rPr>
              <w:t xml:space="preserve"> - </w:t>
            </w:r>
            <w:r>
              <w:rPr>
                <w:rStyle w:val="IndexLink"/>
                <w:rtl w:val="true"/>
              </w:rPr>
              <w:t>و اما ان الولد ملحق بالزوج فهو من واضحات الفقه</w:t>
            </w:r>
            <w:r>
              <w:rPr>
                <w:rStyle w:val="IndexLink"/>
                <w:rtl w:val="true"/>
              </w:rPr>
              <w:t>.</w:t>
              <w:tab/>
            </w:r>
            <w:r>
              <w:rPr>
                <w:rStyle w:val="IndexLink"/>
              </w:rPr>
              <w:t>393</w:t>
            </w:r>
          </w:hyperlink>
        </w:p>
        <w:p>
          <w:pPr>
            <w:pStyle w:val="Contents5"/>
            <w:tabs>
              <w:tab w:val="clear" w:pos="7892"/>
              <w:tab w:val="right" w:pos="9026" w:leader="dot"/>
            </w:tabs>
            <w:rPr/>
          </w:pPr>
          <w:hyperlink w:anchor="__RefHeading___Toc3180571_1878427129">
            <w:r>
              <w:rPr>
                <w:webHidden/>
                <w:rStyle w:val="IndexLink"/>
              </w:rPr>
              <w:t>9</w:t>
            </w:r>
            <w:r>
              <w:rPr>
                <w:rStyle w:val="IndexLink"/>
                <w:rtl w:val="true"/>
              </w:rPr>
              <w:t xml:space="preserve"> - </w:t>
            </w:r>
            <w:r>
              <w:rPr>
                <w:rStyle w:val="IndexLink"/>
                <w:rtl w:val="true"/>
              </w:rPr>
              <w:t>و اما عدم استحقاق المتمتع بها للنفقة</w:t>
            </w:r>
            <w:r>
              <w:rPr>
                <w:rStyle w:val="IndexLink"/>
                <w:rtl w:val="true"/>
              </w:rPr>
              <w:tab/>
            </w:r>
            <w:r>
              <w:rPr>
                <w:rStyle w:val="IndexLink"/>
              </w:rPr>
              <w:t>394</w:t>
            </w:r>
          </w:hyperlink>
        </w:p>
        <w:p>
          <w:pPr>
            <w:pStyle w:val="Contents5"/>
            <w:tabs>
              <w:tab w:val="clear" w:pos="7892"/>
              <w:tab w:val="right" w:pos="9026" w:leader="dot"/>
            </w:tabs>
            <w:rPr/>
          </w:pPr>
          <w:hyperlink w:anchor="__RefHeading___Toc3180573_1878427129">
            <w:r>
              <w:rPr>
                <w:webHidden/>
                <w:rStyle w:val="IndexLink"/>
              </w:rPr>
              <w:t>10</w:t>
            </w:r>
            <w:r>
              <w:rPr>
                <w:rStyle w:val="IndexLink"/>
                <w:rtl w:val="true"/>
              </w:rPr>
              <w:t xml:space="preserve"> - </w:t>
            </w:r>
            <w:r>
              <w:rPr>
                <w:rStyle w:val="IndexLink"/>
                <w:rtl w:val="true"/>
              </w:rPr>
              <w:t>و اما انه لا توارث في الزواج المؤقت الا مع الاشتراط‍‌</w:t>
            </w:r>
            <w:r>
              <w:rPr>
                <w:rStyle w:val="IndexLink"/>
                <w:rtl w:val="true"/>
              </w:rPr>
              <w:tab/>
            </w:r>
            <w:r>
              <w:rPr>
                <w:rStyle w:val="IndexLink"/>
              </w:rPr>
              <w:t>395</w:t>
            </w:r>
          </w:hyperlink>
        </w:p>
        <w:p>
          <w:pPr>
            <w:pStyle w:val="Contents5"/>
            <w:tabs>
              <w:tab w:val="clear" w:pos="7892"/>
              <w:tab w:val="right" w:pos="9026" w:leader="dot"/>
            </w:tabs>
            <w:rPr/>
          </w:pPr>
          <w:hyperlink w:anchor="__RefHeading___Toc3180575_1878427129">
            <w:r>
              <w:rPr>
                <w:webHidden/>
                <w:rStyle w:val="IndexLink"/>
              </w:rPr>
              <w:t>11</w:t>
            </w:r>
            <w:r>
              <w:rPr>
                <w:rStyle w:val="IndexLink"/>
                <w:rtl w:val="true"/>
              </w:rPr>
              <w:t xml:space="preserve"> - </w:t>
            </w:r>
            <w:r>
              <w:rPr>
                <w:rStyle w:val="IndexLink"/>
                <w:rtl w:val="true"/>
              </w:rPr>
              <w:t>و اما انه لا طلاق في عقد التمتع بل تحصل البينونة بانتهاء</w:t>
            </w:r>
            <w:r>
              <w:rPr>
                <w:rStyle w:val="IndexLink"/>
                <w:rtl w:val="true"/>
              </w:rPr>
              <w:tab/>
            </w:r>
            <w:r>
              <w:rPr>
                <w:rStyle w:val="IndexLink"/>
              </w:rPr>
              <w:t>397</w:t>
            </w:r>
          </w:hyperlink>
        </w:p>
        <w:p>
          <w:pPr>
            <w:pStyle w:val="Contents5"/>
            <w:tabs>
              <w:tab w:val="clear" w:pos="7892"/>
              <w:tab w:val="right" w:pos="9026" w:leader="dot"/>
            </w:tabs>
            <w:rPr/>
          </w:pPr>
          <w:hyperlink w:anchor="__RefHeading___Toc3180577_1878427129">
            <w:r>
              <w:rPr>
                <w:webHidden/>
                <w:rStyle w:val="IndexLink"/>
              </w:rPr>
              <w:t>12</w:t>
            </w:r>
            <w:r>
              <w:rPr>
                <w:rStyle w:val="IndexLink"/>
                <w:rtl w:val="true"/>
              </w:rPr>
              <w:t xml:space="preserve"> - </w:t>
            </w:r>
            <w:r>
              <w:rPr>
                <w:rStyle w:val="IndexLink"/>
                <w:rtl w:val="true"/>
              </w:rPr>
              <w:t>و اما عدم جواز الزواج المؤقت بالكافرة غير الكتابية</w:t>
            </w:r>
            <w:r>
              <w:rPr>
                <w:rStyle w:val="IndexLink"/>
                <w:rtl w:val="true"/>
              </w:rPr>
              <w:tab/>
            </w:r>
            <w:r>
              <w:rPr>
                <w:rStyle w:val="IndexLink"/>
              </w:rPr>
              <w:t>397</w:t>
            </w:r>
          </w:hyperlink>
        </w:p>
        <w:p>
          <w:pPr>
            <w:pStyle w:val="Contents5"/>
            <w:tabs>
              <w:tab w:val="clear" w:pos="7892"/>
              <w:tab w:val="right" w:pos="9026" w:leader="dot"/>
            </w:tabs>
            <w:rPr/>
          </w:pPr>
          <w:hyperlink w:anchor="__RefHeading___Toc3180579_1878427129">
            <w:r>
              <w:rPr>
                <w:webHidden/>
                <w:rStyle w:val="IndexLink"/>
              </w:rPr>
              <w:t>13</w:t>
            </w:r>
            <w:r>
              <w:rPr>
                <w:rStyle w:val="IndexLink"/>
                <w:rtl w:val="true"/>
              </w:rPr>
              <w:t xml:space="preserve"> - </w:t>
            </w:r>
            <w:r>
              <w:rPr>
                <w:rStyle w:val="IndexLink"/>
                <w:rtl w:val="true"/>
              </w:rPr>
              <w:t>و اما انه لا يصح تجديد العقد عليها قبل انتهاء الاجل</w:t>
            </w:r>
            <w:r>
              <w:rPr>
                <w:rStyle w:val="IndexLink"/>
                <w:rtl w:val="true"/>
              </w:rPr>
              <w:tab/>
            </w:r>
            <w:r>
              <w:rPr>
                <w:rStyle w:val="IndexLink"/>
              </w:rPr>
              <w:t>397</w:t>
            </w:r>
          </w:hyperlink>
        </w:p>
        <w:p>
          <w:pPr>
            <w:pStyle w:val="Contents5"/>
            <w:tabs>
              <w:tab w:val="clear" w:pos="7892"/>
              <w:tab w:val="right" w:pos="9026" w:leader="dot"/>
            </w:tabs>
            <w:rPr/>
          </w:pPr>
          <w:hyperlink w:anchor="__RefHeading___Toc3180581_1878427129">
            <w:r>
              <w:rPr>
                <w:webHidden/>
                <w:rStyle w:val="IndexLink"/>
              </w:rPr>
              <w:t>14</w:t>
            </w:r>
            <w:r>
              <w:rPr>
                <w:rStyle w:val="IndexLink"/>
                <w:rtl w:val="true"/>
              </w:rPr>
              <w:t xml:space="preserve"> - </w:t>
            </w:r>
            <w:r>
              <w:rPr>
                <w:rStyle w:val="IndexLink"/>
                <w:rtl w:val="true"/>
              </w:rPr>
              <w:t>و اما جواز اشتراط‍‌ عدم الوط‍‌ء</w:t>
            </w:r>
            <w:r>
              <w:rPr>
                <w:rStyle w:val="IndexLink"/>
                <w:rtl w:val="true"/>
              </w:rPr>
              <w:tab/>
            </w:r>
            <w:r>
              <w:rPr>
                <w:rStyle w:val="IndexLink"/>
              </w:rPr>
              <w:t>399</w:t>
            </w:r>
          </w:hyperlink>
        </w:p>
        <w:p>
          <w:pPr>
            <w:pStyle w:val="Contents4"/>
            <w:tabs>
              <w:tab w:val="clear" w:pos="8176"/>
              <w:tab w:val="right" w:pos="9026" w:leader="dot"/>
            </w:tabs>
            <w:rPr/>
          </w:pPr>
          <w:hyperlink w:anchor="__RefHeading___Toc3180583_1878427129">
            <w:r>
              <w:rPr>
                <w:webHidden/>
                <w:rStyle w:val="IndexLink"/>
              </w:rPr>
              <w:t>6</w:t>
            </w:r>
            <w:r>
              <w:rPr>
                <w:rStyle w:val="IndexLink"/>
                <w:rtl w:val="true"/>
              </w:rPr>
              <w:t xml:space="preserve"> - </w:t>
            </w:r>
            <w:r>
              <w:rPr>
                <w:rStyle w:val="IndexLink"/>
                <w:rtl w:val="true"/>
              </w:rPr>
              <w:t>أحكام النفقة</w:t>
            </w:r>
            <w:r>
              <w:rPr>
                <w:rStyle w:val="IndexLink"/>
                <w:rtl w:val="true"/>
              </w:rPr>
              <w:tab/>
            </w:r>
            <w:r>
              <w:rPr>
                <w:rStyle w:val="IndexLink"/>
              </w:rPr>
              <w:t>400</w:t>
            </w:r>
          </w:hyperlink>
        </w:p>
        <w:p>
          <w:pPr>
            <w:pStyle w:val="Contents5"/>
            <w:tabs>
              <w:tab w:val="clear" w:pos="7892"/>
              <w:tab w:val="right" w:pos="9026" w:leader="dot"/>
            </w:tabs>
            <w:rPr/>
          </w:pPr>
          <w:hyperlink w:anchor="__RefHeading___Toc3180585_1878427129">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3180587_1878427129">
            <w:r>
              <w:rPr>
                <w:webHidden/>
                <w:rStyle w:val="IndexLink"/>
              </w:rPr>
              <w:t>1</w:t>
            </w:r>
            <w:r>
              <w:rPr>
                <w:rStyle w:val="IndexLink"/>
                <w:rtl w:val="true"/>
              </w:rPr>
              <w:t xml:space="preserve"> - </w:t>
            </w:r>
            <w:r>
              <w:rPr>
                <w:rStyle w:val="IndexLink"/>
                <w:rtl w:val="true"/>
              </w:rPr>
              <w:t>اما وجوب الانفاق على الزوجة</w:t>
            </w:r>
            <w:r>
              <w:rPr>
                <w:rStyle w:val="IndexLink"/>
                <w:rtl w:val="true"/>
              </w:rPr>
              <w:tab/>
            </w:r>
            <w:r>
              <w:rPr>
                <w:rStyle w:val="IndexLink"/>
              </w:rPr>
              <w:t>400</w:t>
            </w:r>
          </w:hyperlink>
        </w:p>
        <w:p>
          <w:pPr>
            <w:pStyle w:val="Contents5"/>
            <w:tabs>
              <w:tab w:val="clear" w:pos="7892"/>
              <w:tab w:val="right" w:pos="9026" w:leader="dot"/>
            </w:tabs>
            <w:rPr/>
          </w:pPr>
          <w:hyperlink w:anchor="__RefHeading___Toc3180589_1878427129">
            <w:r>
              <w:rPr>
                <w:webHidden/>
                <w:rStyle w:val="IndexLink"/>
              </w:rPr>
              <w:t>2</w:t>
            </w:r>
            <w:r>
              <w:rPr>
                <w:rStyle w:val="IndexLink"/>
                <w:rtl w:val="true"/>
              </w:rPr>
              <w:t xml:space="preserve"> - </w:t>
            </w:r>
            <w:r>
              <w:rPr>
                <w:rStyle w:val="IndexLink"/>
                <w:rtl w:val="true"/>
              </w:rPr>
              <w:t>و اما التقييد بالزوجة الدائمة</w:t>
            </w:r>
            <w:r>
              <w:rPr>
                <w:rStyle w:val="IndexLink"/>
                <w:rtl w:val="true"/>
              </w:rPr>
              <w:tab/>
            </w:r>
            <w:r>
              <w:rPr>
                <w:rStyle w:val="IndexLink"/>
              </w:rPr>
              <w:t>401</w:t>
            </w:r>
          </w:hyperlink>
        </w:p>
        <w:p>
          <w:pPr>
            <w:pStyle w:val="Contents5"/>
            <w:tabs>
              <w:tab w:val="clear" w:pos="7892"/>
              <w:tab w:val="right" w:pos="9026" w:leader="dot"/>
            </w:tabs>
            <w:rPr/>
          </w:pPr>
          <w:hyperlink w:anchor="__RefHeading___Toc3180591_1878427129">
            <w:r>
              <w:rPr>
                <w:webHidden/>
                <w:rStyle w:val="IndexLink"/>
              </w:rPr>
              <w:t>3</w:t>
            </w:r>
            <w:r>
              <w:rPr>
                <w:rStyle w:val="IndexLink"/>
                <w:rtl w:val="true"/>
              </w:rPr>
              <w:t xml:space="preserve"> - </w:t>
            </w:r>
            <w:r>
              <w:rPr>
                <w:rStyle w:val="IndexLink"/>
                <w:rtl w:val="true"/>
              </w:rPr>
              <w:t>و اما ان المدار على المتعارف</w:t>
            </w:r>
            <w:r>
              <w:rPr>
                <w:rStyle w:val="IndexLink"/>
                <w:rtl w:val="true"/>
              </w:rPr>
              <w:tab/>
            </w:r>
            <w:r>
              <w:rPr>
                <w:rStyle w:val="IndexLink"/>
              </w:rPr>
              <w:t>401</w:t>
            </w:r>
          </w:hyperlink>
        </w:p>
        <w:p>
          <w:pPr>
            <w:pStyle w:val="Contents5"/>
            <w:tabs>
              <w:tab w:val="clear" w:pos="7892"/>
              <w:tab w:val="right" w:pos="9026" w:leader="dot"/>
            </w:tabs>
            <w:rPr/>
          </w:pPr>
          <w:hyperlink w:anchor="__RefHeading___Toc3180593_1878427129">
            <w:r>
              <w:rPr>
                <w:webHidden/>
                <w:rStyle w:val="IndexLink"/>
              </w:rPr>
              <w:t>4</w:t>
            </w:r>
            <w:r>
              <w:rPr>
                <w:rStyle w:val="IndexLink"/>
                <w:rtl w:val="true"/>
              </w:rPr>
              <w:t xml:space="preserve"> - </w:t>
            </w:r>
            <w:r>
              <w:rPr>
                <w:rStyle w:val="IndexLink"/>
                <w:rtl w:val="true"/>
              </w:rPr>
              <w:t>و اما تعميم الانفاق الواجب لغير الطعام و الملابس</w:t>
            </w:r>
            <w:r>
              <w:rPr>
                <w:rStyle w:val="IndexLink"/>
                <w:rtl w:val="true"/>
              </w:rPr>
              <w:tab/>
            </w:r>
            <w:r>
              <w:rPr>
                <w:rStyle w:val="IndexLink"/>
              </w:rPr>
              <w:t>401</w:t>
            </w:r>
          </w:hyperlink>
        </w:p>
        <w:p>
          <w:pPr>
            <w:pStyle w:val="Contents5"/>
            <w:tabs>
              <w:tab w:val="clear" w:pos="7892"/>
              <w:tab w:val="right" w:pos="9026" w:leader="dot"/>
            </w:tabs>
            <w:rPr/>
          </w:pPr>
          <w:hyperlink w:anchor="__RefHeading___Toc3180595_1878427129">
            <w:r>
              <w:rPr>
                <w:webHidden/>
                <w:rStyle w:val="IndexLink"/>
              </w:rPr>
              <w:t>5</w:t>
            </w:r>
            <w:r>
              <w:rPr>
                <w:rStyle w:val="IndexLink"/>
                <w:rtl w:val="true"/>
              </w:rPr>
              <w:t xml:space="preserve"> - </w:t>
            </w:r>
            <w:r>
              <w:rPr>
                <w:rStyle w:val="IndexLink"/>
                <w:rtl w:val="true"/>
              </w:rPr>
              <w:t>و اما اعتبار ان لا تكون الزوجة متمردة على القيام بالحقوق</w:t>
            </w:r>
            <w:r>
              <w:rPr>
                <w:rStyle w:val="IndexLink"/>
                <w:rtl w:val="true"/>
              </w:rPr>
              <w:tab/>
            </w:r>
            <w:r>
              <w:rPr>
                <w:rStyle w:val="IndexLink"/>
              </w:rPr>
              <w:t>402</w:t>
            </w:r>
          </w:hyperlink>
        </w:p>
        <w:p>
          <w:pPr>
            <w:pStyle w:val="Contents5"/>
            <w:tabs>
              <w:tab w:val="clear" w:pos="7892"/>
              <w:tab w:val="right" w:pos="9026" w:leader="dot"/>
            </w:tabs>
            <w:rPr/>
          </w:pPr>
          <w:hyperlink w:anchor="__RefHeading___Toc3180597_1878427129">
            <w:r>
              <w:rPr>
                <w:webHidden/>
                <w:rStyle w:val="IndexLink"/>
              </w:rPr>
              <w:t>6</w:t>
            </w:r>
            <w:r>
              <w:rPr>
                <w:rStyle w:val="IndexLink"/>
                <w:rtl w:val="true"/>
              </w:rPr>
              <w:t xml:space="preserve"> - </w:t>
            </w:r>
            <w:r>
              <w:rPr>
                <w:rStyle w:val="IndexLink"/>
                <w:rtl w:val="true"/>
              </w:rPr>
              <w:t>و اما عدم استحقاق النفقة مع الخروج عن تمرد</w:t>
            </w:r>
            <w:r>
              <w:rPr>
                <w:rStyle w:val="IndexLink"/>
                <w:rtl w:val="true"/>
              </w:rPr>
              <w:tab/>
            </w:r>
            <w:r>
              <w:rPr>
                <w:rStyle w:val="IndexLink"/>
              </w:rPr>
              <w:t>402</w:t>
            </w:r>
          </w:hyperlink>
        </w:p>
        <w:p>
          <w:pPr>
            <w:pStyle w:val="Contents5"/>
            <w:tabs>
              <w:tab w:val="clear" w:pos="7892"/>
              <w:tab w:val="right" w:pos="9026" w:leader="dot"/>
            </w:tabs>
            <w:rPr/>
          </w:pPr>
          <w:hyperlink w:anchor="__RefHeading___Toc3180599_1878427129">
            <w:r>
              <w:rPr>
                <w:webHidden/>
                <w:rStyle w:val="IndexLink"/>
              </w:rPr>
              <w:t>7</w:t>
            </w:r>
            <w:r>
              <w:rPr>
                <w:rStyle w:val="IndexLink"/>
                <w:rtl w:val="true"/>
              </w:rPr>
              <w:t xml:space="preserve"> - </w:t>
            </w:r>
            <w:r>
              <w:rPr>
                <w:rStyle w:val="IndexLink"/>
                <w:rtl w:val="true"/>
              </w:rPr>
              <w:t>و اما انشغال ذمة الزوج بالنفقة اذا لم يؤدها</w:t>
            </w:r>
            <w:r>
              <w:rPr>
                <w:rStyle w:val="IndexLink"/>
                <w:rtl w:val="true"/>
              </w:rPr>
              <w:tab/>
            </w:r>
            <w:r>
              <w:rPr>
                <w:rStyle w:val="IndexLink"/>
              </w:rPr>
              <w:t>402</w:t>
            </w:r>
          </w:hyperlink>
        </w:p>
        <w:p>
          <w:pPr>
            <w:pStyle w:val="Contents4"/>
            <w:tabs>
              <w:tab w:val="clear" w:pos="8176"/>
              <w:tab w:val="right" w:pos="9026" w:leader="dot"/>
            </w:tabs>
            <w:rPr/>
          </w:pPr>
          <w:hyperlink w:anchor="__RefHeading___Toc3180601_1878427129">
            <w:r>
              <w:rPr>
                <w:webHidden/>
                <w:rStyle w:val="IndexLink"/>
              </w:rPr>
              <w:t>7</w:t>
            </w:r>
            <w:r>
              <w:rPr>
                <w:rStyle w:val="IndexLink"/>
                <w:rtl w:val="true"/>
              </w:rPr>
              <w:t xml:space="preserve"> - </w:t>
            </w:r>
            <w:r>
              <w:rPr>
                <w:rStyle w:val="IndexLink"/>
                <w:rtl w:val="true"/>
              </w:rPr>
              <w:t>احكام القسمة</w:t>
            </w:r>
            <w:r>
              <w:rPr>
                <w:rStyle w:val="IndexLink"/>
                <w:rtl w:val="true"/>
              </w:rPr>
              <w:tab/>
            </w:r>
            <w:r>
              <w:rPr>
                <w:rStyle w:val="IndexLink"/>
              </w:rPr>
              <w:t>403</w:t>
            </w:r>
          </w:hyperlink>
        </w:p>
        <w:p>
          <w:pPr>
            <w:pStyle w:val="Contents5"/>
            <w:tabs>
              <w:tab w:val="clear" w:pos="7892"/>
              <w:tab w:val="right" w:pos="9026" w:leader="dot"/>
            </w:tabs>
            <w:rPr/>
          </w:pPr>
          <w:hyperlink w:anchor="__RefHeading___Toc3180603_1878427129">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180605_1878427129">
            <w:r>
              <w:rPr>
                <w:webHidden/>
                <w:rStyle w:val="IndexLink"/>
              </w:rPr>
              <w:t>1</w:t>
            </w:r>
            <w:r>
              <w:rPr>
                <w:rStyle w:val="IndexLink"/>
                <w:rtl w:val="true"/>
              </w:rPr>
              <w:t xml:space="preserve"> - </w:t>
            </w:r>
            <w:r>
              <w:rPr>
                <w:rStyle w:val="IndexLink"/>
                <w:rtl w:val="true"/>
              </w:rPr>
              <w:t>اما وجوب القسمة في مبيت الليالي</w:t>
            </w:r>
            <w:r>
              <w:rPr>
                <w:rStyle w:val="IndexLink"/>
                <w:rtl w:val="true"/>
              </w:rPr>
              <w:tab/>
            </w:r>
            <w:r>
              <w:rPr>
                <w:rStyle w:val="IndexLink"/>
              </w:rPr>
              <w:t>403</w:t>
            </w:r>
          </w:hyperlink>
        </w:p>
        <w:p>
          <w:pPr>
            <w:pStyle w:val="Contents5"/>
            <w:tabs>
              <w:tab w:val="clear" w:pos="7892"/>
              <w:tab w:val="right" w:pos="9026" w:leader="dot"/>
            </w:tabs>
            <w:rPr/>
          </w:pPr>
          <w:hyperlink w:anchor="__RefHeading___Toc3180607_1878427129">
            <w:r>
              <w:rPr>
                <w:webHidden/>
                <w:rStyle w:val="IndexLink"/>
              </w:rPr>
              <w:t>2</w:t>
            </w:r>
            <w:r>
              <w:rPr>
                <w:rStyle w:val="IndexLink"/>
                <w:rtl w:val="true"/>
              </w:rPr>
              <w:t xml:space="preserve"> - </w:t>
            </w:r>
            <w:r>
              <w:rPr>
                <w:rStyle w:val="IndexLink"/>
                <w:rtl w:val="true"/>
              </w:rPr>
              <w:t>اما القول بعدم وجوب القسمة الا بالشروع</w:t>
            </w:r>
            <w:r>
              <w:rPr>
                <w:rStyle w:val="IndexLink"/>
                <w:rtl w:val="true"/>
              </w:rPr>
              <w:tab/>
            </w:r>
            <w:r>
              <w:rPr>
                <w:rStyle w:val="IndexLink"/>
              </w:rPr>
              <w:t>405</w:t>
            </w:r>
          </w:hyperlink>
        </w:p>
        <w:p>
          <w:pPr>
            <w:pStyle w:val="Contents5"/>
            <w:tabs>
              <w:tab w:val="clear" w:pos="7892"/>
              <w:tab w:val="right" w:pos="9026" w:leader="dot"/>
            </w:tabs>
            <w:rPr/>
          </w:pPr>
          <w:hyperlink w:anchor="__RefHeading___Toc3180609_1878427129">
            <w:r>
              <w:rPr>
                <w:webHidden/>
                <w:rStyle w:val="IndexLink"/>
              </w:rPr>
              <w:t>3</w:t>
            </w:r>
            <w:r>
              <w:rPr>
                <w:rStyle w:val="IndexLink"/>
                <w:rtl w:val="true"/>
              </w:rPr>
              <w:t xml:space="preserve"> - </w:t>
            </w:r>
            <w:r>
              <w:rPr>
                <w:rStyle w:val="IndexLink"/>
                <w:rtl w:val="true"/>
              </w:rPr>
              <w:t>و اما القول بوجوب القسمة ابتداء</w:t>
            </w:r>
            <w:r>
              <w:rPr>
                <w:rStyle w:val="IndexLink"/>
                <w:rtl w:val="true"/>
              </w:rPr>
              <w:tab/>
            </w:r>
            <w:r>
              <w:rPr>
                <w:rStyle w:val="IndexLink"/>
              </w:rPr>
              <w:t>405</w:t>
            </w:r>
          </w:hyperlink>
        </w:p>
        <w:p>
          <w:pPr>
            <w:pStyle w:val="Contents5"/>
            <w:tabs>
              <w:tab w:val="clear" w:pos="7892"/>
              <w:tab w:val="right" w:pos="9026" w:leader="dot"/>
            </w:tabs>
            <w:rPr/>
          </w:pPr>
          <w:hyperlink w:anchor="__RefHeading___Toc3180611_1878427129">
            <w:r>
              <w:rPr>
                <w:webHidden/>
                <w:rStyle w:val="IndexLink"/>
              </w:rPr>
              <w:t>4</w:t>
            </w:r>
            <w:r>
              <w:rPr>
                <w:rStyle w:val="IndexLink"/>
                <w:rtl w:val="true"/>
              </w:rPr>
              <w:t xml:space="preserve"> - </w:t>
            </w:r>
            <w:r>
              <w:rPr>
                <w:rStyle w:val="IndexLink"/>
                <w:rtl w:val="true"/>
              </w:rPr>
              <w:t>و اما الوجه في وجوب البقاء صبيحة ليلة المبيت</w:t>
            </w:r>
            <w:r>
              <w:rPr>
                <w:rStyle w:val="IndexLink"/>
                <w:rtl w:val="true"/>
              </w:rPr>
              <w:tab/>
            </w:r>
            <w:r>
              <w:rPr>
                <w:rStyle w:val="IndexLink"/>
              </w:rPr>
              <w:t>406</w:t>
            </w:r>
          </w:hyperlink>
        </w:p>
        <w:p>
          <w:pPr>
            <w:pStyle w:val="Contents5"/>
            <w:tabs>
              <w:tab w:val="clear" w:pos="7892"/>
              <w:tab w:val="right" w:pos="9026" w:leader="dot"/>
            </w:tabs>
            <w:rPr/>
          </w:pPr>
          <w:hyperlink w:anchor="__RefHeading___Toc3180613_1878427129">
            <w:r>
              <w:rPr>
                <w:webHidden/>
                <w:rStyle w:val="IndexLink"/>
              </w:rPr>
              <w:t>5</w:t>
            </w:r>
            <w:r>
              <w:rPr>
                <w:rStyle w:val="IndexLink"/>
                <w:rtl w:val="true"/>
              </w:rPr>
              <w:t xml:space="preserve"> - </w:t>
            </w:r>
            <w:r>
              <w:rPr>
                <w:rStyle w:val="IndexLink"/>
                <w:rtl w:val="true"/>
              </w:rPr>
              <w:t>و اما عدم وجوب المواقعة</w:t>
            </w:r>
            <w:r>
              <w:rPr>
                <w:rStyle w:val="IndexLink"/>
                <w:rtl w:val="true"/>
              </w:rPr>
              <w:tab/>
            </w:r>
            <w:r>
              <w:rPr>
                <w:rStyle w:val="IndexLink"/>
              </w:rPr>
              <w:t>407</w:t>
            </w:r>
          </w:hyperlink>
        </w:p>
        <w:p>
          <w:pPr>
            <w:pStyle w:val="Contents2"/>
            <w:tabs>
              <w:tab w:val="clear" w:pos="8743"/>
              <w:tab w:val="right" w:pos="9026" w:leader="dot"/>
            </w:tabs>
            <w:rPr/>
          </w:pPr>
          <w:hyperlink w:anchor="__RefHeading___Toc3180615_1878427129">
            <w:r>
              <w:rPr>
                <w:webHidden/>
                <w:rStyle w:val="IndexLink"/>
                <w:rtl w:val="true"/>
              </w:rPr>
              <w:t>الإيقاعات</w:t>
            </w:r>
            <w:r>
              <w:rPr>
                <w:rStyle w:val="IndexLink"/>
                <w:rtl w:val="true"/>
              </w:rPr>
              <w:tab/>
            </w:r>
            <w:r>
              <w:rPr>
                <w:rStyle w:val="IndexLink"/>
              </w:rPr>
              <w:t>408</w:t>
            </w:r>
          </w:hyperlink>
        </w:p>
        <w:p>
          <w:pPr>
            <w:pStyle w:val="Contents3"/>
            <w:tabs>
              <w:tab w:val="clear" w:pos="8459"/>
              <w:tab w:val="right" w:pos="9026" w:leader="dot"/>
            </w:tabs>
            <w:rPr/>
          </w:pPr>
          <w:hyperlink w:anchor="__RefHeading___Toc3180617_1878427129">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3180619_1878427129">
            <w:r>
              <w:rPr>
                <w:webHidden/>
                <w:rStyle w:val="IndexLink"/>
                <w:rtl w:val="true"/>
              </w:rPr>
              <w:t>كتاب الطّلاق</w:t>
            </w:r>
            <w:r>
              <w:rPr>
                <w:rStyle w:val="IndexLink"/>
                <w:rtl w:val="true"/>
              </w:rPr>
              <w:tab/>
            </w:r>
            <w:r>
              <w:rPr>
                <w:rStyle w:val="IndexLink"/>
              </w:rPr>
              <w:t>410</w:t>
            </w:r>
          </w:hyperlink>
        </w:p>
        <w:p>
          <w:pPr>
            <w:pStyle w:val="Contents4"/>
            <w:tabs>
              <w:tab w:val="clear" w:pos="8176"/>
              <w:tab w:val="right" w:pos="9026" w:leader="dot"/>
            </w:tabs>
            <w:rPr/>
          </w:pPr>
          <w:hyperlink w:anchor="__RefHeading___Toc3180621_1878427129">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3180623_1878427129">
            <w:r>
              <w:rPr>
                <w:webHidden/>
                <w:rStyle w:val="IndexLink"/>
              </w:rPr>
              <w:t>1</w:t>
            </w:r>
            <w:r>
              <w:rPr>
                <w:rStyle w:val="IndexLink"/>
                <w:rtl w:val="true"/>
              </w:rPr>
              <w:t xml:space="preserve"> - </w:t>
            </w:r>
            <w:r>
              <w:rPr>
                <w:rStyle w:val="IndexLink"/>
                <w:rtl w:val="true"/>
              </w:rPr>
              <w:t>حقيقة الطلاق</w:t>
            </w:r>
            <w:r>
              <w:rPr>
                <w:rStyle w:val="IndexLink"/>
                <w:rtl w:val="true"/>
              </w:rPr>
              <w:tab/>
            </w:r>
            <w:r>
              <w:rPr>
                <w:rStyle w:val="IndexLink"/>
              </w:rPr>
              <w:t>412</w:t>
            </w:r>
          </w:hyperlink>
        </w:p>
        <w:p>
          <w:pPr>
            <w:pStyle w:val="Contents5"/>
            <w:tabs>
              <w:tab w:val="clear" w:pos="7892"/>
              <w:tab w:val="right" w:pos="9026" w:leader="dot"/>
            </w:tabs>
            <w:rPr/>
          </w:pPr>
          <w:hyperlink w:anchor="__RefHeading___Toc3180625_1878427129">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3180627_1878427129">
            <w:r>
              <w:rPr>
                <w:webHidden/>
                <w:rStyle w:val="IndexLink"/>
              </w:rPr>
              <w:t>1</w:t>
            </w:r>
            <w:r>
              <w:rPr>
                <w:rStyle w:val="IndexLink"/>
                <w:rtl w:val="true"/>
              </w:rPr>
              <w:t xml:space="preserve"> - </w:t>
            </w:r>
            <w:r>
              <w:rPr>
                <w:rStyle w:val="IndexLink"/>
                <w:rtl w:val="true"/>
              </w:rPr>
              <w:t>اما ان الطلاق ايقاع متقوّم بالايجاب بلا مدخلية للقبول في</w:t>
            </w:r>
            <w:r>
              <w:rPr>
                <w:rStyle w:val="IndexLink"/>
                <w:rtl w:val="true"/>
              </w:rPr>
              <w:tab/>
            </w:r>
            <w:r>
              <w:rPr>
                <w:rStyle w:val="IndexLink"/>
              </w:rPr>
              <w:t>412</w:t>
            </w:r>
          </w:hyperlink>
        </w:p>
        <w:p>
          <w:pPr>
            <w:pStyle w:val="Contents5"/>
            <w:tabs>
              <w:tab w:val="clear" w:pos="7892"/>
              <w:tab w:val="right" w:pos="9026" w:leader="dot"/>
            </w:tabs>
            <w:rPr/>
          </w:pPr>
          <w:hyperlink w:anchor="__RefHeading___Toc3180629_1878427129">
            <w:r>
              <w:rPr>
                <w:webHidden/>
                <w:rStyle w:val="IndexLink"/>
              </w:rPr>
              <w:t>2</w:t>
            </w:r>
            <w:r>
              <w:rPr>
                <w:rStyle w:val="IndexLink"/>
                <w:rtl w:val="true"/>
              </w:rPr>
              <w:t xml:space="preserve"> - </w:t>
            </w:r>
            <w:r>
              <w:rPr>
                <w:rStyle w:val="IndexLink"/>
                <w:rtl w:val="true"/>
              </w:rPr>
              <w:t>و اما انه مشروع</w:t>
            </w:r>
            <w:r>
              <w:rPr>
                <w:rStyle w:val="IndexLink"/>
                <w:rtl w:val="true"/>
              </w:rPr>
              <w:tab/>
            </w:r>
            <w:r>
              <w:rPr>
                <w:rStyle w:val="IndexLink"/>
              </w:rPr>
              <w:t>412</w:t>
            </w:r>
          </w:hyperlink>
        </w:p>
        <w:p>
          <w:pPr>
            <w:pStyle w:val="Contents5"/>
            <w:tabs>
              <w:tab w:val="clear" w:pos="7892"/>
              <w:tab w:val="right" w:pos="9026" w:leader="dot"/>
            </w:tabs>
            <w:rPr/>
          </w:pPr>
          <w:hyperlink w:anchor="__RefHeading___Toc3180631_1878427129">
            <w:r>
              <w:rPr>
                <w:webHidden/>
                <w:rStyle w:val="IndexLink"/>
              </w:rPr>
              <w:t>3</w:t>
            </w:r>
            <w:r>
              <w:rPr>
                <w:rStyle w:val="IndexLink"/>
                <w:rtl w:val="true"/>
              </w:rPr>
              <w:t xml:space="preserve"> - </w:t>
            </w:r>
            <w:r>
              <w:rPr>
                <w:rStyle w:val="IndexLink"/>
                <w:rtl w:val="true"/>
              </w:rPr>
              <w:t>و اما اختصاص مشروعية الطلاق بالزوج</w:t>
            </w:r>
            <w:r>
              <w:rPr>
                <w:rStyle w:val="IndexLink"/>
                <w:rtl w:val="true"/>
              </w:rPr>
              <w:tab/>
            </w:r>
            <w:r>
              <w:rPr>
                <w:rStyle w:val="IndexLink"/>
              </w:rPr>
              <w:t>414</w:t>
            </w:r>
          </w:hyperlink>
        </w:p>
        <w:p>
          <w:pPr>
            <w:pStyle w:val="Contents5"/>
            <w:tabs>
              <w:tab w:val="clear" w:pos="7892"/>
              <w:tab w:val="right" w:pos="9026" w:leader="dot"/>
            </w:tabs>
            <w:rPr/>
          </w:pPr>
          <w:hyperlink w:anchor="__RefHeading___Toc3180633_1878427129">
            <w:r>
              <w:rPr>
                <w:webHidden/>
                <w:rStyle w:val="IndexLink"/>
              </w:rPr>
              <w:t>4</w:t>
            </w:r>
            <w:r>
              <w:rPr>
                <w:rStyle w:val="IndexLink"/>
                <w:rtl w:val="true"/>
              </w:rPr>
              <w:t xml:space="preserve"> - </w:t>
            </w:r>
            <w:r>
              <w:rPr>
                <w:rStyle w:val="IndexLink"/>
                <w:rtl w:val="true"/>
              </w:rPr>
              <w:t>و اما موارد الاستثناء التي يصح فيها الطلاق من غير الزوج</w:t>
            </w:r>
            <w:r>
              <w:rPr>
                <w:rStyle w:val="IndexLink"/>
                <w:rtl w:val="true"/>
              </w:rPr>
              <w:tab/>
            </w:r>
            <w:r>
              <w:rPr>
                <w:rStyle w:val="IndexLink"/>
              </w:rPr>
              <w:t>415</w:t>
            </w:r>
          </w:hyperlink>
        </w:p>
        <w:p>
          <w:pPr>
            <w:pStyle w:val="Contents4"/>
            <w:tabs>
              <w:tab w:val="clear" w:pos="8176"/>
              <w:tab w:val="right" w:pos="9026" w:leader="dot"/>
            </w:tabs>
            <w:rPr/>
          </w:pPr>
          <w:hyperlink w:anchor="__RefHeading___Toc3180635_1878427129">
            <w:r>
              <w:rPr>
                <w:webHidden/>
                <w:rStyle w:val="IndexLink"/>
              </w:rPr>
              <w:t>2</w:t>
            </w:r>
            <w:r>
              <w:rPr>
                <w:rStyle w:val="IndexLink"/>
                <w:rtl w:val="true"/>
              </w:rPr>
              <w:t xml:space="preserve"> - </w:t>
            </w:r>
            <w:r>
              <w:rPr>
                <w:rStyle w:val="IndexLink"/>
                <w:rtl w:val="true"/>
              </w:rPr>
              <w:t>شرائط‍‌ صحة الطلاق</w:t>
            </w:r>
            <w:r>
              <w:rPr>
                <w:rStyle w:val="IndexLink"/>
                <w:rtl w:val="true"/>
              </w:rPr>
              <w:tab/>
            </w:r>
            <w:r>
              <w:rPr>
                <w:rStyle w:val="IndexLink"/>
              </w:rPr>
              <w:t>415</w:t>
            </w:r>
          </w:hyperlink>
        </w:p>
        <w:p>
          <w:pPr>
            <w:pStyle w:val="Contents5"/>
            <w:tabs>
              <w:tab w:val="clear" w:pos="7892"/>
              <w:tab w:val="right" w:pos="9026" w:leader="dot"/>
            </w:tabs>
            <w:rPr/>
          </w:pPr>
          <w:hyperlink w:anchor="__RefHeading___Toc3180637_1878427129">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3180639_1878427129">
            <w:r>
              <w:rPr>
                <w:webHidden/>
                <w:rStyle w:val="IndexLink"/>
              </w:rPr>
              <w:t>1</w:t>
            </w:r>
            <w:r>
              <w:rPr>
                <w:rStyle w:val="IndexLink"/>
                <w:rtl w:val="true"/>
              </w:rPr>
              <w:t xml:space="preserve"> - </w:t>
            </w:r>
            <w:r>
              <w:rPr>
                <w:rStyle w:val="IndexLink"/>
                <w:rtl w:val="true"/>
              </w:rPr>
              <w:t>اما اعتبار البلوغ في المطلّق</w:t>
            </w:r>
            <w:r>
              <w:rPr>
                <w:rStyle w:val="IndexLink"/>
                <w:rtl w:val="true"/>
              </w:rPr>
              <w:tab/>
            </w:r>
            <w:r>
              <w:rPr>
                <w:rStyle w:val="IndexLink"/>
              </w:rPr>
              <w:t>416</w:t>
            </w:r>
          </w:hyperlink>
        </w:p>
        <w:p>
          <w:pPr>
            <w:pStyle w:val="Contents5"/>
            <w:tabs>
              <w:tab w:val="clear" w:pos="7892"/>
              <w:tab w:val="right" w:pos="9026" w:leader="dot"/>
            </w:tabs>
            <w:rPr/>
          </w:pPr>
          <w:hyperlink w:anchor="__RefHeading___Toc3180641_1878427129">
            <w:r>
              <w:rPr>
                <w:webHidden/>
                <w:rStyle w:val="IndexLink"/>
              </w:rPr>
              <w:t>2</w:t>
            </w:r>
            <w:r>
              <w:rPr>
                <w:rStyle w:val="IndexLink"/>
                <w:rtl w:val="true"/>
              </w:rPr>
              <w:t xml:space="preserve"> - </w:t>
            </w:r>
            <w:r>
              <w:rPr>
                <w:rStyle w:val="IndexLink"/>
                <w:rtl w:val="true"/>
              </w:rPr>
              <w:t>و اما عدم ثبوت الولاية لولي الصبي في الطلاق</w:t>
            </w:r>
            <w:r>
              <w:rPr>
                <w:rStyle w:val="IndexLink"/>
                <w:rtl w:val="true"/>
              </w:rPr>
              <w:tab/>
            </w:r>
            <w:r>
              <w:rPr>
                <w:rStyle w:val="IndexLink"/>
              </w:rPr>
              <w:t>418</w:t>
            </w:r>
          </w:hyperlink>
        </w:p>
        <w:p>
          <w:pPr>
            <w:pStyle w:val="Contents5"/>
            <w:tabs>
              <w:tab w:val="clear" w:pos="7892"/>
              <w:tab w:val="right" w:pos="9026" w:leader="dot"/>
            </w:tabs>
            <w:rPr/>
          </w:pPr>
          <w:hyperlink w:anchor="__RefHeading___Toc3180643_1878427129">
            <w:r>
              <w:rPr>
                <w:webHidden/>
                <w:rStyle w:val="IndexLink"/>
              </w:rPr>
              <w:t>3</w:t>
            </w:r>
            <w:r>
              <w:rPr>
                <w:rStyle w:val="IndexLink"/>
                <w:rtl w:val="true"/>
              </w:rPr>
              <w:t xml:space="preserve"> - </w:t>
            </w:r>
            <w:r>
              <w:rPr>
                <w:rStyle w:val="IndexLink"/>
                <w:rtl w:val="true"/>
              </w:rPr>
              <w:t>و اما عدم صحة الطلاق من المجنون</w:t>
            </w:r>
            <w:r>
              <w:rPr>
                <w:rStyle w:val="IndexLink"/>
                <w:rtl w:val="true"/>
              </w:rPr>
              <w:tab/>
            </w:r>
            <w:r>
              <w:rPr>
                <w:rStyle w:val="IndexLink"/>
              </w:rPr>
              <w:t>419</w:t>
            </w:r>
          </w:hyperlink>
        </w:p>
        <w:p>
          <w:pPr>
            <w:pStyle w:val="Contents5"/>
            <w:tabs>
              <w:tab w:val="clear" w:pos="7892"/>
              <w:tab w:val="right" w:pos="9026" w:leader="dot"/>
            </w:tabs>
            <w:rPr/>
          </w:pPr>
          <w:hyperlink w:anchor="__RefHeading___Toc3180645_1878427129">
            <w:r>
              <w:rPr>
                <w:webHidden/>
                <w:rStyle w:val="IndexLink"/>
              </w:rPr>
              <w:t>4</w:t>
            </w:r>
            <w:r>
              <w:rPr>
                <w:rStyle w:val="IndexLink"/>
                <w:rtl w:val="true"/>
              </w:rPr>
              <w:t xml:space="preserve"> - </w:t>
            </w:r>
            <w:r>
              <w:rPr>
                <w:rStyle w:val="IndexLink"/>
                <w:rtl w:val="true"/>
              </w:rPr>
              <w:t>و اما انه يجوز الطلاق لولي المجنون</w:t>
            </w:r>
            <w:r>
              <w:rPr>
                <w:rStyle w:val="IndexLink"/>
                <w:rtl w:val="true"/>
              </w:rPr>
              <w:tab/>
            </w:r>
            <w:r>
              <w:rPr>
                <w:rStyle w:val="IndexLink"/>
              </w:rPr>
              <w:t>419</w:t>
            </w:r>
          </w:hyperlink>
        </w:p>
        <w:p>
          <w:pPr>
            <w:pStyle w:val="Contents5"/>
            <w:tabs>
              <w:tab w:val="clear" w:pos="7892"/>
              <w:tab w:val="right" w:pos="9026" w:leader="dot"/>
            </w:tabs>
            <w:rPr/>
          </w:pPr>
          <w:hyperlink w:anchor="__RefHeading___Toc3180647_1878427129">
            <w:r>
              <w:rPr>
                <w:webHidden/>
                <w:rStyle w:val="IndexLink"/>
              </w:rPr>
              <w:t>5</w:t>
            </w:r>
            <w:r>
              <w:rPr>
                <w:rStyle w:val="IndexLink"/>
                <w:rtl w:val="true"/>
              </w:rPr>
              <w:t xml:space="preserve"> - </w:t>
            </w:r>
            <w:r>
              <w:rPr>
                <w:rStyle w:val="IndexLink"/>
                <w:rtl w:val="true"/>
              </w:rPr>
              <w:t xml:space="preserve">و اما تقييد جواز طلاق ولي المجنون بما اذا كان </w:t>
            </w:r>
            <w:r>
              <w:rPr>
                <w:rStyle w:val="IndexLink"/>
                <w:rtl w:val="true"/>
              </w:rPr>
              <w:t xml:space="preserve">- </w:t>
            </w:r>
            <w:r>
              <w:rPr>
                <w:rStyle w:val="IndexLink"/>
                <w:rtl w:val="true"/>
              </w:rPr>
              <w:t xml:space="preserve">المجنون </w:t>
            </w:r>
            <w:r>
              <w:rPr>
                <w:rStyle w:val="IndexLink"/>
                <w:rtl w:val="true"/>
              </w:rPr>
              <w:t>-</w:t>
              <w:tab/>
            </w:r>
            <w:r>
              <w:rPr>
                <w:rStyle w:val="IndexLink"/>
              </w:rPr>
              <w:t>420</w:t>
            </w:r>
          </w:hyperlink>
        </w:p>
        <w:p>
          <w:pPr>
            <w:pStyle w:val="Contents5"/>
            <w:tabs>
              <w:tab w:val="clear" w:pos="7892"/>
              <w:tab w:val="right" w:pos="9026" w:leader="dot"/>
            </w:tabs>
            <w:rPr/>
          </w:pPr>
          <w:hyperlink w:anchor="__RefHeading___Toc3180649_1878427129">
            <w:r>
              <w:rPr>
                <w:webHidden/>
                <w:rStyle w:val="IndexLink"/>
              </w:rPr>
              <w:t>6</w:t>
            </w:r>
            <w:r>
              <w:rPr>
                <w:rStyle w:val="IndexLink"/>
                <w:rtl w:val="true"/>
              </w:rPr>
              <w:t xml:space="preserve"> - </w:t>
            </w:r>
            <w:r>
              <w:rPr>
                <w:rStyle w:val="IndexLink"/>
                <w:rtl w:val="true"/>
              </w:rPr>
              <w:t>و اما تقييد جواز طلاق ولي المجنون بالمصلحة</w:t>
            </w:r>
            <w:r>
              <w:rPr>
                <w:rStyle w:val="IndexLink"/>
                <w:rtl w:val="true"/>
              </w:rPr>
              <w:tab/>
            </w:r>
            <w:r>
              <w:rPr>
                <w:rStyle w:val="IndexLink"/>
              </w:rPr>
              <w:t>420</w:t>
            </w:r>
          </w:hyperlink>
        </w:p>
        <w:p>
          <w:pPr>
            <w:pStyle w:val="Contents5"/>
            <w:tabs>
              <w:tab w:val="clear" w:pos="7892"/>
              <w:tab w:val="right" w:pos="9026" w:leader="dot"/>
            </w:tabs>
            <w:rPr/>
          </w:pPr>
          <w:hyperlink w:anchor="__RefHeading___Toc3180651_1878427129">
            <w:r>
              <w:rPr>
                <w:webHidden/>
                <w:rStyle w:val="IndexLink"/>
              </w:rPr>
              <w:t>7</w:t>
            </w:r>
            <w:r>
              <w:rPr>
                <w:rStyle w:val="IndexLink"/>
                <w:rtl w:val="true"/>
              </w:rPr>
              <w:t xml:space="preserve"> - </w:t>
            </w:r>
            <w:r>
              <w:rPr>
                <w:rStyle w:val="IndexLink"/>
                <w:rtl w:val="true"/>
              </w:rPr>
              <w:t>و اما عدم صحة طلاق المكره</w:t>
            </w:r>
            <w:r>
              <w:rPr>
                <w:rStyle w:val="IndexLink"/>
                <w:rtl w:val="true"/>
              </w:rPr>
              <w:tab/>
            </w:r>
            <w:r>
              <w:rPr>
                <w:rStyle w:val="IndexLink"/>
              </w:rPr>
              <w:t>420</w:t>
            </w:r>
          </w:hyperlink>
        </w:p>
        <w:p>
          <w:pPr>
            <w:pStyle w:val="Contents5"/>
            <w:tabs>
              <w:tab w:val="clear" w:pos="7892"/>
              <w:tab w:val="right" w:pos="9026" w:leader="dot"/>
            </w:tabs>
            <w:rPr/>
          </w:pPr>
          <w:hyperlink w:anchor="__RefHeading___Toc3180653_1878427129">
            <w:r>
              <w:rPr>
                <w:webHidden/>
                <w:rStyle w:val="IndexLink"/>
              </w:rPr>
              <w:t>8</w:t>
            </w:r>
            <w:r>
              <w:rPr>
                <w:rStyle w:val="IndexLink"/>
                <w:rtl w:val="true"/>
              </w:rPr>
              <w:t xml:space="preserve"> - </w:t>
            </w:r>
            <w:r>
              <w:rPr>
                <w:rStyle w:val="IndexLink"/>
                <w:rtl w:val="true"/>
              </w:rPr>
              <w:t>و اما اعتبار القصد</w:t>
            </w:r>
            <w:r>
              <w:rPr>
                <w:rStyle w:val="IndexLink"/>
                <w:rtl w:val="true"/>
              </w:rPr>
              <w:tab/>
            </w:r>
            <w:r>
              <w:rPr>
                <w:rStyle w:val="IndexLink"/>
              </w:rPr>
              <w:t>421</w:t>
            </w:r>
          </w:hyperlink>
        </w:p>
        <w:p>
          <w:pPr>
            <w:pStyle w:val="Contents5"/>
            <w:tabs>
              <w:tab w:val="clear" w:pos="7892"/>
              <w:tab w:val="right" w:pos="9026" w:leader="dot"/>
            </w:tabs>
            <w:rPr/>
          </w:pPr>
          <w:hyperlink w:anchor="__RefHeading___Toc3180655_1878427129">
            <w:r>
              <w:rPr>
                <w:webHidden/>
                <w:rStyle w:val="IndexLink"/>
              </w:rPr>
              <w:t>9</w:t>
            </w:r>
            <w:r>
              <w:rPr>
                <w:rStyle w:val="IndexLink"/>
                <w:rtl w:val="true"/>
              </w:rPr>
              <w:t xml:space="preserve"> - </w:t>
            </w:r>
            <w:r>
              <w:rPr>
                <w:rStyle w:val="IndexLink"/>
                <w:rtl w:val="true"/>
              </w:rPr>
              <w:t>و اما التنجيز</w:t>
            </w:r>
            <w:r>
              <w:rPr>
                <w:rStyle w:val="IndexLink"/>
                <w:rtl w:val="true"/>
              </w:rPr>
              <w:tab/>
            </w:r>
            <w:r>
              <w:rPr>
                <w:rStyle w:val="IndexLink"/>
              </w:rPr>
              <w:t>421</w:t>
            </w:r>
          </w:hyperlink>
        </w:p>
        <w:p>
          <w:pPr>
            <w:pStyle w:val="Contents5"/>
            <w:tabs>
              <w:tab w:val="clear" w:pos="7892"/>
              <w:tab w:val="right" w:pos="9026" w:leader="dot"/>
            </w:tabs>
            <w:rPr/>
          </w:pPr>
          <w:hyperlink w:anchor="__RefHeading___Toc3180657_1878427129">
            <w:r>
              <w:rPr>
                <w:webHidden/>
                <w:rStyle w:val="IndexLink"/>
              </w:rPr>
              <w:t>10</w:t>
            </w:r>
            <w:r>
              <w:rPr>
                <w:rStyle w:val="IndexLink"/>
                <w:rtl w:val="true"/>
              </w:rPr>
              <w:t xml:space="preserve"> - </w:t>
            </w:r>
            <w:r>
              <w:rPr>
                <w:rStyle w:val="IndexLink"/>
                <w:rtl w:val="true"/>
              </w:rPr>
              <w:t>و اما اعتبار تعيين المطلقة</w:t>
            </w:r>
            <w:r>
              <w:rPr>
                <w:rStyle w:val="IndexLink"/>
                <w:rtl w:val="true"/>
              </w:rPr>
              <w:tab/>
            </w:r>
            <w:r>
              <w:rPr>
                <w:rStyle w:val="IndexLink"/>
              </w:rPr>
              <w:t>422</w:t>
            </w:r>
          </w:hyperlink>
        </w:p>
        <w:p>
          <w:pPr>
            <w:pStyle w:val="Contents5"/>
            <w:tabs>
              <w:tab w:val="clear" w:pos="7892"/>
              <w:tab w:val="right" w:pos="9026" w:leader="dot"/>
            </w:tabs>
            <w:rPr/>
          </w:pPr>
          <w:hyperlink w:anchor="__RefHeading___Toc3180659_1878427129">
            <w:r>
              <w:rPr>
                <w:webHidden/>
                <w:rStyle w:val="IndexLink"/>
              </w:rPr>
              <w:t>11</w:t>
            </w:r>
            <w:r>
              <w:rPr>
                <w:rStyle w:val="IndexLink"/>
                <w:rtl w:val="true"/>
              </w:rPr>
              <w:t xml:space="preserve"> - </w:t>
            </w:r>
            <w:r>
              <w:rPr>
                <w:rStyle w:val="IndexLink"/>
                <w:rtl w:val="true"/>
              </w:rPr>
              <w:t>و اما اعتبار ان تكون الزوجة طاهرة بطهر لم يواقعها فيه</w:t>
            </w:r>
            <w:r>
              <w:rPr>
                <w:rStyle w:val="IndexLink"/>
                <w:rtl w:val="true"/>
              </w:rPr>
              <w:tab/>
            </w:r>
            <w:r>
              <w:rPr>
                <w:rStyle w:val="IndexLink"/>
              </w:rPr>
              <w:t>423</w:t>
            </w:r>
          </w:hyperlink>
        </w:p>
        <w:p>
          <w:pPr>
            <w:pStyle w:val="Contents5"/>
            <w:tabs>
              <w:tab w:val="clear" w:pos="7892"/>
              <w:tab w:val="right" w:pos="9026" w:leader="dot"/>
            </w:tabs>
            <w:rPr/>
          </w:pPr>
          <w:hyperlink w:anchor="__RefHeading___Toc3180661_1878427129">
            <w:r>
              <w:rPr>
                <w:webHidden/>
                <w:rStyle w:val="IndexLink"/>
              </w:rPr>
              <w:t>12</w:t>
            </w:r>
            <w:r>
              <w:rPr>
                <w:rStyle w:val="IndexLink"/>
                <w:rtl w:val="true"/>
              </w:rPr>
              <w:t xml:space="preserve"> - </w:t>
            </w:r>
            <w:r>
              <w:rPr>
                <w:rStyle w:val="IndexLink"/>
                <w:rtl w:val="true"/>
              </w:rPr>
              <w:t>و اما استثناء حالة غيبة المطلّق</w:t>
            </w:r>
            <w:r>
              <w:rPr>
                <w:rStyle w:val="IndexLink"/>
                <w:rtl w:val="true"/>
              </w:rPr>
              <w:tab/>
            </w:r>
            <w:r>
              <w:rPr>
                <w:rStyle w:val="IndexLink"/>
              </w:rPr>
              <w:t>424</w:t>
            </w:r>
          </w:hyperlink>
        </w:p>
        <w:p>
          <w:pPr>
            <w:pStyle w:val="Contents5"/>
            <w:tabs>
              <w:tab w:val="clear" w:pos="7892"/>
              <w:tab w:val="right" w:pos="9026" w:leader="dot"/>
            </w:tabs>
            <w:rPr/>
          </w:pPr>
          <w:hyperlink w:anchor="__RefHeading___Toc3180663_1878427129">
            <w:r>
              <w:rPr>
                <w:webHidden/>
                <w:rStyle w:val="IndexLink"/>
              </w:rPr>
              <w:t>13</w:t>
            </w:r>
            <w:r>
              <w:rPr>
                <w:rStyle w:val="IndexLink"/>
                <w:rtl w:val="true"/>
              </w:rPr>
              <w:t xml:space="preserve"> - </w:t>
            </w:r>
            <w:r>
              <w:rPr>
                <w:rStyle w:val="IndexLink"/>
                <w:rtl w:val="true"/>
              </w:rPr>
              <w:t>و اما تعميم الحكم بالصحة لما اذا اتضح عدم الطهر واقعا</w:t>
            </w:r>
            <w:r>
              <w:rPr>
                <w:rStyle w:val="IndexLink"/>
                <w:rtl w:val="true"/>
              </w:rPr>
              <w:tab/>
            </w:r>
            <w:r>
              <w:rPr>
                <w:rStyle w:val="IndexLink"/>
              </w:rPr>
              <w:t>425</w:t>
            </w:r>
          </w:hyperlink>
        </w:p>
        <w:p>
          <w:pPr>
            <w:pStyle w:val="Contents5"/>
            <w:tabs>
              <w:tab w:val="clear" w:pos="7892"/>
              <w:tab w:val="right" w:pos="9026" w:leader="dot"/>
            </w:tabs>
            <w:rPr/>
          </w:pPr>
          <w:hyperlink w:anchor="__RefHeading___Toc3180665_1878427129">
            <w:r>
              <w:rPr>
                <w:webHidden/>
                <w:rStyle w:val="IndexLink"/>
              </w:rPr>
              <w:t>14</w:t>
            </w:r>
            <w:r>
              <w:rPr>
                <w:rStyle w:val="IndexLink"/>
                <w:rtl w:val="true"/>
              </w:rPr>
              <w:t xml:space="preserve"> - </w:t>
            </w:r>
            <w:r>
              <w:rPr>
                <w:rStyle w:val="IndexLink"/>
                <w:rtl w:val="true"/>
              </w:rPr>
              <w:t>و اما اعتبار عدم امكان معرفة حالها و مضي فترة يعلم فيها</w:t>
            </w:r>
            <w:r>
              <w:rPr>
                <w:rStyle w:val="IndexLink"/>
                <w:rtl w:val="true"/>
              </w:rPr>
              <w:tab/>
            </w:r>
            <w:r>
              <w:rPr>
                <w:rStyle w:val="IndexLink"/>
              </w:rPr>
              <w:t>425</w:t>
            </w:r>
          </w:hyperlink>
        </w:p>
        <w:p>
          <w:pPr>
            <w:pStyle w:val="Contents5"/>
            <w:tabs>
              <w:tab w:val="clear" w:pos="7892"/>
              <w:tab w:val="right" w:pos="9026" w:leader="dot"/>
            </w:tabs>
            <w:rPr/>
          </w:pPr>
          <w:hyperlink w:anchor="__RefHeading___Toc3180667_1878427129">
            <w:r>
              <w:rPr>
                <w:webHidden/>
                <w:rStyle w:val="IndexLink"/>
              </w:rPr>
              <w:t>15</w:t>
            </w:r>
            <w:r>
              <w:rPr>
                <w:rStyle w:val="IndexLink"/>
                <w:rtl w:val="true"/>
              </w:rPr>
              <w:t xml:space="preserve"> - </w:t>
            </w:r>
            <w:r>
              <w:rPr>
                <w:rStyle w:val="IndexLink"/>
                <w:rtl w:val="true"/>
              </w:rPr>
              <w:t>و اما الاحتياط‍‌ باعتبار مضي شهر</w:t>
            </w:r>
            <w:r>
              <w:rPr>
                <w:rStyle w:val="IndexLink"/>
                <w:rtl w:val="true"/>
              </w:rPr>
              <w:tab/>
            </w:r>
            <w:r>
              <w:rPr>
                <w:rStyle w:val="IndexLink"/>
              </w:rPr>
              <w:t>425</w:t>
            </w:r>
          </w:hyperlink>
        </w:p>
        <w:p>
          <w:pPr>
            <w:pStyle w:val="Contents5"/>
            <w:tabs>
              <w:tab w:val="clear" w:pos="7892"/>
              <w:tab w:val="right" w:pos="9026" w:leader="dot"/>
            </w:tabs>
            <w:rPr/>
          </w:pPr>
          <w:hyperlink w:anchor="__RefHeading___Toc3180669_1878427129">
            <w:r>
              <w:rPr>
                <w:webHidden/>
                <w:rStyle w:val="IndexLink"/>
              </w:rPr>
              <w:t>16</w:t>
            </w:r>
            <w:r>
              <w:rPr>
                <w:rStyle w:val="IndexLink"/>
                <w:rtl w:val="true"/>
              </w:rPr>
              <w:t xml:space="preserve"> - </w:t>
            </w:r>
            <w:r>
              <w:rPr>
                <w:rStyle w:val="IndexLink"/>
                <w:rtl w:val="true"/>
              </w:rPr>
              <w:t>و اما احوطية اعتبار مضي ثلاثة أشهر</w:t>
            </w:r>
            <w:r>
              <w:rPr>
                <w:rStyle w:val="IndexLink"/>
                <w:rtl w:val="true"/>
              </w:rPr>
              <w:tab/>
            </w:r>
            <w:r>
              <w:rPr>
                <w:rStyle w:val="IndexLink"/>
              </w:rPr>
              <w:t>426</w:t>
            </w:r>
          </w:hyperlink>
        </w:p>
        <w:p>
          <w:pPr>
            <w:pStyle w:val="Contents5"/>
            <w:tabs>
              <w:tab w:val="clear" w:pos="7892"/>
              <w:tab w:val="right" w:pos="9026" w:leader="dot"/>
            </w:tabs>
            <w:rPr/>
          </w:pPr>
          <w:hyperlink w:anchor="__RefHeading___Toc3180671_1878427129">
            <w:r>
              <w:rPr>
                <w:webHidden/>
                <w:rStyle w:val="IndexLink"/>
              </w:rPr>
              <w:t>17</w:t>
            </w:r>
            <w:r>
              <w:rPr>
                <w:rStyle w:val="IndexLink"/>
                <w:rtl w:val="true"/>
              </w:rPr>
              <w:t xml:space="preserve"> - </w:t>
            </w:r>
            <w:r>
              <w:rPr>
                <w:rStyle w:val="IndexLink"/>
                <w:rtl w:val="true"/>
              </w:rPr>
              <w:t>و اما ان الحاضر بحكم الغائب اذا لم يمكنه معرفة حال</w:t>
            </w:r>
            <w:r>
              <w:rPr>
                <w:rStyle w:val="IndexLink"/>
                <w:rtl w:val="true"/>
              </w:rPr>
              <w:tab/>
            </w:r>
            <w:r>
              <w:rPr>
                <w:rStyle w:val="IndexLink"/>
              </w:rPr>
              <w:t>426</w:t>
            </w:r>
          </w:hyperlink>
        </w:p>
        <w:p>
          <w:pPr>
            <w:pStyle w:val="Contents5"/>
            <w:tabs>
              <w:tab w:val="clear" w:pos="7892"/>
              <w:tab w:val="right" w:pos="9026" w:leader="dot"/>
            </w:tabs>
            <w:rPr/>
          </w:pPr>
          <w:hyperlink w:anchor="__RefHeading___Toc3180673_1878427129">
            <w:r>
              <w:rPr>
                <w:webHidden/>
                <w:rStyle w:val="IndexLink"/>
              </w:rPr>
              <w:t>18</w:t>
            </w:r>
            <w:r>
              <w:rPr>
                <w:rStyle w:val="IndexLink"/>
                <w:rtl w:val="true"/>
              </w:rPr>
              <w:t xml:space="preserve"> - </w:t>
            </w:r>
            <w:r>
              <w:rPr>
                <w:rStyle w:val="IndexLink"/>
                <w:rtl w:val="true"/>
              </w:rPr>
              <w:t>و اما استثناء الحامل المستبين حملها</w:t>
            </w:r>
            <w:r>
              <w:rPr>
                <w:rStyle w:val="IndexLink"/>
                <w:rtl w:val="true"/>
              </w:rPr>
              <w:tab/>
            </w:r>
            <w:r>
              <w:rPr>
                <w:rStyle w:val="IndexLink"/>
              </w:rPr>
              <w:t>427</w:t>
            </w:r>
          </w:hyperlink>
        </w:p>
        <w:p>
          <w:pPr>
            <w:pStyle w:val="Contents5"/>
            <w:tabs>
              <w:tab w:val="clear" w:pos="7892"/>
              <w:tab w:val="right" w:pos="9026" w:leader="dot"/>
            </w:tabs>
            <w:rPr/>
          </w:pPr>
          <w:hyperlink w:anchor="__RefHeading___Toc3180675_1878427129">
            <w:r>
              <w:rPr>
                <w:webHidden/>
                <w:rStyle w:val="IndexLink"/>
              </w:rPr>
              <w:t>19</w:t>
            </w:r>
            <w:r>
              <w:rPr>
                <w:rStyle w:val="IndexLink"/>
                <w:rtl w:val="true"/>
              </w:rPr>
              <w:t xml:space="preserve"> - </w:t>
            </w:r>
            <w:r>
              <w:rPr>
                <w:rStyle w:val="IndexLink"/>
                <w:rtl w:val="true"/>
              </w:rPr>
              <w:t>و اما استثناء غير المدخول بها و الصغيرة و اليائس</w:t>
            </w:r>
            <w:r>
              <w:rPr>
                <w:rStyle w:val="IndexLink"/>
                <w:rtl w:val="true"/>
              </w:rPr>
              <w:tab/>
            </w:r>
            <w:r>
              <w:rPr>
                <w:rStyle w:val="IndexLink"/>
              </w:rPr>
              <w:t>427</w:t>
            </w:r>
          </w:hyperlink>
        </w:p>
        <w:p>
          <w:pPr>
            <w:pStyle w:val="Contents5"/>
            <w:tabs>
              <w:tab w:val="clear" w:pos="7892"/>
              <w:tab w:val="right" w:pos="9026" w:leader="dot"/>
            </w:tabs>
            <w:rPr/>
          </w:pPr>
          <w:hyperlink w:anchor="__RefHeading___Toc3180677_1878427129">
            <w:r>
              <w:rPr>
                <w:webHidden/>
                <w:rStyle w:val="IndexLink"/>
              </w:rPr>
              <w:t>20</w:t>
            </w:r>
            <w:r>
              <w:rPr>
                <w:rStyle w:val="IndexLink"/>
                <w:rtl w:val="true"/>
              </w:rPr>
              <w:t xml:space="preserve"> - </w:t>
            </w:r>
            <w:r>
              <w:rPr>
                <w:rStyle w:val="IndexLink"/>
                <w:rtl w:val="true"/>
              </w:rPr>
              <w:t>و اما ان المسترابة يجوز طلاقها بعد مضي ثلاثة أشهر من</w:t>
            </w:r>
            <w:r>
              <w:rPr>
                <w:rStyle w:val="IndexLink"/>
                <w:rtl w:val="true"/>
              </w:rPr>
              <w:tab/>
            </w:r>
            <w:r>
              <w:rPr>
                <w:rStyle w:val="IndexLink"/>
              </w:rPr>
              <w:t>427</w:t>
            </w:r>
          </w:hyperlink>
        </w:p>
        <w:p>
          <w:pPr>
            <w:pStyle w:val="Contents5"/>
            <w:tabs>
              <w:tab w:val="clear" w:pos="7892"/>
              <w:tab w:val="right" w:pos="9026" w:leader="dot"/>
            </w:tabs>
            <w:rPr/>
          </w:pPr>
          <w:hyperlink w:anchor="__RefHeading___Toc3180679_1878427129">
            <w:r>
              <w:rPr>
                <w:webHidden/>
                <w:rStyle w:val="IndexLink"/>
              </w:rPr>
              <w:t>21</w:t>
            </w:r>
            <w:r>
              <w:rPr>
                <w:rStyle w:val="IndexLink"/>
                <w:rtl w:val="true"/>
              </w:rPr>
              <w:t xml:space="preserve"> - </w:t>
            </w:r>
            <w:r>
              <w:rPr>
                <w:rStyle w:val="IndexLink"/>
                <w:rtl w:val="true"/>
              </w:rPr>
              <w:t>و اما انه لا طلاق في عقد التمتع</w:t>
            </w:r>
            <w:r>
              <w:rPr>
                <w:rStyle w:val="IndexLink"/>
                <w:rtl w:val="true"/>
              </w:rPr>
              <w:tab/>
            </w:r>
            <w:r>
              <w:rPr>
                <w:rStyle w:val="IndexLink"/>
              </w:rPr>
              <w:t>428</w:t>
            </w:r>
          </w:hyperlink>
        </w:p>
        <w:p>
          <w:pPr>
            <w:pStyle w:val="Contents5"/>
            <w:tabs>
              <w:tab w:val="clear" w:pos="7892"/>
              <w:tab w:val="right" w:pos="9026" w:leader="dot"/>
            </w:tabs>
            <w:rPr/>
          </w:pPr>
          <w:hyperlink w:anchor="__RefHeading___Toc3180681_1878427129">
            <w:r>
              <w:rPr>
                <w:webHidden/>
                <w:rStyle w:val="IndexLink"/>
              </w:rPr>
              <w:t>22</w:t>
            </w:r>
            <w:r>
              <w:rPr>
                <w:rStyle w:val="IndexLink"/>
                <w:rtl w:val="true"/>
              </w:rPr>
              <w:t xml:space="preserve"> - </w:t>
            </w:r>
            <w:r>
              <w:rPr>
                <w:rStyle w:val="IndexLink"/>
                <w:rtl w:val="true"/>
              </w:rPr>
              <w:t>و اما تحقق الفرقة بهبة ما تبقى من المدة</w:t>
            </w:r>
            <w:r>
              <w:rPr>
                <w:rStyle w:val="IndexLink"/>
                <w:rtl w:val="true"/>
              </w:rPr>
              <w:tab/>
            </w:r>
            <w:r>
              <w:rPr>
                <w:rStyle w:val="IndexLink"/>
              </w:rPr>
              <w:t>430</w:t>
            </w:r>
          </w:hyperlink>
        </w:p>
        <w:p>
          <w:pPr>
            <w:pStyle w:val="Contents5"/>
            <w:tabs>
              <w:tab w:val="clear" w:pos="7892"/>
              <w:tab w:val="right" w:pos="9026" w:leader="dot"/>
            </w:tabs>
            <w:rPr/>
          </w:pPr>
          <w:hyperlink w:anchor="__RefHeading___Toc3180683_1878427129">
            <w:r>
              <w:rPr>
                <w:webHidden/>
                <w:rStyle w:val="IndexLink"/>
              </w:rPr>
              <w:t>23</w:t>
            </w:r>
            <w:r>
              <w:rPr>
                <w:rStyle w:val="IndexLink"/>
                <w:rtl w:val="true"/>
              </w:rPr>
              <w:t xml:space="preserve"> - </w:t>
            </w:r>
            <w:r>
              <w:rPr>
                <w:rStyle w:val="IndexLink"/>
                <w:rtl w:val="true"/>
              </w:rPr>
              <w:t>و اما اعتبار الاشهاد في الطلاق</w:t>
            </w:r>
            <w:r>
              <w:rPr>
                <w:rStyle w:val="IndexLink"/>
                <w:rtl w:val="true"/>
              </w:rPr>
              <w:tab/>
            </w:r>
            <w:r>
              <w:rPr>
                <w:rStyle w:val="IndexLink"/>
              </w:rPr>
              <w:t>430</w:t>
            </w:r>
          </w:hyperlink>
        </w:p>
        <w:p>
          <w:pPr>
            <w:pStyle w:val="Contents5"/>
            <w:tabs>
              <w:tab w:val="clear" w:pos="7892"/>
              <w:tab w:val="right" w:pos="9026" w:leader="dot"/>
            </w:tabs>
            <w:rPr/>
          </w:pPr>
          <w:hyperlink w:anchor="__RefHeading___Toc3180685_1878427129">
            <w:r>
              <w:rPr>
                <w:webHidden/>
                <w:rStyle w:val="IndexLink"/>
              </w:rPr>
              <w:t>24</w:t>
            </w:r>
            <w:r>
              <w:rPr>
                <w:rStyle w:val="IndexLink"/>
                <w:rtl w:val="true"/>
              </w:rPr>
              <w:t xml:space="preserve"> - </w:t>
            </w:r>
            <w:r>
              <w:rPr>
                <w:rStyle w:val="IndexLink"/>
                <w:rtl w:val="true"/>
              </w:rPr>
              <w:t>و اما عدم اعتبار تشخيص المطلقة بنحو تصح الشهادة</w:t>
            </w:r>
            <w:r>
              <w:rPr>
                <w:rStyle w:val="IndexLink"/>
                <w:rtl w:val="true"/>
              </w:rPr>
              <w:tab/>
            </w:r>
            <w:r>
              <w:rPr>
                <w:rStyle w:val="IndexLink"/>
              </w:rPr>
              <w:t>431</w:t>
            </w:r>
          </w:hyperlink>
        </w:p>
        <w:p>
          <w:pPr>
            <w:pStyle w:val="Contents5"/>
            <w:tabs>
              <w:tab w:val="clear" w:pos="7892"/>
              <w:tab w:val="right" w:pos="9026" w:leader="dot"/>
            </w:tabs>
            <w:rPr/>
          </w:pPr>
          <w:hyperlink w:anchor="__RefHeading___Toc3180687_1878427129">
            <w:r>
              <w:rPr>
                <w:webHidden/>
                <w:rStyle w:val="IndexLink"/>
              </w:rPr>
              <w:t>25</w:t>
            </w:r>
            <w:r>
              <w:rPr>
                <w:rStyle w:val="IndexLink"/>
                <w:rtl w:val="true"/>
              </w:rPr>
              <w:t xml:space="preserve"> - </w:t>
            </w:r>
            <w:r>
              <w:rPr>
                <w:rStyle w:val="IndexLink"/>
                <w:rtl w:val="true"/>
              </w:rPr>
              <w:t>و اما ان صيغة الطلاق ما تقدم</w:t>
            </w:r>
            <w:r>
              <w:rPr>
                <w:rStyle w:val="IndexLink"/>
                <w:rtl w:val="true"/>
              </w:rPr>
              <w:tab/>
            </w:r>
            <w:r>
              <w:rPr>
                <w:rStyle w:val="IndexLink"/>
              </w:rPr>
              <w:t>432</w:t>
            </w:r>
          </w:hyperlink>
        </w:p>
        <w:p>
          <w:pPr>
            <w:pStyle w:val="Contents5"/>
            <w:tabs>
              <w:tab w:val="clear" w:pos="7892"/>
              <w:tab w:val="right" w:pos="9026" w:leader="dot"/>
            </w:tabs>
            <w:rPr/>
          </w:pPr>
          <w:hyperlink w:anchor="__RefHeading___Toc3180689_1878427129">
            <w:r>
              <w:rPr>
                <w:webHidden/>
                <w:rStyle w:val="IndexLink"/>
              </w:rPr>
              <w:t>26</w:t>
            </w:r>
            <w:r>
              <w:rPr>
                <w:rStyle w:val="IndexLink"/>
                <w:rtl w:val="true"/>
              </w:rPr>
              <w:t xml:space="preserve"> - </w:t>
            </w:r>
            <w:r>
              <w:rPr>
                <w:rStyle w:val="IndexLink"/>
                <w:rtl w:val="true"/>
              </w:rPr>
              <w:t>و اما إجزاء الترجمة عند تعذر النطق بالعربية</w:t>
            </w:r>
            <w:r>
              <w:rPr>
                <w:rStyle w:val="IndexLink"/>
                <w:rtl w:val="true"/>
              </w:rPr>
              <w:tab/>
            </w:r>
            <w:r>
              <w:rPr>
                <w:rStyle w:val="IndexLink"/>
              </w:rPr>
              <w:t>433</w:t>
            </w:r>
          </w:hyperlink>
        </w:p>
        <w:p>
          <w:pPr>
            <w:pStyle w:val="Contents4"/>
            <w:tabs>
              <w:tab w:val="clear" w:pos="8176"/>
              <w:tab w:val="right" w:pos="9026" w:leader="dot"/>
            </w:tabs>
            <w:rPr/>
          </w:pPr>
          <w:hyperlink w:anchor="__RefHeading___Toc3180691_1878427129">
            <w:r>
              <w:rPr>
                <w:webHidden/>
                <w:rStyle w:val="IndexLink"/>
              </w:rPr>
              <w:t>3</w:t>
            </w:r>
            <w:r>
              <w:rPr>
                <w:rStyle w:val="IndexLink"/>
                <w:rtl w:val="true"/>
              </w:rPr>
              <w:t xml:space="preserve"> - </w:t>
            </w:r>
            <w:r>
              <w:rPr>
                <w:rStyle w:val="IndexLink"/>
                <w:rtl w:val="true"/>
              </w:rPr>
              <w:t>أقسام الطلاق</w:t>
            </w:r>
            <w:r>
              <w:rPr>
                <w:rStyle w:val="IndexLink"/>
                <w:rtl w:val="true"/>
              </w:rPr>
              <w:tab/>
            </w:r>
            <w:r>
              <w:rPr>
                <w:rStyle w:val="IndexLink"/>
              </w:rPr>
              <w:t>434</w:t>
            </w:r>
          </w:hyperlink>
        </w:p>
        <w:p>
          <w:pPr>
            <w:pStyle w:val="Contents5"/>
            <w:tabs>
              <w:tab w:val="clear" w:pos="7892"/>
              <w:tab w:val="right" w:pos="9026" w:leader="dot"/>
            </w:tabs>
            <w:rPr/>
          </w:pPr>
          <w:hyperlink w:anchor="__RefHeading___Toc3180693_1878427129">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3180695_1878427129">
            <w:r>
              <w:rPr>
                <w:webHidden/>
                <w:rStyle w:val="IndexLink"/>
              </w:rPr>
              <w:t>1</w:t>
            </w:r>
            <w:r>
              <w:rPr>
                <w:rStyle w:val="IndexLink"/>
                <w:rtl w:val="true"/>
              </w:rPr>
              <w:t xml:space="preserve"> - </w:t>
            </w:r>
            <w:r>
              <w:rPr>
                <w:rStyle w:val="IndexLink"/>
                <w:rtl w:val="true"/>
              </w:rPr>
              <w:t>اما التقسيم الى البدعي و السني</w:t>
            </w:r>
            <w:r>
              <w:rPr>
                <w:rStyle w:val="IndexLink"/>
                <w:rtl w:val="true"/>
              </w:rPr>
              <w:tab/>
            </w:r>
            <w:r>
              <w:rPr>
                <w:rStyle w:val="IndexLink"/>
              </w:rPr>
              <w:t>436</w:t>
            </w:r>
          </w:hyperlink>
        </w:p>
        <w:p>
          <w:pPr>
            <w:pStyle w:val="Contents5"/>
            <w:tabs>
              <w:tab w:val="clear" w:pos="7892"/>
              <w:tab w:val="right" w:pos="9026" w:leader="dot"/>
            </w:tabs>
            <w:rPr/>
          </w:pPr>
          <w:hyperlink w:anchor="__RefHeading___Toc3180697_1878427129">
            <w:r>
              <w:rPr>
                <w:webHidden/>
                <w:rStyle w:val="IndexLink"/>
              </w:rPr>
              <w:t>2</w:t>
            </w:r>
            <w:r>
              <w:rPr>
                <w:rStyle w:val="IndexLink"/>
                <w:rtl w:val="true"/>
              </w:rPr>
              <w:t xml:space="preserve"> - </w:t>
            </w:r>
            <w:r>
              <w:rPr>
                <w:rStyle w:val="IndexLink"/>
                <w:rtl w:val="true"/>
              </w:rPr>
              <w:t>و اما ان البدعي باطل</w:t>
            </w:r>
            <w:r>
              <w:rPr>
                <w:rStyle w:val="IndexLink"/>
                <w:rtl w:val="true"/>
              </w:rPr>
              <w:tab/>
            </w:r>
            <w:r>
              <w:rPr>
                <w:rStyle w:val="IndexLink"/>
              </w:rPr>
              <w:t>436</w:t>
            </w:r>
          </w:hyperlink>
        </w:p>
        <w:p>
          <w:pPr>
            <w:pStyle w:val="Contents5"/>
            <w:tabs>
              <w:tab w:val="clear" w:pos="7892"/>
              <w:tab w:val="right" w:pos="9026" w:leader="dot"/>
            </w:tabs>
            <w:rPr/>
          </w:pPr>
          <w:hyperlink w:anchor="__RefHeading___Toc3180699_1878427129">
            <w:r>
              <w:rPr>
                <w:webHidden/>
                <w:rStyle w:val="IndexLink"/>
              </w:rPr>
              <w:t>3</w:t>
            </w:r>
            <w:r>
              <w:rPr>
                <w:rStyle w:val="IndexLink"/>
                <w:rtl w:val="true"/>
              </w:rPr>
              <w:t xml:space="preserve"> - </w:t>
            </w:r>
            <w:r>
              <w:rPr>
                <w:rStyle w:val="IndexLink"/>
                <w:rtl w:val="true"/>
              </w:rPr>
              <w:t>و اما الطلاق ثلاثا بدون تخلل رجعة</w:t>
            </w:r>
            <w:r>
              <w:rPr>
                <w:rStyle w:val="IndexLink"/>
                <w:rtl w:val="true"/>
              </w:rPr>
              <w:tab/>
            </w:r>
            <w:r>
              <w:rPr>
                <w:rStyle w:val="IndexLink"/>
              </w:rPr>
              <w:t>437</w:t>
            </w:r>
          </w:hyperlink>
        </w:p>
        <w:p>
          <w:pPr>
            <w:pStyle w:val="Contents5"/>
            <w:tabs>
              <w:tab w:val="clear" w:pos="7892"/>
              <w:tab w:val="right" w:pos="9026" w:leader="dot"/>
            </w:tabs>
            <w:rPr/>
          </w:pPr>
          <w:hyperlink w:anchor="__RefHeading___Toc3180701_1878427129">
            <w:r>
              <w:rPr>
                <w:webHidden/>
                <w:rStyle w:val="IndexLink"/>
              </w:rPr>
              <w:t>4</w:t>
            </w:r>
            <w:r>
              <w:rPr>
                <w:rStyle w:val="IndexLink"/>
                <w:rtl w:val="true"/>
              </w:rPr>
              <w:t xml:space="preserve"> - </w:t>
            </w:r>
            <w:r>
              <w:rPr>
                <w:rStyle w:val="IndexLink"/>
                <w:rtl w:val="true"/>
              </w:rPr>
              <w:t>و اما ان طلاق الصغيرة و اليائس و غير المدخول بها بائن</w:t>
            </w:r>
            <w:r>
              <w:rPr>
                <w:rStyle w:val="IndexLink"/>
                <w:rtl w:val="true"/>
              </w:rPr>
              <w:tab/>
            </w:r>
            <w:r>
              <w:rPr>
                <w:rStyle w:val="IndexLink"/>
              </w:rPr>
              <w:t>440</w:t>
            </w:r>
          </w:hyperlink>
        </w:p>
        <w:p>
          <w:pPr>
            <w:pStyle w:val="Contents5"/>
            <w:tabs>
              <w:tab w:val="clear" w:pos="7892"/>
              <w:tab w:val="right" w:pos="9026" w:leader="dot"/>
            </w:tabs>
            <w:rPr/>
          </w:pPr>
          <w:hyperlink w:anchor="__RefHeading___Toc3180703_1878427129">
            <w:r>
              <w:rPr>
                <w:webHidden/>
                <w:rStyle w:val="IndexLink"/>
              </w:rPr>
              <w:t>5</w:t>
            </w:r>
            <w:r>
              <w:rPr>
                <w:rStyle w:val="IndexLink"/>
                <w:rtl w:val="true"/>
              </w:rPr>
              <w:t xml:space="preserve"> - </w:t>
            </w:r>
            <w:r>
              <w:rPr>
                <w:rStyle w:val="IndexLink"/>
                <w:rtl w:val="true"/>
              </w:rPr>
              <w:t>و اما ان المطلقة بالطلاق الثالث تحرم على زوجها حتى</w:t>
            </w:r>
            <w:r>
              <w:rPr>
                <w:rStyle w:val="IndexLink"/>
                <w:rtl w:val="true"/>
              </w:rPr>
              <w:tab/>
            </w:r>
            <w:r>
              <w:rPr>
                <w:rStyle w:val="IndexLink"/>
              </w:rPr>
              <w:t>440</w:t>
            </w:r>
          </w:hyperlink>
        </w:p>
        <w:p>
          <w:pPr>
            <w:pStyle w:val="Contents5"/>
            <w:tabs>
              <w:tab w:val="clear" w:pos="7892"/>
              <w:tab w:val="right" w:pos="9026" w:leader="dot"/>
            </w:tabs>
            <w:rPr/>
          </w:pPr>
          <w:hyperlink w:anchor="__RefHeading___Toc3180705_1878427129">
            <w:r>
              <w:rPr>
                <w:webHidden/>
                <w:rStyle w:val="IndexLink"/>
              </w:rPr>
              <w:t>6</w:t>
            </w:r>
            <w:r>
              <w:rPr>
                <w:rStyle w:val="IndexLink"/>
                <w:rtl w:val="true"/>
              </w:rPr>
              <w:t xml:space="preserve"> - </w:t>
            </w:r>
            <w:r>
              <w:rPr>
                <w:rStyle w:val="IndexLink"/>
                <w:rtl w:val="true"/>
              </w:rPr>
              <w:t>و اما تعميم مفارقة المحلل لما اذا كانت بالموت</w:t>
            </w:r>
            <w:r>
              <w:rPr>
                <w:rStyle w:val="IndexLink"/>
                <w:rtl w:val="true"/>
              </w:rPr>
              <w:tab/>
            </w:r>
            <w:r>
              <w:rPr>
                <w:rStyle w:val="IndexLink"/>
              </w:rPr>
              <w:t>440</w:t>
            </w:r>
          </w:hyperlink>
        </w:p>
        <w:p>
          <w:pPr>
            <w:pStyle w:val="Contents5"/>
            <w:tabs>
              <w:tab w:val="clear" w:pos="7892"/>
              <w:tab w:val="right" w:pos="9026" w:leader="dot"/>
            </w:tabs>
            <w:rPr/>
          </w:pPr>
          <w:hyperlink w:anchor="__RefHeading___Toc3180707_1878427129">
            <w:r>
              <w:rPr>
                <w:webHidden/>
                <w:rStyle w:val="IndexLink"/>
              </w:rPr>
              <w:t>7</w:t>
            </w:r>
            <w:r>
              <w:rPr>
                <w:rStyle w:val="IndexLink"/>
                <w:rtl w:val="true"/>
              </w:rPr>
              <w:t xml:space="preserve"> - </w:t>
            </w:r>
            <w:r>
              <w:rPr>
                <w:rStyle w:val="IndexLink"/>
                <w:rtl w:val="true"/>
              </w:rPr>
              <w:t>و اما ان الطلاق في الخلع و المباراة بائن ما دام لم ترجع</w:t>
            </w:r>
            <w:r>
              <w:rPr>
                <w:rStyle w:val="IndexLink"/>
                <w:rtl w:val="true"/>
              </w:rPr>
              <w:tab/>
            </w:r>
            <w:r>
              <w:rPr>
                <w:rStyle w:val="IndexLink"/>
              </w:rPr>
              <w:t>441</w:t>
            </w:r>
          </w:hyperlink>
        </w:p>
        <w:p>
          <w:pPr>
            <w:pStyle w:val="Contents5"/>
            <w:tabs>
              <w:tab w:val="clear" w:pos="7892"/>
              <w:tab w:val="right" w:pos="9026" w:leader="dot"/>
            </w:tabs>
            <w:rPr/>
          </w:pPr>
          <w:hyperlink w:anchor="__RefHeading___Toc3180709_1878427129">
            <w:r>
              <w:rPr>
                <w:webHidden/>
                <w:rStyle w:val="IndexLink"/>
              </w:rPr>
              <w:t>8</w:t>
            </w:r>
            <w:r>
              <w:rPr>
                <w:rStyle w:val="IndexLink"/>
                <w:rtl w:val="true"/>
              </w:rPr>
              <w:t xml:space="preserve"> - </w:t>
            </w:r>
            <w:r>
              <w:rPr>
                <w:rStyle w:val="IndexLink"/>
                <w:rtl w:val="true"/>
              </w:rPr>
              <w:t>و اما ان طلاق الممتنع من الانفاق و الطلاق بائن</w:t>
            </w:r>
            <w:r>
              <w:rPr>
                <w:rStyle w:val="IndexLink"/>
                <w:rtl w:val="true"/>
              </w:rPr>
              <w:tab/>
            </w:r>
            <w:r>
              <w:rPr>
                <w:rStyle w:val="IndexLink"/>
              </w:rPr>
              <w:t>441</w:t>
            </w:r>
          </w:hyperlink>
        </w:p>
        <w:p>
          <w:pPr>
            <w:pStyle w:val="Contents5"/>
            <w:tabs>
              <w:tab w:val="clear" w:pos="7892"/>
              <w:tab w:val="right" w:pos="9026" w:leader="dot"/>
            </w:tabs>
            <w:rPr/>
          </w:pPr>
          <w:hyperlink w:anchor="__RefHeading___Toc3180711_1878427129">
            <w:r>
              <w:rPr>
                <w:webHidden/>
                <w:rStyle w:val="IndexLink"/>
              </w:rPr>
              <w:t>9</w:t>
            </w:r>
            <w:r>
              <w:rPr>
                <w:rStyle w:val="IndexLink"/>
                <w:rtl w:val="true"/>
              </w:rPr>
              <w:t xml:space="preserve"> - </w:t>
            </w:r>
            <w:r>
              <w:rPr>
                <w:rStyle w:val="IndexLink"/>
                <w:rtl w:val="true"/>
              </w:rPr>
              <w:t>و اما ان الطلاق الرجعي هو ما جاز للزوج الرجوع فيه سواء</w:t>
            </w:r>
            <w:r>
              <w:rPr>
                <w:rStyle w:val="IndexLink"/>
                <w:rtl w:val="true"/>
              </w:rPr>
              <w:tab/>
            </w:r>
            <w:r>
              <w:rPr>
                <w:rStyle w:val="IndexLink"/>
              </w:rPr>
              <w:t>442</w:t>
            </w:r>
          </w:hyperlink>
        </w:p>
        <w:p>
          <w:pPr>
            <w:pStyle w:val="Contents5"/>
            <w:tabs>
              <w:tab w:val="clear" w:pos="7892"/>
              <w:tab w:val="right" w:pos="9026" w:leader="dot"/>
            </w:tabs>
            <w:rPr/>
          </w:pPr>
          <w:hyperlink w:anchor="__RefHeading___Toc3180713_1878427129">
            <w:r>
              <w:rPr>
                <w:webHidden/>
                <w:rStyle w:val="IndexLink"/>
              </w:rPr>
              <w:t>10</w:t>
            </w:r>
            <w:r>
              <w:rPr>
                <w:rStyle w:val="IndexLink"/>
                <w:rtl w:val="true"/>
              </w:rPr>
              <w:t xml:space="preserve"> - </w:t>
            </w:r>
            <w:r>
              <w:rPr>
                <w:rStyle w:val="IndexLink"/>
                <w:rtl w:val="true"/>
              </w:rPr>
              <w:t>و اما تفسير الطلاق العدي بما ذكر</w:t>
            </w:r>
            <w:r>
              <w:rPr>
                <w:rStyle w:val="IndexLink"/>
                <w:rtl w:val="true"/>
              </w:rPr>
              <w:tab/>
            </w:r>
            <w:r>
              <w:rPr>
                <w:rStyle w:val="IndexLink"/>
              </w:rPr>
              <w:t>442</w:t>
            </w:r>
          </w:hyperlink>
        </w:p>
        <w:p>
          <w:pPr>
            <w:pStyle w:val="Contents5"/>
            <w:tabs>
              <w:tab w:val="clear" w:pos="7892"/>
              <w:tab w:val="right" w:pos="9026" w:leader="dot"/>
            </w:tabs>
            <w:rPr/>
          </w:pPr>
          <w:hyperlink w:anchor="__RefHeading___Toc3180715_1878427129">
            <w:r>
              <w:rPr>
                <w:webHidden/>
                <w:rStyle w:val="IndexLink"/>
              </w:rPr>
              <w:t>11</w:t>
            </w:r>
            <w:r>
              <w:rPr>
                <w:rStyle w:val="IndexLink"/>
                <w:rtl w:val="true"/>
              </w:rPr>
              <w:t xml:space="preserve"> - </w:t>
            </w:r>
            <w:r>
              <w:rPr>
                <w:rStyle w:val="IndexLink"/>
                <w:rtl w:val="true"/>
              </w:rPr>
              <w:t>و اما الحرمة المؤبدة بالطلاق التاسع العدي</w:t>
            </w:r>
            <w:r>
              <w:rPr>
                <w:rStyle w:val="IndexLink"/>
                <w:rtl w:val="true"/>
              </w:rPr>
              <w:tab/>
            </w:r>
            <w:r>
              <w:rPr>
                <w:rStyle w:val="IndexLink"/>
              </w:rPr>
              <w:t>443</w:t>
            </w:r>
          </w:hyperlink>
        </w:p>
        <w:p>
          <w:pPr>
            <w:pStyle w:val="Contents5"/>
            <w:tabs>
              <w:tab w:val="clear" w:pos="7892"/>
              <w:tab w:val="right" w:pos="9026" w:leader="dot"/>
            </w:tabs>
            <w:rPr/>
          </w:pPr>
          <w:hyperlink w:anchor="__RefHeading___Toc3180717_1878427129">
            <w:r>
              <w:rPr>
                <w:webHidden/>
                <w:rStyle w:val="IndexLink"/>
              </w:rPr>
              <w:t>12</w:t>
            </w:r>
            <w:r>
              <w:rPr>
                <w:rStyle w:val="IndexLink"/>
                <w:rtl w:val="true"/>
              </w:rPr>
              <w:t xml:space="preserve"> - </w:t>
            </w:r>
            <w:r>
              <w:rPr>
                <w:rStyle w:val="IndexLink"/>
                <w:rtl w:val="true"/>
              </w:rPr>
              <w:t xml:space="preserve">و اما الحرمة في كل طلاق ثالث </w:t>
            </w:r>
            <w:r>
              <w:rPr>
                <w:rStyle w:val="IndexLink"/>
                <w:rtl w:val="true"/>
              </w:rPr>
              <w:t xml:space="preserve">- </w:t>
            </w:r>
            <w:r>
              <w:rPr>
                <w:rStyle w:val="IndexLink"/>
                <w:rtl w:val="true"/>
              </w:rPr>
              <w:t xml:space="preserve">بأي شكل اتفق </w:t>
            </w:r>
            <w:r>
              <w:rPr>
                <w:rStyle w:val="IndexLink"/>
                <w:rtl w:val="true"/>
              </w:rPr>
              <w:t xml:space="preserve">- </w:t>
            </w:r>
            <w:r>
              <w:rPr>
                <w:rStyle w:val="IndexLink"/>
                <w:rtl w:val="true"/>
              </w:rPr>
              <w:t>حتى تنكح</w:t>
            </w:r>
            <w:r>
              <w:rPr>
                <w:rStyle w:val="IndexLink"/>
                <w:rtl w:val="true"/>
              </w:rPr>
              <w:tab/>
            </w:r>
            <w:r>
              <w:rPr>
                <w:rStyle w:val="IndexLink"/>
              </w:rPr>
              <w:t>444</w:t>
            </w:r>
          </w:hyperlink>
        </w:p>
        <w:p>
          <w:pPr>
            <w:pStyle w:val="Contents5"/>
            <w:tabs>
              <w:tab w:val="clear" w:pos="7892"/>
              <w:tab w:val="right" w:pos="9026" w:leader="dot"/>
            </w:tabs>
            <w:rPr/>
          </w:pPr>
          <w:hyperlink w:anchor="__RefHeading___Toc3180719_1878427129">
            <w:r>
              <w:rPr>
                <w:webHidden/>
                <w:rStyle w:val="IndexLink"/>
              </w:rPr>
              <w:t>13</w:t>
            </w:r>
            <w:r>
              <w:rPr>
                <w:rStyle w:val="IndexLink"/>
                <w:rtl w:val="true"/>
              </w:rPr>
              <w:t xml:space="preserve"> - </w:t>
            </w:r>
            <w:r>
              <w:rPr>
                <w:rStyle w:val="IndexLink"/>
                <w:rtl w:val="true"/>
              </w:rPr>
              <w:t>و اما الحرمة المؤبدة في الطلاق التاسع اذا لم يكن عديّا</w:t>
            </w:r>
            <w:r>
              <w:rPr>
                <w:rStyle w:val="IndexLink"/>
                <w:rtl w:val="true"/>
              </w:rPr>
              <w:tab/>
            </w:r>
            <w:r>
              <w:rPr>
                <w:rStyle w:val="IndexLink"/>
              </w:rPr>
              <w:t>445</w:t>
            </w:r>
          </w:hyperlink>
        </w:p>
        <w:p>
          <w:pPr>
            <w:pStyle w:val="Contents5"/>
            <w:tabs>
              <w:tab w:val="clear" w:pos="7892"/>
              <w:tab w:val="right" w:pos="9026" w:leader="dot"/>
            </w:tabs>
            <w:rPr/>
          </w:pPr>
          <w:hyperlink w:anchor="__RefHeading___Toc3180721_1878427129">
            <w:r>
              <w:rPr>
                <w:webHidden/>
                <w:rStyle w:val="IndexLink"/>
              </w:rPr>
              <w:t>14</w:t>
            </w:r>
            <w:r>
              <w:rPr>
                <w:rStyle w:val="IndexLink"/>
                <w:rtl w:val="true"/>
              </w:rPr>
              <w:t xml:space="preserve"> - </w:t>
            </w:r>
            <w:r>
              <w:rPr>
                <w:rStyle w:val="IndexLink"/>
                <w:rtl w:val="true"/>
              </w:rPr>
              <w:t>و اما الاطلاقات الثلاثة للطلاق السني</w:t>
            </w:r>
            <w:r>
              <w:rPr>
                <w:rStyle w:val="IndexLink"/>
                <w:rtl w:val="true"/>
              </w:rPr>
              <w:tab/>
            </w:r>
            <w:r>
              <w:rPr>
                <w:rStyle w:val="IndexLink"/>
              </w:rPr>
              <w:t>445</w:t>
            </w:r>
          </w:hyperlink>
        </w:p>
        <w:p>
          <w:pPr>
            <w:pStyle w:val="Contents4"/>
            <w:tabs>
              <w:tab w:val="clear" w:pos="8176"/>
              <w:tab w:val="right" w:pos="9026" w:leader="dot"/>
            </w:tabs>
            <w:rPr/>
          </w:pPr>
          <w:hyperlink w:anchor="__RefHeading___Toc3180723_1878427129">
            <w:r>
              <w:rPr>
                <w:webHidden/>
                <w:rStyle w:val="IndexLink"/>
              </w:rPr>
              <w:t>4</w:t>
            </w:r>
            <w:r>
              <w:rPr>
                <w:rStyle w:val="IndexLink"/>
                <w:rtl w:val="true"/>
              </w:rPr>
              <w:t xml:space="preserve"> - </w:t>
            </w:r>
            <w:r>
              <w:rPr>
                <w:rStyle w:val="IndexLink"/>
                <w:rtl w:val="true"/>
              </w:rPr>
              <w:t>أحكام العدة</w:t>
            </w:r>
            <w:r>
              <w:rPr>
                <w:rStyle w:val="IndexLink"/>
                <w:rtl w:val="true"/>
              </w:rPr>
              <w:tab/>
            </w:r>
            <w:r>
              <w:rPr>
                <w:rStyle w:val="IndexLink"/>
              </w:rPr>
              <w:t>446</w:t>
            </w:r>
          </w:hyperlink>
        </w:p>
        <w:p>
          <w:pPr>
            <w:pStyle w:val="Contents5"/>
            <w:tabs>
              <w:tab w:val="clear" w:pos="7892"/>
              <w:tab w:val="right" w:pos="9026" w:leader="dot"/>
            </w:tabs>
            <w:rPr/>
          </w:pPr>
          <w:hyperlink w:anchor="__RefHeading___Toc3180725_1878427129">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3180727_1878427129">
            <w:r>
              <w:rPr>
                <w:webHidden/>
                <w:rStyle w:val="IndexLink"/>
              </w:rPr>
              <w:t>1</w:t>
            </w:r>
            <w:r>
              <w:rPr>
                <w:rStyle w:val="IndexLink"/>
                <w:rtl w:val="true"/>
              </w:rPr>
              <w:t xml:space="preserve"> - </w:t>
            </w:r>
            <w:r>
              <w:rPr>
                <w:rStyle w:val="IndexLink"/>
                <w:rtl w:val="true"/>
              </w:rPr>
              <w:t>اما وجوب العدة في الجملة</w:t>
            </w:r>
            <w:r>
              <w:rPr>
                <w:rStyle w:val="IndexLink"/>
                <w:rtl w:val="true"/>
              </w:rPr>
              <w:tab/>
            </w:r>
            <w:r>
              <w:rPr>
                <w:rStyle w:val="IndexLink"/>
              </w:rPr>
              <w:t>448</w:t>
            </w:r>
          </w:hyperlink>
        </w:p>
        <w:p>
          <w:pPr>
            <w:pStyle w:val="Contents5"/>
            <w:tabs>
              <w:tab w:val="clear" w:pos="7892"/>
              <w:tab w:val="right" w:pos="9026" w:leader="dot"/>
            </w:tabs>
            <w:rPr/>
          </w:pPr>
          <w:hyperlink w:anchor="__RefHeading___Toc3180729_1878427129">
            <w:r>
              <w:rPr>
                <w:webHidden/>
                <w:rStyle w:val="IndexLink"/>
              </w:rPr>
              <w:t>2</w:t>
            </w:r>
            <w:r>
              <w:rPr>
                <w:rStyle w:val="IndexLink"/>
                <w:rtl w:val="true"/>
              </w:rPr>
              <w:t xml:space="preserve"> - </w:t>
            </w:r>
            <w:r>
              <w:rPr>
                <w:rStyle w:val="IndexLink"/>
                <w:rtl w:val="true"/>
              </w:rPr>
              <w:t>و اما تفسير العدة بما تقدم</w:t>
            </w:r>
            <w:r>
              <w:rPr>
                <w:rStyle w:val="IndexLink"/>
                <w:rtl w:val="true"/>
              </w:rPr>
              <w:tab/>
            </w:r>
            <w:r>
              <w:rPr>
                <w:rStyle w:val="IndexLink"/>
              </w:rPr>
              <w:t>448</w:t>
            </w:r>
          </w:hyperlink>
        </w:p>
        <w:p>
          <w:pPr>
            <w:pStyle w:val="Contents5"/>
            <w:tabs>
              <w:tab w:val="clear" w:pos="7892"/>
              <w:tab w:val="right" w:pos="9026" w:leader="dot"/>
            </w:tabs>
            <w:rPr/>
          </w:pPr>
          <w:hyperlink w:anchor="__RefHeading___Toc3180731_1878427129">
            <w:r>
              <w:rPr>
                <w:webHidden/>
                <w:rStyle w:val="IndexLink"/>
              </w:rPr>
              <w:t>3</w:t>
            </w:r>
            <w:r>
              <w:rPr>
                <w:rStyle w:val="IndexLink"/>
                <w:rtl w:val="true"/>
              </w:rPr>
              <w:t xml:space="preserve"> - </w:t>
            </w:r>
            <w:r>
              <w:rPr>
                <w:rStyle w:val="IndexLink"/>
                <w:rtl w:val="true"/>
              </w:rPr>
              <w:t>و اما وجوب العدة على المطلقة</w:t>
            </w:r>
            <w:r>
              <w:rPr>
                <w:rStyle w:val="IndexLink"/>
                <w:rtl w:val="true"/>
              </w:rPr>
              <w:tab/>
            </w:r>
            <w:r>
              <w:rPr>
                <w:rStyle w:val="IndexLink"/>
              </w:rPr>
              <w:t>448</w:t>
            </w:r>
          </w:hyperlink>
        </w:p>
        <w:p>
          <w:pPr>
            <w:pStyle w:val="Contents5"/>
            <w:tabs>
              <w:tab w:val="clear" w:pos="7892"/>
              <w:tab w:val="right" w:pos="9026" w:leader="dot"/>
            </w:tabs>
            <w:rPr/>
          </w:pPr>
          <w:hyperlink w:anchor="__RefHeading___Toc3180733_1878427129">
            <w:r>
              <w:rPr>
                <w:webHidden/>
                <w:rStyle w:val="IndexLink"/>
              </w:rPr>
              <w:t>4</w:t>
            </w:r>
            <w:r>
              <w:rPr>
                <w:rStyle w:val="IndexLink"/>
                <w:rtl w:val="true"/>
              </w:rPr>
              <w:t xml:space="preserve"> - </w:t>
            </w:r>
            <w:r>
              <w:rPr>
                <w:rStyle w:val="IndexLink"/>
                <w:rtl w:val="true"/>
              </w:rPr>
              <w:t>و اما الصغيرة و اليائس</w:t>
            </w:r>
            <w:r>
              <w:rPr>
                <w:rStyle w:val="IndexLink"/>
                <w:rtl w:val="true"/>
              </w:rPr>
              <w:tab/>
            </w:r>
            <w:r>
              <w:rPr>
                <w:rStyle w:val="IndexLink"/>
              </w:rPr>
              <w:t>449</w:t>
            </w:r>
          </w:hyperlink>
        </w:p>
        <w:p>
          <w:pPr>
            <w:pStyle w:val="Contents5"/>
            <w:tabs>
              <w:tab w:val="clear" w:pos="7892"/>
              <w:tab w:val="right" w:pos="9026" w:leader="dot"/>
            </w:tabs>
            <w:rPr/>
          </w:pPr>
          <w:hyperlink w:anchor="__RefHeading___Toc3180735_1878427129">
            <w:r>
              <w:rPr>
                <w:webHidden/>
                <w:rStyle w:val="IndexLink"/>
              </w:rPr>
              <w:t>5</w:t>
            </w:r>
            <w:r>
              <w:rPr>
                <w:rStyle w:val="IndexLink"/>
                <w:rtl w:val="true"/>
              </w:rPr>
              <w:t xml:space="preserve"> - </w:t>
            </w:r>
            <w:r>
              <w:rPr>
                <w:rStyle w:val="IndexLink"/>
                <w:rtl w:val="true"/>
              </w:rPr>
              <w:t>و اما ان العدة ثلاثة قروء</w:t>
            </w:r>
            <w:r>
              <w:rPr>
                <w:rStyle w:val="IndexLink"/>
                <w:rtl w:val="true"/>
              </w:rPr>
              <w:tab/>
            </w:r>
            <w:r>
              <w:rPr>
                <w:rStyle w:val="IndexLink"/>
              </w:rPr>
              <w:t>452</w:t>
            </w:r>
          </w:hyperlink>
        </w:p>
        <w:p>
          <w:pPr>
            <w:pStyle w:val="Contents5"/>
            <w:tabs>
              <w:tab w:val="clear" w:pos="7892"/>
              <w:tab w:val="right" w:pos="9026" w:leader="dot"/>
            </w:tabs>
            <w:rPr/>
          </w:pPr>
          <w:hyperlink w:anchor="__RefHeading___Toc3180737_1878427129">
            <w:r>
              <w:rPr>
                <w:webHidden/>
                <w:rStyle w:val="IndexLink"/>
              </w:rPr>
              <w:t>6</w:t>
            </w:r>
            <w:r>
              <w:rPr>
                <w:rStyle w:val="IndexLink"/>
                <w:rtl w:val="true"/>
              </w:rPr>
              <w:t xml:space="preserve"> - </w:t>
            </w:r>
            <w:r>
              <w:rPr>
                <w:rStyle w:val="IndexLink"/>
                <w:rtl w:val="true"/>
              </w:rPr>
              <w:t>و اما انه يكفي في الطهر الاول مسماه</w:t>
            </w:r>
            <w:r>
              <w:rPr>
                <w:rStyle w:val="IndexLink"/>
                <w:rtl w:val="true"/>
              </w:rPr>
              <w:tab/>
            </w:r>
            <w:r>
              <w:rPr>
                <w:rStyle w:val="IndexLink"/>
              </w:rPr>
              <w:t>453</w:t>
            </w:r>
          </w:hyperlink>
        </w:p>
        <w:p>
          <w:pPr>
            <w:pStyle w:val="Contents5"/>
            <w:tabs>
              <w:tab w:val="clear" w:pos="7892"/>
              <w:tab w:val="right" w:pos="9026" w:leader="dot"/>
            </w:tabs>
            <w:rPr/>
          </w:pPr>
          <w:hyperlink w:anchor="__RefHeading___Toc3180739_1878427129">
            <w:r>
              <w:rPr>
                <w:webHidden/>
                <w:rStyle w:val="IndexLink"/>
              </w:rPr>
              <w:t>7</w:t>
            </w:r>
            <w:r>
              <w:rPr>
                <w:rStyle w:val="IndexLink"/>
                <w:rtl w:val="true"/>
              </w:rPr>
              <w:t xml:space="preserve"> - </w:t>
            </w:r>
            <w:r>
              <w:rPr>
                <w:rStyle w:val="IndexLink"/>
                <w:rtl w:val="true"/>
              </w:rPr>
              <w:t>و اما ان عدة المسترابة ثلاثة اشهر</w:t>
            </w:r>
            <w:r>
              <w:rPr>
                <w:rStyle w:val="IndexLink"/>
                <w:rtl w:val="true"/>
              </w:rPr>
              <w:tab/>
            </w:r>
            <w:r>
              <w:rPr>
                <w:rStyle w:val="IndexLink"/>
              </w:rPr>
              <w:t>454</w:t>
            </w:r>
          </w:hyperlink>
        </w:p>
        <w:p>
          <w:pPr>
            <w:pStyle w:val="Contents5"/>
            <w:tabs>
              <w:tab w:val="clear" w:pos="7892"/>
              <w:tab w:val="right" w:pos="9026" w:leader="dot"/>
            </w:tabs>
            <w:rPr/>
          </w:pPr>
          <w:hyperlink w:anchor="__RefHeading___Toc3180741_1878427129">
            <w:r>
              <w:rPr>
                <w:webHidden/>
                <w:rStyle w:val="IndexLink"/>
              </w:rPr>
              <w:t>8</w:t>
            </w:r>
            <w:r>
              <w:rPr>
                <w:rStyle w:val="IndexLink"/>
                <w:rtl w:val="true"/>
              </w:rPr>
              <w:t xml:space="preserve"> - </w:t>
            </w:r>
            <w:r>
              <w:rPr>
                <w:rStyle w:val="IndexLink"/>
                <w:rtl w:val="true"/>
              </w:rPr>
              <w:t>و اما ان عدة الحامل تنتهي بوضع الحمل</w:t>
            </w:r>
            <w:r>
              <w:rPr>
                <w:rStyle w:val="IndexLink"/>
                <w:rtl w:val="true"/>
              </w:rPr>
              <w:tab/>
            </w:r>
            <w:r>
              <w:rPr>
                <w:rStyle w:val="IndexLink"/>
              </w:rPr>
              <w:t>454</w:t>
            </w:r>
          </w:hyperlink>
        </w:p>
        <w:p>
          <w:pPr>
            <w:pStyle w:val="Contents5"/>
            <w:tabs>
              <w:tab w:val="clear" w:pos="7892"/>
              <w:tab w:val="right" w:pos="9026" w:leader="dot"/>
            </w:tabs>
            <w:rPr/>
          </w:pPr>
          <w:hyperlink w:anchor="__RefHeading___Toc3180743_1878427129">
            <w:r>
              <w:rPr>
                <w:webHidden/>
                <w:rStyle w:val="IndexLink"/>
              </w:rPr>
              <w:t>9</w:t>
            </w:r>
            <w:r>
              <w:rPr>
                <w:rStyle w:val="IndexLink"/>
                <w:rtl w:val="true"/>
              </w:rPr>
              <w:t xml:space="preserve"> - </w:t>
            </w:r>
            <w:r>
              <w:rPr>
                <w:rStyle w:val="IndexLink"/>
                <w:rtl w:val="true"/>
              </w:rPr>
              <w:t>و اما ان عدة المتوفى زوجها اربعة اشهر و عشرة ايام</w:t>
            </w:r>
            <w:r>
              <w:rPr>
                <w:rStyle w:val="IndexLink"/>
                <w:rtl w:val="true"/>
              </w:rPr>
              <w:tab/>
            </w:r>
            <w:r>
              <w:rPr>
                <w:rStyle w:val="IndexLink"/>
              </w:rPr>
              <w:t>455</w:t>
            </w:r>
          </w:hyperlink>
        </w:p>
        <w:p>
          <w:pPr>
            <w:pStyle w:val="Contents5"/>
            <w:tabs>
              <w:tab w:val="clear" w:pos="7892"/>
              <w:tab w:val="right" w:pos="9026" w:leader="dot"/>
            </w:tabs>
            <w:rPr/>
          </w:pPr>
          <w:hyperlink w:anchor="__RefHeading___Toc3180745_1878427129">
            <w:r>
              <w:rPr>
                <w:webHidden/>
                <w:rStyle w:val="IndexLink"/>
              </w:rPr>
              <w:t>10</w:t>
            </w:r>
            <w:r>
              <w:rPr>
                <w:rStyle w:val="IndexLink"/>
                <w:rtl w:val="true"/>
              </w:rPr>
              <w:t xml:space="preserve"> - </w:t>
            </w:r>
            <w:r>
              <w:rPr>
                <w:rStyle w:val="IndexLink"/>
                <w:rtl w:val="true"/>
              </w:rPr>
              <w:t>و اما التعميم بلحاظ‍‌ جميع الحالات المتقدمة</w:t>
            </w:r>
            <w:r>
              <w:rPr>
                <w:rStyle w:val="IndexLink"/>
                <w:rtl w:val="true"/>
              </w:rPr>
              <w:tab/>
            </w:r>
            <w:r>
              <w:rPr>
                <w:rStyle w:val="IndexLink"/>
              </w:rPr>
              <w:t>456</w:t>
            </w:r>
          </w:hyperlink>
        </w:p>
        <w:p>
          <w:pPr>
            <w:pStyle w:val="Contents5"/>
            <w:tabs>
              <w:tab w:val="clear" w:pos="7892"/>
              <w:tab w:val="right" w:pos="9026" w:leader="dot"/>
            </w:tabs>
            <w:rPr/>
          </w:pPr>
          <w:hyperlink w:anchor="__RefHeading___Toc3180747_1878427129">
            <w:r>
              <w:rPr>
                <w:webHidden/>
                <w:rStyle w:val="IndexLink"/>
              </w:rPr>
              <w:t>11</w:t>
            </w:r>
            <w:r>
              <w:rPr>
                <w:rStyle w:val="IndexLink"/>
                <w:rtl w:val="true"/>
              </w:rPr>
              <w:t xml:space="preserve"> - </w:t>
            </w:r>
            <w:r>
              <w:rPr>
                <w:rStyle w:val="IndexLink"/>
                <w:rtl w:val="true"/>
              </w:rPr>
              <w:t>و اما ان عدة الحامل المتوفى عنها زوجها أبعد الاجلين</w:t>
            </w:r>
            <w:r>
              <w:rPr>
                <w:rStyle w:val="IndexLink"/>
                <w:rtl w:val="true"/>
              </w:rPr>
              <w:tab/>
            </w:r>
            <w:r>
              <w:rPr>
                <w:rStyle w:val="IndexLink"/>
              </w:rPr>
              <w:t>456</w:t>
            </w:r>
          </w:hyperlink>
        </w:p>
        <w:p>
          <w:pPr>
            <w:pStyle w:val="Contents5"/>
            <w:tabs>
              <w:tab w:val="clear" w:pos="7892"/>
              <w:tab w:val="right" w:pos="9026" w:leader="dot"/>
            </w:tabs>
            <w:rPr/>
          </w:pPr>
          <w:hyperlink w:anchor="__RefHeading___Toc3180749_1878427129">
            <w:r>
              <w:rPr>
                <w:webHidden/>
                <w:rStyle w:val="IndexLink"/>
              </w:rPr>
              <w:t>12</w:t>
            </w:r>
            <w:r>
              <w:rPr>
                <w:rStyle w:val="IndexLink"/>
                <w:rtl w:val="true"/>
              </w:rPr>
              <w:t xml:space="preserve"> - </w:t>
            </w:r>
            <w:r>
              <w:rPr>
                <w:rStyle w:val="IndexLink"/>
                <w:rtl w:val="true"/>
              </w:rPr>
              <w:t>و اما الحداد</w:t>
            </w:r>
            <w:r>
              <w:rPr>
                <w:rStyle w:val="IndexLink"/>
                <w:rtl w:val="true"/>
              </w:rPr>
              <w:tab/>
            </w:r>
            <w:r>
              <w:rPr>
                <w:rStyle w:val="IndexLink"/>
              </w:rPr>
              <w:t>457</w:t>
            </w:r>
          </w:hyperlink>
        </w:p>
        <w:p>
          <w:pPr>
            <w:pStyle w:val="Contents5"/>
            <w:tabs>
              <w:tab w:val="clear" w:pos="7892"/>
              <w:tab w:val="right" w:pos="9026" w:leader="dot"/>
            </w:tabs>
            <w:rPr/>
          </w:pPr>
          <w:hyperlink w:anchor="__RefHeading___Toc3180751_1878427129">
            <w:r>
              <w:rPr>
                <w:webHidden/>
                <w:rStyle w:val="IndexLink"/>
              </w:rPr>
              <w:t>13</w:t>
            </w:r>
            <w:r>
              <w:rPr>
                <w:rStyle w:val="IndexLink"/>
                <w:rtl w:val="true"/>
              </w:rPr>
              <w:t xml:space="preserve"> - </w:t>
            </w:r>
            <w:r>
              <w:rPr>
                <w:rStyle w:val="IndexLink"/>
                <w:rtl w:val="true"/>
              </w:rPr>
              <w:t>و اما جواز ما لا يعدّ زينة</w:t>
            </w:r>
            <w:r>
              <w:rPr>
                <w:rStyle w:val="IndexLink"/>
                <w:rtl w:val="true"/>
              </w:rPr>
              <w:tab/>
            </w:r>
            <w:r>
              <w:rPr>
                <w:rStyle w:val="IndexLink"/>
              </w:rPr>
              <w:t>458</w:t>
            </w:r>
          </w:hyperlink>
        </w:p>
        <w:p>
          <w:pPr>
            <w:pStyle w:val="Contents5"/>
            <w:tabs>
              <w:tab w:val="clear" w:pos="7892"/>
              <w:tab w:val="right" w:pos="9026" w:leader="dot"/>
            </w:tabs>
            <w:rPr/>
          </w:pPr>
          <w:hyperlink w:anchor="__RefHeading___Toc3180753_1878427129">
            <w:r>
              <w:rPr>
                <w:webHidden/>
                <w:rStyle w:val="IndexLink"/>
              </w:rPr>
              <w:t>14</w:t>
            </w:r>
            <w:r>
              <w:rPr>
                <w:rStyle w:val="IndexLink"/>
                <w:rtl w:val="true"/>
              </w:rPr>
              <w:t xml:space="preserve"> - </w:t>
            </w:r>
            <w:r>
              <w:rPr>
                <w:rStyle w:val="IndexLink"/>
                <w:rtl w:val="true"/>
              </w:rPr>
              <w:t>و اما تقييد وجوب الحداد بما اذا كانت الزوجة كبيرة عاقلة</w:t>
            </w:r>
            <w:r>
              <w:rPr>
                <w:rStyle w:val="IndexLink"/>
                <w:rtl w:val="true"/>
              </w:rPr>
              <w:tab/>
            </w:r>
            <w:r>
              <w:rPr>
                <w:rStyle w:val="IndexLink"/>
              </w:rPr>
              <w:t>458</w:t>
            </w:r>
          </w:hyperlink>
        </w:p>
        <w:p>
          <w:pPr>
            <w:pStyle w:val="Contents5"/>
            <w:tabs>
              <w:tab w:val="clear" w:pos="7892"/>
              <w:tab w:val="right" w:pos="9026" w:leader="dot"/>
            </w:tabs>
            <w:rPr/>
          </w:pPr>
          <w:hyperlink w:anchor="__RefHeading___Toc3180755_1878427129">
            <w:r>
              <w:rPr>
                <w:webHidden/>
                <w:rStyle w:val="IndexLink"/>
              </w:rPr>
              <w:t>15</w:t>
            </w:r>
            <w:r>
              <w:rPr>
                <w:rStyle w:val="IndexLink"/>
                <w:rtl w:val="true"/>
              </w:rPr>
              <w:t xml:space="preserve"> - </w:t>
            </w:r>
            <w:r>
              <w:rPr>
                <w:rStyle w:val="IndexLink"/>
                <w:rtl w:val="true"/>
              </w:rPr>
              <w:t>و اما ثبوت العدة في وط‍‌ء الشبهة</w:t>
            </w:r>
            <w:r>
              <w:rPr>
                <w:rStyle w:val="IndexLink"/>
                <w:rtl w:val="true"/>
              </w:rPr>
              <w:tab/>
            </w:r>
            <w:r>
              <w:rPr>
                <w:rStyle w:val="IndexLink"/>
              </w:rPr>
              <w:t>458</w:t>
            </w:r>
          </w:hyperlink>
        </w:p>
        <w:p>
          <w:pPr>
            <w:pStyle w:val="Contents5"/>
            <w:tabs>
              <w:tab w:val="clear" w:pos="7892"/>
              <w:tab w:val="right" w:pos="9026" w:leader="dot"/>
            </w:tabs>
            <w:rPr/>
          </w:pPr>
          <w:hyperlink w:anchor="__RefHeading___Toc3180757_1878427129">
            <w:r>
              <w:rPr>
                <w:webHidden/>
                <w:rStyle w:val="IndexLink"/>
              </w:rPr>
              <w:t>16</w:t>
            </w:r>
            <w:r>
              <w:rPr>
                <w:rStyle w:val="IndexLink"/>
                <w:rtl w:val="true"/>
              </w:rPr>
              <w:t xml:space="preserve"> - </w:t>
            </w:r>
            <w:r>
              <w:rPr>
                <w:rStyle w:val="IndexLink"/>
                <w:rtl w:val="true"/>
              </w:rPr>
              <w:t>و اما وجوب العدة على المفسوخ عقدها بعد الدخول بفسخ او</w:t>
            </w:r>
            <w:r>
              <w:rPr>
                <w:rStyle w:val="IndexLink"/>
                <w:rtl w:val="true"/>
              </w:rPr>
              <w:tab/>
            </w:r>
            <w:r>
              <w:rPr>
                <w:rStyle w:val="IndexLink"/>
              </w:rPr>
              <w:t>459</w:t>
            </w:r>
          </w:hyperlink>
        </w:p>
        <w:p>
          <w:pPr>
            <w:pStyle w:val="Contents5"/>
            <w:tabs>
              <w:tab w:val="clear" w:pos="7892"/>
              <w:tab w:val="right" w:pos="9026" w:leader="dot"/>
            </w:tabs>
            <w:rPr/>
          </w:pPr>
          <w:hyperlink w:anchor="__RefHeading___Toc3180759_1878427129">
            <w:r>
              <w:rPr>
                <w:webHidden/>
                <w:rStyle w:val="IndexLink"/>
              </w:rPr>
              <w:t>17</w:t>
            </w:r>
            <w:r>
              <w:rPr>
                <w:rStyle w:val="IndexLink"/>
                <w:rtl w:val="true"/>
              </w:rPr>
              <w:t xml:space="preserve"> - </w:t>
            </w:r>
            <w:r>
              <w:rPr>
                <w:rStyle w:val="IndexLink"/>
                <w:rtl w:val="true"/>
              </w:rPr>
              <w:t>و اما ان عدة المتمتع بها حيضتان كاملتان بعد انتهاء الاجل</w:t>
            </w:r>
            <w:r>
              <w:rPr>
                <w:rStyle w:val="IndexLink"/>
                <w:rtl w:val="true"/>
              </w:rPr>
              <w:tab/>
            </w:r>
            <w:r>
              <w:rPr>
                <w:rStyle w:val="IndexLink"/>
              </w:rPr>
              <w:t>460</w:t>
            </w:r>
          </w:hyperlink>
        </w:p>
        <w:p>
          <w:pPr>
            <w:pStyle w:val="Contents5"/>
            <w:tabs>
              <w:tab w:val="clear" w:pos="7892"/>
              <w:tab w:val="right" w:pos="9026" w:leader="dot"/>
            </w:tabs>
            <w:rPr/>
          </w:pPr>
          <w:hyperlink w:anchor="__RefHeading___Toc3180761_1878427129">
            <w:r>
              <w:rPr>
                <w:webHidden/>
                <w:rStyle w:val="IndexLink"/>
              </w:rPr>
              <w:t>18</w:t>
            </w:r>
            <w:r>
              <w:rPr>
                <w:rStyle w:val="IndexLink"/>
                <w:rtl w:val="true"/>
              </w:rPr>
              <w:t xml:space="preserve"> - </w:t>
            </w:r>
            <w:r>
              <w:rPr>
                <w:rStyle w:val="IndexLink"/>
                <w:rtl w:val="true"/>
              </w:rPr>
              <w:t>و اما ان عدتها من الوفاة اذا كانت حاملا ابعد الاجلين</w:t>
            </w:r>
            <w:r>
              <w:rPr>
                <w:rStyle w:val="IndexLink"/>
                <w:rtl w:val="true"/>
              </w:rPr>
              <w:tab/>
            </w:r>
            <w:r>
              <w:rPr>
                <w:rStyle w:val="IndexLink"/>
              </w:rPr>
              <w:t>460</w:t>
            </w:r>
          </w:hyperlink>
        </w:p>
        <w:p>
          <w:pPr>
            <w:pStyle w:val="Contents4"/>
            <w:tabs>
              <w:tab w:val="clear" w:pos="8176"/>
              <w:tab w:val="right" w:pos="9026" w:leader="dot"/>
            </w:tabs>
            <w:rPr/>
          </w:pPr>
          <w:hyperlink w:anchor="__RefHeading___Toc3180763_1878427129">
            <w:r>
              <w:rPr>
                <w:webHidden/>
                <w:rStyle w:val="IndexLink"/>
              </w:rPr>
              <w:t>5</w:t>
            </w:r>
            <w:r>
              <w:rPr>
                <w:rStyle w:val="IndexLink"/>
                <w:rtl w:val="true"/>
              </w:rPr>
              <w:t xml:space="preserve"> - </w:t>
            </w:r>
            <w:r>
              <w:rPr>
                <w:rStyle w:val="IndexLink"/>
                <w:rtl w:val="true"/>
              </w:rPr>
              <w:t>من أحكام الخلع و المباراة</w:t>
            </w:r>
            <w:r>
              <w:rPr>
                <w:rStyle w:val="IndexLink"/>
                <w:rtl w:val="true"/>
              </w:rPr>
              <w:tab/>
            </w:r>
            <w:r>
              <w:rPr>
                <w:rStyle w:val="IndexLink"/>
              </w:rPr>
              <w:t>460</w:t>
            </w:r>
          </w:hyperlink>
        </w:p>
        <w:p>
          <w:pPr>
            <w:pStyle w:val="Contents5"/>
            <w:tabs>
              <w:tab w:val="clear" w:pos="7892"/>
              <w:tab w:val="right" w:pos="9026" w:leader="dot"/>
            </w:tabs>
            <w:rPr/>
          </w:pPr>
          <w:hyperlink w:anchor="__RefHeading___Toc3180765_1878427129">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180767_1878427129">
            <w:r>
              <w:rPr>
                <w:webHidden/>
                <w:rStyle w:val="IndexLink"/>
              </w:rPr>
              <w:t>1</w:t>
            </w:r>
            <w:r>
              <w:rPr>
                <w:rStyle w:val="IndexLink"/>
                <w:rtl w:val="true"/>
              </w:rPr>
              <w:t xml:space="preserve"> - </w:t>
            </w:r>
            <w:r>
              <w:rPr>
                <w:rStyle w:val="IndexLink"/>
                <w:rtl w:val="true"/>
              </w:rPr>
              <w:t xml:space="preserve">اما ان الخلع يتميز عن الطلاق بأمرين </w:t>
            </w:r>
            <w:r>
              <w:rPr>
                <w:rStyle w:val="IndexLink"/>
                <w:rtl w:val="true"/>
              </w:rPr>
              <w:t xml:space="preserve">- </w:t>
            </w:r>
            <w:r>
              <w:rPr>
                <w:rStyle w:val="IndexLink"/>
                <w:rtl w:val="true"/>
              </w:rPr>
              <w:t>الفدية من الزوجة</w:t>
            </w:r>
            <w:r>
              <w:rPr>
                <w:rStyle w:val="IndexLink"/>
                <w:rtl w:val="true"/>
              </w:rPr>
              <w:tab/>
            </w:r>
            <w:r>
              <w:rPr>
                <w:rStyle w:val="IndexLink"/>
              </w:rPr>
              <w:t>461</w:t>
            </w:r>
          </w:hyperlink>
        </w:p>
        <w:p>
          <w:pPr>
            <w:pStyle w:val="Contents5"/>
            <w:tabs>
              <w:tab w:val="clear" w:pos="7892"/>
              <w:tab w:val="right" w:pos="9026" w:leader="dot"/>
            </w:tabs>
            <w:rPr/>
          </w:pPr>
          <w:hyperlink w:anchor="__RefHeading___Toc3180769_1878427129">
            <w:r>
              <w:rPr>
                <w:webHidden/>
                <w:rStyle w:val="IndexLink"/>
              </w:rPr>
              <w:t>2</w:t>
            </w:r>
            <w:r>
              <w:rPr>
                <w:rStyle w:val="IndexLink"/>
                <w:rtl w:val="true"/>
              </w:rPr>
              <w:t xml:space="preserve"> - </w:t>
            </w:r>
            <w:r>
              <w:rPr>
                <w:rStyle w:val="IndexLink"/>
                <w:rtl w:val="true"/>
              </w:rPr>
              <w:t>و اما انه مشروع</w:t>
            </w:r>
            <w:r>
              <w:rPr>
                <w:rStyle w:val="IndexLink"/>
                <w:rtl w:val="true"/>
              </w:rPr>
              <w:tab/>
            </w:r>
            <w:r>
              <w:rPr>
                <w:rStyle w:val="IndexLink"/>
              </w:rPr>
              <w:t>462</w:t>
            </w:r>
          </w:hyperlink>
        </w:p>
        <w:p>
          <w:pPr>
            <w:pStyle w:val="Contents5"/>
            <w:tabs>
              <w:tab w:val="clear" w:pos="7892"/>
              <w:tab w:val="right" w:pos="9026" w:leader="dot"/>
            </w:tabs>
            <w:rPr/>
          </w:pPr>
          <w:hyperlink w:anchor="__RefHeading___Toc3180771_1878427129">
            <w:r>
              <w:rPr>
                <w:webHidden/>
                <w:rStyle w:val="IndexLink"/>
              </w:rPr>
              <w:t>3</w:t>
            </w:r>
            <w:r>
              <w:rPr>
                <w:rStyle w:val="IndexLink"/>
                <w:rtl w:val="true"/>
              </w:rPr>
              <w:t xml:space="preserve"> - </w:t>
            </w:r>
            <w:r>
              <w:rPr>
                <w:rStyle w:val="IndexLink"/>
                <w:rtl w:val="true"/>
              </w:rPr>
              <w:t>و اما ان الخلع طلاق و ليس فسخا</w:t>
            </w:r>
            <w:r>
              <w:rPr>
                <w:rStyle w:val="IndexLink"/>
                <w:rtl w:val="true"/>
              </w:rPr>
              <w:tab/>
            </w:r>
            <w:r>
              <w:rPr>
                <w:rStyle w:val="IndexLink"/>
              </w:rPr>
              <w:t>462</w:t>
            </w:r>
          </w:hyperlink>
        </w:p>
        <w:p>
          <w:pPr>
            <w:pStyle w:val="Contents5"/>
            <w:tabs>
              <w:tab w:val="clear" w:pos="7892"/>
              <w:tab w:val="right" w:pos="9026" w:leader="dot"/>
            </w:tabs>
            <w:rPr/>
          </w:pPr>
          <w:hyperlink w:anchor="__RefHeading___Toc3180773_1878427129">
            <w:r>
              <w:rPr>
                <w:webHidden/>
                <w:rStyle w:val="IndexLink"/>
              </w:rPr>
              <w:t>4</w:t>
            </w:r>
            <w:r>
              <w:rPr>
                <w:rStyle w:val="IndexLink"/>
                <w:rtl w:val="true"/>
              </w:rPr>
              <w:t xml:space="preserve"> - </w:t>
            </w:r>
            <w:r>
              <w:rPr>
                <w:rStyle w:val="IndexLink"/>
                <w:rtl w:val="true"/>
              </w:rPr>
              <w:t xml:space="preserve">و اما اعتبار اجتماع شرائط‍‌ صحة الطلاق في الخلع </w:t>
            </w:r>
            <w:r>
              <w:rPr>
                <w:rStyle w:val="IndexLink"/>
                <w:rtl w:val="true"/>
              </w:rPr>
              <w:t xml:space="preserve">- </w:t>
            </w:r>
            <w:r>
              <w:rPr>
                <w:rStyle w:val="IndexLink"/>
                <w:rtl w:val="true"/>
              </w:rPr>
              <w:t>من</w:t>
            </w:r>
            <w:r>
              <w:rPr>
                <w:rStyle w:val="IndexLink"/>
                <w:rtl w:val="true"/>
              </w:rPr>
              <w:tab/>
            </w:r>
            <w:r>
              <w:rPr>
                <w:rStyle w:val="IndexLink"/>
              </w:rPr>
              <w:t>463</w:t>
            </w:r>
          </w:hyperlink>
        </w:p>
        <w:p>
          <w:pPr>
            <w:pStyle w:val="Contents5"/>
            <w:tabs>
              <w:tab w:val="clear" w:pos="7892"/>
              <w:tab w:val="right" w:pos="9026" w:leader="dot"/>
            </w:tabs>
            <w:rPr/>
          </w:pPr>
          <w:hyperlink w:anchor="__RefHeading___Toc3180775_1878427129">
            <w:r>
              <w:rPr>
                <w:webHidden/>
                <w:rStyle w:val="IndexLink"/>
              </w:rPr>
              <w:t>5</w:t>
            </w:r>
            <w:r>
              <w:rPr>
                <w:rStyle w:val="IndexLink"/>
                <w:rtl w:val="true"/>
              </w:rPr>
              <w:t xml:space="preserve"> - </w:t>
            </w:r>
            <w:r>
              <w:rPr>
                <w:rStyle w:val="IndexLink"/>
                <w:rtl w:val="true"/>
              </w:rPr>
              <w:t>و اما اعتبار كراهة الزوجة لزوجها في تحقق الخلع</w:t>
            </w:r>
            <w:r>
              <w:rPr>
                <w:rStyle w:val="IndexLink"/>
                <w:rtl w:val="true"/>
              </w:rPr>
              <w:tab/>
            </w:r>
            <w:r>
              <w:rPr>
                <w:rStyle w:val="IndexLink"/>
              </w:rPr>
              <w:t>463</w:t>
            </w:r>
          </w:hyperlink>
        </w:p>
        <w:p>
          <w:pPr>
            <w:pStyle w:val="Contents5"/>
            <w:tabs>
              <w:tab w:val="clear" w:pos="7892"/>
              <w:tab w:val="right" w:pos="9026" w:leader="dot"/>
            </w:tabs>
            <w:rPr/>
          </w:pPr>
          <w:hyperlink w:anchor="__RefHeading___Toc3180777_1878427129">
            <w:r>
              <w:rPr>
                <w:webHidden/>
                <w:rStyle w:val="IndexLink"/>
              </w:rPr>
              <w:t>6</w:t>
            </w:r>
            <w:r>
              <w:rPr>
                <w:rStyle w:val="IndexLink"/>
                <w:rtl w:val="true"/>
              </w:rPr>
              <w:t xml:space="preserve"> - </w:t>
            </w:r>
            <w:r>
              <w:rPr>
                <w:rStyle w:val="IndexLink"/>
                <w:rtl w:val="true"/>
              </w:rPr>
              <w:t>و اما اعتبار عدم كراهة الزوج لزوجته</w:t>
            </w:r>
            <w:r>
              <w:rPr>
                <w:rStyle w:val="IndexLink"/>
                <w:rtl w:val="true"/>
              </w:rPr>
              <w:tab/>
            </w:r>
            <w:r>
              <w:rPr>
                <w:rStyle w:val="IndexLink"/>
              </w:rPr>
              <w:t>464</w:t>
            </w:r>
          </w:hyperlink>
        </w:p>
        <w:p>
          <w:pPr>
            <w:pStyle w:val="Contents5"/>
            <w:tabs>
              <w:tab w:val="clear" w:pos="7892"/>
              <w:tab w:val="right" w:pos="9026" w:leader="dot"/>
            </w:tabs>
            <w:rPr/>
          </w:pPr>
          <w:hyperlink w:anchor="__RefHeading___Toc3180779_1878427129">
            <w:r>
              <w:rPr>
                <w:webHidden/>
                <w:rStyle w:val="IndexLink"/>
              </w:rPr>
              <w:t>7</w:t>
            </w:r>
            <w:r>
              <w:rPr>
                <w:rStyle w:val="IndexLink"/>
                <w:rtl w:val="true"/>
              </w:rPr>
              <w:t xml:space="preserve"> - </w:t>
            </w:r>
            <w:r>
              <w:rPr>
                <w:rStyle w:val="IndexLink"/>
                <w:rtl w:val="true"/>
              </w:rPr>
              <w:t>و اما اعتبار بذل الزوجة للفداء</w:t>
            </w:r>
            <w:r>
              <w:rPr>
                <w:rStyle w:val="IndexLink"/>
                <w:rtl w:val="true"/>
              </w:rPr>
              <w:tab/>
            </w:r>
            <w:r>
              <w:rPr>
                <w:rStyle w:val="IndexLink"/>
              </w:rPr>
              <w:t>464</w:t>
            </w:r>
          </w:hyperlink>
        </w:p>
        <w:p>
          <w:pPr>
            <w:pStyle w:val="Contents5"/>
            <w:tabs>
              <w:tab w:val="clear" w:pos="7892"/>
              <w:tab w:val="right" w:pos="9026" w:leader="dot"/>
            </w:tabs>
            <w:rPr/>
          </w:pPr>
          <w:hyperlink w:anchor="__RefHeading___Toc3180781_1878427129">
            <w:r>
              <w:rPr>
                <w:webHidden/>
                <w:rStyle w:val="IndexLink"/>
              </w:rPr>
              <w:t>8</w:t>
            </w:r>
            <w:r>
              <w:rPr>
                <w:rStyle w:val="IndexLink"/>
                <w:rtl w:val="true"/>
              </w:rPr>
              <w:t xml:space="preserve"> - </w:t>
            </w:r>
            <w:r>
              <w:rPr>
                <w:rStyle w:val="IndexLink"/>
                <w:rtl w:val="true"/>
              </w:rPr>
              <w:t>و اما اعتبار ان يكون بذل الفداء عن طيب نفس الزوجة</w:t>
            </w:r>
            <w:r>
              <w:rPr>
                <w:rStyle w:val="IndexLink"/>
                <w:rtl w:val="true"/>
              </w:rPr>
              <w:tab/>
            </w:r>
            <w:r>
              <w:rPr>
                <w:rStyle w:val="IndexLink"/>
              </w:rPr>
              <w:t>465</w:t>
            </w:r>
          </w:hyperlink>
        </w:p>
        <w:p>
          <w:pPr>
            <w:pStyle w:val="Contents5"/>
            <w:tabs>
              <w:tab w:val="clear" w:pos="7892"/>
              <w:tab w:val="right" w:pos="9026" w:leader="dot"/>
            </w:tabs>
            <w:rPr/>
          </w:pPr>
          <w:hyperlink w:anchor="__RefHeading___Toc3180783_1878427129">
            <w:r>
              <w:rPr>
                <w:webHidden/>
                <w:rStyle w:val="IndexLink"/>
              </w:rPr>
              <w:t>9</w:t>
            </w:r>
            <w:r>
              <w:rPr>
                <w:rStyle w:val="IndexLink"/>
                <w:rtl w:val="true"/>
              </w:rPr>
              <w:t xml:space="preserve"> - </w:t>
            </w:r>
            <w:r>
              <w:rPr>
                <w:rStyle w:val="IndexLink"/>
                <w:rtl w:val="true"/>
              </w:rPr>
              <w:t xml:space="preserve">و اما ان الصيغة الخاصة </w:t>
            </w:r>
            <w:r>
              <w:rPr>
                <w:rStyle w:val="IndexLink"/>
                <w:rtl w:val="true"/>
              </w:rPr>
              <w:t>«</w:t>
            </w:r>
            <w:r>
              <w:rPr>
                <w:rStyle w:val="IndexLink"/>
                <w:rtl w:val="true"/>
              </w:rPr>
              <w:t>خلعتك او انت او هي مختلعة على</w:t>
            </w:r>
            <w:r>
              <w:rPr>
                <w:rStyle w:val="IndexLink"/>
                <w:rtl w:val="true"/>
              </w:rPr>
              <w:tab/>
            </w:r>
            <w:r>
              <w:rPr>
                <w:rStyle w:val="IndexLink"/>
              </w:rPr>
              <w:t>465</w:t>
            </w:r>
          </w:hyperlink>
        </w:p>
        <w:p>
          <w:pPr>
            <w:pStyle w:val="Contents5"/>
            <w:tabs>
              <w:tab w:val="clear" w:pos="7892"/>
              <w:tab w:val="right" w:pos="9026" w:leader="dot"/>
            </w:tabs>
            <w:rPr/>
          </w:pPr>
          <w:hyperlink w:anchor="__RefHeading___Toc3180785_1878427129">
            <w:r>
              <w:rPr>
                <w:webHidden/>
                <w:rStyle w:val="IndexLink"/>
              </w:rPr>
              <w:t>10</w:t>
            </w:r>
            <w:r>
              <w:rPr>
                <w:rStyle w:val="IndexLink"/>
                <w:rtl w:val="true"/>
              </w:rPr>
              <w:t xml:space="preserve"> - </w:t>
            </w:r>
            <w:r>
              <w:rPr>
                <w:rStyle w:val="IndexLink"/>
                <w:rtl w:val="true"/>
              </w:rPr>
              <w:t xml:space="preserve">و اما الاكتفاء بصيغة </w:t>
            </w:r>
            <w:r>
              <w:rPr>
                <w:rStyle w:val="IndexLink"/>
                <w:rtl w:val="true"/>
              </w:rPr>
              <w:t>«</w:t>
            </w:r>
            <w:r>
              <w:rPr>
                <w:rStyle w:val="IndexLink"/>
                <w:rtl w:val="true"/>
              </w:rPr>
              <w:t>هي او انت او فلانة طالق على عوض</w:t>
            </w:r>
            <w:r>
              <w:rPr>
                <w:rStyle w:val="IndexLink"/>
                <w:rtl w:val="true"/>
              </w:rPr>
              <w:tab/>
            </w:r>
            <w:r>
              <w:rPr>
                <w:rStyle w:val="IndexLink"/>
              </w:rPr>
              <w:t>465</w:t>
            </w:r>
          </w:hyperlink>
        </w:p>
        <w:p>
          <w:pPr>
            <w:pStyle w:val="Contents5"/>
            <w:tabs>
              <w:tab w:val="clear" w:pos="7892"/>
              <w:tab w:val="right" w:pos="9026" w:leader="dot"/>
            </w:tabs>
            <w:rPr/>
          </w:pPr>
          <w:hyperlink w:anchor="__RefHeading___Toc3180787_1878427129">
            <w:r>
              <w:rPr>
                <w:webHidden/>
                <w:rStyle w:val="IndexLink"/>
              </w:rPr>
              <w:t>11</w:t>
            </w:r>
            <w:r>
              <w:rPr>
                <w:rStyle w:val="IndexLink"/>
                <w:rtl w:val="true"/>
              </w:rPr>
              <w:t xml:space="preserve"> - </w:t>
            </w:r>
            <w:r>
              <w:rPr>
                <w:rStyle w:val="IndexLink"/>
                <w:rtl w:val="true"/>
              </w:rPr>
              <w:t>و اما الجمع باتباع الخلع بالطلاق</w:t>
            </w:r>
            <w:r>
              <w:rPr>
                <w:rStyle w:val="IndexLink"/>
                <w:rtl w:val="true"/>
              </w:rPr>
              <w:tab/>
            </w:r>
            <w:r>
              <w:rPr>
                <w:rStyle w:val="IndexLink"/>
              </w:rPr>
              <w:t>465</w:t>
            </w:r>
          </w:hyperlink>
        </w:p>
        <w:p>
          <w:pPr>
            <w:pStyle w:val="Contents5"/>
            <w:tabs>
              <w:tab w:val="clear" w:pos="7892"/>
              <w:tab w:val="right" w:pos="9026" w:leader="dot"/>
            </w:tabs>
            <w:rPr/>
          </w:pPr>
          <w:hyperlink w:anchor="__RefHeading___Toc3180789_1878427129">
            <w:r>
              <w:rPr>
                <w:webHidden/>
                <w:rStyle w:val="IndexLink"/>
              </w:rPr>
              <w:t>12</w:t>
            </w:r>
            <w:r>
              <w:rPr>
                <w:rStyle w:val="IndexLink"/>
                <w:rtl w:val="true"/>
              </w:rPr>
              <w:t xml:space="preserve"> - </w:t>
            </w:r>
            <w:r>
              <w:rPr>
                <w:rStyle w:val="IndexLink"/>
                <w:rtl w:val="true"/>
              </w:rPr>
              <w:t>و اما اعتبار عدم الفصل بين إنشاء الفدية و الطلاق</w:t>
            </w:r>
            <w:r>
              <w:rPr>
                <w:rStyle w:val="IndexLink"/>
                <w:rtl w:val="true"/>
              </w:rPr>
              <w:tab/>
            </w:r>
            <w:r>
              <w:rPr>
                <w:rStyle w:val="IndexLink"/>
              </w:rPr>
              <w:t>466</w:t>
            </w:r>
          </w:hyperlink>
        </w:p>
        <w:p>
          <w:pPr>
            <w:pStyle w:val="Contents5"/>
            <w:tabs>
              <w:tab w:val="clear" w:pos="7892"/>
              <w:tab w:val="right" w:pos="9026" w:leader="dot"/>
            </w:tabs>
            <w:rPr/>
          </w:pPr>
          <w:hyperlink w:anchor="__RefHeading___Toc3180791_1878427129">
            <w:r>
              <w:rPr>
                <w:webHidden/>
                <w:rStyle w:val="IndexLink"/>
              </w:rPr>
              <w:t>13</w:t>
            </w:r>
            <w:r>
              <w:rPr>
                <w:rStyle w:val="IndexLink"/>
                <w:rtl w:val="true"/>
              </w:rPr>
              <w:t xml:space="preserve"> - </w:t>
            </w:r>
            <w:r>
              <w:rPr>
                <w:rStyle w:val="IndexLink"/>
                <w:rtl w:val="true"/>
              </w:rPr>
              <w:t>و اما انه يجوز في الفدية ان تكون بقدر المهر او اكثر او أقلّ‌</w:t>
            </w:r>
            <w:r>
              <w:rPr>
                <w:rStyle w:val="IndexLink"/>
                <w:rtl w:val="true"/>
              </w:rPr>
              <w:tab/>
            </w:r>
            <w:r>
              <w:rPr>
                <w:rStyle w:val="IndexLink"/>
              </w:rPr>
              <w:t>467</w:t>
            </w:r>
          </w:hyperlink>
        </w:p>
        <w:p>
          <w:pPr>
            <w:pStyle w:val="Contents5"/>
            <w:tabs>
              <w:tab w:val="clear" w:pos="7892"/>
              <w:tab w:val="right" w:pos="9026" w:leader="dot"/>
            </w:tabs>
            <w:rPr/>
          </w:pPr>
          <w:hyperlink w:anchor="__RefHeading___Toc3180793_1878427129">
            <w:r>
              <w:rPr>
                <w:webHidden/>
                <w:rStyle w:val="IndexLink"/>
              </w:rPr>
              <w:t>14</w:t>
            </w:r>
            <w:r>
              <w:rPr>
                <w:rStyle w:val="IndexLink"/>
                <w:rtl w:val="true"/>
              </w:rPr>
              <w:t xml:space="preserve"> - </w:t>
            </w:r>
            <w:r>
              <w:rPr>
                <w:rStyle w:val="IndexLink"/>
                <w:rtl w:val="true"/>
              </w:rPr>
              <w:t>و اما ان الخلع طلاق بائن</w:t>
            </w:r>
            <w:r>
              <w:rPr>
                <w:rStyle w:val="IndexLink"/>
                <w:rtl w:val="true"/>
              </w:rPr>
              <w:tab/>
            </w:r>
            <w:r>
              <w:rPr>
                <w:rStyle w:val="IndexLink"/>
              </w:rPr>
              <w:t>468</w:t>
            </w:r>
          </w:hyperlink>
        </w:p>
        <w:p>
          <w:pPr>
            <w:pStyle w:val="Contents5"/>
            <w:tabs>
              <w:tab w:val="clear" w:pos="7892"/>
              <w:tab w:val="right" w:pos="9026" w:leader="dot"/>
            </w:tabs>
            <w:rPr/>
          </w:pPr>
          <w:hyperlink w:anchor="__RefHeading___Toc3180795_1878427129">
            <w:r>
              <w:rPr>
                <w:webHidden/>
                <w:rStyle w:val="IndexLink"/>
              </w:rPr>
              <w:t>15</w:t>
            </w:r>
            <w:r>
              <w:rPr>
                <w:rStyle w:val="IndexLink"/>
                <w:rtl w:val="true"/>
              </w:rPr>
              <w:t xml:space="preserve"> - </w:t>
            </w:r>
            <w:r>
              <w:rPr>
                <w:rStyle w:val="IndexLink"/>
                <w:rtl w:val="true"/>
              </w:rPr>
              <w:t>و اما ان المباراة كالخلع في جميع الاحكام الا في الاحكام</w:t>
            </w:r>
            <w:r>
              <w:rPr>
                <w:rStyle w:val="IndexLink"/>
                <w:rtl w:val="true"/>
              </w:rPr>
              <w:tab/>
            </w:r>
            <w:r>
              <w:rPr>
                <w:rStyle w:val="IndexLink"/>
              </w:rPr>
              <w:t>468</w:t>
            </w:r>
          </w:hyperlink>
        </w:p>
        <w:p>
          <w:pPr>
            <w:pStyle w:val="Contents5"/>
            <w:tabs>
              <w:tab w:val="clear" w:pos="7892"/>
              <w:tab w:val="right" w:pos="9026" w:leader="dot"/>
            </w:tabs>
            <w:rPr/>
          </w:pPr>
          <w:hyperlink w:anchor="__RefHeading___Toc3180797_1878427129">
            <w:r>
              <w:rPr>
                <w:webHidden/>
                <w:rStyle w:val="IndexLink"/>
              </w:rPr>
              <w:t>16</w:t>
            </w:r>
            <w:r>
              <w:rPr>
                <w:rStyle w:val="IndexLink"/>
                <w:rtl w:val="true"/>
              </w:rPr>
              <w:t xml:space="preserve"> - </w:t>
            </w:r>
            <w:r>
              <w:rPr>
                <w:rStyle w:val="IndexLink"/>
                <w:rtl w:val="true"/>
              </w:rPr>
              <w:t>و اما انه يعتبر في المباراة الكراهة من كلا الطرفين</w:t>
            </w:r>
            <w:r>
              <w:rPr>
                <w:rStyle w:val="IndexLink"/>
                <w:rtl w:val="true"/>
              </w:rPr>
              <w:tab/>
            </w:r>
            <w:r>
              <w:rPr>
                <w:rStyle w:val="IndexLink"/>
              </w:rPr>
              <w:t>469</w:t>
            </w:r>
          </w:hyperlink>
        </w:p>
        <w:p>
          <w:pPr>
            <w:pStyle w:val="Contents5"/>
            <w:tabs>
              <w:tab w:val="clear" w:pos="7892"/>
              <w:tab w:val="right" w:pos="9026" w:leader="dot"/>
            </w:tabs>
            <w:rPr/>
          </w:pPr>
          <w:hyperlink w:anchor="__RefHeading___Toc3180799_1878427129">
            <w:r>
              <w:rPr>
                <w:webHidden/>
                <w:rStyle w:val="IndexLink"/>
              </w:rPr>
              <w:t>17</w:t>
            </w:r>
            <w:r>
              <w:rPr>
                <w:rStyle w:val="IndexLink"/>
                <w:rtl w:val="true"/>
              </w:rPr>
              <w:t xml:space="preserve"> - </w:t>
            </w:r>
            <w:r>
              <w:rPr>
                <w:rStyle w:val="IndexLink"/>
                <w:rtl w:val="true"/>
              </w:rPr>
              <w:t>و اما انه يعتبر في المباراة ان لا تكون الفدية اكثر من المهر</w:t>
            </w:r>
            <w:r>
              <w:rPr>
                <w:rStyle w:val="IndexLink"/>
                <w:rtl w:val="true"/>
              </w:rPr>
              <w:tab/>
            </w:r>
            <w:r>
              <w:rPr>
                <w:rStyle w:val="IndexLink"/>
              </w:rPr>
              <w:t>469</w:t>
            </w:r>
          </w:hyperlink>
        </w:p>
        <w:p>
          <w:pPr>
            <w:pStyle w:val="Contents5"/>
            <w:tabs>
              <w:tab w:val="clear" w:pos="7892"/>
              <w:tab w:val="right" w:pos="9026" w:leader="dot"/>
            </w:tabs>
            <w:rPr/>
          </w:pPr>
          <w:hyperlink w:anchor="__RefHeading___Toc3180801_1878427129">
            <w:r>
              <w:rPr>
                <w:webHidden/>
                <w:rStyle w:val="IndexLink"/>
              </w:rPr>
              <w:t>18</w:t>
            </w:r>
            <w:r>
              <w:rPr>
                <w:rStyle w:val="IndexLink"/>
                <w:rtl w:val="true"/>
              </w:rPr>
              <w:t xml:space="preserve"> - </w:t>
            </w:r>
            <w:r>
              <w:rPr>
                <w:rStyle w:val="IndexLink"/>
                <w:rtl w:val="true"/>
              </w:rPr>
              <w:t xml:space="preserve">و اما انه لا تصح المباراة بلفظ‍‌ </w:t>
            </w:r>
            <w:r>
              <w:rPr>
                <w:rStyle w:val="IndexLink"/>
                <w:rtl w:val="true"/>
              </w:rPr>
              <w:t>«</w:t>
            </w:r>
            <w:r>
              <w:rPr>
                <w:rStyle w:val="IndexLink"/>
                <w:rtl w:val="true"/>
              </w:rPr>
              <w:t>بارأتك على كذا</w:t>
            </w:r>
            <w:r>
              <w:rPr>
                <w:rStyle w:val="IndexLink"/>
                <w:rtl w:val="true"/>
              </w:rPr>
              <w:t xml:space="preserve">» </w:t>
            </w:r>
            <w:r>
              <w:rPr>
                <w:rStyle w:val="IndexLink"/>
                <w:rtl w:val="true"/>
              </w:rPr>
              <w:t>من دون</w:t>
            </w:r>
            <w:r>
              <w:rPr>
                <w:rStyle w:val="IndexLink"/>
                <w:rtl w:val="true"/>
              </w:rPr>
              <w:tab/>
            </w:r>
            <w:r>
              <w:rPr>
                <w:rStyle w:val="IndexLink"/>
              </w:rPr>
              <w:t>470</w:t>
            </w:r>
          </w:hyperlink>
        </w:p>
        <w:p>
          <w:pPr>
            <w:pStyle w:val="Contents4"/>
            <w:tabs>
              <w:tab w:val="clear" w:pos="8176"/>
              <w:tab w:val="right" w:pos="9026" w:leader="dot"/>
            </w:tabs>
            <w:rPr/>
          </w:pPr>
          <w:hyperlink w:anchor="__RefHeading___Toc3180803_1878427129">
            <w:r>
              <w:rPr>
                <w:webHidden/>
                <w:rStyle w:val="IndexLink"/>
              </w:rPr>
              <w:t>6</w:t>
            </w:r>
            <w:r>
              <w:rPr>
                <w:rStyle w:val="IndexLink"/>
                <w:rtl w:val="true"/>
              </w:rPr>
              <w:t xml:space="preserve"> - </w:t>
            </w:r>
            <w:r>
              <w:rPr>
                <w:rStyle w:val="IndexLink"/>
                <w:rtl w:val="true"/>
              </w:rPr>
              <w:t>من أحكام الطلاق</w:t>
            </w:r>
            <w:r>
              <w:rPr>
                <w:rStyle w:val="IndexLink"/>
                <w:rtl w:val="true"/>
              </w:rPr>
              <w:tab/>
            </w:r>
            <w:r>
              <w:rPr>
                <w:rStyle w:val="IndexLink"/>
              </w:rPr>
              <w:t>471</w:t>
            </w:r>
          </w:hyperlink>
        </w:p>
        <w:p>
          <w:pPr>
            <w:pStyle w:val="Contents5"/>
            <w:tabs>
              <w:tab w:val="clear" w:pos="7892"/>
              <w:tab w:val="right" w:pos="9026" w:leader="dot"/>
            </w:tabs>
            <w:rPr/>
          </w:pPr>
          <w:hyperlink w:anchor="__RefHeading___Toc3180805_1878427129">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3180807_1878427129">
            <w:r>
              <w:rPr>
                <w:webHidden/>
                <w:rStyle w:val="IndexLink"/>
              </w:rPr>
              <w:t>1</w:t>
            </w:r>
            <w:r>
              <w:rPr>
                <w:rStyle w:val="IndexLink"/>
                <w:rtl w:val="true"/>
              </w:rPr>
              <w:t xml:space="preserve"> - </w:t>
            </w:r>
            <w:r>
              <w:rPr>
                <w:rStyle w:val="IndexLink"/>
                <w:rtl w:val="true"/>
              </w:rPr>
              <w:t>اما ان غير الامامي اذا طلّق زوجته بطلاق صحيح في مذهبه</w:t>
            </w:r>
            <w:r>
              <w:rPr>
                <w:rStyle w:val="IndexLink"/>
                <w:rtl w:val="true"/>
              </w:rPr>
              <w:tab/>
            </w:r>
            <w:r>
              <w:rPr>
                <w:rStyle w:val="IndexLink"/>
              </w:rPr>
              <w:t>473</w:t>
            </w:r>
          </w:hyperlink>
        </w:p>
        <w:p>
          <w:pPr>
            <w:pStyle w:val="Contents5"/>
            <w:tabs>
              <w:tab w:val="clear" w:pos="7892"/>
              <w:tab w:val="right" w:pos="9026" w:leader="dot"/>
            </w:tabs>
            <w:rPr/>
          </w:pPr>
          <w:hyperlink w:anchor="__RefHeading___Toc3180809_1878427129">
            <w:r>
              <w:rPr>
                <w:webHidden/>
                <w:rStyle w:val="IndexLink"/>
              </w:rPr>
              <w:t>2</w:t>
            </w:r>
            <w:r>
              <w:rPr>
                <w:rStyle w:val="IndexLink"/>
                <w:rtl w:val="true"/>
              </w:rPr>
              <w:t xml:space="preserve"> - </w:t>
            </w:r>
            <w:r>
              <w:rPr>
                <w:rStyle w:val="IndexLink"/>
                <w:rtl w:val="true"/>
              </w:rPr>
              <w:t>و اما ان الزوجة الامامية يجوز لها التزوج بالغير اذا طلقها</w:t>
            </w:r>
            <w:r>
              <w:rPr>
                <w:rStyle w:val="IndexLink"/>
                <w:rtl w:val="true"/>
              </w:rPr>
              <w:tab/>
            </w:r>
            <w:r>
              <w:rPr>
                <w:rStyle w:val="IndexLink"/>
              </w:rPr>
              <w:t>474</w:t>
            </w:r>
          </w:hyperlink>
        </w:p>
        <w:p>
          <w:pPr>
            <w:pStyle w:val="Contents5"/>
            <w:tabs>
              <w:tab w:val="clear" w:pos="7892"/>
              <w:tab w:val="right" w:pos="9026" w:leader="dot"/>
            </w:tabs>
            <w:rPr/>
          </w:pPr>
          <w:hyperlink w:anchor="__RefHeading___Toc3180811_1878427129">
            <w:r>
              <w:rPr>
                <w:webHidden/>
                <w:rStyle w:val="IndexLink"/>
              </w:rPr>
              <w:t>3</w:t>
            </w:r>
            <w:r>
              <w:rPr>
                <w:rStyle w:val="IndexLink"/>
                <w:rtl w:val="true"/>
              </w:rPr>
              <w:t xml:space="preserve"> - </w:t>
            </w:r>
            <w:r>
              <w:rPr>
                <w:rStyle w:val="IndexLink"/>
                <w:rtl w:val="true"/>
              </w:rPr>
              <w:t>و اما انه يجوز للزوج الرجوع على زوجته في العدة الرجعية</w:t>
            </w:r>
            <w:r>
              <w:rPr>
                <w:rStyle w:val="IndexLink"/>
                <w:rtl w:val="true"/>
              </w:rPr>
              <w:tab/>
            </w:r>
            <w:r>
              <w:rPr>
                <w:rStyle w:val="IndexLink"/>
              </w:rPr>
              <w:t>475</w:t>
            </w:r>
          </w:hyperlink>
        </w:p>
        <w:p>
          <w:pPr>
            <w:pStyle w:val="Contents5"/>
            <w:tabs>
              <w:tab w:val="clear" w:pos="7892"/>
              <w:tab w:val="right" w:pos="9026" w:leader="dot"/>
            </w:tabs>
            <w:rPr/>
          </w:pPr>
          <w:hyperlink w:anchor="__RefHeading___Toc3180813_1878427129">
            <w:r>
              <w:rPr>
                <w:webHidden/>
                <w:rStyle w:val="IndexLink"/>
              </w:rPr>
              <w:t>4</w:t>
            </w:r>
            <w:r>
              <w:rPr>
                <w:rStyle w:val="IndexLink"/>
                <w:rtl w:val="true"/>
              </w:rPr>
              <w:t xml:space="preserve"> - </w:t>
            </w:r>
            <w:r>
              <w:rPr>
                <w:rStyle w:val="IndexLink"/>
                <w:rtl w:val="true"/>
              </w:rPr>
              <w:t>و اما ان الرجوع يتحقق بالفعل أيضا و لا ينحصر بالقول</w:t>
            </w:r>
            <w:r>
              <w:rPr>
                <w:rStyle w:val="IndexLink"/>
                <w:rtl w:val="true"/>
              </w:rPr>
              <w:tab/>
            </w:r>
            <w:r>
              <w:rPr>
                <w:rStyle w:val="IndexLink"/>
              </w:rPr>
              <w:t>475</w:t>
            </w:r>
          </w:hyperlink>
        </w:p>
        <w:p>
          <w:pPr>
            <w:pStyle w:val="Contents5"/>
            <w:tabs>
              <w:tab w:val="clear" w:pos="7892"/>
              <w:tab w:val="right" w:pos="9026" w:leader="dot"/>
            </w:tabs>
            <w:rPr/>
          </w:pPr>
          <w:hyperlink w:anchor="__RefHeading___Toc3180815_1878427129">
            <w:r>
              <w:rPr>
                <w:webHidden/>
                <w:rStyle w:val="IndexLink"/>
              </w:rPr>
              <w:t>5</w:t>
            </w:r>
            <w:r>
              <w:rPr>
                <w:rStyle w:val="IndexLink"/>
                <w:rtl w:val="true"/>
              </w:rPr>
              <w:t xml:space="preserve"> - </w:t>
            </w:r>
            <w:r>
              <w:rPr>
                <w:rStyle w:val="IndexLink"/>
                <w:rtl w:val="true"/>
              </w:rPr>
              <w:t>و اما تحقق الرجوع بالوط‍‌ء و ان لم يقصد به الرجوع</w:t>
            </w:r>
            <w:r>
              <w:rPr>
                <w:rStyle w:val="IndexLink"/>
                <w:rtl w:val="true"/>
              </w:rPr>
              <w:tab/>
            </w:r>
            <w:r>
              <w:rPr>
                <w:rStyle w:val="IndexLink"/>
              </w:rPr>
              <w:t>475</w:t>
            </w:r>
          </w:hyperlink>
        </w:p>
        <w:p>
          <w:pPr>
            <w:pStyle w:val="Contents5"/>
            <w:tabs>
              <w:tab w:val="clear" w:pos="7892"/>
              <w:tab w:val="right" w:pos="9026" w:leader="dot"/>
            </w:tabs>
            <w:rPr/>
          </w:pPr>
          <w:hyperlink w:anchor="__RefHeading___Toc3180817_1878427129">
            <w:r>
              <w:rPr>
                <w:webHidden/>
                <w:rStyle w:val="IndexLink"/>
              </w:rPr>
              <w:t>6</w:t>
            </w:r>
            <w:r>
              <w:rPr>
                <w:rStyle w:val="IndexLink"/>
                <w:rtl w:val="true"/>
              </w:rPr>
              <w:t xml:space="preserve"> - </w:t>
            </w:r>
            <w:r>
              <w:rPr>
                <w:rStyle w:val="IndexLink"/>
                <w:rtl w:val="true"/>
              </w:rPr>
              <w:t>و اما التقبيل و اللمس بشهوة من دون قصد الرجوع بذلك</w:t>
            </w:r>
            <w:r>
              <w:rPr>
                <w:rStyle w:val="IndexLink"/>
                <w:rtl w:val="true"/>
              </w:rPr>
              <w:tab/>
            </w:r>
            <w:r>
              <w:rPr>
                <w:rStyle w:val="IndexLink"/>
              </w:rPr>
              <w:t>476</w:t>
            </w:r>
          </w:hyperlink>
        </w:p>
        <w:p>
          <w:pPr>
            <w:pStyle w:val="Contents5"/>
            <w:tabs>
              <w:tab w:val="clear" w:pos="7892"/>
              <w:tab w:val="right" w:pos="9026" w:leader="dot"/>
            </w:tabs>
            <w:rPr/>
          </w:pPr>
          <w:hyperlink w:anchor="__RefHeading___Toc3180819_1878427129">
            <w:r>
              <w:rPr>
                <w:webHidden/>
                <w:rStyle w:val="IndexLink"/>
              </w:rPr>
              <w:t>7</w:t>
            </w:r>
            <w:r>
              <w:rPr>
                <w:rStyle w:val="IndexLink"/>
                <w:rtl w:val="true"/>
              </w:rPr>
              <w:t xml:space="preserve"> - </w:t>
            </w:r>
            <w:r>
              <w:rPr>
                <w:rStyle w:val="IndexLink"/>
                <w:rtl w:val="true"/>
              </w:rPr>
              <w:t>و اما ان المطلقة الرجعية زوجة حقيقة أو حكما</w:t>
            </w:r>
            <w:r>
              <w:rPr>
                <w:rStyle w:val="IndexLink"/>
                <w:rtl w:val="true"/>
              </w:rPr>
              <w:tab/>
            </w:r>
            <w:r>
              <w:rPr>
                <w:rStyle w:val="IndexLink"/>
              </w:rPr>
              <w:t>476</w:t>
            </w:r>
          </w:hyperlink>
        </w:p>
        <w:p>
          <w:pPr>
            <w:pStyle w:val="Contents5"/>
            <w:tabs>
              <w:tab w:val="clear" w:pos="7892"/>
              <w:tab w:val="right" w:pos="9026" w:leader="dot"/>
            </w:tabs>
            <w:rPr/>
          </w:pPr>
          <w:hyperlink w:anchor="__RefHeading___Toc3180821_1878427129">
            <w:r>
              <w:rPr>
                <w:webHidden/>
                <w:rStyle w:val="IndexLink"/>
              </w:rPr>
              <w:t>8</w:t>
            </w:r>
            <w:r>
              <w:rPr>
                <w:rStyle w:val="IndexLink"/>
                <w:rtl w:val="true"/>
              </w:rPr>
              <w:t xml:space="preserve"> - </w:t>
            </w:r>
            <w:r>
              <w:rPr>
                <w:rStyle w:val="IndexLink"/>
                <w:rtl w:val="true"/>
              </w:rPr>
              <w:t>و اما ان المطلقة بائنا ليست زوجة و لا تترتب عليها احكامها</w:t>
            </w:r>
            <w:r>
              <w:rPr>
                <w:rStyle w:val="IndexLink"/>
                <w:rtl w:val="true"/>
              </w:rPr>
              <w:tab/>
            </w:r>
            <w:r>
              <w:rPr>
                <w:rStyle w:val="IndexLink"/>
              </w:rPr>
              <w:t>477</w:t>
            </w:r>
          </w:hyperlink>
        </w:p>
        <w:p>
          <w:pPr>
            <w:pStyle w:val="Contents5"/>
            <w:tabs>
              <w:tab w:val="clear" w:pos="7892"/>
              <w:tab w:val="right" w:pos="9026" w:leader="dot"/>
            </w:tabs>
            <w:rPr/>
          </w:pPr>
          <w:hyperlink w:anchor="__RefHeading___Toc3180823_1878427129">
            <w:r>
              <w:rPr>
                <w:webHidden/>
                <w:rStyle w:val="IndexLink"/>
              </w:rPr>
              <w:t>9</w:t>
            </w:r>
            <w:r>
              <w:rPr>
                <w:rStyle w:val="IndexLink"/>
                <w:rtl w:val="true"/>
              </w:rPr>
              <w:t xml:space="preserve"> - </w:t>
            </w:r>
            <w:r>
              <w:rPr>
                <w:rStyle w:val="IndexLink"/>
                <w:rtl w:val="true"/>
              </w:rPr>
              <w:t>و اما انه لا يجوز اخراجها من دار سكناها عند الطلاق</w:t>
            </w:r>
            <w:r>
              <w:rPr>
                <w:rStyle w:val="IndexLink"/>
                <w:rtl w:val="true"/>
              </w:rPr>
              <w:tab/>
            </w:r>
            <w:r>
              <w:rPr>
                <w:rStyle w:val="IndexLink"/>
              </w:rPr>
              <w:t>477</w:t>
            </w:r>
          </w:hyperlink>
        </w:p>
        <w:p>
          <w:pPr>
            <w:pStyle w:val="Contents5"/>
            <w:tabs>
              <w:tab w:val="clear" w:pos="7892"/>
              <w:tab w:val="right" w:pos="9026" w:leader="dot"/>
            </w:tabs>
            <w:rPr/>
          </w:pPr>
          <w:hyperlink w:anchor="__RefHeading___Toc3180825_1878427129">
            <w:r>
              <w:rPr>
                <w:webHidden/>
                <w:rStyle w:val="IndexLink"/>
              </w:rPr>
              <w:t>10</w:t>
            </w:r>
            <w:r>
              <w:rPr>
                <w:rStyle w:val="IndexLink"/>
                <w:rtl w:val="true"/>
              </w:rPr>
              <w:t xml:space="preserve"> - </w:t>
            </w:r>
            <w:r>
              <w:rPr>
                <w:rStyle w:val="IndexLink"/>
                <w:rtl w:val="true"/>
              </w:rPr>
              <w:t>و اما وجوب الانفاق على الزوجة</w:t>
            </w:r>
            <w:r>
              <w:rPr>
                <w:rStyle w:val="IndexLink"/>
                <w:rtl w:val="true"/>
              </w:rPr>
              <w:tab/>
            </w:r>
            <w:r>
              <w:rPr>
                <w:rStyle w:val="IndexLink"/>
              </w:rPr>
              <w:t>478</w:t>
            </w:r>
          </w:hyperlink>
        </w:p>
        <w:p>
          <w:pPr>
            <w:pStyle w:val="Contents5"/>
            <w:tabs>
              <w:tab w:val="clear" w:pos="7892"/>
              <w:tab w:val="right" w:pos="9026" w:leader="dot"/>
            </w:tabs>
            <w:rPr/>
          </w:pPr>
          <w:hyperlink w:anchor="__RefHeading___Toc3180827_1878427129">
            <w:r>
              <w:rPr>
                <w:webHidden/>
                <w:rStyle w:val="IndexLink"/>
              </w:rPr>
              <w:t>11</w:t>
            </w:r>
            <w:r>
              <w:rPr>
                <w:rStyle w:val="IndexLink"/>
                <w:rtl w:val="true"/>
              </w:rPr>
              <w:t xml:space="preserve"> - </w:t>
            </w:r>
            <w:r>
              <w:rPr>
                <w:rStyle w:val="IndexLink"/>
                <w:rtl w:val="true"/>
              </w:rPr>
              <w:t>و اما انه مع امتناع الزوج من الانفاق يحق للزوجة ان ترفع</w:t>
            </w:r>
            <w:r>
              <w:rPr>
                <w:rStyle w:val="IndexLink"/>
                <w:rtl w:val="true"/>
              </w:rPr>
              <w:tab/>
            </w:r>
            <w:r>
              <w:rPr>
                <w:rStyle w:val="IndexLink"/>
              </w:rPr>
              <w:t>479</w:t>
            </w:r>
          </w:hyperlink>
        </w:p>
        <w:p>
          <w:pPr>
            <w:pStyle w:val="Contents5"/>
            <w:tabs>
              <w:tab w:val="clear" w:pos="7892"/>
              <w:tab w:val="right" w:pos="9026" w:leader="dot"/>
            </w:tabs>
            <w:rPr/>
          </w:pPr>
          <w:hyperlink w:anchor="__RefHeading___Toc3180829_1878427129">
            <w:r>
              <w:rPr>
                <w:webHidden/>
                <w:rStyle w:val="IndexLink"/>
              </w:rPr>
              <w:t>12</w:t>
            </w:r>
            <w:r>
              <w:rPr>
                <w:rStyle w:val="IndexLink"/>
                <w:rtl w:val="true"/>
              </w:rPr>
              <w:t xml:space="preserve"> - </w:t>
            </w:r>
            <w:r>
              <w:rPr>
                <w:rStyle w:val="IndexLink"/>
                <w:rtl w:val="true"/>
              </w:rPr>
              <w:t>و اما ان طلاق الحاكم يقع بائنا في حالة امتناع الزوج من</w:t>
            </w:r>
            <w:r>
              <w:rPr>
                <w:rStyle w:val="IndexLink"/>
                <w:rtl w:val="true"/>
              </w:rPr>
              <w:tab/>
            </w:r>
            <w:r>
              <w:rPr>
                <w:rStyle w:val="IndexLink"/>
              </w:rPr>
              <w:t>480</w:t>
            </w:r>
          </w:hyperlink>
        </w:p>
        <w:p>
          <w:pPr>
            <w:pStyle w:val="Contents5"/>
            <w:tabs>
              <w:tab w:val="clear" w:pos="7892"/>
              <w:tab w:val="right" w:pos="9026" w:leader="dot"/>
            </w:tabs>
            <w:rPr/>
          </w:pPr>
          <w:hyperlink w:anchor="__RefHeading___Toc3180831_1878427129">
            <w:r>
              <w:rPr>
                <w:webHidden/>
                <w:rStyle w:val="IndexLink"/>
              </w:rPr>
              <w:t>13</w:t>
            </w:r>
            <w:r>
              <w:rPr>
                <w:rStyle w:val="IndexLink"/>
                <w:rtl w:val="true"/>
              </w:rPr>
              <w:t xml:space="preserve"> - </w:t>
            </w:r>
            <w:r>
              <w:rPr>
                <w:rStyle w:val="IndexLink"/>
                <w:rtl w:val="true"/>
              </w:rPr>
              <w:t>و اما ان زوجة المفقود خبره يلزمها الصبر و ليس لها</w:t>
            </w:r>
            <w:r>
              <w:rPr>
                <w:rStyle w:val="IndexLink"/>
                <w:rtl w:val="true"/>
              </w:rPr>
              <w:tab/>
            </w:r>
            <w:r>
              <w:rPr>
                <w:rStyle w:val="IndexLink"/>
              </w:rPr>
              <w:t>480</w:t>
            </w:r>
          </w:hyperlink>
        </w:p>
        <w:p>
          <w:pPr>
            <w:pStyle w:val="Contents5"/>
            <w:tabs>
              <w:tab w:val="clear" w:pos="7892"/>
              <w:tab w:val="right" w:pos="9026" w:leader="dot"/>
            </w:tabs>
            <w:rPr/>
          </w:pPr>
          <w:hyperlink w:anchor="__RefHeading___Toc3180833_1878427129">
            <w:r>
              <w:rPr>
                <w:webHidden/>
                <w:rStyle w:val="IndexLink"/>
              </w:rPr>
              <w:t>14</w:t>
            </w:r>
            <w:r>
              <w:rPr>
                <w:rStyle w:val="IndexLink"/>
                <w:rtl w:val="true"/>
              </w:rPr>
              <w:t xml:space="preserve"> - </w:t>
            </w:r>
            <w:r>
              <w:rPr>
                <w:rStyle w:val="IndexLink"/>
                <w:rtl w:val="true"/>
              </w:rPr>
              <w:t>و اما انه يجوز للحاكم الطلاق اذا ثبت له هجران الزوج</w:t>
            </w:r>
            <w:r>
              <w:rPr>
                <w:rStyle w:val="IndexLink"/>
                <w:rtl w:val="true"/>
              </w:rPr>
              <w:tab/>
            </w:r>
            <w:r>
              <w:rPr>
                <w:rStyle w:val="IndexLink"/>
              </w:rPr>
              <w:t>480</w:t>
            </w:r>
          </w:hyperlink>
        </w:p>
        <w:p>
          <w:pPr>
            <w:pStyle w:val="Contents5"/>
            <w:tabs>
              <w:tab w:val="clear" w:pos="7892"/>
              <w:tab w:val="right" w:pos="9026" w:leader="dot"/>
            </w:tabs>
            <w:rPr/>
          </w:pPr>
          <w:hyperlink w:anchor="__RefHeading___Toc3180835_1878427129">
            <w:r>
              <w:rPr>
                <w:webHidden/>
                <w:rStyle w:val="IndexLink"/>
              </w:rPr>
              <w:t>15</w:t>
            </w:r>
            <w:r>
              <w:rPr>
                <w:rStyle w:val="IndexLink"/>
                <w:rtl w:val="true"/>
              </w:rPr>
              <w:t xml:space="preserve"> - </w:t>
            </w:r>
            <w:r>
              <w:rPr>
                <w:rStyle w:val="IndexLink"/>
                <w:rtl w:val="true"/>
              </w:rPr>
              <w:t>و اما انه اذا لم يعلم بحياة الزوج فيجوز للحاكم اجراء الطلاق</w:t>
            </w:r>
            <w:r>
              <w:rPr>
                <w:rStyle w:val="IndexLink"/>
                <w:rtl w:val="true"/>
              </w:rPr>
              <w:tab/>
            </w:r>
            <w:r>
              <w:rPr>
                <w:rStyle w:val="IndexLink"/>
              </w:rPr>
              <w:t>480</w:t>
            </w:r>
          </w:hyperlink>
        </w:p>
        <w:p>
          <w:pPr>
            <w:pStyle w:val="Contents5"/>
            <w:tabs>
              <w:tab w:val="clear" w:pos="7892"/>
              <w:tab w:val="right" w:pos="9026" w:leader="dot"/>
            </w:tabs>
            <w:rPr/>
          </w:pPr>
          <w:hyperlink w:anchor="__RefHeading___Toc3180837_1878427129">
            <w:r>
              <w:rPr>
                <w:webHidden/>
                <w:rStyle w:val="IndexLink"/>
              </w:rPr>
              <w:t>16</w:t>
            </w:r>
            <w:r>
              <w:rPr>
                <w:rStyle w:val="IndexLink"/>
                <w:rtl w:val="true"/>
              </w:rPr>
              <w:t xml:space="preserve"> - </w:t>
            </w:r>
            <w:r>
              <w:rPr>
                <w:rStyle w:val="IndexLink"/>
                <w:rtl w:val="true"/>
              </w:rPr>
              <w:t>و اما ان عدتها هي بمقدار عدة الوفاة و ان لم تكن هي عدة</w:t>
            </w:r>
            <w:r>
              <w:rPr>
                <w:rStyle w:val="IndexLink"/>
                <w:rtl w:val="true"/>
              </w:rPr>
              <w:tab/>
            </w:r>
            <w:r>
              <w:rPr>
                <w:rStyle w:val="IndexLink"/>
              </w:rPr>
              <w:t>481</w:t>
            </w:r>
          </w:hyperlink>
        </w:p>
        <w:p>
          <w:pPr>
            <w:pStyle w:val="Contents5"/>
            <w:tabs>
              <w:tab w:val="clear" w:pos="7892"/>
              <w:tab w:val="right" w:pos="9026" w:leader="dot"/>
            </w:tabs>
            <w:rPr/>
          </w:pPr>
          <w:hyperlink w:anchor="__RefHeading___Toc3180839_1878427129">
            <w:r>
              <w:rPr>
                <w:webHidden/>
                <w:rStyle w:val="IndexLink"/>
              </w:rPr>
              <w:t>17</w:t>
            </w:r>
            <w:r>
              <w:rPr>
                <w:rStyle w:val="IndexLink"/>
                <w:rtl w:val="true"/>
              </w:rPr>
              <w:t xml:space="preserve"> - </w:t>
            </w:r>
            <w:r>
              <w:rPr>
                <w:rStyle w:val="IndexLink"/>
                <w:rtl w:val="true"/>
              </w:rPr>
              <w:t>و اما انه يجوز لزوجة الغائب اذا حصل لها العلم بموت</w:t>
            </w:r>
            <w:r>
              <w:rPr>
                <w:rStyle w:val="IndexLink"/>
                <w:rtl w:val="true"/>
              </w:rPr>
              <w:tab/>
            </w:r>
            <w:r>
              <w:rPr>
                <w:rStyle w:val="IndexLink"/>
              </w:rPr>
              <w:t>481</w:t>
            </w:r>
          </w:hyperlink>
        </w:p>
        <w:p>
          <w:pPr>
            <w:pStyle w:val="Contents5"/>
            <w:tabs>
              <w:tab w:val="clear" w:pos="7892"/>
              <w:tab w:val="right" w:pos="9026" w:leader="dot"/>
            </w:tabs>
            <w:rPr/>
          </w:pPr>
          <w:hyperlink w:anchor="__RefHeading___Toc3180841_1878427129">
            <w:r>
              <w:rPr>
                <w:webHidden/>
                <w:rStyle w:val="IndexLink"/>
              </w:rPr>
              <w:t>18</w:t>
            </w:r>
            <w:r>
              <w:rPr>
                <w:rStyle w:val="IndexLink"/>
                <w:rtl w:val="true"/>
              </w:rPr>
              <w:t xml:space="preserve"> - </w:t>
            </w:r>
            <w:r>
              <w:rPr>
                <w:rStyle w:val="IndexLink"/>
                <w:rtl w:val="true"/>
              </w:rPr>
              <w:t>و اما جواز اشتراط‍‌ الزوجة ضمن عقد النكاح الوكالة عن</w:t>
            </w:r>
            <w:r>
              <w:rPr>
                <w:rStyle w:val="IndexLink"/>
                <w:rtl w:val="true"/>
              </w:rPr>
              <w:tab/>
            </w:r>
            <w:r>
              <w:rPr>
                <w:rStyle w:val="IndexLink"/>
              </w:rPr>
              <w:t>482</w:t>
            </w:r>
          </w:hyperlink>
        </w:p>
        <w:p>
          <w:pPr>
            <w:pStyle w:val="Contents3"/>
            <w:tabs>
              <w:tab w:val="clear" w:pos="8459"/>
              <w:tab w:val="right" w:pos="9026" w:leader="dot"/>
            </w:tabs>
            <w:rPr/>
          </w:pPr>
          <w:hyperlink w:anchor="__RefHeading___Toc3180843_1878427129">
            <w:r>
              <w:rPr>
                <w:webHidden/>
                <w:rStyle w:val="IndexLink"/>
                <w:rtl w:val="true"/>
              </w:rPr>
              <w:t>كتاب الظّهار</w:t>
            </w:r>
            <w:r>
              <w:rPr>
                <w:rStyle w:val="IndexLink"/>
                <w:rtl w:val="true"/>
              </w:rPr>
              <w:tab/>
            </w:r>
            <w:r>
              <w:rPr>
                <w:rStyle w:val="IndexLink"/>
              </w:rPr>
              <w:t>484</w:t>
            </w:r>
          </w:hyperlink>
        </w:p>
        <w:p>
          <w:pPr>
            <w:pStyle w:val="Contents4"/>
            <w:tabs>
              <w:tab w:val="clear" w:pos="8176"/>
              <w:tab w:val="right" w:pos="9026" w:leader="dot"/>
            </w:tabs>
            <w:rPr/>
          </w:pPr>
          <w:hyperlink w:anchor="__RefHeading___Toc3180845_1878427129">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3180847_1878427129">
            <w:r>
              <w:rPr>
                <w:webHidden/>
                <w:rStyle w:val="IndexLink"/>
              </w:rPr>
              <w:t>1</w:t>
            </w:r>
            <w:r>
              <w:rPr>
                <w:rStyle w:val="IndexLink"/>
                <w:rtl w:val="true"/>
              </w:rPr>
              <w:t xml:space="preserve"> - </w:t>
            </w:r>
            <w:r>
              <w:rPr>
                <w:rStyle w:val="IndexLink"/>
                <w:rtl w:val="true"/>
              </w:rPr>
              <w:t>الظهار و حكمه</w:t>
            </w:r>
            <w:r>
              <w:rPr>
                <w:rStyle w:val="IndexLink"/>
                <w:rtl w:val="true"/>
              </w:rPr>
              <w:tab/>
            </w:r>
            <w:r>
              <w:rPr>
                <w:rStyle w:val="IndexLink"/>
              </w:rPr>
              <w:t>486</w:t>
            </w:r>
          </w:hyperlink>
        </w:p>
        <w:p>
          <w:pPr>
            <w:pStyle w:val="Contents5"/>
            <w:tabs>
              <w:tab w:val="clear" w:pos="7892"/>
              <w:tab w:val="right" w:pos="9026" w:leader="dot"/>
            </w:tabs>
            <w:rPr/>
          </w:pPr>
          <w:hyperlink w:anchor="__RefHeading___Toc3180849_1878427129">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3180851_1878427129">
            <w:r>
              <w:rPr>
                <w:webHidden/>
                <w:rStyle w:val="IndexLink"/>
              </w:rPr>
              <w:t>1</w:t>
            </w:r>
            <w:r>
              <w:rPr>
                <w:rStyle w:val="IndexLink"/>
                <w:rtl w:val="true"/>
              </w:rPr>
              <w:t xml:space="preserve"> - </w:t>
            </w:r>
            <w:r>
              <w:rPr>
                <w:rStyle w:val="IndexLink"/>
                <w:rtl w:val="true"/>
              </w:rPr>
              <w:t>اما ان الظهار ما ذكر فهو من واضحات الفقه و اللغة</w:t>
            </w:r>
            <w:r>
              <w:rPr>
                <w:rStyle w:val="IndexLink"/>
                <w:rtl w:val="true"/>
              </w:rPr>
              <w:t>.</w:t>
              <w:tab/>
            </w:r>
            <w:r>
              <w:rPr>
                <w:rStyle w:val="IndexLink"/>
              </w:rPr>
              <w:t>487</w:t>
            </w:r>
          </w:hyperlink>
        </w:p>
        <w:p>
          <w:pPr>
            <w:pStyle w:val="Contents5"/>
            <w:tabs>
              <w:tab w:val="clear" w:pos="7892"/>
              <w:tab w:val="right" w:pos="9026" w:leader="dot"/>
            </w:tabs>
            <w:rPr/>
          </w:pPr>
          <w:hyperlink w:anchor="__RefHeading___Toc3180853_1878427129">
            <w:r>
              <w:rPr>
                <w:webHidden/>
                <w:rStyle w:val="IndexLink"/>
              </w:rPr>
              <w:t>2</w:t>
            </w:r>
            <w:r>
              <w:rPr>
                <w:rStyle w:val="IndexLink"/>
                <w:rtl w:val="true"/>
              </w:rPr>
              <w:t xml:space="preserve"> - </w:t>
            </w:r>
            <w:r>
              <w:rPr>
                <w:rStyle w:val="IndexLink"/>
                <w:rtl w:val="true"/>
              </w:rPr>
              <w:t xml:space="preserve">و اما انه يقع بصيغة </w:t>
            </w:r>
            <w:r>
              <w:rPr>
                <w:rStyle w:val="IndexLink"/>
                <w:rtl w:val="true"/>
              </w:rPr>
              <w:t>«</w:t>
            </w:r>
            <w:r>
              <w:rPr>
                <w:rStyle w:val="IndexLink"/>
                <w:rtl w:val="true"/>
              </w:rPr>
              <w:t>انت عليّ‌ كظهر أمي</w:t>
            </w:r>
            <w:r>
              <w:rPr>
                <w:rStyle w:val="IndexLink"/>
                <w:rtl w:val="true"/>
              </w:rPr>
              <w:t>»</w:t>
              <w:tab/>
            </w:r>
            <w:r>
              <w:rPr>
                <w:rStyle w:val="IndexLink"/>
              </w:rPr>
              <w:t>487</w:t>
            </w:r>
          </w:hyperlink>
        </w:p>
        <w:p>
          <w:pPr>
            <w:pStyle w:val="Contents5"/>
            <w:tabs>
              <w:tab w:val="clear" w:pos="7892"/>
              <w:tab w:val="right" w:pos="9026" w:leader="dot"/>
            </w:tabs>
            <w:rPr/>
          </w:pPr>
          <w:hyperlink w:anchor="__RefHeading___Toc3180855_1878427129">
            <w:r>
              <w:rPr>
                <w:webHidden/>
                <w:rStyle w:val="IndexLink"/>
              </w:rPr>
              <w:t>3</w:t>
            </w:r>
            <w:r>
              <w:rPr>
                <w:rStyle w:val="IndexLink"/>
                <w:rtl w:val="true"/>
              </w:rPr>
              <w:t xml:space="preserve"> - </w:t>
            </w:r>
            <w:r>
              <w:rPr>
                <w:rStyle w:val="IndexLink"/>
                <w:rtl w:val="true"/>
              </w:rPr>
              <w:t>و اما انه حرام فهو من المسلمات</w:t>
            </w:r>
            <w:r>
              <w:rPr>
                <w:rStyle w:val="IndexLink"/>
                <w:rtl w:val="true"/>
              </w:rPr>
              <w:tab/>
            </w:r>
            <w:r>
              <w:rPr>
                <w:rStyle w:val="IndexLink"/>
              </w:rPr>
              <w:t>487</w:t>
            </w:r>
          </w:hyperlink>
        </w:p>
        <w:p>
          <w:pPr>
            <w:pStyle w:val="Contents5"/>
            <w:tabs>
              <w:tab w:val="clear" w:pos="7892"/>
              <w:tab w:val="right" w:pos="9026" w:leader="dot"/>
            </w:tabs>
            <w:rPr/>
          </w:pPr>
          <w:hyperlink w:anchor="__RefHeading___Toc3180857_1878427129">
            <w:r>
              <w:rPr>
                <w:webHidden/>
                <w:rStyle w:val="IndexLink"/>
              </w:rPr>
              <w:t>4</w:t>
            </w:r>
            <w:r>
              <w:rPr>
                <w:rStyle w:val="IndexLink"/>
                <w:rtl w:val="true"/>
              </w:rPr>
              <w:t xml:space="preserve"> - </w:t>
            </w:r>
            <w:r>
              <w:rPr>
                <w:rStyle w:val="IndexLink"/>
                <w:rtl w:val="true"/>
              </w:rPr>
              <w:t>و اما انه يحرم بالظهار وط‍‌ء الزوجة قبل التكفير</w:t>
            </w:r>
            <w:r>
              <w:rPr>
                <w:rStyle w:val="IndexLink"/>
                <w:rtl w:val="true"/>
              </w:rPr>
              <w:tab/>
            </w:r>
            <w:r>
              <w:rPr>
                <w:rStyle w:val="IndexLink"/>
              </w:rPr>
              <w:t>489</w:t>
            </w:r>
          </w:hyperlink>
        </w:p>
        <w:p>
          <w:pPr>
            <w:pStyle w:val="Contents5"/>
            <w:tabs>
              <w:tab w:val="clear" w:pos="7892"/>
              <w:tab w:val="right" w:pos="9026" w:leader="dot"/>
            </w:tabs>
            <w:rPr/>
          </w:pPr>
          <w:hyperlink w:anchor="__RefHeading___Toc3180859_1878427129">
            <w:r>
              <w:rPr>
                <w:webHidden/>
                <w:rStyle w:val="IndexLink"/>
              </w:rPr>
              <w:t>5</w:t>
            </w:r>
            <w:r>
              <w:rPr>
                <w:rStyle w:val="IndexLink"/>
                <w:rtl w:val="true"/>
              </w:rPr>
              <w:t xml:space="preserve"> - </w:t>
            </w:r>
            <w:r>
              <w:rPr>
                <w:rStyle w:val="IndexLink"/>
                <w:rtl w:val="true"/>
              </w:rPr>
              <w:t>و اما انه لا يجب التكفير بمجرد التلفظ‍‌ بالظهار من دون ارادة</w:t>
            </w:r>
            <w:r>
              <w:rPr>
                <w:rStyle w:val="IndexLink"/>
                <w:rtl w:val="true"/>
              </w:rPr>
              <w:tab/>
            </w:r>
            <w:r>
              <w:rPr>
                <w:rStyle w:val="IndexLink"/>
              </w:rPr>
              <w:t>489</w:t>
            </w:r>
          </w:hyperlink>
        </w:p>
        <w:p>
          <w:pPr>
            <w:pStyle w:val="Contents5"/>
            <w:tabs>
              <w:tab w:val="clear" w:pos="7892"/>
              <w:tab w:val="right" w:pos="9026" w:leader="dot"/>
            </w:tabs>
            <w:rPr/>
          </w:pPr>
          <w:hyperlink w:anchor="__RefHeading___Toc3180861_1878427129">
            <w:r>
              <w:rPr>
                <w:webHidden/>
                <w:rStyle w:val="IndexLink"/>
              </w:rPr>
              <w:t>6</w:t>
            </w:r>
            <w:r>
              <w:rPr>
                <w:rStyle w:val="IndexLink"/>
                <w:rtl w:val="true"/>
              </w:rPr>
              <w:t xml:space="preserve"> - </w:t>
            </w:r>
            <w:r>
              <w:rPr>
                <w:rStyle w:val="IndexLink"/>
                <w:rtl w:val="true"/>
              </w:rPr>
              <w:t>و اما تعدد الكفارة بالوط‍‌ء قبل التكفير و عدم تعددها عند</w:t>
            </w:r>
            <w:r>
              <w:rPr>
                <w:rStyle w:val="IndexLink"/>
                <w:rtl w:val="true"/>
              </w:rPr>
              <w:tab/>
            </w:r>
            <w:r>
              <w:rPr>
                <w:rStyle w:val="IndexLink"/>
              </w:rPr>
              <w:t>489</w:t>
            </w:r>
          </w:hyperlink>
        </w:p>
        <w:p>
          <w:pPr>
            <w:pStyle w:val="Contents5"/>
            <w:tabs>
              <w:tab w:val="clear" w:pos="7892"/>
              <w:tab w:val="right" w:pos="9026" w:leader="dot"/>
            </w:tabs>
            <w:rPr/>
          </w:pPr>
          <w:hyperlink w:anchor="__RefHeading___Toc3180863_1878427129">
            <w:r>
              <w:rPr>
                <w:webHidden/>
                <w:rStyle w:val="IndexLink"/>
              </w:rPr>
              <w:t>7</w:t>
            </w:r>
            <w:r>
              <w:rPr>
                <w:rStyle w:val="IndexLink"/>
                <w:rtl w:val="true"/>
              </w:rPr>
              <w:t xml:space="preserve"> - </w:t>
            </w:r>
            <w:r>
              <w:rPr>
                <w:rStyle w:val="IndexLink"/>
                <w:rtl w:val="true"/>
              </w:rPr>
              <w:t>و اما ان الزوجة اذا صبرت فلا اعتراض</w:t>
            </w:r>
            <w:r>
              <w:rPr>
                <w:rStyle w:val="IndexLink"/>
                <w:rtl w:val="true"/>
              </w:rPr>
              <w:tab/>
            </w:r>
            <w:r>
              <w:rPr>
                <w:rStyle w:val="IndexLink"/>
              </w:rPr>
              <w:t>489</w:t>
            </w:r>
          </w:hyperlink>
        </w:p>
        <w:p>
          <w:pPr>
            <w:pStyle w:val="Contents5"/>
            <w:tabs>
              <w:tab w:val="clear" w:pos="7892"/>
              <w:tab w:val="right" w:pos="9026" w:leader="dot"/>
            </w:tabs>
            <w:rPr/>
          </w:pPr>
          <w:hyperlink w:anchor="__RefHeading___Toc3180865_1878427129">
            <w:r>
              <w:rPr>
                <w:webHidden/>
                <w:rStyle w:val="IndexLink"/>
              </w:rPr>
              <w:t>8</w:t>
            </w:r>
            <w:r>
              <w:rPr>
                <w:rStyle w:val="IndexLink"/>
                <w:rtl w:val="true"/>
              </w:rPr>
              <w:t xml:space="preserve"> - </w:t>
            </w:r>
            <w:r>
              <w:rPr>
                <w:rStyle w:val="IndexLink"/>
                <w:rtl w:val="true"/>
              </w:rPr>
              <w:t>و اما ان الكفارة ما تقدم</w:t>
            </w:r>
            <w:r>
              <w:rPr>
                <w:rStyle w:val="IndexLink"/>
                <w:rtl w:val="true"/>
              </w:rPr>
              <w:tab/>
            </w:r>
            <w:r>
              <w:rPr>
                <w:rStyle w:val="IndexLink"/>
              </w:rPr>
              <w:t>490</w:t>
            </w:r>
          </w:hyperlink>
        </w:p>
        <w:p>
          <w:pPr>
            <w:pStyle w:val="Contents4"/>
            <w:tabs>
              <w:tab w:val="clear" w:pos="8176"/>
              <w:tab w:val="right" w:pos="9026" w:leader="dot"/>
            </w:tabs>
            <w:rPr/>
          </w:pPr>
          <w:hyperlink w:anchor="__RefHeading___Toc3180867_1878427129">
            <w:r>
              <w:rPr>
                <w:webHidden/>
                <w:rStyle w:val="IndexLink"/>
              </w:rPr>
              <w:t>2</w:t>
            </w:r>
            <w:r>
              <w:rPr>
                <w:rStyle w:val="IndexLink"/>
                <w:rtl w:val="true"/>
              </w:rPr>
              <w:t xml:space="preserve"> - </w:t>
            </w:r>
            <w:r>
              <w:rPr>
                <w:rStyle w:val="IndexLink"/>
                <w:rtl w:val="true"/>
              </w:rPr>
              <w:t>شرائط‍‌ الظهار</w:t>
            </w:r>
            <w:r>
              <w:rPr>
                <w:rStyle w:val="IndexLink"/>
                <w:rtl w:val="true"/>
              </w:rPr>
              <w:tab/>
            </w:r>
            <w:r>
              <w:rPr>
                <w:rStyle w:val="IndexLink"/>
              </w:rPr>
              <w:t>491</w:t>
            </w:r>
          </w:hyperlink>
        </w:p>
        <w:p>
          <w:pPr>
            <w:pStyle w:val="Contents5"/>
            <w:tabs>
              <w:tab w:val="clear" w:pos="7892"/>
              <w:tab w:val="right" w:pos="9026" w:leader="dot"/>
            </w:tabs>
            <w:rPr/>
          </w:pPr>
          <w:hyperlink w:anchor="__RefHeading___Toc3180869_1878427129">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3180871_1878427129">
            <w:r>
              <w:rPr>
                <w:webHidden/>
                <w:rStyle w:val="IndexLink"/>
              </w:rPr>
              <w:t>1</w:t>
            </w:r>
            <w:r>
              <w:rPr>
                <w:rStyle w:val="IndexLink"/>
                <w:rtl w:val="true"/>
              </w:rPr>
              <w:t xml:space="preserve"> - </w:t>
            </w:r>
            <w:r>
              <w:rPr>
                <w:rStyle w:val="IndexLink"/>
                <w:rtl w:val="true"/>
              </w:rPr>
              <w:t>اما انه يلزم في تحقق الظهار حضور شاهدين عادلين</w:t>
            </w:r>
            <w:r>
              <w:rPr>
                <w:rStyle w:val="IndexLink"/>
                <w:rtl w:val="true"/>
              </w:rPr>
              <w:tab/>
            </w:r>
            <w:r>
              <w:rPr>
                <w:rStyle w:val="IndexLink"/>
              </w:rPr>
              <w:t>491</w:t>
            </w:r>
          </w:hyperlink>
        </w:p>
        <w:p>
          <w:pPr>
            <w:pStyle w:val="Contents5"/>
            <w:tabs>
              <w:tab w:val="clear" w:pos="7892"/>
              <w:tab w:val="right" w:pos="9026" w:leader="dot"/>
            </w:tabs>
            <w:rPr/>
          </w:pPr>
          <w:hyperlink w:anchor="__RefHeading___Toc3180873_1878427129">
            <w:r>
              <w:rPr>
                <w:webHidden/>
                <w:rStyle w:val="IndexLink"/>
              </w:rPr>
              <w:t>2</w:t>
            </w:r>
            <w:r>
              <w:rPr>
                <w:rStyle w:val="IndexLink"/>
                <w:rtl w:val="true"/>
              </w:rPr>
              <w:t xml:space="preserve"> - </w:t>
            </w:r>
            <w:r>
              <w:rPr>
                <w:rStyle w:val="IndexLink"/>
                <w:rtl w:val="true"/>
              </w:rPr>
              <w:t>و اما اعتبار بلوغ الزوج المظاهر و عقله</w:t>
            </w:r>
            <w:r>
              <w:rPr>
                <w:rStyle w:val="IndexLink"/>
                <w:rtl w:val="true"/>
              </w:rPr>
              <w:tab/>
            </w:r>
            <w:r>
              <w:rPr>
                <w:rStyle w:val="IndexLink"/>
              </w:rPr>
              <w:t>492</w:t>
            </w:r>
          </w:hyperlink>
        </w:p>
        <w:p>
          <w:pPr>
            <w:pStyle w:val="Contents5"/>
            <w:tabs>
              <w:tab w:val="clear" w:pos="7892"/>
              <w:tab w:val="right" w:pos="9026" w:leader="dot"/>
            </w:tabs>
            <w:rPr/>
          </w:pPr>
          <w:hyperlink w:anchor="__RefHeading___Toc3180875_1878427129">
            <w:r>
              <w:rPr>
                <w:webHidden/>
                <w:rStyle w:val="IndexLink"/>
              </w:rPr>
              <w:t>3</w:t>
            </w:r>
            <w:r>
              <w:rPr>
                <w:rStyle w:val="IndexLink"/>
                <w:rtl w:val="true"/>
              </w:rPr>
              <w:t xml:space="preserve"> - </w:t>
            </w:r>
            <w:r>
              <w:rPr>
                <w:rStyle w:val="IndexLink"/>
                <w:rtl w:val="true"/>
              </w:rPr>
              <w:t>و اما اعتبار الاختيار</w:t>
            </w:r>
            <w:r>
              <w:rPr>
                <w:rStyle w:val="IndexLink"/>
                <w:rtl w:val="true"/>
              </w:rPr>
              <w:tab/>
            </w:r>
            <w:r>
              <w:rPr>
                <w:rStyle w:val="IndexLink"/>
              </w:rPr>
              <w:t>492</w:t>
            </w:r>
          </w:hyperlink>
        </w:p>
        <w:p>
          <w:pPr>
            <w:pStyle w:val="Contents5"/>
            <w:tabs>
              <w:tab w:val="clear" w:pos="7892"/>
              <w:tab w:val="right" w:pos="9026" w:leader="dot"/>
            </w:tabs>
            <w:rPr/>
          </w:pPr>
          <w:hyperlink w:anchor="__RefHeading___Toc3180877_1878427129">
            <w:r>
              <w:rPr>
                <w:webHidden/>
                <w:rStyle w:val="IndexLink"/>
              </w:rPr>
              <w:t>4</w:t>
            </w:r>
            <w:r>
              <w:rPr>
                <w:rStyle w:val="IndexLink"/>
                <w:rtl w:val="true"/>
              </w:rPr>
              <w:t xml:space="preserve"> - </w:t>
            </w:r>
            <w:r>
              <w:rPr>
                <w:rStyle w:val="IndexLink"/>
                <w:rtl w:val="true"/>
              </w:rPr>
              <w:t>و اما اعتبار الدخول بالزوجة في تحقق الظهار بها</w:t>
            </w:r>
            <w:r>
              <w:rPr>
                <w:rStyle w:val="IndexLink"/>
                <w:rtl w:val="true"/>
              </w:rPr>
              <w:tab/>
            </w:r>
            <w:r>
              <w:rPr>
                <w:rStyle w:val="IndexLink"/>
              </w:rPr>
              <w:t>493</w:t>
            </w:r>
          </w:hyperlink>
        </w:p>
        <w:p>
          <w:pPr>
            <w:pStyle w:val="Contents5"/>
            <w:tabs>
              <w:tab w:val="clear" w:pos="7892"/>
              <w:tab w:val="right" w:pos="9026" w:leader="dot"/>
            </w:tabs>
            <w:rPr/>
          </w:pPr>
          <w:hyperlink w:anchor="__RefHeading___Toc3180879_1878427129">
            <w:r>
              <w:rPr>
                <w:webHidden/>
                <w:rStyle w:val="IndexLink"/>
              </w:rPr>
              <w:t>5</w:t>
            </w:r>
            <w:r>
              <w:rPr>
                <w:rStyle w:val="IndexLink"/>
                <w:rtl w:val="true"/>
              </w:rPr>
              <w:t xml:space="preserve"> - </w:t>
            </w:r>
            <w:r>
              <w:rPr>
                <w:rStyle w:val="IndexLink"/>
                <w:rtl w:val="true"/>
              </w:rPr>
              <w:t>و اما اعتبار وقوعه في طهر لم يواقع فيه</w:t>
            </w:r>
            <w:r>
              <w:rPr>
                <w:rStyle w:val="IndexLink"/>
                <w:rtl w:val="true"/>
              </w:rPr>
              <w:tab/>
            </w:r>
            <w:r>
              <w:rPr>
                <w:rStyle w:val="IndexLink"/>
              </w:rPr>
              <w:t>494</w:t>
            </w:r>
          </w:hyperlink>
        </w:p>
        <w:p>
          <w:pPr>
            <w:pStyle w:val="Contents5"/>
            <w:tabs>
              <w:tab w:val="clear" w:pos="7892"/>
              <w:tab w:val="right" w:pos="9026" w:leader="dot"/>
            </w:tabs>
            <w:rPr/>
          </w:pPr>
          <w:hyperlink w:anchor="__RefHeading___Toc3180881_1878427129">
            <w:r>
              <w:rPr>
                <w:webHidden/>
                <w:rStyle w:val="IndexLink"/>
              </w:rPr>
              <w:t>6</w:t>
            </w:r>
            <w:r>
              <w:rPr>
                <w:rStyle w:val="IndexLink"/>
                <w:rtl w:val="true"/>
              </w:rPr>
              <w:t xml:space="preserve"> - </w:t>
            </w:r>
            <w:r>
              <w:rPr>
                <w:rStyle w:val="IndexLink"/>
                <w:rtl w:val="true"/>
              </w:rPr>
              <w:t>و اما انه لا يصح الظهار اذا قصد به الاضرار او الزجر</w:t>
            </w:r>
            <w:r>
              <w:rPr>
                <w:rStyle w:val="IndexLink"/>
                <w:rtl w:val="true"/>
              </w:rPr>
              <w:tab/>
            </w:r>
            <w:r>
              <w:rPr>
                <w:rStyle w:val="IndexLink"/>
              </w:rPr>
              <w:t>495</w:t>
            </w:r>
          </w:hyperlink>
        </w:p>
        <w:p>
          <w:pPr>
            <w:pStyle w:val="Contents3"/>
            <w:tabs>
              <w:tab w:val="clear" w:pos="8459"/>
              <w:tab w:val="right" w:pos="9026" w:leader="dot"/>
            </w:tabs>
            <w:rPr/>
          </w:pPr>
          <w:hyperlink w:anchor="__RefHeading___Toc3180883_1878427129">
            <w:r>
              <w:rPr>
                <w:webHidden/>
                <w:rStyle w:val="IndexLink"/>
                <w:rtl w:val="true"/>
              </w:rPr>
              <w:t>كتاب الإيلاء</w:t>
            </w:r>
            <w:r>
              <w:rPr>
                <w:rStyle w:val="IndexLink"/>
                <w:rtl w:val="true"/>
              </w:rPr>
              <w:tab/>
            </w:r>
            <w:r>
              <w:rPr>
                <w:rStyle w:val="IndexLink"/>
              </w:rPr>
              <w:t>496</w:t>
            </w:r>
          </w:hyperlink>
        </w:p>
        <w:p>
          <w:pPr>
            <w:pStyle w:val="Contents4"/>
            <w:tabs>
              <w:tab w:val="clear" w:pos="8176"/>
              <w:tab w:val="right" w:pos="9026" w:leader="dot"/>
            </w:tabs>
            <w:rPr/>
          </w:pPr>
          <w:hyperlink w:anchor="__RefHeading___Toc3180885_1878427129">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3180887_1878427129">
            <w:r>
              <w:rPr>
                <w:webHidden/>
                <w:rStyle w:val="IndexLink"/>
              </w:rPr>
              <w:t>1</w:t>
            </w:r>
            <w:r>
              <w:rPr>
                <w:rStyle w:val="IndexLink"/>
                <w:rtl w:val="true"/>
              </w:rPr>
              <w:t xml:space="preserve"> - </w:t>
            </w:r>
            <w:r>
              <w:rPr>
                <w:rStyle w:val="IndexLink"/>
                <w:rtl w:val="true"/>
              </w:rPr>
              <w:t>ما هو الايلاء؟</w:t>
            </w:r>
            <w:r>
              <w:rPr>
                <w:rStyle w:val="IndexLink"/>
                <w:rtl w:val="true"/>
              </w:rPr>
              <w:tab/>
            </w:r>
            <w:r>
              <w:rPr>
                <w:rStyle w:val="IndexLink"/>
              </w:rPr>
              <w:t>498</w:t>
            </w:r>
          </w:hyperlink>
        </w:p>
        <w:p>
          <w:pPr>
            <w:pStyle w:val="Contents5"/>
            <w:tabs>
              <w:tab w:val="clear" w:pos="7892"/>
              <w:tab w:val="right" w:pos="9026" w:leader="dot"/>
            </w:tabs>
            <w:rPr/>
          </w:pPr>
          <w:hyperlink w:anchor="__RefHeading___Toc3180889_1878427129">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3180891_1878427129">
            <w:r>
              <w:rPr>
                <w:webHidden/>
                <w:rStyle w:val="IndexLink"/>
              </w:rPr>
              <w:t>1</w:t>
            </w:r>
            <w:r>
              <w:rPr>
                <w:rStyle w:val="IndexLink"/>
                <w:rtl w:val="true"/>
              </w:rPr>
              <w:t xml:space="preserve"> - </w:t>
            </w:r>
            <w:r>
              <w:rPr>
                <w:rStyle w:val="IndexLink"/>
                <w:rtl w:val="true"/>
              </w:rPr>
              <w:t>اما ان الايلاء ما ذكر</w:t>
            </w:r>
            <w:r>
              <w:rPr>
                <w:rStyle w:val="IndexLink"/>
                <w:rtl w:val="true"/>
              </w:rPr>
              <w:tab/>
            </w:r>
            <w:r>
              <w:rPr>
                <w:rStyle w:val="IndexLink"/>
              </w:rPr>
              <w:t>498</w:t>
            </w:r>
          </w:hyperlink>
        </w:p>
        <w:p>
          <w:pPr>
            <w:pStyle w:val="Contents5"/>
            <w:tabs>
              <w:tab w:val="clear" w:pos="7892"/>
              <w:tab w:val="right" w:pos="9026" w:leader="dot"/>
            </w:tabs>
            <w:rPr/>
          </w:pPr>
          <w:hyperlink w:anchor="__RefHeading___Toc3180893_1878427129">
            <w:r>
              <w:rPr>
                <w:webHidden/>
                <w:rStyle w:val="IndexLink"/>
              </w:rPr>
              <w:t>2</w:t>
            </w:r>
            <w:r>
              <w:rPr>
                <w:rStyle w:val="IndexLink"/>
                <w:rtl w:val="true"/>
              </w:rPr>
              <w:t xml:space="preserve"> - </w:t>
            </w:r>
            <w:r>
              <w:rPr>
                <w:rStyle w:val="IndexLink"/>
                <w:rtl w:val="true"/>
              </w:rPr>
              <w:t>و اما اعتبار دوام العقد</w:t>
            </w:r>
            <w:r>
              <w:rPr>
                <w:rStyle w:val="IndexLink"/>
                <w:rtl w:val="true"/>
              </w:rPr>
              <w:tab/>
            </w:r>
            <w:r>
              <w:rPr>
                <w:rStyle w:val="IndexLink"/>
              </w:rPr>
              <w:t>499</w:t>
            </w:r>
          </w:hyperlink>
        </w:p>
        <w:p>
          <w:pPr>
            <w:pStyle w:val="Contents5"/>
            <w:tabs>
              <w:tab w:val="clear" w:pos="7892"/>
              <w:tab w:val="right" w:pos="9026" w:leader="dot"/>
            </w:tabs>
            <w:rPr/>
          </w:pPr>
          <w:hyperlink w:anchor="__RefHeading___Toc3180895_1878427129">
            <w:r>
              <w:rPr>
                <w:webHidden/>
                <w:rStyle w:val="IndexLink"/>
              </w:rPr>
              <w:t>3</w:t>
            </w:r>
            <w:r>
              <w:rPr>
                <w:rStyle w:val="IndexLink"/>
                <w:rtl w:val="true"/>
              </w:rPr>
              <w:t xml:space="preserve"> - </w:t>
            </w:r>
            <w:r>
              <w:rPr>
                <w:rStyle w:val="IndexLink"/>
                <w:rtl w:val="true"/>
              </w:rPr>
              <w:t>و اما اشتراط‍‌ الدخول</w:t>
            </w:r>
            <w:r>
              <w:rPr>
                <w:rStyle w:val="IndexLink"/>
                <w:rtl w:val="true"/>
              </w:rPr>
              <w:tab/>
            </w:r>
            <w:r>
              <w:rPr>
                <w:rStyle w:val="IndexLink"/>
              </w:rPr>
              <w:t>500</w:t>
            </w:r>
          </w:hyperlink>
        </w:p>
        <w:p>
          <w:pPr>
            <w:pStyle w:val="Contents5"/>
            <w:tabs>
              <w:tab w:val="clear" w:pos="7892"/>
              <w:tab w:val="right" w:pos="9026" w:leader="dot"/>
            </w:tabs>
            <w:rPr/>
          </w:pPr>
          <w:hyperlink w:anchor="__RefHeading___Toc3180897_1878427129">
            <w:r>
              <w:rPr>
                <w:webHidden/>
                <w:rStyle w:val="IndexLink"/>
              </w:rPr>
              <w:t>4</w:t>
            </w:r>
            <w:r>
              <w:rPr>
                <w:rStyle w:val="IndexLink"/>
                <w:rtl w:val="true"/>
              </w:rPr>
              <w:t xml:space="preserve"> - </w:t>
            </w:r>
            <w:r>
              <w:rPr>
                <w:rStyle w:val="IndexLink"/>
                <w:rtl w:val="true"/>
              </w:rPr>
              <w:t>و اما اعتبار ان تكون الفترة المحلوف على ترك الوط‍‌ء فيها</w:t>
            </w:r>
            <w:r>
              <w:rPr>
                <w:rStyle w:val="IndexLink"/>
                <w:rtl w:val="true"/>
              </w:rPr>
              <w:tab/>
            </w:r>
            <w:r>
              <w:rPr>
                <w:rStyle w:val="IndexLink"/>
              </w:rPr>
              <w:t>500</w:t>
            </w:r>
          </w:hyperlink>
        </w:p>
        <w:p>
          <w:pPr>
            <w:pStyle w:val="Contents5"/>
            <w:tabs>
              <w:tab w:val="clear" w:pos="7892"/>
              <w:tab w:val="right" w:pos="9026" w:leader="dot"/>
            </w:tabs>
            <w:rPr/>
          </w:pPr>
          <w:hyperlink w:anchor="__RefHeading___Toc3180899_1878427129">
            <w:r>
              <w:rPr>
                <w:webHidden/>
                <w:rStyle w:val="IndexLink"/>
              </w:rPr>
              <w:t>5</w:t>
            </w:r>
            <w:r>
              <w:rPr>
                <w:rStyle w:val="IndexLink"/>
                <w:rtl w:val="true"/>
              </w:rPr>
              <w:t xml:space="preserve"> - </w:t>
            </w:r>
            <w:r>
              <w:rPr>
                <w:rStyle w:val="IndexLink"/>
                <w:rtl w:val="true"/>
              </w:rPr>
              <w:t>و اما اعتبار ان يكون الحلف على ترك الوط‍‌ء بقصد الاضرار</w:t>
            </w:r>
            <w:r>
              <w:rPr>
                <w:rStyle w:val="IndexLink"/>
                <w:rtl w:val="true"/>
              </w:rPr>
              <w:tab/>
            </w:r>
            <w:r>
              <w:rPr>
                <w:rStyle w:val="IndexLink"/>
              </w:rPr>
              <w:t>501</w:t>
            </w:r>
          </w:hyperlink>
        </w:p>
        <w:p>
          <w:pPr>
            <w:pStyle w:val="Contents5"/>
            <w:tabs>
              <w:tab w:val="clear" w:pos="7892"/>
              <w:tab w:val="right" w:pos="9026" w:leader="dot"/>
            </w:tabs>
            <w:rPr/>
          </w:pPr>
          <w:hyperlink w:anchor="__RefHeading___Toc3180901_1878427129">
            <w:r>
              <w:rPr>
                <w:webHidden/>
                <w:rStyle w:val="IndexLink"/>
              </w:rPr>
              <w:t>6</w:t>
            </w:r>
            <w:r>
              <w:rPr>
                <w:rStyle w:val="IndexLink"/>
                <w:rtl w:val="true"/>
              </w:rPr>
              <w:t xml:space="preserve"> - </w:t>
            </w:r>
            <w:r>
              <w:rPr>
                <w:rStyle w:val="IndexLink"/>
                <w:rtl w:val="true"/>
              </w:rPr>
              <w:t>و اما انه عند فقدان بعض الشرائط‍‌ المتقدمة لا ينعقد ايلاء</w:t>
            </w:r>
            <w:r>
              <w:rPr>
                <w:rStyle w:val="IndexLink"/>
                <w:rtl w:val="true"/>
              </w:rPr>
              <w:tab/>
            </w:r>
            <w:r>
              <w:rPr>
                <w:rStyle w:val="IndexLink"/>
              </w:rPr>
              <w:t>501</w:t>
            </w:r>
          </w:hyperlink>
        </w:p>
        <w:p>
          <w:pPr>
            <w:pStyle w:val="Contents4"/>
            <w:tabs>
              <w:tab w:val="clear" w:pos="8176"/>
              <w:tab w:val="right" w:pos="9026" w:leader="dot"/>
            </w:tabs>
            <w:rPr/>
          </w:pPr>
          <w:hyperlink w:anchor="__RefHeading___Toc3180903_1878427129">
            <w:r>
              <w:rPr>
                <w:webHidden/>
                <w:rStyle w:val="IndexLink"/>
              </w:rPr>
              <w:t>2</w:t>
            </w:r>
            <w:r>
              <w:rPr>
                <w:rStyle w:val="IndexLink"/>
                <w:rtl w:val="true"/>
              </w:rPr>
              <w:t xml:space="preserve"> - </w:t>
            </w:r>
            <w:r>
              <w:rPr>
                <w:rStyle w:val="IndexLink"/>
                <w:rtl w:val="true"/>
              </w:rPr>
              <w:t>من احكام الايلاء</w:t>
            </w:r>
            <w:r>
              <w:rPr>
                <w:rStyle w:val="IndexLink"/>
                <w:rtl w:val="true"/>
              </w:rPr>
              <w:tab/>
            </w:r>
            <w:r>
              <w:rPr>
                <w:rStyle w:val="IndexLink"/>
              </w:rPr>
              <w:t>501</w:t>
            </w:r>
          </w:hyperlink>
        </w:p>
        <w:p>
          <w:pPr>
            <w:pStyle w:val="Contents5"/>
            <w:tabs>
              <w:tab w:val="clear" w:pos="7892"/>
              <w:tab w:val="right" w:pos="9026" w:leader="dot"/>
            </w:tabs>
            <w:rPr/>
          </w:pPr>
          <w:hyperlink w:anchor="__RefHeading___Toc3180905_1878427129">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3180907_1878427129">
            <w:r>
              <w:rPr>
                <w:webHidden/>
                <w:rStyle w:val="IndexLink"/>
              </w:rPr>
              <w:t>1</w:t>
            </w:r>
            <w:r>
              <w:rPr>
                <w:rStyle w:val="IndexLink"/>
                <w:rtl w:val="true"/>
              </w:rPr>
              <w:t xml:space="preserve"> - </w:t>
            </w:r>
            <w:r>
              <w:rPr>
                <w:rStyle w:val="IndexLink"/>
                <w:rtl w:val="true"/>
              </w:rPr>
              <w:t>اما انه لا ينعقد الايلاء الا اذا كان الحلف باللّه سبحانه</w:t>
            </w:r>
            <w:r>
              <w:rPr>
                <w:rStyle w:val="IndexLink"/>
                <w:rtl w:val="true"/>
              </w:rPr>
              <w:tab/>
            </w:r>
            <w:r>
              <w:rPr>
                <w:rStyle w:val="IndexLink"/>
              </w:rPr>
              <w:t>502</w:t>
            </w:r>
          </w:hyperlink>
        </w:p>
        <w:p>
          <w:pPr>
            <w:pStyle w:val="Contents5"/>
            <w:tabs>
              <w:tab w:val="clear" w:pos="7892"/>
              <w:tab w:val="right" w:pos="9026" w:leader="dot"/>
            </w:tabs>
            <w:rPr/>
          </w:pPr>
          <w:hyperlink w:anchor="__RefHeading___Toc3180909_1878427129">
            <w:r>
              <w:rPr>
                <w:webHidden/>
                <w:rStyle w:val="IndexLink"/>
              </w:rPr>
              <w:t>2</w:t>
            </w:r>
            <w:r>
              <w:rPr>
                <w:rStyle w:val="IndexLink"/>
                <w:rtl w:val="true"/>
              </w:rPr>
              <w:t xml:space="preserve"> - </w:t>
            </w:r>
            <w:r>
              <w:rPr>
                <w:rStyle w:val="IndexLink"/>
                <w:rtl w:val="true"/>
              </w:rPr>
              <w:t>و اما انه اذا تمّ‌ الايلاء و صبرت الزوجة فلا اعتراض</w:t>
            </w:r>
            <w:r>
              <w:rPr>
                <w:rStyle w:val="IndexLink"/>
                <w:rtl w:val="true"/>
              </w:rPr>
              <w:tab/>
            </w:r>
            <w:r>
              <w:rPr>
                <w:rStyle w:val="IndexLink"/>
              </w:rPr>
              <w:t>502</w:t>
            </w:r>
          </w:hyperlink>
        </w:p>
        <w:p>
          <w:pPr>
            <w:pStyle w:val="Contents5"/>
            <w:tabs>
              <w:tab w:val="clear" w:pos="7892"/>
              <w:tab w:val="right" w:pos="9026" w:leader="dot"/>
            </w:tabs>
            <w:rPr/>
          </w:pPr>
          <w:hyperlink w:anchor="__RefHeading___Toc3180911_1878427129">
            <w:r>
              <w:rPr>
                <w:webHidden/>
                <w:rStyle w:val="IndexLink"/>
              </w:rPr>
              <w:t>3</w:t>
            </w:r>
            <w:r>
              <w:rPr>
                <w:rStyle w:val="IndexLink"/>
                <w:rtl w:val="true"/>
              </w:rPr>
              <w:t xml:space="preserve"> - </w:t>
            </w:r>
            <w:r>
              <w:rPr>
                <w:rStyle w:val="IndexLink"/>
                <w:rtl w:val="true"/>
              </w:rPr>
              <w:t>و اما ان الحاكم يضيّق عليه في المأكل و المشرب اذا امتنع من الامرين في نهاية المدة</w:t>
            </w:r>
            <w:r>
              <w:rPr>
                <w:rStyle w:val="IndexLink"/>
                <w:rtl w:val="true"/>
              </w:rPr>
              <w:tab/>
            </w:r>
            <w:r>
              <w:rPr>
                <w:rStyle w:val="IndexLink"/>
              </w:rPr>
              <w:t>502</w:t>
            </w:r>
          </w:hyperlink>
        </w:p>
        <w:p>
          <w:pPr>
            <w:pStyle w:val="Contents5"/>
            <w:tabs>
              <w:tab w:val="clear" w:pos="7892"/>
              <w:tab w:val="right" w:pos="9026" w:leader="dot"/>
            </w:tabs>
            <w:rPr/>
          </w:pPr>
          <w:hyperlink w:anchor="__RefHeading___Toc3180913_1878427129">
            <w:r>
              <w:rPr>
                <w:webHidden/>
                <w:rStyle w:val="IndexLink"/>
              </w:rPr>
              <w:t>4</w:t>
            </w:r>
            <w:r>
              <w:rPr>
                <w:rStyle w:val="IndexLink"/>
                <w:rtl w:val="true"/>
              </w:rPr>
              <w:t xml:space="preserve"> - </w:t>
            </w:r>
            <w:r>
              <w:rPr>
                <w:rStyle w:val="IndexLink"/>
                <w:rtl w:val="true"/>
              </w:rPr>
              <w:t>و اما بداية المدة</w:t>
            </w:r>
            <w:r>
              <w:rPr>
                <w:rStyle w:val="IndexLink"/>
                <w:rtl w:val="true"/>
              </w:rPr>
              <w:tab/>
            </w:r>
            <w:r>
              <w:rPr>
                <w:rStyle w:val="IndexLink"/>
              </w:rPr>
              <w:t>503</w:t>
            </w:r>
          </w:hyperlink>
        </w:p>
        <w:p>
          <w:pPr>
            <w:pStyle w:val="Contents5"/>
            <w:tabs>
              <w:tab w:val="clear" w:pos="7892"/>
              <w:tab w:val="right" w:pos="9026" w:leader="dot"/>
            </w:tabs>
            <w:rPr/>
          </w:pPr>
          <w:hyperlink w:anchor="__RefHeading___Toc3180915_1878427129">
            <w:r>
              <w:rPr>
                <w:webHidden/>
                <w:rStyle w:val="IndexLink"/>
              </w:rPr>
              <w:t>5</w:t>
            </w:r>
            <w:r>
              <w:rPr>
                <w:rStyle w:val="IndexLink"/>
                <w:rtl w:val="true"/>
              </w:rPr>
              <w:t xml:space="preserve"> - </w:t>
            </w:r>
            <w:r>
              <w:rPr>
                <w:rStyle w:val="IndexLink"/>
                <w:rtl w:val="true"/>
              </w:rPr>
              <w:t>و اما لزوم الكفارة</w:t>
            </w:r>
            <w:r>
              <w:rPr>
                <w:rStyle w:val="IndexLink"/>
                <w:rtl w:val="true"/>
              </w:rPr>
              <w:tab/>
            </w:r>
            <w:r>
              <w:rPr>
                <w:rStyle w:val="IndexLink"/>
              </w:rPr>
              <w:t>504</w:t>
            </w:r>
          </w:hyperlink>
        </w:p>
        <w:p>
          <w:pPr>
            <w:pStyle w:val="Contents5"/>
            <w:tabs>
              <w:tab w:val="clear" w:pos="7892"/>
              <w:tab w:val="right" w:pos="9026" w:leader="dot"/>
            </w:tabs>
            <w:rPr/>
          </w:pPr>
          <w:hyperlink w:anchor="__RefHeading___Toc3180917_1878427129">
            <w:r>
              <w:rPr>
                <w:webHidden/>
                <w:rStyle w:val="IndexLink"/>
              </w:rPr>
              <w:t>6</w:t>
            </w:r>
            <w:r>
              <w:rPr>
                <w:rStyle w:val="IndexLink"/>
                <w:rtl w:val="true"/>
              </w:rPr>
              <w:t xml:space="preserve"> - </w:t>
            </w:r>
            <w:r>
              <w:rPr>
                <w:rStyle w:val="IndexLink"/>
                <w:rtl w:val="true"/>
              </w:rPr>
              <w:t>و اما عدم ثبوت الكفارة اذا كانت اليمين محدّدة بفترة و تحققت</w:t>
            </w:r>
            <w:r>
              <w:rPr>
                <w:rStyle w:val="IndexLink"/>
                <w:rtl w:val="true"/>
              </w:rPr>
              <w:tab/>
            </w:r>
            <w:r>
              <w:rPr>
                <w:rStyle w:val="IndexLink"/>
              </w:rPr>
              <w:t>505</w:t>
            </w:r>
          </w:hyperlink>
        </w:p>
        <w:p>
          <w:pPr>
            <w:pStyle w:val="Contents3"/>
            <w:tabs>
              <w:tab w:val="clear" w:pos="8459"/>
              <w:tab w:val="right" w:pos="9026" w:leader="dot"/>
            </w:tabs>
            <w:rPr/>
          </w:pPr>
          <w:hyperlink w:anchor="__RefHeading___Toc3180919_1878427129">
            <w:r>
              <w:rPr>
                <w:webHidden/>
                <w:rStyle w:val="IndexLink"/>
                <w:rtl w:val="true"/>
              </w:rPr>
              <w:t>كتاب اللّعان</w:t>
            </w:r>
            <w:r>
              <w:rPr>
                <w:rStyle w:val="IndexLink"/>
                <w:rtl w:val="true"/>
              </w:rPr>
              <w:tab/>
            </w:r>
            <w:r>
              <w:rPr>
                <w:rStyle w:val="IndexLink"/>
              </w:rPr>
              <w:t>506</w:t>
            </w:r>
          </w:hyperlink>
        </w:p>
        <w:p>
          <w:pPr>
            <w:pStyle w:val="Contents4"/>
            <w:tabs>
              <w:tab w:val="clear" w:pos="8176"/>
              <w:tab w:val="right" w:pos="9026" w:leader="dot"/>
            </w:tabs>
            <w:rPr/>
          </w:pPr>
          <w:hyperlink w:anchor="__RefHeading___Toc3180921_1878427129">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3180923_1878427129">
            <w:r>
              <w:rPr>
                <w:webHidden/>
                <w:rStyle w:val="IndexLink"/>
              </w:rPr>
              <w:t>1</w:t>
            </w:r>
            <w:r>
              <w:rPr>
                <w:rStyle w:val="IndexLink"/>
                <w:rtl w:val="true"/>
              </w:rPr>
              <w:t xml:space="preserve"> - </w:t>
            </w:r>
            <w:r>
              <w:rPr>
                <w:rStyle w:val="IndexLink"/>
                <w:rtl w:val="true"/>
              </w:rPr>
              <w:t>ما هو اللعان‌؟</w:t>
            </w:r>
            <w:r>
              <w:rPr>
                <w:rStyle w:val="IndexLink"/>
                <w:rtl w:val="true"/>
              </w:rPr>
              <w:tab/>
            </w:r>
            <w:r>
              <w:rPr>
                <w:rStyle w:val="IndexLink"/>
              </w:rPr>
              <w:t>508</w:t>
            </w:r>
          </w:hyperlink>
        </w:p>
        <w:p>
          <w:pPr>
            <w:pStyle w:val="Contents5"/>
            <w:tabs>
              <w:tab w:val="clear" w:pos="7892"/>
              <w:tab w:val="right" w:pos="9026" w:leader="dot"/>
            </w:tabs>
            <w:rPr/>
          </w:pPr>
          <w:hyperlink w:anchor="__RefHeading___Toc3180925_1878427129">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3180927_1878427129">
            <w:r>
              <w:rPr>
                <w:webHidden/>
                <w:rStyle w:val="IndexLink"/>
              </w:rPr>
              <w:t>1</w:t>
            </w:r>
            <w:r>
              <w:rPr>
                <w:rStyle w:val="IndexLink"/>
                <w:rtl w:val="true"/>
              </w:rPr>
              <w:t xml:space="preserve"> - </w:t>
            </w:r>
            <w:r>
              <w:rPr>
                <w:rStyle w:val="IndexLink"/>
                <w:rtl w:val="true"/>
              </w:rPr>
              <w:t>اما ان اللعان ما ذكر</w:t>
            </w:r>
            <w:r>
              <w:rPr>
                <w:rStyle w:val="IndexLink"/>
                <w:rtl w:val="true"/>
              </w:rPr>
              <w:tab/>
            </w:r>
            <w:r>
              <w:rPr>
                <w:rStyle w:val="IndexLink"/>
              </w:rPr>
              <w:t>509</w:t>
            </w:r>
          </w:hyperlink>
        </w:p>
        <w:p>
          <w:pPr>
            <w:pStyle w:val="Contents5"/>
            <w:tabs>
              <w:tab w:val="clear" w:pos="7892"/>
              <w:tab w:val="right" w:pos="9026" w:leader="dot"/>
            </w:tabs>
            <w:rPr/>
          </w:pPr>
          <w:hyperlink w:anchor="__RefHeading___Toc3180929_1878427129">
            <w:r>
              <w:rPr>
                <w:webHidden/>
                <w:rStyle w:val="IndexLink"/>
              </w:rPr>
              <w:t>2</w:t>
            </w:r>
            <w:r>
              <w:rPr>
                <w:rStyle w:val="IndexLink"/>
                <w:rtl w:val="true"/>
              </w:rPr>
              <w:t xml:space="preserve"> - </w:t>
            </w:r>
            <w:r>
              <w:rPr>
                <w:rStyle w:val="IndexLink"/>
                <w:rtl w:val="true"/>
              </w:rPr>
              <w:t>و اما ثبوت اللعان في مورد القذف</w:t>
            </w:r>
            <w:r>
              <w:rPr>
                <w:rStyle w:val="IndexLink"/>
                <w:rtl w:val="true"/>
              </w:rPr>
              <w:tab/>
            </w:r>
            <w:r>
              <w:rPr>
                <w:rStyle w:val="IndexLink"/>
              </w:rPr>
              <w:t>510</w:t>
            </w:r>
          </w:hyperlink>
        </w:p>
        <w:p>
          <w:pPr>
            <w:pStyle w:val="Contents5"/>
            <w:tabs>
              <w:tab w:val="clear" w:pos="7892"/>
              <w:tab w:val="right" w:pos="9026" w:leader="dot"/>
            </w:tabs>
            <w:rPr/>
          </w:pPr>
          <w:hyperlink w:anchor="__RefHeading___Toc3180931_1878427129">
            <w:r>
              <w:rPr>
                <w:webHidden/>
                <w:rStyle w:val="IndexLink"/>
              </w:rPr>
              <w:t>3</w:t>
            </w:r>
            <w:r>
              <w:rPr>
                <w:rStyle w:val="IndexLink"/>
                <w:rtl w:val="true"/>
              </w:rPr>
              <w:t xml:space="preserve"> - </w:t>
            </w:r>
            <w:r>
              <w:rPr>
                <w:rStyle w:val="IndexLink"/>
                <w:rtl w:val="true"/>
              </w:rPr>
              <w:t>و اما انه لا يجوز القذف من دون يقين</w:t>
            </w:r>
            <w:r>
              <w:rPr>
                <w:rStyle w:val="IndexLink"/>
                <w:rtl w:val="true"/>
              </w:rPr>
              <w:tab/>
            </w:r>
            <w:r>
              <w:rPr>
                <w:rStyle w:val="IndexLink"/>
              </w:rPr>
              <w:t>511</w:t>
            </w:r>
          </w:hyperlink>
        </w:p>
        <w:p>
          <w:pPr>
            <w:pStyle w:val="Contents5"/>
            <w:tabs>
              <w:tab w:val="clear" w:pos="7892"/>
              <w:tab w:val="right" w:pos="9026" w:leader="dot"/>
            </w:tabs>
            <w:rPr/>
          </w:pPr>
          <w:hyperlink w:anchor="__RefHeading___Toc3180933_1878427129">
            <w:r>
              <w:rPr>
                <w:webHidden/>
                <w:rStyle w:val="IndexLink"/>
              </w:rPr>
              <w:t>4</w:t>
            </w:r>
            <w:r>
              <w:rPr>
                <w:rStyle w:val="IndexLink"/>
                <w:rtl w:val="true"/>
              </w:rPr>
              <w:t xml:space="preserve"> - </w:t>
            </w:r>
            <w:r>
              <w:rPr>
                <w:rStyle w:val="IndexLink"/>
                <w:rtl w:val="true"/>
              </w:rPr>
              <w:t xml:space="preserve">و اما ان القاذف يحدّ حدّ القذف </w:t>
            </w:r>
            <w:r>
              <w:rPr>
                <w:rStyle w:val="IndexLink"/>
                <w:rtl w:val="true"/>
              </w:rPr>
              <w:t xml:space="preserve">- </w:t>
            </w:r>
            <w:r>
              <w:rPr>
                <w:rStyle w:val="IndexLink"/>
                <w:rtl w:val="true"/>
              </w:rPr>
              <w:t>ثمانين جلدة</w:t>
            </w:r>
            <w:r>
              <w:rPr>
                <w:rStyle w:val="IndexLink"/>
                <w:rtl w:val="true"/>
              </w:rPr>
              <w:tab/>
            </w:r>
            <w:r>
              <w:rPr>
                <w:rStyle w:val="IndexLink"/>
              </w:rPr>
              <w:t>512</w:t>
            </w:r>
          </w:hyperlink>
        </w:p>
        <w:p>
          <w:pPr>
            <w:pStyle w:val="Contents5"/>
            <w:tabs>
              <w:tab w:val="clear" w:pos="7892"/>
              <w:tab w:val="right" w:pos="9026" w:leader="dot"/>
            </w:tabs>
            <w:rPr/>
          </w:pPr>
          <w:hyperlink w:anchor="__RefHeading___Toc3180935_1878427129">
            <w:r>
              <w:rPr>
                <w:webHidden/>
                <w:rStyle w:val="IndexLink"/>
              </w:rPr>
              <w:t>5</w:t>
            </w:r>
            <w:r>
              <w:rPr>
                <w:rStyle w:val="IndexLink"/>
                <w:rtl w:val="true"/>
              </w:rPr>
              <w:t xml:space="preserve"> - </w:t>
            </w:r>
            <w:r>
              <w:rPr>
                <w:rStyle w:val="IndexLink"/>
                <w:rtl w:val="true"/>
              </w:rPr>
              <w:t>و اما اندفاع الحدّ عن القاذف بلعانه</w:t>
            </w:r>
            <w:r>
              <w:rPr>
                <w:rStyle w:val="IndexLink"/>
                <w:rtl w:val="true"/>
              </w:rPr>
              <w:tab/>
            </w:r>
            <w:r>
              <w:rPr>
                <w:rStyle w:val="IndexLink"/>
              </w:rPr>
              <w:t>512</w:t>
            </w:r>
          </w:hyperlink>
        </w:p>
        <w:p>
          <w:pPr>
            <w:pStyle w:val="Contents5"/>
            <w:tabs>
              <w:tab w:val="clear" w:pos="7892"/>
              <w:tab w:val="right" w:pos="9026" w:leader="dot"/>
            </w:tabs>
            <w:rPr/>
          </w:pPr>
          <w:hyperlink w:anchor="__RefHeading___Toc3180937_1878427129">
            <w:r>
              <w:rPr>
                <w:webHidden/>
                <w:rStyle w:val="IndexLink"/>
              </w:rPr>
              <w:t>6</w:t>
            </w:r>
            <w:r>
              <w:rPr>
                <w:rStyle w:val="IndexLink"/>
                <w:rtl w:val="true"/>
              </w:rPr>
              <w:t xml:space="preserve"> - </w:t>
            </w:r>
            <w:r>
              <w:rPr>
                <w:rStyle w:val="IndexLink"/>
                <w:rtl w:val="true"/>
              </w:rPr>
              <w:t>و اما ثبوت اللعان في مورد نفي الولد</w:t>
            </w:r>
            <w:r>
              <w:rPr>
                <w:rStyle w:val="IndexLink"/>
                <w:rtl w:val="true"/>
              </w:rPr>
              <w:tab/>
            </w:r>
            <w:r>
              <w:rPr>
                <w:rStyle w:val="IndexLink"/>
              </w:rPr>
              <w:t>513</w:t>
            </w:r>
          </w:hyperlink>
        </w:p>
        <w:p>
          <w:pPr>
            <w:pStyle w:val="Contents5"/>
            <w:tabs>
              <w:tab w:val="clear" w:pos="7892"/>
              <w:tab w:val="right" w:pos="9026" w:leader="dot"/>
            </w:tabs>
            <w:rPr/>
          </w:pPr>
          <w:hyperlink w:anchor="__RefHeading___Toc3180939_1878427129">
            <w:r>
              <w:rPr>
                <w:webHidden/>
                <w:rStyle w:val="IndexLink"/>
              </w:rPr>
              <w:t>7</w:t>
            </w:r>
            <w:r>
              <w:rPr>
                <w:rStyle w:val="IndexLink"/>
                <w:rtl w:val="true"/>
              </w:rPr>
              <w:t xml:space="preserve"> - </w:t>
            </w:r>
            <w:r>
              <w:rPr>
                <w:rStyle w:val="IndexLink"/>
                <w:rtl w:val="true"/>
              </w:rPr>
              <w:t>و اما عدم جواز نفي الولد في حالة امكان الانتساب</w:t>
            </w:r>
            <w:r>
              <w:rPr>
                <w:rStyle w:val="IndexLink"/>
                <w:rtl w:val="true"/>
              </w:rPr>
              <w:tab/>
            </w:r>
            <w:r>
              <w:rPr>
                <w:rStyle w:val="IndexLink"/>
              </w:rPr>
              <w:t>513</w:t>
            </w:r>
          </w:hyperlink>
        </w:p>
        <w:p>
          <w:pPr>
            <w:pStyle w:val="Contents5"/>
            <w:tabs>
              <w:tab w:val="clear" w:pos="7892"/>
              <w:tab w:val="right" w:pos="9026" w:leader="dot"/>
            </w:tabs>
            <w:rPr/>
          </w:pPr>
          <w:hyperlink w:anchor="__RefHeading___Toc3180941_1878427129">
            <w:r>
              <w:rPr>
                <w:webHidden/>
                <w:rStyle w:val="IndexLink"/>
              </w:rPr>
              <w:t>8</w:t>
            </w:r>
            <w:r>
              <w:rPr>
                <w:rStyle w:val="IndexLink"/>
                <w:rtl w:val="true"/>
              </w:rPr>
              <w:t xml:space="preserve"> - </w:t>
            </w:r>
            <w:r>
              <w:rPr>
                <w:rStyle w:val="IndexLink"/>
                <w:rtl w:val="true"/>
              </w:rPr>
              <w:t>و اما جواز نفيه عند عدم امكان الانتساب</w:t>
            </w:r>
            <w:r>
              <w:rPr>
                <w:rStyle w:val="IndexLink"/>
                <w:rtl w:val="true"/>
              </w:rPr>
              <w:tab/>
            </w:r>
            <w:r>
              <w:rPr>
                <w:rStyle w:val="IndexLink"/>
              </w:rPr>
              <w:t>514</w:t>
            </w:r>
          </w:hyperlink>
        </w:p>
        <w:p>
          <w:pPr>
            <w:pStyle w:val="Contents5"/>
            <w:tabs>
              <w:tab w:val="clear" w:pos="7892"/>
              <w:tab w:val="right" w:pos="9026" w:leader="dot"/>
            </w:tabs>
            <w:rPr/>
          </w:pPr>
          <w:hyperlink w:anchor="__RefHeading___Toc3180943_1878427129">
            <w:r>
              <w:rPr>
                <w:webHidden/>
                <w:rStyle w:val="IndexLink"/>
              </w:rPr>
              <w:t>9</w:t>
            </w:r>
            <w:r>
              <w:rPr>
                <w:rStyle w:val="IndexLink"/>
                <w:rtl w:val="true"/>
              </w:rPr>
              <w:t xml:space="preserve"> - </w:t>
            </w:r>
            <w:r>
              <w:rPr>
                <w:rStyle w:val="IndexLink"/>
                <w:rtl w:val="true"/>
              </w:rPr>
              <w:t>و اما وجوب نفيه في حالة الجزم بعدم الانتساب</w:t>
            </w:r>
            <w:r>
              <w:rPr>
                <w:rStyle w:val="IndexLink"/>
                <w:rtl w:val="true"/>
              </w:rPr>
              <w:tab/>
            </w:r>
            <w:r>
              <w:rPr>
                <w:rStyle w:val="IndexLink"/>
              </w:rPr>
              <w:t>514</w:t>
            </w:r>
          </w:hyperlink>
        </w:p>
        <w:p>
          <w:pPr>
            <w:pStyle w:val="Contents5"/>
            <w:tabs>
              <w:tab w:val="clear" w:pos="7892"/>
              <w:tab w:val="right" w:pos="9026" w:leader="dot"/>
            </w:tabs>
            <w:rPr/>
          </w:pPr>
          <w:hyperlink w:anchor="__RefHeading___Toc3180945_1878427129">
            <w:r>
              <w:rPr>
                <w:webHidden/>
                <w:rStyle w:val="IndexLink"/>
              </w:rPr>
              <w:t>10</w:t>
            </w:r>
            <w:r>
              <w:rPr>
                <w:rStyle w:val="IndexLink"/>
                <w:rtl w:val="true"/>
              </w:rPr>
              <w:t xml:space="preserve"> - </w:t>
            </w:r>
            <w:r>
              <w:rPr>
                <w:rStyle w:val="IndexLink"/>
                <w:rtl w:val="true"/>
              </w:rPr>
              <w:t>و اما انه لا ينتفي الولد شرعا في مرحلة الظاهر من دون</w:t>
            </w:r>
            <w:r>
              <w:rPr>
                <w:rStyle w:val="IndexLink"/>
                <w:rtl w:val="true"/>
              </w:rPr>
              <w:tab/>
            </w:r>
            <w:r>
              <w:rPr>
                <w:rStyle w:val="IndexLink"/>
              </w:rPr>
              <w:t>514</w:t>
            </w:r>
          </w:hyperlink>
        </w:p>
        <w:p>
          <w:pPr>
            <w:pStyle w:val="Contents4"/>
            <w:tabs>
              <w:tab w:val="clear" w:pos="8176"/>
              <w:tab w:val="right" w:pos="9026" w:leader="dot"/>
            </w:tabs>
            <w:rPr/>
          </w:pPr>
          <w:hyperlink w:anchor="__RefHeading___Toc3180947_1878427129">
            <w:r>
              <w:rPr>
                <w:webHidden/>
                <w:rStyle w:val="IndexLink"/>
              </w:rPr>
              <w:t>2</w:t>
            </w:r>
            <w:r>
              <w:rPr>
                <w:rStyle w:val="IndexLink"/>
                <w:rtl w:val="true"/>
              </w:rPr>
              <w:t xml:space="preserve"> - </w:t>
            </w:r>
            <w:r>
              <w:rPr>
                <w:rStyle w:val="IndexLink"/>
                <w:rtl w:val="true"/>
              </w:rPr>
              <w:t>كيفية اللعان</w:t>
            </w:r>
            <w:r>
              <w:rPr>
                <w:rStyle w:val="IndexLink"/>
                <w:rtl w:val="true"/>
              </w:rPr>
              <w:tab/>
            </w:r>
            <w:r>
              <w:rPr>
                <w:rStyle w:val="IndexLink"/>
              </w:rPr>
              <w:t>515</w:t>
            </w:r>
          </w:hyperlink>
        </w:p>
        <w:p>
          <w:pPr>
            <w:pStyle w:val="Contents5"/>
            <w:tabs>
              <w:tab w:val="clear" w:pos="7892"/>
              <w:tab w:val="right" w:pos="9026" w:leader="dot"/>
            </w:tabs>
            <w:rPr/>
          </w:pPr>
          <w:hyperlink w:anchor="__RefHeading___Toc3180949_1878427129">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3180951_1878427129">
            <w:r>
              <w:rPr>
                <w:webHidden/>
                <w:rStyle w:val="IndexLink"/>
              </w:rPr>
              <w:t>1</w:t>
            </w:r>
            <w:r>
              <w:rPr>
                <w:rStyle w:val="IndexLink"/>
                <w:rtl w:val="true"/>
              </w:rPr>
              <w:t xml:space="preserve"> - </w:t>
            </w:r>
            <w:r>
              <w:rPr>
                <w:rStyle w:val="IndexLink"/>
                <w:rtl w:val="true"/>
              </w:rPr>
              <w:t>اما كيفية اللعان بالشكل المتقدم</w:t>
            </w:r>
            <w:r>
              <w:rPr>
                <w:rStyle w:val="IndexLink"/>
                <w:rtl w:val="true"/>
              </w:rPr>
              <w:tab/>
            </w:r>
            <w:r>
              <w:rPr>
                <w:rStyle w:val="IndexLink"/>
              </w:rPr>
              <w:t>515</w:t>
            </w:r>
          </w:hyperlink>
        </w:p>
        <w:p>
          <w:pPr>
            <w:pStyle w:val="Contents5"/>
            <w:tabs>
              <w:tab w:val="clear" w:pos="7892"/>
              <w:tab w:val="right" w:pos="9026" w:leader="dot"/>
            </w:tabs>
            <w:rPr/>
          </w:pPr>
          <w:hyperlink w:anchor="__RefHeading___Toc3180953_1878427129">
            <w:r>
              <w:rPr>
                <w:webHidden/>
                <w:rStyle w:val="IndexLink"/>
              </w:rPr>
              <w:t>2</w:t>
            </w:r>
            <w:r>
              <w:rPr>
                <w:rStyle w:val="IndexLink"/>
                <w:rtl w:val="true"/>
              </w:rPr>
              <w:t xml:space="preserve"> - </w:t>
            </w:r>
            <w:r>
              <w:rPr>
                <w:rStyle w:val="IndexLink"/>
                <w:rtl w:val="true"/>
              </w:rPr>
              <w:t>و اما انه بلعان الزوج يثبت الحد على الزوجة و بامكانها دفعه</w:t>
            </w:r>
            <w:r>
              <w:rPr>
                <w:rStyle w:val="IndexLink"/>
                <w:rtl w:val="true"/>
              </w:rPr>
              <w:tab/>
            </w:r>
            <w:r>
              <w:rPr>
                <w:rStyle w:val="IndexLink"/>
              </w:rPr>
              <w:t>515</w:t>
            </w:r>
          </w:hyperlink>
        </w:p>
        <w:p>
          <w:pPr>
            <w:pStyle w:val="Contents5"/>
            <w:tabs>
              <w:tab w:val="clear" w:pos="7892"/>
              <w:tab w:val="right" w:pos="9026" w:leader="dot"/>
            </w:tabs>
            <w:rPr/>
          </w:pPr>
          <w:hyperlink w:anchor="__RefHeading___Toc3180955_1878427129">
            <w:r>
              <w:rPr>
                <w:webHidden/>
                <w:rStyle w:val="IndexLink"/>
              </w:rPr>
              <w:t>3</w:t>
            </w:r>
            <w:r>
              <w:rPr>
                <w:rStyle w:val="IndexLink"/>
                <w:rtl w:val="true"/>
              </w:rPr>
              <w:t xml:space="preserve"> - </w:t>
            </w:r>
            <w:r>
              <w:rPr>
                <w:rStyle w:val="IndexLink"/>
                <w:rtl w:val="true"/>
              </w:rPr>
              <w:t>و اما تقييد نفي الولد بما اذا استلزم القذف</w:t>
            </w:r>
            <w:r>
              <w:rPr>
                <w:rStyle w:val="IndexLink"/>
                <w:rtl w:val="true"/>
              </w:rPr>
              <w:tab/>
            </w:r>
            <w:r>
              <w:rPr>
                <w:rStyle w:val="IndexLink"/>
              </w:rPr>
              <w:t>515</w:t>
            </w:r>
          </w:hyperlink>
        </w:p>
        <w:p>
          <w:pPr>
            <w:pStyle w:val="Contents4"/>
            <w:tabs>
              <w:tab w:val="clear" w:pos="8176"/>
              <w:tab w:val="right" w:pos="9026" w:leader="dot"/>
            </w:tabs>
            <w:rPr/>
          </w:pPr>
          <w:hyperlink w:anchor="__RefHeading___Toc3180957_1878427129">
            <w:r>
              <w:rPr>
                <w:webHidden/>
                <w:rStyle w:val="IndexLink"/>
              </w:rPr>
              <w:t>3</w:t>
            </w:r>
            <w:r>
              <w:rPr>
                <w:rStyle w:val="IndexLink"/>
                <w:rtl w:val="true"/>
              </w:rPr>
              <w:t xml:space="preserve"> - </w:t>
            </w:r>
            <w:r>
              <w:rPr>
                <w:rStyle w:val="IndexLink"/>
                <w:rtl w:val="true"/>
              </w:rPr>
              <w:t>من أحكام اللعان</w:t>
            </w:r>
            <w:r>
              <w:rPr>
                <w:rStyle w:val="IndexLink"/>
                <w:rtl w:val="true"/>
              </w:rPr>
              <w:tab/>
            </w:r>
            <w:r>
              <w:rPr>
                <w:rStyle w:val="IndexLink"/>
              </w:rPr>
              <w:t>516</w:t>
            </w:r>
          </w:hyperlink>
        </w:p>
        <w:p>
          <w:pPr>
            <w:pStyle w:val="Contents5"/>
            <w:tabs>
              <w:tab w:val="clear" w:pos="7892"/>
              <w:tab w:val="right" w:pos="9026" w:leader="dot"/>
            </w:tabs>
            <w:rPr/>
          </w:pPr>
          <w:hyperlink w:anchor="__RefHeading___Toc3180959_1878427129">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3180961_1878427129">
            <w:r>
              <w:rPr>
                <w:webHidden/>
                <w:rStyle w:val="IndexLink"/>
              </w:rPr>
              <w:t>1</w:t>
            </w:r>
            <w:r>
              <w:rPr>
                <w:rStyle w:val="IndexLink"/>
                <w:rtl w:val="true"/>
              </w:rPr>
              <w:t xml:space="preserve"> - </w:t>
            </w:r>
            <w:r>
              <w:rPr>
                <w:rStyle w:val="IndexLink"/>
                <w:rtl w:val="true"/>
              </w:rPr>
              <w:t>اما ترتب انفساخ العقد و الحرمة المؤبدة على مطلق اللعان</w:t>
            </w:r>
            <w:r>
              <w:rPr>
                <w:rStyle w:val="IndexLink"/>
                <w:rtl w:val="true"/>
              </w:rPr>
              <w:tab/>
            </w:r>
            <w:r>
              <w:rPr>
                <w:rStyle w:val="IndexLink"/>
              </w:rPr>
              <w:t>517</w:t>
            </w:r>
          </w:hyperlink>
        </w:p>
        <w:p>
          <w:pPr>
            <w:pStyle w:val="Contents5"/>
            <w:tabs>
              <w:tab w:val="clear" w:pos="7892"/>
              <w:tab w:val="right" w:pos="9026" w:leader="dot"/>
            </w:tabs>
            <w:rPr/>
          </w:pPr>
          <w:hyperlink w:anchor="__RefHeading___Toc3180963_1878427129">
            <w:r>
              <w:rPr>
                <w:webHidden/>
                <w:rStyle w:val="IndexLink"/>
              </w:rPr>
              <w:t>2</w:t>
            </w:r>
            <w:r>
              <w:rPr>
                <w:rStyle w:val="IndexLink"/>
                <w:rtl w:val="true"/>
              </w:rPr>
              <w:t xml:space="preserve"> - </w:t>
            </w:r>
            <w:r>
              <w:rPr>
                <w:rStyle w:val="IndexLink"/>
                <w:rtl w:val="true"/>
              </w:rPr>
              <w:t>و اما سقوط‍‌ الحدّ عن الرجل و المرأة بلعانهما</w:t>
            </w:r>
            <w:r>
              <w:rPr>
                <w:rStyle w:val="IndexLink"/>
                <w:rtl w:val="true"/>
              </w:rPr>
              <w:tab/>
            </w:r>
            <w:r>
              <w:rPr>
                <w:rStyle w:val="IndexLink"/>
              </w:rPr>
              <w:t>517</w:t>
            </w:r>
          </w:hyperlink>
        </w:p>
        <w:p>
          <w:pPr>
            <w:pStyle w:val="Contents5"/>
            <w:tabs>
              <w:tab w:val="clear" w:pos="7892"/>
              <w:tab w:val="right" w:pos="9026" w:leader="dot"/>
            </w:tabs>
            <w:rPr/>
          </w:pPr>
          <w:hyperlink w:anchor="__RefHeading___Toc3180965_1878427129">
            <w:r>
              <w:rPr>
                <w:webHidden/>
                <w:rStyle w:val="IndexLink"/>
              </w:rPr>
              <w:t>3</w:t>
            </w:r>
            <w:r>
              <w:rPr>
                <w:rStyle w:val="IndexLink"/>
                <w:rtl w:val="true"/>
              </w:rPr>
              <w:t xml:space="preserve"> - </w:t>
            </w:r>
            <w:r>
              <w:rPr>
                <w:rStyle w:val="IndexLink"/>
                <w:rtl w:val="true"/>
              </w:rPr>
              <w:t>و اما انه اذا تلاعنا لنفي الولد ترتب عليه انتفاؤه عنه دونها</w:t>
            </w:r>
            <w:r>
              <w:rPr>
                <w:rStyle w:val="IndexLink"/>
                <w:rtl w:val="true"/>
              </w:rPr>
              <w:tab/>
            </w:r>
            <w:r>
              <w:rPr>
                <w:rStyle w:val="IndexLink"/>
              </w:rPr>
              <w:t>518</w:t>
            </w:r>
          </w:hyperlink>
        </w:p>
        <w:p>
          <w:pPr>
            <w:pStyle w:val="Contents5"/>
            <w:tabs>
              <w:tab w:val="clear" w:pos="7892"/>
              <w:tab w:val="right" w:pos="9026" w:leader="dot"/>
            </w:tabs>
            <w:rPr/>
          </w:pPr>
          <w:hyperlink w:anchor="__RefHeading___Toc3180967_1878427129">
            <w:r>
              <w:rPr>
                <w:webHidden/>
                <w:rStyle w:val="IndexLink"/>
              </w:rPr>
              <w:t>4</w:t>
            </w:r>
            <w:r>
              <w:rPr>
                <w:rStyle w:val="IndexLink"/>
                <w:rtl w:val="true"/>
              </w:rPr>
              <w:t xml:space="preserve"> - </w:t>
            </w:r>
            <w:r>
              <w:rPr>
                <w:rStyle w:val="IndexLink"/>
                <w:rtl w:val="true"/>
              </w:rPr>
              <w:t>و اما عدم التوارث بين الولد و الرجل و من ينتسب بواسطته</w:t>
            </w:r>
            <w:r>
              <w:rPr>
                <w:rStyle w:val="IndexLink"/>
                <w:rtl w:val="true"/>
              </w:rPr>
              <w:tab/>
            </w:r>
            <w:r>
              <w:rPr>
                <w:rStyle w:val="IndexLink"/>
              </w:rPr>
              <w:t>518</w:t>
            </w:r>
          </w:hyperlink>
        </w:p>
        <w:p>
          <w:pPr>
            <w:pStyle w:val="Contents5"/>
            <w:tabs>
              <w:tab w:val="clear" w:pos="7892"/>
              <w:tab w:val="right" w:pos="9026" w:leader="dot"/>
            </w:tabs>
            <w:rPr/>
          </w:pPr>
          <w:hyperlink w:anchor="__RefHeading___Toc3180969_1878427129">
            <w:r>
              <w:rPr>
                <w:webHidden/>
                <w:rStyle w:val="IndexLink"/>
              </w:rPr>
              <w:t>5</w:t>
            </w:r>
            <w:r>
              <w:rPr>
                <w:rStyle w:val="IndexLink"/>
                <w:rtl w:val="true"/>
              </w:rPr>
              <w:t xml:space="preserve"> - </w:t>
            </w:r>
            <w:r>
              <w:rPr>
                <w:rStyle w:val="IndexLink"/>
                <w:rtl w:val="true"/>
              </w:rPr>
              <w:t>و اما انه اذا لاعن الرجل فقط‍‌ انتفى الولد عنه أيضا</w:t>
            </w:r>
            <w:r>
              <w:rPr>
                <w:rStyle w:val="IndexLink"/>
                <w:rtl w:val="true"/>
              </w:rPr>
              <w:tab/>
            </w:r>
            <w:r>
              <w:rPr>
                <w:rStyle w:val="IndexLink"/>
              </w:rPr>
              <w:t>518</w:t>
            </w:r>
          </w:hyperlink>
        </w:p>
        <w:p>
          <w:pPr>
            <w:pStyle w:val="Contents5"/>
            <w:tabs>
              <w:tab w:val="clear" w:pos="7892"/>
              <w:tab w:val="right" w:pos="9026" w:leader="dot"/>
            </w:tabs>
            <w:rPr/>
          </w:pPr>
          <w:hyperlink w:anchor="__RefHeading___Toc3180971_1878427129">
            <w:r>
              <w:rPr>
                <w:webHidden/>
                <w:rStyle w:val="IndexLink"/>
              </w:rPr>
              <w:t>6</w:t>
            </w:r>
            <w:r>
              <w:rPr>
                <w:rStyle w:val="IndexLink"/>
                <w:rtl w:val="true"/>
              </w:rPr>
              <w:t xml:space="preserve"> - </w:t>
            </w:r>
            <w:r>
              <w:rPr>
                <w:rStyle w:val="IndexLink"/>
                <w:rtl w:val="true"/>
              </w:rPr>
              <w:t>و اما ان نفي الولد لا يلازم كونه ابن زنا و من ثمّ‌ لا يجوز رمي</w:t>
            </w:r>
            <w:r>
              <w:rPr>
                <w:rStyle w:val="IndexLink"/>
                <w:rtl w:val="true"/>
              </w:rPr>
              <w:tab/>
            </w:r>
            <w:r>
              <w:rPr>
                <w:rStyle w:val="IndexLink"/>
              </w:rPr>
              <w:t>519</w:t>
            </w:r>
          </w:hyperlink>
        </w:p>
        <w:p>
          <w:pPr>
            <w:pStyle w:val="Contents5"/>
            <w:tabs>
              <w:tab w:val="clear" w:pos="7892"/>
              <w:tab w:val="right" w:pos="9026" w:leader="dot"/>
            </w:tabs>
            <w:rPr/>
          </w:pPr>
          <w:hyperlink w:anchor="__RefHeading___Toc3180973_1878427129">
            <w:r>
              <w:rPr>
                <w:webHidden/>
                <w:rStyle w:val="IndexLink"/>
              </w:rPr>
              <w:t>7</w:t>
            </w:r>
            <w:r>
              <w:rPr>
                <w:rStyle w:val="IndexLink"/>
                <w:rtl w:val="true"/>
              </w:rPr>
              <w:t xml:space="preserve"> - </w:t>
            </w:r>
            <w:r>
              <w:rPr>
                <w:rStyle w:val="IndexLink"/>
                <w:rtl w:val="true"/>
              </w:rPr>
              <w:t>و اما ان الزوج لا يتمكن من اللعان عند القذف الا اذا ادعى</w:t>
            </w:r>
            <w:r>
              <w:rPr>
                <w:rStyle w:val="IndexLink"/>
                <w:rtl w:val="true"/>
              </w:rPr>
              <w:tab/>
            </w:r>
            <w:r>
              <w:rPr>
                <w:rStyle w:val="IndexLink"/>
              </w:rPr>
              <w:t>519</w:t>
            </w:r>
          </w:hyperlink>
        </w:p>
        <w:p>
          <w:pPr>
            <w:pStyle w:val="Contents5"/>
            <w:tabs>
              <w:tab w:val="clear" w:pos="7892"/>
              <w:tab w:val="right" w:pos="9026" w:leader="dot"/>
            </w:tabs>
            <w:rPr/>
          </w:pPr>
          <w:hyperlink w:anchor="__RefHeading___Toc3180975_1878427129">
            <w:r>
              <w:rPr>
                <w:webHidden/>
                <w:rStyle w:val="IndexLink"/>
              </w:rPr>
              <w:t>8</w:t>
            </w:r>
            <w:r>
              <w:rPr>
                <w:rStyle w:val="IndexLink"/>
                <w:rtl w:val="true"/>
              </w:rPr>
              <w:t xml:space="preserve"> - </w:t>
            </w:r>
            <w:r>
              <w:rPr>
                <w:rStyle w:val="IndexLink"/>
                <w:rtl w:val="true"/>
              </w:rPr>
              <w:t>و اما عدم ثبوت اللعان في مورد قذف الزوجة الخرساء أو</w:t>
            </w:r>
            <w:r>
              <w:rPr>
                <w:rStyle w:val="IndexLink"/>
                <w:rtl w:val="true"/>
              </w:rPr>
              <w:tab/>
            </w:r>
            <w:r>
              <w:rPr>
                <w:rStyle w:val="IndexLink"/>
              </w:rPr>
              <w:t>519</w:t>
            </w:r>
          </w:hyperlink>
        </w:p>
        <w:p>
          <w:pPr>
            <w:pStyle w:val="Contents5"/>
            <w:tabs>
              <w:tab w:val="clear" w:pos="7892"/>
              <w:tab w:val="right" w:pos="9026" w:leader="dot"/>
            </w:tabs>
            <w:rPr/>
          </w:pPr>
          <w:hyperlink w:anchor="__RefHeading___Toc3180977_1878427129">
            <w:r>
              <w:rPr>
                <w:webHidden/>
                <w:rStyle w:val="IndexLink"/>
              </w:rPr>
              <w:t>9</w:t>
            </w:r>
            <w:r>
              <w:rPr>
                <w:rStyle w:val="IndexLink"/>
                <w:rtl w:val="true"/>
              </w:rPr>
              <w:t xml:space="preserve"> - </w:t>
            </w:r>
            <w:r>
              <w:rPr>
                <w:rStyle w:val="IndexLink"/>
                <w:rtl w:val="true"/>
              </w:rPr>
              <w:t>و اما عدم ثبوت اللعان لنفي الولد مع فرض التمتع بالزوجة أو</w:t>
            </w:r>
            <w:r>
              <w:rPr>
                <w:rStyle w:val="IndexLink"/>
                <w:rtl w:val="true"/>
              </w:rPr>
              <w:tab/>
            </w:r>
            <w:r>
              <w:rPr>
                <w:rStyle w:val="IndexLink"/>
              </w:rPr>
              <w:t>520</w:t>
            </w:r>
          </w:hyperlink>
        </w:p>
        <w:p>
          <w:pPr>
            <w:pStyle w:val="Contents5"/>
            <w:tabs>
              <w:tab w:val="clear" w:pos="7892"/>
              <w:tab w:val="right" w:pos="9026" w:leader="dot"/>
            </w:tabs>
            <w:rPr/>
          </w:pPr>
          <w:hyperlink w:anchor="__RefHeading___Toc3180979_1878427129">
            <w:r>
              <w:rPr>
                <w:webHidden/>
                <w:rStyle w:val="IndexLink"/>
              </w:rPr>
              <w:t>10</w:t>
            </w:r>
            <w:r>
              <w:rPr>
                <w:rStyle w:val="IndexLink"/>
                <w:rtl w:val="true"/>
              </w:rPr>
              <w:t xml:space="preserve"> - </w:t>
            </w:r>
            <w:r>
              <w:rPr>
                <w:rStyle w:val="IndexLink"/>
                <w:rtl w:val="true"/>
              </w:rPr>
              <w:t>و اما اعتبار ان يكون اللعان عند الحاكم</w:t>
            </w:r>
            <w:r>
              <w:rPr>
                <w:rStyle w:val="IndexLink"/>
                <w:rtl w:val="true"/>
              </w:rPr>
              <w:tab/>
            </w:r>
            <w:r>
              <w:rPr>
                <w:rStyle w:val="IndexLink"/>
              </w:rPr>
              <w:t>520</w:t>
            </w:r>
          </w:hyperlink>
        </w:p>
        <w:p>
          <w:pPr>
            <w:pStyle w:val="Contents5"/>
            <w:tabs>
              <w:tab w:val="clear" w:pos="7892"/>
              <w:tab w:val="right" w:pos="9026" w:leader="dot"/>
            </w:tabs>
            <w:rPr/>
          </w:pPr>
          <w:hyperlink w:anchor="__RefHeading___Toc3180981_1878427129">
            <w:r>
              <w:rPr>
                <w:webHidden/>
                <w:rStyle w:val="IndexLink"/>
              </w:rPr>
              <w:t>11</w:t>
            </w:r>
            <w:r>
              <w:rPr>
                <w:rStyle w:val="IndexLink"/>
                <w:rtl w:val="true"/>
              </w:rPr>
              <w:t xml:space="preserve"> - </w:t>
            </w:r>
            <w:r>
              <w:rPr>
                <w:rStyle w:val="IndexLink"/>
                <w:rtl w:val="true"/>
              </w:rPr>
              <w:t>و اما انه يعتبر قيام المتلاعنين حالة ادائهما اللعان</w:t>
            </w:r>
            <w:r>
              <w:rPr>
                <w:rStyle w:val="IndexLink"/>
                <w:rtl w:val="true"/>
              </w:rPr>
              <w:tab/>
            </w:r>
            <w:r>
              <w:rPr>
                <w:rStyle w:val="IndexLink"/>
              </w:rPr>
              <w:t>521</w:t>
            </w:r>
          </w:hyperlink>
        </w:p>
        <w:p>
          <w:pPr>
            <w:pStyle w:val="Contents3"/>
            <w:tabs>
              <w:tab w:val="clear" w:pos="8459"/>
              <w:tab w:val="right" w:pos="9026" w:leader="dot"/>
            </w:tabs>
            <w:rPr/>
          </w:pPr>
          <w:hyperlink w:anchor="__RefHeading___Toc3180983_1878427129">
            <w:r>
              <w:rPr>
                <w:webHidden/>
                <w:rStyle w:val="IndexLink"/>
                <w:rtl w:val="true"/>
              </w:rPr>
              <w:t>كتاب اليمين و النّذر و العهد</w:t>
            </w:r>
            <w:r>
              <w:rPr>
                <w:rStyle w:val="IndexLink"/>
                <w:rtl w:val="true"/>
              </w:rPr>
              <w:tab/>
            </w:r>
            <w:r>
              <w:rPr>
                <w:rStyle w:val="IndexLink"/>
              </w:rPr>
              <w:t>522</w:t>
            </w:r>
          </w:hyperlink>
        </w:p>
        <w:p>
          <w:pPr>
            <w:pStyle w:val="Contents4"/>
            <w:tabs>
              <w:tab w:val="clear" w:pos="8176"/>
              <w:tab w:val="right" w:pos="9026" w:leader="dot"/>
            </w:tabs>
            <w:rPr/>
          </w:pPr>
          <w:hyperlink w:anchor="__RefHeading___Toc3180985_1878427129">
            <w:r>
              <w:rPr>
                <w:webHidden/>
                <w:rStyle w:val="IndexLink"/>
                <w:rtl w:val="true"/>
              </w:rPr>
              <w:t>اشارة</w:t>
            </w:r>
            <w:r>
              <w:rPr>
                <w:rStyle w:val="IndexLink"/>
                <w:rtl w:val="true"/>
              </w:rPr>
              <w:tab/>
            </w:r>
            <w:r>
              <w:rPr>
                <w:rStyle w:val="IndexLink"/>
              </w:rPr>
              <w:t>522</w:t>
            </w:r>
          </w:hyperlink>
        </w:p>
        <w:p>
          <w:pPr>
            <w:pStyle w:val="Contents4"/>
            <w:tabs>
              <w:tab w:val="clear" w:pos="8176"/>
              <w:tab w:val="right" w:pos="9026" w:leader="dot"/>
            </w:tabs>
            <w:rPr/>
          </w:pPr>
          <w:hyperlink w:anchor="__RefHeading___Toc3180987_1878427129">
            <w:r>
              <w:rPr>
                <w:webHidden/>
                <w:rStyle w:val="IndexLink"/>
              </w:rPr>
              <w:t>1</w:t>
            </w:r>
            <w:r>
              <w:rPr>
                <w:rStyle w:val="IndexLink"/>
                <w:rtl w:val="true"/>
              </w:rPr>
              <w:t xml:space="preserve"> - </w:t>
            </w:r>
            <w:r>
              <w:rPr>
                <w:rStyle w:val="IndexLink"/>
                <w:rtl w:val="true"/>
              </w:rPr>
              <w:t>اليمين المبحوث عنها</w:t>
            </w:r>
            <w:r>
              <w:rPr>
                <w:rStyle w:val="IndexLink"/>
                <w:rtl w:val="true"/>
              </w:rPr>
              <w:tab/>
            </w:r>
            <w:r>
              <w:rPr>
                <w:rStyle w:val="IndexLink"/>
              </w:rPr>
              <w:t>524</w:t>
            </w:r>
          </w:hyperlink>
        </w:p>
        <w:p>
          <w:pPr>
            <w:pStyle w:val="Contents5"/>
            <w:tabs>
              <w:tab w:val="clear" w:pos="7892"/>
              <w:tab w:val="right" w:pos="9026" w:leader="dot"/>
            </w:tabs>
            <w:rPr/>
          </w:pPr>
          <w:hyperlink w:anchor="__RefHeading___Toc3180989_1878427129">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3180991_1878427129">
            <w:r>
              <w:rPr>
                <w:webHidden/>
                <w:rStyle w:val="IndexLink"/>
              </w:rPr>
              <w:t>1</w:t>
            </w:r>
            <w:r>
              <w:rPr>
                <w:rStyle w:val="IndexLink"/>
                <w:rtl w:val="true"/>
              </w:rPr>
              <w:t xml:space="preserve"> - </w:t>
            </w:r>
            <w:r>
              <w:rPr>
                <w:rStyle w:val="IndexLink"/>
                <w:rtl w:val="true"/>
              </w:rPr>
              <w:t>اليمين لها أقسام ثلاثة</w:t>
            </w:r>
            <w:r>
              <w:rPr>
                <w:rStyle w:val="IndexLink"/>
                <w:rtl w:val="true"/>
              </w:rPr>
              <w:t>:</w:t>
              <w:tab/>
            </w:r>
            <w:r>
              <w:rPr>
                <w:rStyle w:val="IndexLink"/>
              </w:rPr>
              <w:t>524</w:t>
            </w:r>
          </w:hyperlink>
        </w:p>
        <w:p>
          <w:pPr>
            <w:pStyle w:val="Contents5"/>
            <w:tabs>
              <w:tab w:val="clear" w:pos="7892"/>
              <w:tab w:val="right" w:pos="9026" w:leader="dot"/>
            </w:tabs>
            <w:rPr/>
          </w:pPr>
          <w:hyperlink w:anchor="__RefHeading___Toc3180993_1878427129">
            <w:r>
              <w:rPr>
                <w:webHidden/>
                <w:rStyle w:val="IndexLink"/>
              </w:rPr>
              <w:t>2</w:t>
            </w:r>
            <w:r>
              <w:rPr>
                <w:rStyle w:val="IndexLink"/>
                <w:rtl w:val="true"/>
              </w:rPr>
              <w:t xml:space="preserve"> - </w:t>
            </w:r>
            <w:r>
              <w:rPr>
                <w:rStyle w:val="IndexLink"/>
                <w:rtl w:val="true"/>
              </w:rPr>
              <w:t>و اما انه يجب الوفاء باليمين التي يقصد بها تأكيد ما التزمه</w:t>
            </w:r>
            <w:r>
              <w:rPr>
                <w:rStyle w:val="IndexLink"/>
                <w:rtl w:val="true"/>
              </w:rPr>
              <w:tab/>
            </w:r>
            <w:r>
              <w:rPr>
                <w:rStyle w:val="IndexLink"/>
              </w:rPr>
              <w:t>525</w:t>
            </w:r>
          </w:hyperlink>
        </w:p>
        <w:p>
          <w:pPr>
            <w:pStyle w:val="Contents5"/>
            <w:tabs>
              <w:tab w:val="clear" w:pos="7892"/>
              <w:tab w:val="right" w:pos="9026" w:leader="dot"/>
            </w:tabs>
            <w:rPr/>
          </w:pPr>
          <w:hyperlink w:anchor="__RefHeading___Toc3180995_1878427129">
            <w:r>
              <w:rPr>
                <w:webHidden/>
                <w:rStyle w:val="IndexLink"/>
              </w:rPr>
              <w:t>3</w:t>
            </w:r>
            <w:r>
              <w:rPr>
                <w:rStyle w:val="IndexLink"/>
                <w:rtl w:val="true"/>
              </w:rPr>
              <w:t xml:space="preserve"> - </w:t>
            </w:r>
            <w:r>
              <w:rPr>
                <w:rStyle w:val="IndexLink"/>
                <w:rtl w:val="true"/>
              </w:rPr>
              <w:t>و اما وجوب الكفارة في مخالفة اليمين من القسم الاول</w:t>
            </w:r>
            <w:r>
              <w:rPr>
                <w:rStyle w:val="IndexLink"/>
                <w:rtl w:val="true"/>
              </w:rPr>
              <w:tab/>
            </w:r>
            <w:r>
              <w:rPr>
                <w:rStyle w:val="IndexLink"/>
              </w:rPr>
              <w:t>525</w:t>
            </w:r>
          </w:hyperlink>
        </w:p>
        <w:p>
          <w:pPr>
            <w:pStyle w:val="Contents5"/>
            <w:tabs>
              <w:tab w:val="clear" w:pos="7892"/>
              <w:tab w:val="right" w:pos="9026" w:leader="dot"/>
            </w:tabs>
            <w:rPr/>
          </w:pPr>
          <w:hyperlink w:anchor="__RefHeading___Toc3180997_1878427129">
            <w:r>
              <w:rPr>
                <w:webHidden/>
                <w:rStyle w:val="IndexLink"/>
              </w:rPr>
              <w:t>4</w:t>
            </w:r>
            <w:r>
              <w:rPr>
                <w:rStyle w:val="IndexLink"/>
                <w:rtl w:val="true"/>
              </w:rPr>
              <w:t xml:space="preserve"> - </w:t>
            </w:r>
            <w:r>
              <w:rPr>
                <w:rStyle w:val="IndexLink"/>
                <w:rtl w:val="true"/>
              </w:rPr>
              <w:t>و اما ان اليمين لتأكيد الاخبار لا كفارة فيها</w:t>
            </w:r>
            <w:r>
              <w:rPr>
                <w:rStyle w:val="IndexLink"/>
                <w:rtl w:val="true"/>
              </w:rPr>
              <w:tab/>
            </w:r>
            <w:r>
              <w:rPr>
                <w:rStyle w:val="IndexLink"/>
              </w:rPr>
              <w:t>526</w:t>
            </w:r>
          </w:hyperlink>
        </w:p>
        <w:p>
          <w:pPr>
            <w:pStyle w:val="Contents5"/>
            <w:tabs>
              <w:tab w:val="clear" w:pos="7892"/>
              <w:tab w:val="right" w:pos="9026" w:leader="dot"/>
            </w:tabs>
            <w:rPr/>
          </w:pPr>
          <w:hyperlink w:anchor="__RefHeading___Toc3180999_1878427129">
            <w:r>
              <w:rPr>
                <w:webHidden/>
                <w:rStyle w:val="IndexLink"/>
              </w:rPr>
              <w:t>5</w:t>
            </w:r>
            <w:r>
              <w:rPr>
                <w:rStyle w:val="IndexLink"/>
                <w:rtl w:val="true"/>
              </w:rPr>
              <w:t xml:space="preserve"> - </w:t>
            </w:r>
            <w:r>
              <w:rPr>
                <w:rStyle w:val="IndexLink"/>
                <w:rtl w:val="true"/>
              </w:rPr>
              <w:t>و اما استثناء حالة دفع الظلم</w:t>
            </w:r>
            <w:r>
              <w:rPr>
                <w:rStyle w:val="IndexLink"/>
                <w:rtl w:val="true"/>
              </w:rPr>
              <w:tab/>
            </w:r>
            <w:r>
              <w:rPr>
                <w:rStyle w:val="IndexLink"/>
              </w:rPr>
              <w:t>527</w:t>
            </w:r>
          </w:hyperlink>
        </w:p>
        <w:p>
          <w:pPr>
            <w:pStyle w:val="Contents5"/>
            <w:tabs>
              <w:tab w:val="clear" w:pos="7892"/>
              <w:tab w:val="right" w:pos="9026" w:leader="dot"/>
            </w:tabs>
            <w:rPr/>
          </w:pPr>
          <w:hyperlink w:anchor="__RefHeading___Toc3181001_1878427129">
            <w:r>
              <w:rPr>
                <w:webHidden/>
                <w:rStyle w:val="IndexLink"/>
              </w:rPr>
              <w:t>6</w:t>
            </w:r>
            <w:r>
              <w:rPr>
                <w:rStyle w:val="IndexLink"/>
                <w:rtl w:val="true"/>
              </w:rPr>
              <w:t xml:space="preserve"> - </w:t>
            </w:r>
            <w:r>
              <w:rPr>
                <w:rStyle w:val="IndexLink"/>
                <w:rtl w:val="true"/>
              </w:rPr>
              <w:t xml:space="preserve">و اما عدم ترتب اثر </w:t>
            </w:r>
            <w:r>
              <w:rPr>
                <w:rStyle w:val="IndexLink"/>
                <w:rtl w:val="true"/>
              </w:rPr>
              <w:t xml:space="preserve">- </w:t>
            </w:r>
            <w:r>
              <w:rPr>
                <w:rStyle w:val="IndexLink"/>
                <w:rtl w:val="true"/>
              </w:rPr>
              <w:t xml:space="preserve">من الكفارة و الاثم </w:t>
            </w:r>
            <w:r>
              <w:rPr>
                <w:rStyle w:val="IndexLink"/>
                <w:rtl w:val="true"/>
              </w:rPr>
              <w:t xml:space="preserve">- </w:t>
            </w:r>
            <w:r>
              <w:rPr>
                <w:rStyle w:val="IndexLink"/>
                <w:rtl w:val="true"/>
              </w:rPr>
              <w:t>على يمين المناشدة</w:t>
            </w:r>
            <w:r>
              <w:rPr>
                <w:rStyle w:val="IndexLink"/>
                <w:rtl w:val="true"/>
              </w:rPr>
              <w:tab/>
            </w:r>
            <w:r>
              <w:rPr>
                <w:rStyle w:val="IndexLink"/>
              </w:rPr>
              <w:t>527</w:t>
            </w:r>
          </w:hyperlink>
        </w:p>
        <w:p>
          <w:pPr>
            <w:pStyle w:val="Contents4"/>
            <w:tabs>
              <w:tab w:val="clear" w:pos="8176"/>
              <w:tab w:val="right" w:pos="9026" w:leader="dot"/>
            </w:tabs>
            <w:rPr/>
          </w:pPr>
          <w:hyperlink w:anchor="__RefHeading___Toc3181003_1878427129">
            <w:r>
              <w:rPr>
                <w:webHidden/>
                <w:rStyle w:val="IndexLink"/>
              </w:rPr>
              <w:t>2</w:t>
            </w:r>
            <w:r>
              <w:rPr>
                <w:rStyle w:val="IndexLink"/>
                <w:rtl w:val="true"/>
              </w:rPr>
              <w:t xml:space="preserve"> - </w:t>
            </w:r>
            <w:r>
              <w:rPr>
                <w:rStyle w:val="IndexLink"/>
                <w:rtl w:val="true"/>
              </w:rPr>
              <w:t>من أحكام اليمين</w:t>
            </w:r>
            <w:r>
              <w:rPr>
                <w:rStyle w:val="IndexLink"/>
                <w:rtl w:val="true"/>
              </w:rPr>
              <w:tab/>
            </w:r>
            <w:r>
              <w:rPr>
                <w:rStyle w:val="IndexLink"/>
              </w:rPr>
              <w:t>528</w:t>
            </w:r>
          </w:hyperlink>
        </w:p>
        <w:p>
          <w:pPr>
            <w:pStyle w:val="Contents5"/>
            <w:tabs>
              <w:tab w:val="clear" w:pos="7892"/>
              <w:tab w:val="right" w:pos="9026" w:leader="dot"/>
            </w:tabs>
            <w:rPr/>
          </w:pPr>
          <w:hyperlink w:anchor="__RefHeading___Toc3181005_1878427129">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3181007_1878427129">
            <w:r>
              <w:rPr>
                <w:webHidden/>
                <w:rStyle w:val="IndexLink"/>
              </w:rPr>
              <w:t>1</w:t>
            </w:r>
            <w:r>
              <w:rPr>
                <w:rStyle w:val="IndexLink"/>
                <w:rtl w:val="true"/>
              </w:rPr>
              <w:t xml:space="preserve"> - </w:t>
            </w:r>
            <w:r>
              <w:rPr>
                <w:rStyle w:val="IndexLink"/>
                <w:rtl w:val="true"/>
              </w:rPr>
              <w:t>اما ان اليمين لا تنعقد اذا كانت متعلقة بغير اللّه سبحانه</w:t>
            </w:r>
            <w:r>
              <w:rPr>
                <w:rStyle w:val="IndexLink"/>
                <w:rtl w:val="true"/>
              </w:rPr>
              <w:tab/>
            </w:r>
            <w:r>
              <w:rPr>
                <w:rStyle w:val="IndexLink"/>
              </w:rPr>
              <w:t>529</w:t>
            </w:r>
          </w:hyperlink>
        </w:p>
        <w:p>
          <w:pPr>
            <w:pStyle w:val="Contents5"/>
            <w:tabs>
              <w:tab w:val="clear" w:pos="7892"/>
              <w:tab w:val="right" w:pos="9026" w:leader="dot"/>
            </w:tabs>
            <w:rPr/>
          </w:pPr>
          <w:hyperlink w:anchor="__RefHeading___Toc3181009_1878427129">
            <w:r>
              <w:rPr>
                <w:webHidden/>
                <w:rStyle w:val="IndexLink"/>
              </w:rPr>
              <w:t>2</w:t>
            </w:r>
            <w:r>
              <w:rPr>
                <w:rStyle w:val="IndexLink"/>
                <w:rtl w:val="true"/>
              </w:rPr>
              <w:t xml:space="preserve"> - </w:t>
            </w:r>
            <w:r>
              <w:rPr>
                <w:rStyle w:val="IndexLink"/>
                <w:rtl w:val="true"/>
              </w:rPr>
              <w:t>و اما انه لا فرق في الحلف باللّه سبحانه بين لفظ‍‌ الجلالة</w:t>
            </w:r>
            <w:r>
              <w:rPr>
                <w:rStyle w:val="IndexLink"/>
                <w:rtl w:val="true"/>
              </w:rPr>
              <w:tab/>
            </w:r>
            <w:r>
              <w:rPr>
                <w:rStyle w:val="IndexLink"/>
              </w:rPr>
              <w:t>530</w:t>
            </w:r>
          </w:hyperlink>
        </w:p>
        <w:p>
          <w:pPr>
            <w:pStyle w:val="Contents5"/>
            <w:tabs>
              <w:tab w:val="clear" w:pos="7892"/>
              <w:tab w:val="right" w:pos="9026" w:leader="dot"/>
            </w:tabs>
            <w:rPr/>
          </w:pPr>
          <w:hyperlink w:anchor="__RefHeading___Toc3181011_1878427129">
            <w:r>
              <w:rPr>
                <w:webHidden/>
                <w:rStyle w:val="IndexLink"/>
              </w:rPr>
              <w:t>3</w:t>
            </w:r>
            <w:r>
              <w:rPr>
                <w:rStyle w:val="IndexLink"/>
                <w:rtl w:val="true"/>
              </w:rPr>
              <w:t xml:space="preserve"> - </w:t>
            </w:r>
            <w:r>
              <w:rPr>
                <w:rStyle w:val="IndexLink"/>
                <w:rtl w:val="true"/>
              </w:rPr>
              <w:t>و اما اجزاء الترجمة</w:t>
            </w:r>
            <w:r>
              <w:rPr>
                <w:rStyle w:val="IndexLink"/>
                <w:rtl w:val="true"/>
              </w:rPr>
              <w:tab/>
            </w:r>
            <w:r>
              <w:rPr>
                <w:rStyle w:val="IndexLink"/>
              </w:rPr>
              <w:t>531</w:t>
            </w:r>
          </w:hyperlink>
        </w:p>
        <w:p>
          <w:pPr>
            <w:pStyle w:val="Contents5"/>
            <w:tabs>
              <w:tab w:val="clear" w:pos="7892"/>
              <w:tab w:val="right" w:pos="9026" w:leader="dot"/>
            </w:tabs>
            <w:rPr/>
          </w:pPr>
          <w:hyperlink w:anchor="__RefHeading___Toc3181013_1878427129">
            <w:r>
              <w:rPr>
                <w:webHidden/>
                <w:rStyle w:val="IndexLink"/>
              </w:rPr>
              <w:t>4</w:t>
            </w:r>
            <w:r>
              <w:rPr>
                <w:rStyle w:val="IndexLink"/>
                <w:rtl w:val="true"/>
              </w:rPr>
              <w:t xml:space="preserve"> - </w:t>
            </w:r>
            <w:r>
              <w:rPr>
                <w:rStyle w:val="IndexLink"/>
                <w:rtl w:val="true"/>
              </w:rPr>
              <w:t xml:space="preserve">و اما انه لا تحرم اليمين المتعلقة بغيره سبحانه </w:t>
            </w:r>
            <w:r>
              <w:rPr>
                <w:rStyle w:val="IndexLink"/>
                <w:rtl w:val="true"/>
              </w:rPr>
              <w:t xml:space="preserve">- </w:t>
            </w:r>
            <w:r>
              <w:rPr>
                <w:rStyle w:val="IndexLink"/>
                <w:rtl w:val="true"/>
              </w:rPr>
              <w:t>كالأنبياء</w:t>
            </w:r>
            <w:r>
              <w:rPr>
                <w:rStyle w:val="IndexLink"/>
                <w:rtl w:val="true"/>
              </w:rPr>
              <w:tab/>
            </w:r>
            <w:r>
              <w:rPr>
                <w:rStyle w:val="IndexLink"/>
              </w:rPr>
              <w:t>531</w:t>
            </w:r>
          </w:hyperlink>
        </w:p>
        <w:p>
          <w:pPr>
            <w:pStyle w:val="Contents5"/>
            <w:tabs>
              <w:tab w:val="clear" w:pos="7892"/>
              <w:tab w:val="right" w:pos="9026" w:leader="dot"/>
            </w:tabs>
            <w:rPr/>
          </w:pPr>
          <w:hyperlink w:anchor="__RefHeading___Toc3181015_1878427129">
            <w:r>
              <w:rPr>
                <w:webHidden/>
                <w:rStyle w:val="IndexLink"/>
              </w:rPr>
              <w:t>5</w:t>
            </w:r>
            <w:r>
              <w:rPr>
                <w:rStyle w:val="IndexLink"/>
                <w:rtl w:val="true"/>
              </w:rPr>
              <w:t xml:space="preserve"> - </w:t>
            </w:r>
            <w:r>
              <w:rPr>
                <w:rStyle w:val="IndexLink"/>
                <w:rtl w:val="true"/>
              </w:rPr>
              <w:t>و اما ان صيغة اليمين ما تقدم</w:t>
            </w:r>
            <w:r>
              <w:rPr>
                <w:rStyle w:val="IndexLink"/>
                <w:rtl w:val="true"/>
              </w:rPr>
              <w:tab/>
            </w:r>
            <w:r>
              <w:rPr>
                <w:rStyle w:val="IndexLink"/>
              </w:rPr>
              <w:t>531</w:t>
            </w:r>
          </w:hyperlink>
        </w:p>
        <w:p>
          <w:pPr>
            <w:pStyle w:val="Contents5"/>
            <w:tabs>
              <w:tab w:val="clear" w:pos="7892"/>
              <w:tab w:val="right" w:pos="9026" w:leader="dot"/>
            </w:tabs>
            <w:rPr/>
          </w:pPr>
          <w:hyperlink w:anchor="__RefHeading___Toc3181017_1878427129">
            <w:r>
              <w:rPr>
                <w:webHidden/>
                <w:rStyle w:val="IndexLink"/>
              </w:rPr>
              <w:t>6</w:t>
            </w:r>
            <w:r>
              <w:rPr>
                <w:rStyle w:val="IndexLink"/>
                <w:rtl w:val="true"/>
              </w:rPr>
              <w:t xml:space="preserve"> - </w:t>
            </w:r>
            <w:r>
              <w:rPr>
                <w:rStyle w:val="IndexLink"/>
                <w:rtl w:val="true"/>
              </w:rPr>
              <w:t>و اما عدم انعقاد اليمين بمجرد النية من دون تلفظ‍‌ بالصيغة</w:t>
            </w:r>
            <w:r>
              <w:rPr>
                <w:rStyle w:val="IndexLink"/>
                <w:rtl w:val="true"/>
              </w:rPr>
              <w:tab/>
            </w:r>
            <w:r>
              <w:rPr>
                <w:rStyle w:val="IndexLink"/>
              </w:rPr>
              <w:t>532</w:t>
            </w:r>
          </w:hyperlink>
        </w:p>
        <w:p>
          <w:pPr>
            <w:pStyle w:val="Contents5"/>
            <w:tabs>
              <w:tab w:val="clear" w:pos="7892"/>
              <w:tab w:val="right" w:pos="9026" w:leader="dot"/>
            </w:tabs>
            <w:rPr/>
          </w:pPr>
          <w:hyperlink w:anchor="__RefHeading___Toc3181019_1878427129">
            <w:r>
              <w:rPr>
                <w:webHidden/>
                <w:rStyle w:val="IndexLink"/>
              </w:rPr>
              <w:t>7</w:t>
            </w:r>
            <w:r>
              <w:rPr>
                <w:rStyle w:val="IndexLink"/>
                <w:rtl w:val="true"/>
              </w:rPr>
              <w:t xml:space="preserve"> - </w:t>
            </w:r>
            <w:r>
              <w:rPr>
                <w:rStyle w:val="IndexLink"/>
                <w:rtl w:val="true"/>
              </w:rPr>
              <w:t>و اما انه يعتبر الرجحان في متعلق اليمين و لو بلحاظ‍‌</w:t>
            </w:r>
            <w:r>
              <w:rPr>
                <w:rStyle w:val="IndexLink"/>
                <w:rtl w:val="true"/>
              </w:rPr>
              <w:tab/>
            </w:r>
            <w:r>
              <w:rPr>
                <w:rStyle w:val="IndexLink"/>
              </w:rPr>
              <w:t>532</w:t>
            </w:r>
          </w:hyperlink>
        </w:p>
        <w:p>
          <w:pPr>
            <w:pStyle w:val="Contents5"/>
            <w:tabs>
              <w:tab w:val="clear" w:pos="7892"/>
              <w:tab w:val="right" w:pos="9026" w:leader="dot"/>
            </w:tabs>
            <w:rPr/>
          </w:pPr>
          <w:hyperlink w:anchor="__RefHeading___Toc3181021_1878427129">
            <w:r>
              <w:rPr>
                <w:webHidden/>
                <w:rStyle w:val="IndexLink"/>
              </w:rPr>
              <w:t>8</w:t>
            </w:r>
            <w:r>
              <w:rPr>
                <w:rStyle w:val="IndexLink"/>
                <w:rtl w:val="true"/>
              </w:rPr>
              <w:t xml:space="preserve"> - </w:t>
            </w:r>
            <w:r>
              <w:rPr>
                <w:rStyle w:val="IndexLink"/>
                <w:rtl w:val="true"/>
              </w:rPr>
              <w:t>و اما انه اذا صار متعلق اليمين مرجوحا بعد اليمين انحلت</w:t>
            </w:r>
            <w:r>
              <w:rPr>
                <w:rStyle w:val="IndexLink"/>
                <w:rtl w:val="true"/>
              </w:rPr>
              <w:tab/>
            </w:r>
            <w:r>
              <w:rPr>
                <w:rStyle w:val="IndexLink"/>
              </w:rPr>
              <w:t>533</w:t>
            </w:r>
          </w:hyperlink>
        </w:p>
        <w:p>
          <w:pPr>
            <w:pStyle w:val="Contents5"/>
            <w:tabs>
              <w:tab w:val="clear" w:pos="7892"/>
              <w:tab w:val="right" w:pos="9026" w:leader="dot"/>
            </w:tabs>
            <w:rPr/>
          </w:pPr>
          <w:hyperlink w:anchor="__RefHeading___Toc3181023_1878427129">
            <w:r>
              <w:rPr>
                <w:webHidden/>
                <w:rStyle w:val="IndexLink"/>
              </w:rPr>
              <w:t>9</w:t>
            </w:r>
            <w:r>
              <w:rPr>
                <w:rStyle w:val="IndexLink"/>
                <w:rtl w:val="true"/>
              </w:rPr>
              <w:t xml:space="preserve"> - </w:t>
            </w:r>
            <w:r>
              <w:rPr>
                <w:rStyle w:val="IndexLink"/>
                <w:rtl w:val="true"/>
              </w:rPr>
              <w:t>و اما عدم انعقاد يمين الولد و الزوجة مع نهي الوالد او الزوج</w:t>
            </w:r>
            <w:r>
              <w:rPr>
                <w:rStyle w:val="IndexLink"/>
                <w:rtl w:val="true"/>
              </w:rPr>
              <w:tab/>
            </w:r>
            <w:r>
              <w:rPr>
                <w:rStyle w:val="IndexLink"/>
              </w:rPr>
              <w:t>533</w:t>
            </w:r>
          </w:hyperlink>
        </w:p>
        <w:p>
          <w:pPr>
            <w:pStyle w:val="Contents5"/>
            <w:tabs>
              <w:tab w:val="clear" w:pos="7892"/>
              <w:tab w:val="right" w:pos="9026" w:leader="dot"/>
            </w:tabs>
            <w:rPr/>
          </w:pPr>
          <w:hyperlink w:anchor="__RefHeading___Toc3181025_1878427129">
            <w:r>
              <w:rPr>
                <w:webHidden/>
                <w:rStyle w:val="IndexLink"/>
              </w:rPr>
              <w:t>10</w:t>
            </w:r>
            <w:r>
              <w:rPr>
                <w:rStyle w:val="IndexLink"/>
                <w:rtl w:val="true"/>
              </w:rPr>
              <w:t xml:space="preserve"> - </w:t>
            </w:r>
            <w:r>
              <w:rPr>
                <w:rStyle w:val="IndexLink"/>
                <w:rtl w:val="true"/>
              </w:rPr>
              <w:t>و اما التعميم لحالة الردع في مرحلة البقاء</w:t>
            </w:r>
            <w:r>
              <w:rPr>
                <w:rStyle w:val="IndexLink"/>
                <w:rtl w:val="true"/>
              </w:rPr>
              <w:tab/>
            </w:r>
            <w:r>
              <w:rPr>
                <w:rStyle w:val="IndexLink"/>
              </w:rPr>
              <w:t>533</w:t>
            </w:r>
          </w:hyperlink>
        </w:p>
        <w:p>
          <w:pPr>
            <w:pStyle w:val="Contents5"/>
            <w:tabs>
              <w:tab w:val="clear" w:pos="7892"/>
              <w:tab w:val="right" w:pos="9026" w:leader="dot"/>
            </w:tabs>
            <w:rPr/>
          </w:pPr>
          <w:hyperlink w:anchor="__RefHeading___Toc3181027_1878427129">
            <w:r>
              <w:rPr>
                <w:webHidden/>
                <w:rStyle w:val="IndexLink"/>
              </w:rPr>
              <w:t>11</w:t>
            </w:r>
            <w:r>
              <w:rPr>
                <w:rStyle w:val="IndexLink"/>
                <w:rtl w:val="true"/>
              </w:rPr>
              <w:t xml:space="preserve"> - </w:t>
            </w:r>
            <w:r>
              <w:rPr>
                <w:rStyle w:val="IndexLink"/>
                <w:rtl w:val="true"/>
              </w:rPr>
              <w:t>و اما ان من حلف على صوم شهر يتبع في لزوم الوصل</w:t>
            </w:r>
            <w:r>
              <w:rPr>
                <w:rStyle w:val="IndexLink"/>
                <w:rtl w:val="true"/>
              </w:rPr>
              <w:tab/>
            </w:r>
            <w:r>
              <w:rPr>
                <w:rStyle w:val="IndexLink"/>
              </w:rPr>
              <w:t>533</w:t>
            </w:r>
          </w:hyperlink>
        </w:p>
        <w:p>
          <w:pPr>
            <w:pStyle w:val="Contents5"/>
            <w:tabs>
              <w:tab w:val="clear" w:pos="7892"/>
              <w:tab w:val="right" w:pos="9026" w:leader="dot"/>
            </w:tabs>
            <w:rPr/>
          </w:pPr>
          <w:hyperlink w:anchor="__RefHeading___Toc3181029_1878427129">
            <w:r>
              <w:rPr>
                <w:webHidden/>
                <w:rStyle w:val="IndexLink"/>
              </w:rPr>
              <w:t>12</w:t>
            </w:r>
            <w:r>
              <w:rPr>
                <w:rStyle w:val="IndexLink"/>
                <w:rtl w:val="true"/>
              </w:rPr>
              <w:t xml:space="preserve"> - </w:t>
            </w:r>
            <w:r>
              <w:rPr>
                <w:rStyle w:val="IndexLink"/>
                <w:rtl w:val="true"/>
              </w:rPr>
              <w:t>و اما ان الحنث الموجب للكفارة هو المخالفة عن عمد</w:t>
            </w:r>
            <w:r>
              <w:rPr>
                <w:rStyle w:val="IndexLink"/>
                <w:rtl w:val="true"/>
              </w:rPr>
              <w:tab/>
            </w:r>
            <w:r>
              <w:rPr>
                <w:rStyle w:val="IndexLink"/>
              </w:rPr>
              <w:t>534</w:t>
            </w:r>
          </w:hyperlink>
        </w:p>
        <w:p>
          <w:pPr>
            <w:pStyle w:val="Contents5"/>
            <w:tabs>
              <w:tab w:val="clear" w:pos="7892"/>
              <w:tab w:val="right" w:pos="9026" w:leader="dot"/>
            </w:tabs>
            <w:rPr/>
          </w:pPr>
          <w:hyperlink w:anchor="__RefHeading___Toc3181031_1878427129">
            <w:r>
              <w:rPr>
                <w:webHidden/>
                <w:rStyle w:val="IndexLink"/>
              </w:rPr>
              <w:t>13</w:t>
            </w:r>
            <w:r>
              <w:rPr>
                <w:rStyle w:val="IndexLink"/>
                <w:rtl w:val="true"/>
              </w:rPr>
              <w:t xml:space="preserve"> - </w:t>
            </w:r>
            <w:r>
              <w:rPr>
                <w:rStyle w:val="IndexLink"/>
                <w:rtl w:val="true"/>
              </w:rPr>
              <w:t>و اما ان من خالف عن عمد لا يجب عليه الوفاء بعد ذلك</w:t>
            </w:r>
            <w:r>
              <w:rPr>
                <w:rStyle w:val="IndexLink"/>
                <w:rtl w:val="true"/>
              </w:rPr>
              <w:tab/>
            </w:r>
            <w:r>
              <w:rPr>
                <w:rStyle w:val="IndexLink"/>
              </w:rPr>
              <w:t>534</w:t>
            </w:r>
          </w:hyperlink>
        </w:p>
        <w:p>
          <w:pPr>
            <w:pStyle w:val="Contents5"/>
            <w:tabs>
              <w:tab w:val="clear" w:pos="7892"/>
              <w:tab w:val="right" w:pos="9026" w:leader="dot"/>
            </w:tabs>
            <w:rPr/>
          </w:pPr>
          <w:hyperlink w:anchor="__RefHeading___Toc3181033_1878427129">
            <w:r>
              <w:rPr>
                <w:webHidden/>
                <w:rStyle w:val="IndexLink"/>
              </w:rPr>
              <w:t>14</w:t>
            </w:r>
            <w:r>
              <w:rPr>
                <w:rStyle w:val="IndexLink"/>
                <w:rtl w:val="true"/>
              </w:rPr>
              <w:t xml:space="preserve"> - </w:t>
            </w:r>
            <w:r>
              <w:rPr>
                <w:rStyle w:val="IndexLink"/>
                <w:rtl w:val="true"/>
              </w:rPr>
              <w:t>و اما ان كفارة حنث اليمين ما تقدم</w:t>
            </w:r>
            <w:r>
              <w:rPr>
                <w:rStyle w:val="IndexLink"/>
                <w:rtl w:val="true"/>
              </w:rPr>
              <w:tab/>
            </w:r>
            <w:r>
              <w:rPr>
                <w:rStyle w:val="IndexLink"/>
              </w:rPr>
              <w:t>534</w:t>
            </w:r>
          </w:hyperlink>
        </w:p>
        <w:p>
          <w:pPr>
            <w:pStyle w:val="Contents4"/>
            <w:tabs>
              <w:tab w:val="clear" w:pos="8176"/>
              <w:tab w:val="right" w:pos="9026" w:leader="dot"/>
            </w:tabs>
            <w:rPr/>
          </w:pPr>
          <w:hyperlink w:anchor="__RefHeading___Toc3181035_1878427129">
            <w:r>
              <w:rPr>
                <w:webHidden/>
                <w:rStyle w:val="IndexLink"/>
              </w:rPr>
              <w:t>3</w:t>
            </w:r>
            <w:r>
              <w:rPr>
                <w:rStyle w:val="IndexLink"/>
                <w:rtl w:val="true"/>
              </w:rPr>
              <w:t xml:space="preserve"> - </w:t>
            </w:r>
            <w:r>
              <w:rPr>
                <w:rStyle w:val="IndexLink"/>
                <w:rtl w:val="true"/>
              </w:rPr>
              <w:t>من أحكام النذر</w:t>
            </w:r>
            <w:r>
              <w:rPr>
                <w:rStyle w:val="IndexLink"/>
                <w:rtl w:val="true"/>
              </w:rPr>
              <w:tab/>
            </w:r>
            <w:r>
              <w:rPr>
                <w:rStyle w:val="IndexLink"/>
              </w:rPr>
              <w:t>535</w:t>
            </w:r>
          </w:hyperlink>
        </w:p>
        <w:p>
          <w:pPr>
            <w:pStyle w:val="Contents5"/>
            <w:tabs>
              <w:tab w:val="clear" w:pos="7892"/>
              <w:tab w:val="right" w:pos="9026" w:leader="dot"/>
            </w:tabs>
            <w:rPr/>
          </w:pPr>
          <w:hyperlink w:anchor="__RefHeading___Toc3181037_1878427129">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3181039_1878427129">
            <w:r>
              <w:rPr>
                <w:webHidden/>
                <w:rStyle w:val="IndexLink"/>
              </w:rPr>
              <w:t>1</w:t>
            </w:r>
            <w:r>
              <w:rPr>
                <w:rStyle w:val="IndexLink"/>
                <w:rtl w:val="true"/>
              </w:rPr>
              <w:t xml:space="preserve"> - </w:t>
            </w:r>
            <w:r>
              <w:rPr>
                <w:rStyle w:val="IndexLink"/>
                <w:rtl w:val="true"/>
              </w:rPr>
              <w:t>اما ان النذر هو الالتزام المتقدم</w:t>
            </w:r>
            <w:r>
              <w:rPr>
                <w:rStyle w:val="IndexLink"/>
                <w:rtl w:val="true"/>
              </w:rPr>
              <w:tab/>
            </w:r>
            <w:r>
              <w:rPr>
                <w:rStyle w:val="IndexLink"/>
              </w:rPr>
              <w:t>536</w:t>
            </w:r>
          </w:hyperlink>
        </w:p>
        <w:p>
          <w:pPr>
            <w:pStyle w:val="Contents5"/>
            <w:tabs>
              <w:tab w:val="clear" w:pos="7892"/>
              <w:tab w:val="right" w:pos="9026" w:leader="dot"/>
            </w:tabs>
            <w:rPr/>
          </w:pPr>
          <w:hyperlink w:anchor="__RefHeading___Toc3181041_1878427129">
            <w:r>
              <w:rPr>
                <w:webHidden/>
                <w:rStyle w:val="IndexLink"/>
              </w:rPr>
              <w:t>2</w:t>
            </w:r>
            <w:r>
              <w:rPr>
                <w:rStyle w:val="IndexLink"/>
                <w:rtl w:val="true"/>
              </w:rPr>
              <w:t xml:space="preserve"> - </w:t>
            </w:r>
            <w:r>
              <w:rPr>
                <w:rStyle w:val="IndexLink"/>
                <w:rtl w:val="true"/>
              </w:rPr>
              <w:t>و اما ان صيغته ما تقدم</w:t>
            </w:r>
            <w:r>
              <w:rPr>
                <w:rStyle w:val="IndexLink"/>
                <w:rtl w:val="true"/>
              </w:rPr>
              <w:tab/>
            </w:r>
            <w:r>
              <w:rPr>
                <w:rStyle w:val="IndexLink"/>
              </w:rPr>
              <w:t>537</w:t>
            </w:r>
          </w:hyperlink>
        </w:p>
        <w:p>
          <w:pPr>
            <w:pStyle w:val="Contents5"/>
            <w:tabs>
              <w:tab w:val="clear" w:pos="7892"/>
              <w:tab w:val="right" w:pos="9026" w:leader="dot"/>
            </w:tabs>
            <w:rPr/>
          </w:pPr>
          <w:hyperlink w:anchor="__RefHeading___Toc3181043_1878427129">
            <w:r>
              <w:rPr>
                <w:webHidden/>
                <w:rStyle w:val="IndexLink"/>
              </w:rPr>
              <w:t>3</w:t>
            </w:r>
            <w:r>
              <w:rPr>
                <w:rStyle w:val="IndexLink"/>
                <w:rtl w:val="true"/>
              </w:rPr>
              <w:t xml:space="preserve"> - </w:t>
            </w:r>
            <w:r>
              <w:rPr>
                <w:rStyle w:val="IndexLink"/>
                <w:rtl w:val="true"/>
              </w:rPr>
              <w:t>و اما عدم انعقاده بمجرد النية</w:t>
            </w:r>
            <w:r>
              <w:rPr>
                <w:rStyle w:val="IndexLink"/>
                <w:rtl w:val="true"/>
              </w:rPr>
              <w:tab/>
            </w:r>
            <w:r>
              <w:rPr>
                <w:rStyle w:val="IndexLink"/>
              </w:rPr>
              <w:t>537</w:t>
            </w:r>
          </w:hyperlink>
        </w:p>
        <w:p>
          <w:pPr>
            <w:pStyle w:val="Contents5"/>
            <w:tabs>
              <w:tab w:val="clear" w:pos="7892"/>
              <w:tab w:val="right" w:pos="9026" w:leader="dot"/>
            </w:tabs>
            <w:rPr/>
          </w:pPr>
          <w:hyperlink w:anchor="__RefHeading___Toc3181045_1878427129">
            <w:r>
              <w:rPr>
                <w:webHidden/>
                <w:rStyle w:val="IndexLink"/>
              </w:rPr>
              <w:t>4</w:t>
            </w:r>
            <w:r>
              <w:rPr>
                <w:rStyle w:val="IndexLink"/>
                <w:rtl w:val="true"/>
              </w:rPr>
              <w:t xml:space="preserve"> - </w:t>
            </w:r>
            <w:r>
              <w:rPr>
                <w:rStyle w:val="IndexLink"/>
                <w:rtl w:val="true"/>
              </w:rPr>
              <w:t xml:space="preserve">و اما انعقاد النذر اذا لم يكن معلقا على شرط‍‌ </w:t>
            </w:r>
            <w:r>
              <w:rPr>
                <w:rStyle w:val="IndexLink"/>
                <w:rtl w:val="true"/>
              </w:rPr>
              <w:t xml:space="preserve">- </w:t>
            </w:r>
            <w:r>
              <w:rPr>
                <w:rStyle w:val="IndexLink"/>
                <w:rtl w:val="true"/>
              </w:rPr>
              <w:t>المعبر عنه</w:t>
            </w:r>
            <w:r>
              <w:rPr>
                <w:rStyle w:val="IndexLink"/>
                <w:rtl w:val="true"/>
              </w:rPr>
              <w:tab/>
            </w:r>
            <w:r>
              <w:rPr>
                <w:rStyle w:val="IndexLink"/>
              </w:rPr>
              <w:t>537</w:t>
            </w:r>
          </w:hyperlink>
        </w:p>
        <w:p>
          <w:pPr>
            <w:pStyle w:val="Contents5"/>
            <w:tabs>
              <w:tab w:val="clear" w:pos="7892"/>
              <w:tab w:val="right" w:pos="9026" w:leader="dot"/>
            </w:tabs>
            <w:rPr/>
          </w:pPr>
          <w:hyperlink w:anchor="__RefHeading___Toc3181047_1878427129">
            <w:r>
              <w:rPr>
                <w:webHidden/>
                <w:rStyle w:val="IndexLink"/>
              </w:rPr>
              <w:t>5</w:t>
            </w:r>
            <w:r>
              <w:rPr>
                <w:rStyle w:val="IndexLink"/>
                <w:rtl w:val="true"/>
              </w:rPr>
              <w:t xml:space="preserve"> - </w:t>
            </w:r>
            <w:r>
              <w:rPr>
                <w:rStyle w:val="IndexLink"/>
                <w:rtl w:val="true"/>
              </w:rPr>
              <w:t>و اما الخلاف في اجزاء الترجمة</w:t>
            </w:r>
            <w:r>
              <w:rPr>
                <w:rStyle w:val="IndexLink"/>
                <w:rtl w:val="true"/>
              </w:rPr>
              <w:tab/>
            </w:r>
            <w:r>
              <w:rPr>
                <w:rStyle w:val="IndexLink"/>
              </w:rPr>
              <w:t>538</w:t>
            </w:r>
          </w:hyperlink>
        </w:p>
        <w:p>
          <w:pPr>
            <w:pStyle w:val="Contents5"/>
            <w:tabs>
              <w:tab w:val="clear" w:pos="7892"/>
              <w:tab w:val="right" w:pos="9026" w:leader="dot"/>
            </w:tabs>
            <w:rPr/>
          </w:pPr>
          <w:hyperlink w:anchor="__RefHeading___Toc3181049_1878427129">
            <w:r>
              <w:rPr>
                <w:webHidden/>
                <w:rStyle w:val="IndexLink"/>
              </w:rPr>
              <w:t>6</w:t>
            </w:r>
            <w:r>
              <w:rPr>
                <w:rStyle w:val="IndexLink"/>
                <w:rtl w:val="true"/>
              </w:rPr>
              <w:t xml:space="preserve"> - </w:t>
            </w:r>
            <w:r>
              <w:rPr>
                <w:rStyle w:val="IndexLink"/>
                <w:rtl w:val="true"/>
              </w:rPr>
              <w:t>و اما اعتبار رجحان متعلق النذر بنحو يعدّ فعله طاعة للّه</w:t>
            </w:r>
            <w:r>
              <w:rPr>
                <w:rStyle w:val="IndexLink"/>
                <w:rtl w:val="true"/>
              </w:rPr>
              <w:tab/>
            </w:r>
            <w:r>
              <w:rPr>
                <w:rStyle w:val="IndexLink"/>
              </w:rPr>
              <w:t>538</w:t>
            </w:r>
          </w:hyperlink>
        </w:p>
        <w:p>
          <w:pPr>
            <w:pStyle w:val="Contents5"/>
            <w:tabs>
              <w:tab w:val="clear" w:pos="7892"/>
              <w:tab w:val="right" w:pos="9026" w:leader="dot"/>
            </w:tabs>
            <w:rPr/>
          </w:pPr>
          <w:hyperlink w:anchor="__RefHeading___Toc3181051_1878427129">
            <w:r>
              <w:rPr>
                <w:webHidden/>
                <w:rStyle w:val="IndexLink"/>
              </w:rPr>
              <w:t>7</w:t>
            </w:r>
            <w:r>
              <w:rPr>
                <w:rStyle w:val="IndexLink"/>
                <w:rtl w:val="true"/>
              </w:rPr>
              <w:t xml:space="preserve"> - </w:t>
            </w:r>
            <w:r>
              <w:rPr>
                <w:rStyle w:val="IndexLink"/>
                <w:rtl w:val="true"/>
              </w:rPr>
              <w:t>و اما انه ينحل اذا زال الرجحان</w:t>
            </w:r>
            <w:r>
              <w:rPr>
                <w:rStyle w:val="IndexLink"/>
                <w:rtl w:val="true"/>
              </w:rPr>
              <w:tab/>
            </w:r>
            <w:r>
              <w:rPr>
                <w:rStyle w:val="IndexLink"/>
              </w:rPr>
              <w:t>538</w:t>
            </w:r>
          </w:hyperlink>
        </w:p>
        <w:p>
          <w:pPr>
            <w:pStyle w:val="Contents5"/>
            <w:tabs>
              <w:tab w:val="clear" w:pos="7892"/>
              <w:tab w:val="right" w:pos="9026" w:leader="dot"/>
            </w:tabs>
            <w:rPr/>
          </w:pPr>
          <w:hyperlink w:anchor="__RefHeading___Toc3181053_1878427129">
            <w:r>
              <w:rPr>
                <w:webHidden/>
                <w:rStyle w:val="IndexLink"/>
              </w:rPr>
              <w:t>8</w:t>
            </w:r>
            <w:r>
              <w:rPr>
                <w:rStyle w:val="IndexLink"/>
                <w:rtl w:val="true"/>
              </w:rPr>
              <w:t xml:space="preserve"> - </w:t>
            </w:r>
            <w:r>
              <w:rPr>
                <w:rStyle w:val="IndexLink"/>
                <w:rtl w:val="true"/>
              </w:rPr>
              <w:t>و اما عدم اعتبار اذن الوالد مسبقا في صحة نذر الولد</w:t>
            </w:r>
            <w:r>
              <w:rPr>
                <w:rStyle w:val="IndexLink"/>
                <w:rtl w:val="true"/>
              </w:rPr>
              <w:tab/>
            </w:r>
            <w:r>
              <w:rPr>
                <w:rStyle w:val="IndexLink"/>
              </w:rPr>
              <w:t>538</w:t>
            </w:r>
          </w:hyperlink>
        </w:p>
        <w:p>
          <w:pPr>
            <w:pStyle w:val="Contents5"/>
            <w:tabs>
              <w:tab w:val="clear" w:pos="7892"/>
              <w:tab w:val="right" w:pos="9026" w:leader="dot"/>
            </w:tabs>
            <w:rPr/>
          </w:pPr>
          <w:hyperlink w:anchor="__RefHeading___Toc3181055_1878427129">
            <w:r>
              <w:rPr>
                <w:webHidden/>
                <w:rStyle w:val="IndexLink"/>
              </w:rPr>
              <w:t>9</w:t>
            </w:r>
            <w:r>
              <w:rPr>
                <w:rStyle w:val="IndexLink"/>
                <w:rtl w:val="true"/>
              </w:rPr>
              <w:t xml:space="preserve"> - </w:t>
            </w:r>
            <w:r>
              <w:rPr>
                <w:rStyle w:val="IndexLink"/>
                <w:rtl w:val="true"/>
              </w:rPr>
              <w:t>و اما عدم انعقاد نذر الزوجة اذا كان منافيا لحق الزوج في</w:t>
            </w:r>
            <w:r>
              <w:rPr>
                <w:rStyle w:val="IndexLink"/>
                <w:rtl w:val="true"/>
              </w:rPr>
              <w:tab/>
            </w:r>
            <w:r>
              <w:rPr>
                <w:rStyle w:val="IndexLink"/>
              </w:rPr>
              <w:t>539</w:t>
            </w:r>
          </w:hyperlink>
        </w:p>
        <w:p>
          <w:pPr>
            <w:pStyle w:val="Contents5"/>
            <w:tabs>
              <w:tab w:val="clear" w:pos="7892"/>
              <w:tab w:val="right" w:pos="9026" w:leader="dot"/>
            </w:tabs>
            <w:rPr/>
          </w:pPr>
          <w:hyperlink w:anchor="__RefHeading___Toc3181057_1878427129">
            <w:r>
              <w:rPr>
                <w:webHidden/>
                <w:rStyle w:val="IndexLink"/>
              </w:rPr>
              <w:t>10</w:t>
            </w:r>
            <w:r>
              <w:rPr>
                <w:rStyle w:val="IndexLink"/>
                <w:rtl w:val="true"/>
              </w:rPr>
              <w:t xml:space="preserve"> - </w:t>
            </w:r>
            <w:r>
              <w:rPr>
                <w:rStyle w:val="IndexLink"/>
                <w:rtl w:val="true"/>
              </w:rPr>
              <w:t>و اما ان من نذر صوم يوم معين و اراد السفر جاز له ذلك</w:t>
            </w:r>
            <w:r>
              <w:rPr>
                <w:rStyle w:val="IndexLink"/>
                <w:rtl w:val="true"/>
              </w:rPr>
              <w:tab/>
            </w:r>
            <w:r>
              <w:rPr>
                <w:rStyle w:val="IndexLink"/>
              </w:rPr>
              <w:t>539</w:t>
            </w:r>
          </w:hyperlink>
        </w:p>
        <w:p>
          <w:pPr>
            <w:pStyle w:val="Contents5"/>
            <w:tabs>
              <w:tab w:val="clear" w:pos="7892"/>
              <w:tab w:val="right" w:pos="9026" w:leader="dot"/>
            </w:tabs>
            <w:rPr/>
          </w:pPr>
          <w:hyperlink w:anchor="__RefHeading___Toc3181059_1878427129">
            <w:r>
              <w:rPr>
                <w:webHidden/>
                <w:rStyle w:val="IndexLink"/>
              </w:rPr>
              <w:t>11</w:t>
            </w:r>
            <w:r>
              <w:rPr>
                <w:rStyle w:val="IndexLink"/>
                <w:rtl w:val="true"/>
              </w:rPr>
              <w:t xml:space="preserve"> - </w:t>
            </w:r>
            <w:r>
              <w:rPr>
                <w:rStyle w:val="IndexLink"/>
                <w:rtl w:val="true"/>
              </w:rPr>
              <w:t>و اما ان من نذر صوم شهر فجواز الفصل او لزوم الوصل</w:t>
            </w:r>
            <w:r>
              <w:rPr>
                <w:rStyle w:val="IndexLink"/>
                <w:rtl w:val="true"/>
              </w:rPr>
              <w:tab/>
            </w:r>
            <w:r>
              <w:rPr>
                <w:rStyle w:val="IndexLink"/>
              </w:rPr>
              <w:t>540</w:t>
            </w:r>
          </w:hyperlink>
        </w:p>
        <w:p>
          <w:pPr>
            <w:pStyle w:val="Contents5"/>
            <w:tabs>
              <w:tab w:val="clear" w:pos="7892"/>
              <w:tab w:val="right" w:pos="9026" w:leader="dot"/>
            </w:tabs>
            <w:rPr/>
          </w:pPr>
          <w:hyperlink w:anchor="__RefHeading___Toc3181061_1878427129">
            <w:r>
              <w:rPr>
                <w:webHidden/>
                <w:rStyle w:val="IndexLink"/>
              </w:rPr>
              <w:t>12</w:t>
            </w:r>
            <w:r>
              <w:rPr>
                <w:rStyle w:val="IndexLink"/>
                <w:rtl w:val="true"/>
              </w:rPr>
              <w:t xml:space="preserve"> - </w:t>
            </w:r>
            <w:r>
              <w:rPr>
                <w:rStyle w:val="IndexLink"/>
                <w:rtl w:val="true"/>
              </w:rPr>
              <w:t>و اما ان من نذر مالا للنبي صلّى اللّه عليه و آله او غيره يتبع في كيفية</w:t>
            </w:r>
            <w:r>
              <w:rPr>
                <w:rStyle w:val="IndexLink"/>
                <w:rtl w:val="true"/>
              </w:rPr>
              <w:tab/>
            </w:r>
            <w:r>
              <w:rPr>
                <w:rStyle w:val="IndexLink"/>
              </w:rPr>
              <w:t>540</w:t>
            </w:r>
          </w:hyperlink>
        </w:p>
        <w:p>
          <w:pPr>
            <w:pStyle w:val="Contents5"/>
            <w:tabs>
              <w:tab w:val="clear" w:pos="7892"/>
              <w:tab w:val="right" w:pos="9026" w:leader="dot"/>
            </w:tabs>
            <w:rPr/>
          </w:pPr>
          <w:hyperlink w:anchor="__RefHeading___Toc3181063_1878427129">
            <w:r>
              <w:rPr>
                <w:webHidden/>
                <w:rStyle w:val="IndexLink"/>
              </w:rPr>
              <w:t>13</w:t>
            </w:r>
            <w:r>
              <w:rPr>
                <w:rStyle w:val="IndexLink"/>
                <w:rtl w:val="true"/>
              </w:rPr>
              <w:t xml:space="preserve"> - </w:t>
            </w:r>
            <w:r>
              <w:rPr>
                <w:rStyle w:val="IndexLink"/>
                <w:rtl w:val="true"/>
              </w:rPr>
              <w:t>و اما كفارة حنث النذر فقيل</w:t>
            </w:r>
            <w:r>
              <w:rPr>
                <w:rStyle w:val="IndexLink"/>
                <w:rtl w:val="true"/>
              </w:rPr>
              <w:t xml:space="preserve">: </w:t>
            </w:r>
            <w:r>
              <w:rPr>
                <w:rStyle w:val="IndexLink"/>
                <w:rtl w:val="true"/>
              </w:rPr>
              <w:t>انها ككفارة مخالفة اليمين</w:t>
            </w:r>
            <w:r>
              <w:rPr>
                <w:rStyle w:val="IndexLink"/>
                <w:rtl w:val="true"/>
              </w:rPr>
              <w:t>.</w:t>
              <w:tab/>
            </w:r>
            <w:r>
              <w:rPr>
                <w:rStyle w:val="IndexLink"/>
              </w:rPr>
              <w:t>540</w:t>
            </w:r>
          </w:hyperlink>
        </w:p>
        <w:p>
          <w:pPr>
            <w:pStyle w:val="Contents4"/>
            <w:tabs>
              <w:tab w:val="clear" w:pos="8176"/>
              <w:tab w:val="right" w:pos="9026" w:leader="dot"/>
            </w:tabs>
            <w:rPr/>
          </w:pPr>
          <w:hyperlink w:anchor="__RefHeading___Toc3181065_1878427129">
            <w:r>
              <w:rPr>
                <w:webHidden/>
                <w:rStyle w:val="IndexLink"/>
              </w:rPr>
              <w:t>4</w:t>
            </w:r>
            <w:r>
              <w:rPr>
                <w:rStyle w:val="IndexLink"/>
                <w:rtl w:val="true"/>
              </w:rPr>
              <w:t xml:space="preserve"> - </w:t>
            </w:r>
            <w:r>
              <w:rPr>
                <w:rStyle w:val="IndexLink"/>
                <w:rtl w:val="true"/>
              </w:rPr>
              <w:t>من أحكام العهد</w:t>
            </w:r>
            <w:r>
              <w:rPr>
                <w:rStyle w:val="IndexLink"/>
                <w:rtl w:val="true"/>
              </w:rPr>
              <w:tab/>
            </w:r>
            <w:r>
              <w:rPr>
                <w:rStyle w:val="IndexLink"/>
              </w:rPr>
              <w:t>541</w:t>
            </w:r>
          </w:hyperlink>
        </w:p>
        <w:p>
          <w:pPr>
            <w:pStyle w:val="Contents5"/>
            <w:tabs>
              <w:tab w:val="clear" w:pos="7892"/>
              <w:tab w:val="right" w:pos="9026" w:leader="dot"/>
            </w:tabs>
            <w:rPr/>
          </w:pPr>
          <w:hyperlink w:anchor="__RefHeading___Toc3181067_1878427129">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3181069_1878427129">
            <w:r>
              <w:rPr>
                <w:webHidden/>
                <w:rStyle w:val="IndexLink"/>
              </w:rPr>
              <w:t>1</w:t>
            </w:r>
            <w:r>
              <w:rPr>
                <w:rStyle w:val="IndexLink"/>
                <w:rtl w:val="true"/>
              </w:rPr>
              <w:t xml:space="preserve"> - </w:t>
            </w:r>
            <w:r>
              <w:rPr>
                <w:rStyle w:val="IndexLink"/>
                <w:rtl w:val="true"/>
              </w:rPr>
              <w:t>اما ان العهد ما ذكر</w:t>
            </w:r>
            <w:r>
              <w:rPr>
                <w:rStyle w:val="IndexLink"/>
                <w:rtl w:val="true"/>
              </w:rPr>
              <w:tab/>
            </w:r>
            <w:r>
              <w:rPr>
                <w:rStyle w:val="IndexLink"/>
              </w:rPr>
              <w:t>541</w:t>
            </w:r>
          </w:hyperlink>
        </w:p>
        <w:p>
          <w:pPr>
            <w:pStyle w:val="Contents5"/>
            <w:tabs>
              <w:tab w:val="clear" w:pos="7892"/>
              <w:tab w:val="right" w:pos="9026" w:leader="dot"/>
            </w:tabs>
            <w:rPr/>
          </w:pPr>
          <w:hyperlink w:anchor="__RefHeading___Toc3181071_1878427129">
            <w:r>
              <w:rPr>
                <w:webHidden/>
                <w:rStyle w:val="IndexLink"/>
              </w:rPr>
              <w:t>2</w:t>
            </w:r>
            <w:r>
              <w:rPr>
                <w:rStyle w:val="IndexLink"/>
                <w:rtl w:val="true"/>
              </w:rPr>
              <w:t xml:space="preserve"> - </w:t>
            </w:r>
            <w:r>
              <w:rPr>
                <w:rStyle w:val="IndexLink"/>
                <w:rtl w:val="true"/>
              </w:rPr>
              <w:t>و اما ترتب الكفارة على مخالفة العهد</w:t>
            </w:r>
            <w:r>
              <w:rPr>
                <w:rStyle w:val="IndexLink"/>
                <w:rtl w:val="true"/>
              </w:rPr>
              <w:tab/>
            </w:r>
            <w:r>
              <w:rPr>
                <w:rStyle w:val="IndexLink"/>
              </w:rPr>
              <w:t>542</w:t>
            </w:r>
          </w:hyperlink>
        </w:p>
        <w:p>
          <w:pPr>
            <w:pStyle w:val="Contents5"/>
            <w:tabs>
              <w:tab w:val="clear" w:pos="7892"/>
              <w:tab w:val="right" w:pos="9026" w:leader="dot"/>
            </w:tabs>
            <w:rPr/>
          </w:pPr>
          <w:hyperlink w:anchor="__RefHeading___Toc3181073_1878427129">
            <w:r>
              <w:rPr>
                <w:webHidden/>
                <w:rStyle w:val="IndexLink"/>
              </w:rPr>
              <w:t>3</w:t>
            </w:r>
            <w:r>
              <w:rPr>
                <w:rStyle w:val="IndexLink"/>
                <w:rtl w:val="true"/>
              </w:rPr>
              <w:t xml:space="preserve"> - </w:t>
            </w:r>
            <w:r>
              <w:rPr>
                <w:rStyle w:val="IndexLink"/>
                <w:rtl w:val="true"/>
              </w:rPr>
              <w:t>و اما عدم انعقاده بمجرد القصد القلبي</w:t>
            </w:r>
            <w:r>
              <w:rPr>
                <w:rStyle w:val="IndexLink"/>
                <w:rtl w:val="true"/>
              </w:rPr>
              <w:tab/>
            </w:r>
            <w:r>
              <w:rPr>
                <w:rStyle w:val="IndexLink"/>
              </w:rPr>
              <w:t>542</w:t>
            </w:r>
          </w:hyperlink>
        </w:p>
        <w:p>
          <w:pPr>
            <w:pStyle w:val="Contents5"/>
            <w:tabs>
              <w:tab w:val="clear" w:pos="7892"/>
              <w:tab w:val="right" w:pos="9026" w:leader="dot"/>
            </w:tabs>
            <w:rPr/>
          </w:pPr>
          <w:hyperlink w:anchor="__RefHeading___Toc3181075_1878427129">
            <w:r>
              <w:rPr>
                <w:webHidden/>
                <w:rStyle w:val="IndexLink"/>
              </w:rPr>
              <w:t>4</w:t>
            </w:r>
            <w:r>
              <w:rPr>
                <w:rStyle w:val="IndexLink"/>
                <w:rtl w:val="true"/>
              </w:rPr>
              <w:t xml:space="preserve"> - </w:t>
            </w:r>
            <w:r>
              <w:rPr>
                <w:rStyle w:val="IndexLink"/>
                <w:rtl w:val="true"/>
              </w:rPr>
              <w:t>و اما عدم اعتبار كون متعلق العهد طاعة كما هو معتبر في</w:t>
            </w:r>
            <w:r>
              <w:rPr>
                <w:rStyle w:val="IndexLink"/>
                <w:rtl w:val="true"/>
              </w:rPr>
              <w:tab/>
            </w:r>
            <w:r>
              <w:rPr>
                <w:rStyle w:val="IndexLink"/>
              </w:rPr>
              <w:t>543</w:t>
            </w:r>
          </w:hyperlink>
        </w:p>
        <w:p>
          <w:pPr>
            <w:pStyle w:val="Contents5"/>
            <w:tabs>
              <w:tab w:val="clear" w:pos="7892"/>
              <w:tab w:val="right" w:pos="9026" w:leader="dot"/>
            </w:tabs>
            <w:rPr/>
          </w:pPr>
          <w:hyperlink w:anchor="__RefHeading___Toc3181077_1878427129">
            <w:r>
              <w:rPr>
                <w:webHidden/>
                <w:rStyle w:val="IndexLink"/>
              </w:rPr>
              <w:t>5</w:t>
            </w:r>
            <w:r>
              <w:rPr>
                <w:rStyle w:val="IndexLink"/>
                <w:rtl w:val="true"/>
              </w:rPr>
              <w:t xml:space="preserve"> - </w:t>
            </w:r>
            <w:r>
              <w:rPr>
                <w:rStyle w:val="IndexLink"/>
                <w:rtl w:val="true"/>
              </w:rPr>
              <w:t>و اما ان كفارة مخالفة العهد ما تقدم</w:t>
            </w:r>
            <w:r>
              <w:rPr>
                <w:rStyle w:val="IndexLink"/>
                <w:rtl w:val="true"/>
              </w:rPr>
              <w:tab/>
            </w:r>
            <w:r>
              <w:rPr>
                <w:rStyle w:val="IndexLink"/>
              </w:rPr>
              <w:t>543</w:t>
            </w:r>
          </w:hyperlink>
        </w:p>
        <w:p>
          <w:pPr>
            <w:pStyle w:val="Contents3"/>
            <w:tabs>
              <w:tab w:val="clear" w:pos="8459"/>
              <w:tab w:val="right" w:pos="9026" w:leader="dot"/>
            </w:tabs>
            <w:rPr/>
          </w:pPr>
          <w:hyperlink w:anchor="__RefHeading___Toc3181079_1878427129">
            <w:r>
              <w:rPr>
                <w:webHidden/>
                <w:rStyle w:val="IndexLink"/>
                <w:rtl w:val="true"/>
              </w:rPr>
              <w:t>كتاب الوصيّة</w:t>
            </w:r>
            <w:r>
              <w:rPr>
                <w:rStyle w:val="IndexLink"/>
                <w:rtl w:val="true"/>
              </w:rPr>
              <w:tab/>
            </w:r>
            <w:r>
              <w:rPr>
                <w:rStyle w:val="IndexLink"/>
              </w:rPr>
              <w:t>544</w:t>
            </w:r>
          </w:hyperlink>
        </w:p>
        <w:p>
          <w:pPr>
            <w:pStyle w:val="Contents4"/>
            <w:tabs>
              <w:tab w:val="clear" w:pos="8176"/>
              <w:tab w:val="right" w:pos="9026" w:leader="dot"/>
            </w:tabs>
            <w:rPr/>
          </w:pPr>
          <w:hyperlink w:anchor="__RefHeading___Toc3181081_1878427129">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3181083_1878427129">
            <w:r>
              <w:rPr>
                <w:webHidden/>
                <w:rStyle w:val="IndexLink"/>
              </w:rPr>
              <w:t>1</w:t>
            </w:r>
            <w:r>
              <w:rPr>
                <w:rStyle w:val="IndexLink"/>
                <w:rtl w:val="true"/>
              </w:rPr>
              <w:t xml:space="preserve"> - </w:t>
            </w:r>
            <w:r>
              <w:rPr>
                <w:rStyle w:val="IndexLink"/>
                <w:rtl w:val="true"/>
              </w:rPr>
              <w:t>الوصية بقسميها</w:t>
            </w:r>
            <w:r>
              <w:rPr>
                <w:rStyle w:val="IndexLink"/>
                <w:rtl w:val="true"/>
              </w:rPr>
              <w:tab/>
            </w:r>
            <w:r>
              <w:rPr>
                <w:rStyle w:val="IndexLink"/>
              </w:rPr>
              <w:t>546</w:t>
            </w:r>
          </w:hyperlink>
        </w:p>
        <w:p>
          <w:pPr>
            <w:pStyle w:val="Contents5"/>
            <w:tabs>
              <w:tab w:val="clear" w:pos="7892"/>
              <w:tab w:val="right" w:pos="9026" w:leader="dot"/>
            </w:tabs>
            <w:rPr/>
          </w:pPr>
          <w:hyperlink w:anchor="__RefHeading___Toc3181085_1878427129">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3181087_1878427129">
            <w:r>
              <w:rPr>
                <w:webHidden/>
                <w:rStyle w:val="IndexLink"/>
              </w:rPr>
              <w:t>1</w:t>
            </w:r>
            <w:r>
              <w:rPr>
                <w:rStyle w:val="IndexLink"/>
                <w:rtl w:val="true"/>
              </w:rPr>
              <w:t xml:space="preserve"> - </w:t>
            </w:r>
            <w:r>
              <w:rPr>
                <w:rStyle w:val="IndexLink"/>
                <w:rtl w:val="true"/>
              </w:rPr>
              <w:t>اما ان الوصية ما تقدم</w:t>
            </w:r>
            <w:r>
              <w:rPr>
                <w:rStyle w:val="IndexLink"/>
                <w:rtl w:val="true"/>
              </w:rPr>
              <w:tab/>
            </w:r>
            <w:r>
              <w:rPr>
                <w:rStyle w:val="IndexLink"/>
              </w:rPr>
              <w:t>547</w:t>
            </w:r>
          </w:hyperlink>
        </w:p>
        <w:p>
          <w:pPr>
            <w:pStyle w:val="Contents5"/>
            <w:tabs>
              <w:tab w:val="clear" w:pos="7892"/>
              <w:tab w:val="right" w:pos="9026" w:leader="dot"/>
            </w:tabs>
            <w:rPr/>
          </w:pPr>
          <w:hyperlink w:anchor="__RefHeading___Toc3181089_1878427129">
            <w:r>
              <w:rPr>
                <w:webHidden/>
                <w:rStyle w:val="IndexLink"/>
              </w:rPr>
              <w:t>2</w:t>
            </w:r>
            <w:r>
              <w:rPr>
                <w:rStyle w:val="IndexLink"/>
                <w:rtl w:val="true"/>
              </w:rPr>
              <w:t xml:space="preserve"> - </w:t>
            </w:r>
            <w:r>
              <w:rPr>
                <w:rStyle w:val="IndexLink"/>
                <w:rtl w:val="true"/>
              </w:rPr>
              <w:t>و اما انها مشروعة</w:t>
            </w:r>
            <w:r>
              <w:rPr>
                <w:rStyle w:val="IndexLink"/>
                <w:rtl w:val="true"/>
              </w:rPr>
              <w:tab/>
            </w:r>
            <w:r>
              <w:rPr>
                <w:rStyle w:val="IndexLink"/>
              </w:rPr>
              <w:t>547</w:t>
            </w:r>
          </w:hyperlink>
        </w:p>
        <w:p>
          <w:pPr>
            <w:pStyle w:val="Contents5"/>
            <w:tabs>
              <w:tab w:val="clear" w:pos="7892"/>
              <w:tab w:val="right" w:pos="9026" w:leader="dot"/>
            </w:tabs>
            <w:rPr/>
          </w:pPr>
          <w:hyperlink w:anchor="__RefHeading___Toc3181091_1878427129">
            <w:r>
              <w:rPr>
                <w:webHidden/>
                <w:rStyle w:val="IndexLink"/>
              </w:rPr>
              <w:t>3</w:t>
            </w:r>
            <w:r>
              <w:rPr>
                <w:rStyle w:val="IndexLink"/>
                <w:rtl w:val="true"/>
              </w:rPr>
              <w:t xml:space="preserve"> - </w:t>
            </w:r>
            <w:r>
              <w:rPr>
                <w:rStyle w:val="IndexLink"/>
                <w:rtl w:val="true"/>
              </w:rPr>
              <w:t>و اما انها مشروعة بكلا قسميها</w:t>
            </w:r>
            <w:r>
              <w:rPr>
                <w:rStyle w:val="IndexLink"/>
                <w:rtl w:val="true"/>
              </w:rPr>
              <w:tab/>
            </w:r>
            <w:r>
              <w:rPr>
                <w:rStyle w:val="IndexLink"/>
              </w:rPr>
              <w:t>548</w:t>
            </w:r>
          </w:hyperlink>
        </w:p>
        <w:p>
          <w:pPr>
            <w:pStyle w:val="Contents5"/>
            <w:tabs>
              <w:tab w:val="clear" w:pos="7892"/>
              <w:tab w:val="right" w:pos="9026" w:leader="dot"/>
            </w:tabs>
            <w:rPr/>
          </w:pPr>
          <w:hyperlink w:anchor="__RefHeading___Toc3181093_1878427129">
            <w:r>
              <w:rPr>
                <w:webHidden/>
                <w:rStyle w:val="IndexLink"/>
              </w:rPr>
              <w:t>4</w:t>
            </w:r>
            <w:r>
              <w:rPr>
                <w:rStyle w:val="IndexLink"/>
                <w:rtl w:val="true"/>
              </w:rPr>
              <w:t xml:space="preserve"> - </w:t>
            </w:r>
            <w:r>
              <w:rPr>
                <w:rStyle w:val="IndexLink"/>
                <w:rtl w:val="true"/>
              </w:rPr>
              <w:t>و اما انها مشروعة بنحو الاستحباب</w:t>
            </w:r>
            <w:r>
              <w:rPr>
                <w:rStyle w:val="IndexLink"/>
                <w:rtl w:val="true"/>
              </w:rPr>
              <w:tab/>
            </w:r>
            <w:r>
              <w:rPr>
                <w:rStyle w:val="IndexLink"/>
              </w:rPr>
              <w:t>548</w:t>
            </w:r>
          </w:hyperlink>
        </w:p>
        <w:p>
          <w:pPr>
            <w:pStyle w:val="Contents5"/>
            <w:tabs>
              <w:tab w:val="clear" w:pos="7892"/>
              <w:tab w:val="right" w:pos="9026" w:leader="dot"/>
            </w:tabs>
            <w:rPr/>
          </w:pPr>
          <w:hyperlink w:anchor="__RefHeading___Toc3181095_1878427129">
            <w:r>
              <w:rPr>
                <w:webHidden/>
                <w:rStyle w:val="IndexLink"/>
              </w:rPr>
              <w:t>5</w:t>
            </w:r>
            <w:r>
              <w:rPr>
                <w:rStyle w:val="IndexLink"/>
                <w:rtl w:val="true"/>
              </w:rPr>
              <w:t xml:space="preserve"> - </w:t>
            </w:r>
            <w:r>
              <w:rPr>
                <w:rStyle w:val="IndexLink"/>
                <w:rtl w:val="true"/>
              </w:rPr>
              <w:t>و اما انها قد تجب</w:t>
            </w:r>
            <w:r>
              <w:rPr>
                <w:rStyle w:val="IndexLink"/>
                <w:rtl w:val="true"/>
              </w:rPr>
              <w:tab/>
            </w:r>
            <w:r>
              <w:rPr>
                <w:rStyle w:val="IndexLink"/>
              </w:rPr>
              <w:t>548</w:t>
            </w:r>
          </w:hyperlink>
        </w:p>
        <w:p>
          <w:pPr>
            <w:pStyle w:val="Contents4"/>
            <w:tabs>
              <w:tab w:val="clear" w:pos="8176"/>
              <w:tab w:val="right" w:pos="9026" w:leader="dot"/>
            </w:tabs>
            <w:rPr/>
          </w:pPr>
          <w:hyperlink w:anchor="__RefHeading___Toc3181097_1878427129">
            <w:r>
              <w:rPr>
                <w:webHidden/>
                <w:rStyle w:val="IndexLink"/>
              </w:rPr>
              <w:t>2</w:t>
            </w:r>
            <w:r>
              <w:rPr>
                <w:rStyle w:val="IndexLink"/>
                <w:rtl w:val="true"/>
              </w:rPr>
              <w:t xml:space="preserve"> - </w:t>
            </w:r>
            <w:r>
              <w:rPr>
                <w:rStyle w:val="IndexLink"/>
                <w:rtl w:val="true"/>
              </w:rPr>
              <w:t>الوصية ايقاع</w:t>
            </w:r>
            <w:r>
              <w:rPr>
                <w:rStyle w:val="IndexLink"/>
                <w:rtl w:val="true"/>
              </w:rPr>
              <w:tab/>
            </w:r>
            <w:r>
              <w:rPr>
                <w:rStyle w:val="IndexLink"/>
              </w:rPr>
              <w:t>548</w:t>
            </w:r>
          </w:hyperlink>
        </w:p>
        <w:p>
          <w:pPr>
            <w:pStyle w:val="Contents5"/>
            <w:tabs>
              <w:tab w:val="clear" w:pos="7892"/>
              <w:tab w:val="right" w:pos="9026" w:leader="dot"/>
            </w:tabs>
            <w:rPr/>
          </w:pPr>
          <w:hyperlink w:anchor="__RefHeading___Toc3181099_1878427129">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3181101_1878427129">
            <w:r>
              <w:rPr>
                <w:webHidden/>
                <w:rStyle w:val="IndexLink"/>
              </w:rPr>
              <w:t>1</w:t>
            </w:r>
            <w:r>
              <w:rPr>
                <w:rStyle w:val="IndexLink"/>
                <w:rtl w:val="true"/>
              </w:rPr>
              <w:t xml:space="preserve"> - </w:t>
            </w:r>
            <w:r>
              <w:rPr>
                <w:rStyle w:val="IndexLink"/>
                <w:rtl w:val="true"/>
              </w:rPr>
              <w:t>اما ان صحة الوصية العهدية لا تتوقف على القبول</w:t>
            </w:r>
            <w:r>
              <w:rPr>
                <w:rStyle w:val="IndexLink"/>
                <w:rtl w:val="true"/>
              </w:rPr>
              <w:tab/>
            </w:r>
            <w:r>
              <w:rPr>
                <w:rStyle w:val="IndexLink"/>
              </w:rPr>
              <w:t>549</w:t>
            </w:r>
          </w:hyperlink>
        </w:p>
        <w:p>
          <w:pPr>
            <w:pStyle w:val="Contents5"/>
            <w:tabs>
              <w:tab w:val="clear" w:pos="7892"/>
              <w:tab w:val="right" w:pos="9026" w:leader="dot"/>
            </w:tabs>
            <w:rPr/>
          </w:pPr>
          <w:hyperlink w:anchor="__RefHeading___Toc3181103_1878427129">
            <w:r>
              <w:rPr>
                <w:webHidden/>
                <w:rStyle w:val="IndexLink"/>
              </w:rPr>
              <w:t>2</w:t>
            </w:r>
            <w:r>
              <w:rPr>
                <w:rStyle w:val="IndexLink"/>
                <w:rtl w:val="true"/>
              </w:rPr>
              <w:t xml:space="preserve"> - </w:t>
            </w:r>
            <w:r>
              <w:rPr>
                <w:rStyle w:val="IndexLink"/>
                <w:rtl w:val="true"/>
              </w:rPr>
              <w:t>و اما جواز الرد بالشروط‍‌ الثلاثة المتقدمة</w:t>
            </w:r>
            <w:r>
              <w:rPr>
                <w:rStyle w:val="IndexLink"/>
                <w:rtl w:val="true"/>
              </w:rPr>
              <w:tab/>
            </w:r>
            <w:r>
              <w:rPr>
                <w:rStyle w:val="IndexLink"/>
              </w:rPr>
              <w:t>549</w:t>
            </w:r>
          </w:hyperlink>
        </w:p>
        <w:p>
          <w:pPr>
            <w:pStyle w:val="Contents5"/>
            <w:tabs>
              <w:tab w:val="clear" w:pos="7892"/>
              <w:tab w:val="right" w:pos="9026" w:leader="dot"/>
            </w:tabs>
            <w:rPr/>
          </w:pPr>
          <w:hyperlink w:anchor="__RefHeading___Toc3181105_1878427129">
            <w:r>
              <w:rPr>
                <w:webHidden/>
                <w:rStyle w:val="IndexLink"/>
              </w:rPr>
              <w:t>3</w:t>
            </w:r>
            <w:r>
              <w:rPr>
                <w:rStyle w:val="IndexLink"/>
                <w:rtl w:val="true"/>
              </w:rPr>
              <w:t xml:space="preserve"> - </w:t>
            </w:r>
            <w:r>
              <w:rPr>
                <w:rStyle w:val="IndexLink"/>
                <w:rtl w:val="true"/>
              </w:rPr>
              <w:t>و اما انه مع ردّ الوصي في مورد جوازه لا يلزم بطلان الوصية</w:t>
            </w:r>
            <w:r>
              <w:rPr>
                <w:rStyle w:val="IndexLink"/>
                <w:rtl w:val="true"/>
              </w:rPr>
              <w:tab/>
            </w:r>
            <w:r>
              <w:rPr>
                <w:rStyle w:val="IndexLink"/>
              </w:rPr>
              <w:t>550</w:t>
            </w:r>
          </w:hyperlink>
        </w:p>
        <w:p>
          <w:pPr>
            <w:pStyle w:val="Contents5"/>
            <w:tabs>
              <w:tab w:val="clear" w:pos="7892"/>
              <w:tab w:val="right" w:pos="9026" w:leader="dot"/>
            </w:tabs>
            <w:rPr/>
          </w:pPr>
          <w:hyperlink w:anchor="__RefHeading___Toc3181107_1878427129">
            <w:r>
              <w:rPr>
                <w:webHidden/>
                <w:rStyle w:val="IndexLink"/>
              </w:rPr>
              <w:t>4</w:t>
            </w:r>
            <w:r>
              <w:rPr>
                <w:rStyle w:val="IndexLink"/>
                <w:rtl w:val="true"/>
              </w:rPr>
              <w:t xml:space="preserve"> - </w:t>
            </w:r>
            <w:r>
              <w:rPr>
                <w:rStyle w:val="IndexLink"/>
                <w:rtl w:val="true"/>
              </w:rPr>
              <w:t>و اما وجوب قبول الولد للوصية اذا دعاه والده الى ذلك</w:t>
            </w:r>
            <w:r>
              <w:rPr>
                <w:rStyle w:val="IndexLink"/>
                <w:rtl w:val="true"/>
              </w:rPr>
              <w:tab/>
            </w:r>
            <w:r>
              <w:rPr>
                <w:rStyle w:val="IndexLink"/>
              </w:rPr>
              <w:t>550</w:t>
            </w:r>
          </w:hyperlink>
        </w:p>
        <w:p>
          <w:pPr>
            <w:pStyle w:val="Contents5"/>
            <w:tabs>
              <w:tab w:val="clear" w:pos="7892"/>
              <w:tab w:val="right" w:pos="9026" w:leader="dot"/>
            </w:tabs>
            <w:rPr/>
          </w:pPr>
          <w:hyperlink w:anchor="__RefHeading___Toc3181109_1878427129">
            <w:r>
              <w:rPr>
                <w:webHidden/>
                <w:rStyle w:val="IndexLink"/>
              </w:rPr>
              <w:t>5</w:t>
            </w:r>
            <w:r>
              <w:rPr>
                <w:rStyle w:val="IndexLink"/>
                <w:rtl w:val="true"/>
              </w:rPr>
              <w:t xml:space="preserve"> - </w:t>
            </w:r>
            <w:r>
              <w:rPr>
                <w:rStyle w:val="IndexLink"/>
                <w:rtl w:val="true"/>
              </w:rPr>
              <w:t>و اما اعتبار المشهور للقبول في الوصية التمليكية</w:t>
            </w:r>
            <w:r>
              <w:rPr>
                <w:rStyle w:val="IndexLink"/>
                <w:rtl w:val="true"/>
              </w:rPr>
              <w:tab/>
            </w:r>
            <w:r>
              <w:rPr>
                <w:rStyle w:val="IndexLink"/>
              </w:rPr>
              <w:t>550</w:t>
            </w:r>
          </w:hyperlink>
        </w:p>
        <w:p>
          <w:pPr>
            <w:pStyle w:val="Contents4"/>
            <w:tabs>
              <w:tab w:val="clear" w:pos="8176"/>
              <w:tab w:val="right" w:pos="9026" w:leader="dot"/>
            </w:tabs>
            <w:rPr/>
          </w:pPr>
          <w:hyperlink w:anchor="__RefHeading___Toc3181111_1878427129">
            <w:r>
              <w:rPr>
                <w:webHidden/>
                <w:rStyle w:val="IndexLink"/>
              </w:rPr>
              <w:t>3</w:t>
            </w:r>
            <w:r>
              <w:rPr>
                <w:rStyle w:val="IndexLink"/>
                <w:rtl w:val="true"/>
              </w:rPr>
              <w:t xml:space="preserve"> - </w:t>
            </w:r>
            <w:r>
              <w:rPr>
                <w:rStyle w:val="IndexLink"/>
                <w:rtl w:val="true"/>
              </w:rPr>
              <w:t>من احكام الوصي</w:t>
            </w:r>
            <w:r>
              <w:rPr>
                <w:rStyle w:val="IndexLink"/>
                <w:rtl w:val="true"/>
              </w:rPr>
              <w:tab/>
            </w:r>
            <w:r>
              <w:rPr>
                <w:rStyle w:val="IndexLink"/>
              </w:rPr>
              <w:t>552</w:t>
            </w:r>
          </w:hyperlink>
        </w:p>
        <w:p>
          <w:pPr>
            <w:pStyle w:val="Contents5"/>
            <w:tabs>
              <w:tab w:val="clear" w:pos="7892"/>
              <w:tab w:val="right" w:pos="9026" w:leader="dot"/>
            </w:tabs>
            <w:rPr/>
          </w:pPr>
          <w:hyperlink w:anchor="__RefHeading___Toc3181113_1878427129">
            <w:r>
              <w:rPr>
                <w:webHidden/>
                <w:rStyle w:val="IndexLink"/>
                <w:rtl w:val="true"/>
              </w:rPr>
              <w:t>اشارة</w:t>
            </w:r>
            <w:r>
              <w:rPr>
                <w:rStyle w:val="IndexLink"/>
                <w:rtl w:val="true"/>
              </w:rPr>
              <w:tab/>
            </w:r>
            <w:r>
              <w:rPr>
                <w:rStyle w:val="IndexLink"/>
              </w:rPr>
              <w:t>552</w:t>
            </w:r>
          </w:hyperlink>
        </w:p>
        <w:p>
          <w:pPr>
            <w:pStyle w:val="Contents5"/>
            <w:tabs>
              <w:tab w:val="clear" w:pos="7892"/>
              <w:tab w:val="right" w:pos="9026" w:leader="dot"/>
            </w:tabs>
            <w:rPr/>
          </w:pPr>
          <w:hyperlink w:anchor="__RefHeading___Toc3181115_1878427129">
            <w:r>
              <w:rPr>
                <w:webHidden/>
                <w:rStyle w:val="IndexLink"/>
              </w:rPr>
              <w:t>1</w:t>
            </w:r>
            <w:r>
              <w:rPr>
                <w:rStyle w:val="IndexLink"/>
                <w:rtl w:val="true"/>
              </w:rPr>
              <w:t xml:space="preserve"> - </w:t>
            </w:r>
            <w:r>
              <w:rPr>
                <w:rStyle w:val="IndexLink"/>
                <w:rtl w:val="true"/>
              </w:rPr>
              <w:t>اما تعيّن من عيّنه الموصي لتنفيذ الوصية</w:t>
            </w:r>
            <w:r>
              <w:rPr>
                <w:rStyle w:val="IndexLink"/>
                <w:rtl w:val="true"/>
              </w:rPr>
              <w:tab/>
            </w:r>
            <w:r>
              <w:rPr>
                <w:rStyle w:val="IndexLink"/>
              </w:rPr>
              <w:t>553</w:t>
            </w:r>
          </w:hyperlink>
        </w:p>
        <w:p>
          <w:pPr>
            <w:pStyle w:val="Contents5"/>
            <w:tabs>
              <w:tab w:val="clear" w:pos="7892"/>
              <w:tab w:val="right" w:pos="9026" w:leader="dot"/>
            </w:tabs>
            <w:rPr/>
          </w:pPr>
          <w:hyperlink w:anchor="__RefHeading___Toc3181117_1878427129">
            <w:r>
              <w:rPr>
                <w:webHidden/>
                <w:rStyle w:val="IndexLink"/>
              </w:rPr>
              <w:t>2</w:t>
            </w:r>
            <w:r>
              <w:rPr>
                <w:rStyle w:val="IndexLink"/>
                <w:rtl w:val="true"/>
              </w:rPr>
              <w:t xml:space="preserve"> - </w:t>
            </w:r>
            <w:r>
              <w:rPr>
                <w:rStyle w:val="IndexLink"/>
                <w:rtl w:val="true"/>
              </w:rPr>
              <w:t>و اما ان النوبة تصل الى الحاكم الشرعي مع عدم تعيين احد</w:t>
            </w:r>
            <w:r>
              <w:rPr>
                <w:rStyle w:val="IndexLink"/>
                <w:rtl w:val="true"/>
              </w:rPr>
              <w:tab/>
            </w:r>
            <w:r>
              <w:rPr>
                <w:rStyle w:val="IndexLink"/>
              </w:rPr>
              <w:t>553</w:t>
            </w:r>
          </w:hyperlink>
        </w:p>
        <w:p>
          <w:pPr>
            <w:pStyle w:val="Contents5"/>
            <w:tabs>
              <w:tab w:val="clear" w:pos="7892"/>
              <w:tab w:val="right" w:pos="9026" w:leader="dot"/>
            </w:tabs>
            <w:rPr/>
          </w:pPr>
          <w:hyperlink w:anchor="__RefHeading___Toc3181119_1878427129">
            <w:r>
              <w:rPr>
                <w:webHidden/>
                <w:rStyle w:val="IndexLink"/>
              </w:rPr>
              <w:t>3</w:t>
            </w:r>
            <w:r>
              <w:rPr>
                <w:rStyle w:val="IndexLink"/>
                <w:rtl w:val="true"/>
              </w:rPr>
              <w:t xml:space="preserve"> - </w:t>
            </w:r>
            <w:r>
              <w:rPr>
                <w:rStyle w:val="IndexLink"/>
                <w:rtl w:val="true"/>
              </w:rPr>
              <w:t>و اما ان الحاكم الشرعي بالخيار بين تصديه بنفسه او تعيين</w:t>
            </w:r>
            <w:r>
              <w:rPr>
                <w:rStyle w:val="IndexLink"/>
                <w:rtl w:val="true"/>
              </w:rPr>
              <w:tab/>
            </w:r>
            <w:r>
              <w:rPr>
                <w:rStyle w:val="IndexLink"/>
              </w:rPr>
              <w:t>554</w:t>
            </w:r>
          </w:hyperlink>
        </w:p>
        <w:p>
          <w:pPr>
            <w:pStyle w:val="Contents5"/>
            <w:tabs>
              <w:tab w:val="clear" w:pos="7892"/>
              <w:tab w:val="right" w:pos="9026" w:leader="dot"/>
            </w:tabs>
            <w:rPr/>
          </w:pPr>
          <w:hyperlink w:anchor="__RefHeading___Toc3181121_1878427129">
            <w:r>
              <w:rPr>
                <w:webHidden/>
                <w:rStyle w:val="IndexLink"/>
              </w:rPr>
              <w:t>4</w:t>
            </w:r>
            <w:r>
              <w:rPr>
                <w:rStyle w:val="IndexLink"/>
                <w:rtl w:val="true"/>
              </w:rPr>
              <w:t xml:space="preserve"> - </w:t>
            </w:r>
            <w:r>
              <w:rPr>
                <w:rStyle w:val="IndexLink"/>
                <w:rtl w:val="true"/>
              </w:rPr>
              <w:t>و اما ان دور الوصي في الوصية العهدية هو البذل لا اكثر</w:t>
            </w:r>
            <w:r>
              <w:rPr>
                <w:rStyle w:val="IndexLink"/>
                <w:rtl w:val="true"/>
              </w:rPr>
              <w:tab/>
            </w:r>
            <w:r>
              <w:rPr>
                <w:rStyle w:val="IndexLink"/>
              </w:rPr>
              <w:t>554</w:t>
            </w:r>
          </w:hyperlink>
        </w:p>
        <w:p>
          <w:pPr>
            <w:pStyle w:val="Contents5"/>
            <w:tabs>
              <w:tab w:val="clear" w:pos="7892"/>
              <w:tab w:val="right" w:pos="9026" w:leader="dot"/>
            </w:tabs>
            <w:rPr/>
          </w:pPr>
          <w:hyperlink w:anchor="__RefHeading___Toc3181123_1878427129">
            <w:r>
              <w:rPr>
                <w:webHidden/>
                <w:rStyle w:val="IndexLink"/>
              </w:rPr>
              <w:t>5</w:t>
            </w:r>
            <w:r>
              <w:rPr>
                <w:rStyle w:val="IndexLink"/>
                <w:rtl w:val="true"/>
              </w:rPr>
              <w:t xml:space="preserve"> - </w:t>
            </w:r>
            <w:r>
              <w:rPr>
                <w:rStyle w:val="IndexLink"/>
                <w:rtl w:val="true"/>
              </w:rPr>
              <w:t>و اما ان الوصي اذا ظهرت منه خيانة ضم الحاكم اليه من يمنعه</w:t>
            </w:r>
            <w:r>
              <w:rPr>
                <w:rStyle w:val="IndexLink"/>
                <w:rtl w:val="true"/>
              </w:rPr>
              <w:tab/>
            </w:r>
            <w:r>
              <w:rPr>
                <w:rStyle w:val="IndexLink"/>
              </w:rPr>
              <w:t>554</w:t>
            </w:r>
          </w:hyperlink>
        </w:p>
        <w:p>
          <w:pPr>
            <w:pStyle w:val="Contents5"/>
            <w:tabs>
              <w:tab w:val="clear" w:pos="7892"/>
              <w:tab w:val="right" w:pos="9026" w:leader="dot"/>
            </w:tabs>
            <w:rPr/>
          </w:pPr>
          <w:hyperlink w:anchor="__RefHeading___Toc3181125_1878427129">
            <w:r>
              <w:rPr>
                <w:webHidden/>
                <w:rStyle w:val="IndexLink"/>
              </w:rPr>
              <w:t>6</w:t>
            </w:r>
            <w:r>
              <w:rPr>
                <w:rStyle w:val="IndexLink"/>
                <w:rtl w:val="true"/>
              </w:rPr>
              <w:t xml:space="preserve"> - </w:t>
            </w:r>
            <w:r>
              <w:rPr>
                <w:rStyle w:val="IndexLink"/>
                <w:rtl w:val="true"/>
              </w:rPr>
              <w:t>و اما انه اذا مات الوصي قبل تنفيذ الوصية نصب الحاكم غيره</w:t>
            </w:r>
            <w:r>
              <w:rPr>
                <w:rStyle w:val="IndexLink"/>
                <w:rtl w:val="true"/>
              </w:rPr>
              <w:tab/>
            </w:r>
            <w:r>
              <w:rPr>
                <w:rStyle w:val="IndexLink"/>
              </w:rPr>
              <w:t>554</w:t>
            </w:r>
          </w:hyperlink>
        </w:p>
        <w:p>
          <w:pPr>
            <w:pStyle w:val="Contents5"/>
            <w:tabs>
              <w:tab w:val="clear" w:pos="7892"/>
              <w:tab w:val="right" w:pos="9026" w:leader="dot"/>
            </w:tabs>
            <w:rPr/>
          </w:pPr>
          <w:hyperlink w:anchor="__RefHeading___Toc3181127_1878427129">
            <w:r>
              <w:rPr>
                <w:webHidden/>
                <w:rStyle w:val="IndexLink"/>
              </w:rPr>
              <w:t>7</w:t>
            </w:r>
            <w:r>
              <w:rPr>
                <w:rStyle w:val="IndexLink"/>
                <w:rtl w:val="true"/>
              </w:rPr>
              <w:t xml:space="preserve"> - </w:t>
            </w:r>
            <w:r>
              <w:rPr>
                <w:rStyle w:val="IndexLink"/>
                <w:rtl w:val="true"/>
              </w:rPr>
              <w:t>و اما انه يجوز لكل من الاب و الجد نصب القيم على اطفالهما بعد الوفاة</w:t>
            </w:r>
            <w:r>
              <w:rPr>
                <w:rStyle w:val="IndexLink"/>
                <w:rtl w:val="true"/>
              </w:rPr>
              <w:tab/>
            </w:r>
            <w:r>
              <w:rPr>
                <w:rStyle w:val="IndexLink"/>
              </w:rPr>
              <w:t>554</w:t>
            </w:r>
          </w:hyperlink>
        </w:p>
        <w:p>
          <w:pPr>
            <w:pStyle w:val="Contents5"/>
            <w:tabs>
              <w:tab w:val="clear" w:pos="7892"/>
              <w:tab w:val="right" w:pos="9026" w:leader="dot"/>
            </w:tabs>
            <w:rPr/>
          </w:pPr>
          <w:hyperlink w:anchor="__RefHeading___Toc3181129_1878427129">
            <w:r>
              <w:rPr>
                <w:webHidden/>
                <w:rStyle w:val="IndexLink"/>
              </w:rPr>
              <w:t>8</w:t>
            </w:r>
            <w:r>
              <w:rPr>
                <w:rStyle w:val="IndexLink"/>
                <w:rtl w:val="true"/>
              </w:rPr>
              <w:t xml:space="preserve"> - </w:t>
            </w:r>
            <w:r>
              <w:rPr>
                <w:rStyle w:val="IndexLink"/>
                <w:rtl w:val="true"/>
              </w:rPr>
              <w:t>و اما ان ولايتهما تختص بحالة فقد الآخر</w:t>
            </w:r>
            <w:r>
              <w:rPr>
                <w:rStyle w:val="IndexLink"/>
                <w:rtl w:val="true"/>
              </w:rPr>
              <w:tab/>
            </w:r>
            <w:r>
              <w:rPr>
                <w:rStyle w:val="IndexLink"/>
              </w:rPr>
              <w:t>555</w:t>
            </w:r>
          </w:hyperlink>
        </w:p>
        <w:p>
          <w:pPr>
            <w:pStyle w:val="Contents5"/>
            <w:tabs>
              <w:tab w:val="clear" w:pos="7892"/>
              <w:tab w:val="right" w:pos="9026" w:leader="dot"/>
            </w:tabs>
            <w:rPr/>
          </w:pPr>
          <w:hyperlink w:anchor="__RefHeading___Toc3181131_1878427129">
            <w:r>
              <w:rPr>
                <w:webHidden/>
                <w:rStyle w:val="IndexLink"/>
              </w:rPr>
              <w:t>9</w:t>
            </w:r>
            <w:r>
              <w:rPr>
                <w:rStyle w:val="IndexLink"/>
                <w:rtl w:val="true"/>
              </w:rPr>
              <w:t xml:space="preserve"> - </w:t>
            </w:r>
            <w:r>
              <w:rPr>
                <w:rStyle w:val="IndexLink"/>
                <w:rtl w:val="true"/>
              </w:rPr>
              <w:t>و اما ان وظيفة القيم ما تقدم</w:t>
            </w:r>
            <w:r>
              <w:rPr>
                <w:rStyle w:val="IndexLink"/>
                <w:rtl w:val="true"/>
              </w:rPr>
              <w:tab/>
            </w:r>
            <w:r>
              <w:rPr>
                <w:rStyle w:val="IndexLink"/>
              </w:rPr>
              <w:t>556</w:t>
            </w:r>
          </w:hyperlink>
        </w:p>
        <w:p>
          <w:pPr>
            <w:pStyle w:val="Contents5"/>
            <w:tabs>
              <w:tab w:val="clear" w:pos="7892"/>
              <w:tab w:val="right" w:pos="9026" w:leader="dot"/>
            </w:tabs>
            <w:rPr/>
          </w:pPr>
          <w:hyperlink w:anchor="__RefHeading___Toc3181133_1878427129">
            <w:r>
              <w:rPr>
                <w:webHidden/>
                <w:rStyle w:val="IndexLink"/>
              </w:rPr>
              <w:t>10</w:t>
            </w:r>
            <w:r>
              <w:rPr>
                <w:rStyle w:val="IndexLink"/>
                <w:rtl w:val="true"/>
              </w:rPr>
              <w:t xml:space="preserve"> - </w:t>
            </w:r>
            <w:r>
              <w:rPr>
                <w:rStyle w:val="IndexLink"/>
                <w:rtl w:val="true"/>
              </w:rPr>
              <w:t>و اما نصب الناظر بأحد المعنيين المتقدمين</w:t>
            </w:r>
            <w:r>
              <w:rPr>
                <w:rStyle w:val="IndexLink"/>
                <w:rtl w:val="true"/>
              </w:rPr>
              <w:tab/>
            </w:r>
            <w:r>
              <w:rPr>
                <w:rStyle w:val="IndexLink"/>
              </w:rPr>
              <w:t>556</w:t>
            </w:r>
          </w:hyperlink>
        </w:p>
        <w:p>
          <w:pPr>
            <w:pStyle w:val="Contents5"/>
            <w:tabs>
              <w:tab w:val="clear" w:pos="7892"/>
              <w:tab w:val="right" w:pos="9026" w:leader="dot"/>
            </w:tabs>
            <w:rPr/>
          </w:pPr>
          <w:hyperlink w:anchor="__RefHeading___Toc3181135_1878427129">
            <w:r>
              <w:rPr>
                <w:webHidden/>
                <w:rStyle w:val="IndexLink"/>
              </w:rPr>
              <w:t>11</w:t>
            </w:r>
            <w:r>
              <w:rPr>
                <w:rStyle w:val="IndexLink"/>
                <w:rtl w:val="true"/>
              </w:rPr>
              <w:t xml:space="preserve"> - </w:t>
            </w:r>
            <w:r>
              <w:rPr>
                <w:rStyle w:val="IndexLink"/>
                <w:rtl w:val="true"/>
              </w:rPr>
              <w:t>و اما لزوم الاقتصار على محل الاذن مع تحديد الولاية بجهة</w:t>
            </w:r>
            <w:r>
              <w:rPr>
                <w:rStyle w:val="IndexLink"/>
                <w:rtl w:val="true"/>
              </w:rPr>
              <w:tab/>
            </w:r>
            <w:r>
              <w:rPr>
                <w:rStyle w:val="IndexLink"/>
              </w:rPr>
              <w:t>556</w:t>
            </w:r>
          </w:hyperlink>
        </w:p>
        <w:p>
          <w:pPr>
            <w:pStyle w:val="Contents5"/>
            <w:tabs>
              <w:tab w:val="clear" w:pos="7892"/>
              <w:tab w:val="right" w:pos="9026" w:leader="dot"/>
            </w:tabs>
            <w:rPr/>
          </w:pPr>
          <w:hyperlink w:anchor="__RefHeading___Toc3181137_1878427129">
            <w:r>
              <w:rPr>
                <w:webHidden/>
                <w:rStyle w:val="IndexLink"/>
              </w:rPr>
              <w:t>12</w:t>
            </w:r>
            <w:r>
              <w:rPr>
                <w:rStyle w:val="IndexLink"/>
                <w:rtl w:val="true"/>
              </w:rPr>
              <w:t xml:space="preserve"> - </w:t>
            </w:r>
            <w:r>
              <w:rPr>
                <w:rStyle w:val="IndexLink"/>
                <w:rtl w:val="true"/>
              </w:rPr>
              <w:t>و اما انه يجوز للقيم على اليتيم اخذ اجرة مثل عمله ان كانت له</w:t>
            </w:r>
            <w:r>
              <w:rPr>
                <w:rStyle w:val="IndexLink"/>
                <w:rtl w:val="true"/>
              </w:rPr>
              <w:tab/>
            </w:r>
            <w:r>
              <w:rPr>
                <w:rStyle w:val="IndexLink"/>
              </w:rPr>
              <w:t>556</w:t>
            </w:r>
          </w:hyperlink>
        </w:p>
        <w:p>
          <w:pPr>
            <w:pStyle w:val="Contents5"/>
            <w:tabs>
              <w:tab w:val="clear" w:pos="7892"/>
              <w:tab w:val="right" w:pos="9026" w:leader="dot"/>
            </w:tabs>
            <w:rPr/>
          </w:pPr>
          <w:hyperlink w:anchor="__RefHeading___Toc3181139_1878427129">
            <w:r>
              <w:rPr>
                <w:webHidden/>
                <w:rStyle w:val="IndexLink"/>
              </w:rPr>
              <w:t>13</w:t>
            </w:r>
            <w:r>
              <w:rPr>
                <w:rStyle w:val="IndexLink"/>
                <w:rtl w:val="true"/>
              </w:rPr>
              <w:t xml:space="preserve"> - </w:t>
            </w:r>
            <w:r>
              <w:rPr>
                <w:rStyle w:val="IndexLink"/>
                <w:rtl w:val="true"/>
              </w:rPr>
              <w:t>و اما الاحتياط‍‌ باعتبار ان لا يكون مال اليتيم قليلا</w:t>
            </w:r>
            <w:r>
              <w:rPr>
                <w:rStyle w:val="IndexLink"/>
                <w:rtl w:val="true"/>
              </w:rPr>
              <w:tab/>
            </w:r>
            <w:r>
              <w:rPr>
                <w:rStyle w:val="IndexLink"/>
              </w:rPr>
              <w:t>557</w:t>
            </w:r>
          </w:hyperlink>
        </w:p>
        <w:p>
          <w:pPr>
            <w:pStyle w:val="Contents5"/>
            <w:tabs>
              <w:tab w:val="clear" w:pos="7892"/>
              <w:tab w:val="right" w:pos="9026" w:leader="dot"/>
            </w:tabs>
            <w:rPr/>
          </w:pPr>
          <w:hyperlink w:anchor="__RefHeading___Toc3181141_1878427129">
            <w:r>
              <w:rPr>
                <w:webHidden/>
                <w:rStyle w:val="IndexLink"/>
              </w:rPr>
              <w:t>14</w:t>
            </w:r>
            <w:r>
              <w:rPr>
                <w:rStyle w:val="IndexLink"/>
                <w:rtl w:val="true"/>
              </w:rPr>
              <w:t xml:space="preserve"> - </w:t>
            </w:r>
            <w:r>
              <w:rPr>
                <w:rStyle w:val="IndexLink"/>
                <w:rtl w:val="true"/>
              </w:rPr>
              <w:t>و اما انه يجوز للوصي غير القيم على اليتيم اخذ اجرة المثل</w:t>
            </w:r>
            <w:r>
              <w:rPr>
                <w:rStyle w:val="IndexLink"/>
                <w:rtl w:val="true"/>
              </w:rPr>
              <w:tab/>
            </w:r>
            <w:r>
              <w:rPr>
                <w:rStyle w:val="IndexLink"/>
              </w:rPr>
              <w:t>557</w:t>
            </w:r>
          </w:hyperlink>
        </w:p>
        <w:p>
          <w:pPr>
            <w:pStyle w:val="Contents4"/>
            <w:tabs>
              <w:tab w:val="clear" w:pos="8176"/>
              <w:tab w:val="right" w:pos="9026" w:leader="dot"/>
            </w:tabs>
            <w:rPr/>
          </w:pPr>
          <w:hyperlink w:anchor="__RefHeading___Toc3181143_1878427129">
            <w:r>
              <w:rPr>
                <w:webHidden/>
                <w:rStyle w:val="IndexLink"/>
              </w:rPr>
              <w:t>4</w:t>
            </w:r>
            <w:r>
              <w:rPr>
                <w:rStyle w:val="IndexLink"/>
                <w:rtl w:val="true"/>
              </w:rPr>
              <w:t xml:space="preserve"> - </w:t>
            </w:r>
            <w:r>
              <w:rPr>
                <w:rStyle w:val="IndexLink"/>
                <w:rtl w:val="true"/>
              </w:rPr>
              <w:t>من أحكام الوصية</w:t>
            </w:r>
            <w:r>
              <w:rPr>
                <w:rStyle w:val="IndexLink"/>
                <w:rtl w:val="true"/>
              </w:rPr>
              <w:tab/>
            </w:r>
            <w:r>
              <w:rPr>
                <w:rStyle w:val="IndexLink"/>
              </w:rPr>
              <w:t>558</w:t>
            </w:r>
          </w:hyperlink>
        </w:p>
        <w:p>
          <w:pPr>
            <w:pStyle w:val="Contents5"/>
            <w:tabs>
              <w:tab w:val="clear" w:pos="7892"/>
              <w:tab w:val="right" w:pos="9026" w:leader="dot"/>
            </w:tabs>
            <w:rPr/>
          </w:pPr>
          <w:hyperlink w:anchor="__RefHeading___Toc3181145_1878427129">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3181147_1878427129">
            <w:r>
              <w:rPr>
                <w:webHidden/>
                <w:rStyle w:val="IndexLink"/>
              </w:rPr>
              <w:t>1</w:t>
            </w:r>
            <w:r>
              <w:rPr>
                <w:rStyle w:val="IndexLink"/>
                <w:rtl w:val="true"/>
              </w:rPr>
              <w:t xml:space="preserve"> - </w:t>
            </w:r>
            <w:r>
              <w:rPr>
                <w:rStyle w:val="IndexLink"/>
                <w:rtl w:val="true"/>
              </w:rPr>
              <w:t>اما انعقاد ايجاب الوصية بكل ما يدل عليه</w:t>
            </w:r>
            <w:r>
              <w:rPr>
                <w:rStyle w:val="IndexLink"/>
                <w:rtl w:val="true"/>
              </w:rPr>
              <w:tab/>
            </w:r>
            <w:r>
              <w:rPr>
                <w:rStyle w:val="IndexLink"/>
              </w:rPr>
              <w:t>559</w:t>
            </w:r>
          </w:hyperlink>
        </w:p>
        <w:p>
          <w:pPr>
            <w:pStyle w:val="Contents5"/>
            <w:tabs>
              <w:tab w:val="clear" w:pos="7892"/>
              <w:tab w:val="right" w:pos="9026" w:leader="dot"/>
            </w:tabs>
            <w:rPr/>
          </w:pPr>
          <w:hyperlink w:anchor="__RefHeading___Toc3181149_1878427129">
            <w:r>
              <w:rPr>
                <w:webHidden/>
                <w:rStyle w:val="IndexLink"/>
              </w:rPr>
              <w:t>2</w:t>
            </w:r>
            <w:r>
              <w:rPr>
                <w:rStyle w:val="IndexLink"/>
                <w:rtl w:val="true"/>
              </w:rPr>
              <w:t xml:space="preserve"> - </w:t>
            </w:r>
            <w:r>
              <w:rPr>
                <w:rStyle w:val="IndexLink"/>
                <w:rtl w:val="true"/>
              </w:rPr>
              <w:t>و اما تضيق الواجبات الموسعة عند ظهور امارات الموت</w:t>
            </w:r>
            <w:r>
              <w:rPr>
                <w:rStyle w:val="IndexLink"/>
                <w:rtl w:val="true"/>
              </w:rPr>
              <w:tab/>
            </w:r>
            <w:r>
              <w:rPr>
                <w:rStyle w:val="IndexLink"/>
              </w:rPr>
              <w:t>559</w:t>
            </w:r>
          </w:hyperlink>
        </w:p>
        <w:p>
          <w:pPr>
            <w:pStyle w:val="Contents5"/>
            <w:tabs>
              <w:tab w:val="clear" w:pos="7892"/>
              <w:tab w:val="right" w:pos="9026" w:leader="dot"/>
            </w:tabs>
            <w:rPr/>
          </w:pPr>
          <w:hyperlink w:anchor="__RefHeading___Toc3181151_1878427129">
            <w:r>
              <w:rPr>
                <w:webHidden/>
                <w:rStyle w:val="IndexLink"/>
              </w:rPr>
              <w:t>3</w:t>
            </w:r>
            <w:r>
              <w:rPr>
                <w:rStyle w:val="IndexLink"/>
                <w:rtl w:val="true"/>
              </w:rPr>
              <w:t xml:space="preserve"> - </w:t>
            </w:r>
            <w:r>
              <w:rPr>
                <w:rStyle w:val="IndexLink"/>
                <w:rtl w:val="true"/>
              </w:rPr>
              <w:t>و اما وجوب الايصاء بها عند عدم التمكن من مباشرة الامتثال</w:t>
            </w:r>
            <w:r>
              <w:rPr>
                <w:rStyle w:val="IndexLink"/>
                <w:rtl w:val="true"/>
              </w:rPr>
              <w:tab/>
            </w:r>
            <w:r>
              <w:rPr>
                <w:rStyle w:val="IndexLink"/>
              </w:rPr>
              <w:t>560</w:t>
            </w:r>
          </w:hyperlink>
        </w:p>
        <w:p>
          <w:pPr>
            <w:pStyle w:val="Contents5"/>
            <w:tabs>
              <w:tab w:val="clear" w:pos="7892"/>
              <w:tab w:val="right" w:pos="9026" w:leader="dot"/>
            </w:tabs>
            <w:rPr/>
          </w:pPr>
          <w:hyperlink w:anchor="__RefHeading___Toc3181153_1878427129">
            <w:r>
              <w:rPr>
                <w:webHidden/>
                <w:rStyle w:val="IndexLink"/>
              </w:rPr>
              <w:t>4</w:t>
            </w:r>
            <w:r>
              <w:rPr>
                <w:rStyle w:val="IndexLink"/>
                <w:rtl w:val="true"/>
              </w:rPr>
              <w:t xml:space="preserve"> - </w:t>
            </w:r>
            <w:r>
              <w:rPr>
                <w:rStyle w:val="IndexLink"/>
                <w:rtl w:val="true"/>
              </w:rPr>
              <w:t>و اما وجوب ردّ أموال الناس من الوديعة و غيرها عند ظهور</w:t>
            </w:r>
            <w:r>
              <w:rPr>
                <w:rStyle w:val="IndexLink"/>
                <w:rtl w:val="true"/>
              </w:rPr>
              <w:tab/>
            </w:r>
            <w:r>
              <w:rPr>
                <w:rStyle w:val="IndexLink"/>
              </w:rPr>
              <w:t>560</w:t>
            </w:r>
          </w:hyperlink>
        </w:p>
        <w:p>
          <w:pPr>
            <w:pStyle w:val="Contents5"/>
            <w:tabs>
              <w:tab w:val="clear" w:pos="7892"/>
              <w:tab w:val="right" w:pos="9026" w:leader="dot"/>
            </w:tabs>
            <w:rPr/>
          </w:pPr>
          <w:hyperlink w:anchor="__RefHeading___Toc3181155_1878427129">
            <w:r>
              <w:rPr>
                <w:webHidden/>
                <w:rStyle w:val="IndexLink"/>
              </w:rPr>
              <w:t>5</w:t>
            </w:r>
            <w:r>
              <w:rPr>
                <w:rStyle w:val="IndexLink"/>
                <w:rtl w:val="true"/>
              </w:rPr>
              <w:t xml:space="preserve"> - </w:t>
            </w:r>
            <w:r>
              <w:rPr>
                <w:rStyle w:val="IndexLink"/>
                <w:rtl w:val="true"/>
              </w:rPr>
              <w:t>و اما ان الديون يجب اداؤها عند ظهور امارات الموت اذا كانت</w:t>
            </w:r>
            <w:r>
              <w:rPr>
                <w:rStyle w:val="IndexLink"/>
                <w:rtl w:val="true"/>
              </w:rPr>
              <w:tab/>
            </w:r>
            <w:r>
              <w:rPr>
                <w:rStyle w:val="IndexLink"/>
              </w:rPr>
              <w:t>561</w:t>
            </w:r>
          </w:hyperlink>
        </w:p>
        <w:p>
          <w:pPr>
            <w:pStyle w:val="Contents5"/>
            <w:tabs>
              <w:tab w:val="clear" w:pos="7892"/>
              <w:tab w:val="right" w:pos="9026" w:leader="dot"/>
            </w:tabs>
            <w:rPr/>
          </w:pPr>
          <w:hyperlink w:anchor="__RefHeading___Toc3181157_1878427129">
            <w:r>
              <w:rPr>
                <w:webHidden/>
                <w:rStyle w:val="IndexLink"/>
              </w:rPr>
              <w:t>6</w:t>
            </w:r>
            <w:r>
              <w:rPr>
                <w:rStyle w:val="IndexLink"/>
                <w:rtl w:val="true"/>
              </w:rPr>
              <w:t xml:space="preserve"> - </w:t>
            </w:r>
            <w:r>
              <w:rPr>
                <w:rStyle w:val="IndexLink"/>
                <w:rtl w:val="true"/>
              </w:rPr>
              <w:t>و اما انه لا تصح الوصية الا بمقدار الثلث</w:t>
            </w:r>
            <w:r>
              <w:rPr>
                <w:rStyle w:val="IndexLink"/>
                <w:rtl w:val="true"/>
              </w:rPr>
              <w:tab/>
            </w:r>
            <w:r>
              <w:rPr>
                <w:rStyle w:val="IndexLink"/>
              </w:rPr>
              <w:t>561</w:t>
            </w:r>
          </w:hyperlink>
        </w:p>
        <w:p>
          <w:pPr>
            <w:pStyle w:val="Contents5"/>
            <w:tabs>
              <w:tab w:val="clear" w:pos="7892"/>
              <w:tab w:val="right" w:pos="9026" w:leader="dot"/>
            </w:tabs>
            <w:rPr/>
          </w:pPr>
          <w:hyperlink w:anchor="__RefHeading___Toc3181159_1878427129">
            <w:r>
              <w:rPr>
                <w:webHidden/>
                <w:rStyle w:val="IndexLink"/>
              </w:rPr>
              <w:t>7</w:t>
            </w:r>
            <w:r>
              <w:rPr>
                <w:rStyle w:val="IndexLink"/>
                <w:rtl w:val="true"/>
              </w:rPr>
              <w:t xml:space="preserve"> - </w:t>
            </w:r>
            <w:r>
              <w:rPr>
                <w:rStyle w:val="IndexLink"/>
                <w:rtl w:val="true"/>
              </w:rPr>
              <w:t>و اما نفوذها مع اجازة الورثة بعد الوفاة</w:t>
            </w:r>
            <w:r>
              <w:rPr>
                <w:rStyle w:val="IndexLink"/>
                <w:rtl w:val="true"/>
              </w:rPr>
              <w:tab/>
            </w:r>
            <w:r>
              <w:rPr>
                <w:rStyle w:val="IndexLink"/>
              </w:rPr>
              <w:t>563</w:t>
            </w:r>
          </w:hyperlink>
        </w:p>
        <w:p>
          <w:pPr>
            <w:pStyle w:val="Contents5"/>
            <w:tabs>
              <w:tab w:val="clear" w:pos="7892"/>
              <w:tab w:val="right" w:pos="9026" w:leader="dot"/>
            </w:tabs>
            <w:rPr/>
          </w:pPr>
          <w:hyperlink w:anchor="__RefHeading___Toc3181161_1878427129">
            <w:r>
              <w:rPr>
                <w:webHidden/>
                <w:rStyle w:val="IndexLink"/>
              </w:rPr>
              <w:t>8</w:t>
            </w:r>
            <w:r>
              <w:rPr>
                <w:rStyle w:val="IndexLink"/>
                <w:rtl w:val="true"/>
              </w:rPr>
              <w:t xml:space="preserve"> - </w:t>
            </w:r>
            <w:r>
              <w:rPr>
                <w:rStyle w:val="IndexLink"/>
                <w:rtl w:val="true"/>
              </w:rPr>
              <w:t>و اما الاجتزاء باجازة الورثة حال حياة مورثهم</w:t>
            </w:r>
            <w:r>
              <w:rPr>
                <w:rStyle w:val="IndexLink"/>
                <w:rtl w:val="true"/>
              </w:rPr>
              <w:tab/>
            </w:r>
            <w:r>
              <w:rPr>
                <w:rStyle w:val="IndexLink"/>
              </w:rPr>
              <w:t>563</w:t>
            </w:r>
          </w:hyperlink>
        </w:p>
        <w:p>
          <w:pPr>
            <w:pStyle w:val="Contents5"/>
            <w:tabs>
              <w:tab w:val="clear" w:pos="7892"/>
              <w:tab w:val="right" w:pos="9026" w:leader="dot"/>
            </w:tabs>
            <w:rPr/>
          </w:pPr>
          <w:hyperlink w:anchor="__RefHeading___Toc3181163_1878427129">
            <w:r>
              <w:rPr>
                <w:webHidden/>
                <w:rStyle w:val="IndexLink"/>
              </w:rPr>
              <w:t>9</w:t>
            </w:r>
            <w:r>
              <w:rPr>
                <w:rStyle w:val="IndexLink"/>
                <w:rtl w:val="true"/>
              </w:rPr>
              <w:t xml:space="preserve"> - </w:t>
            </w:r>
            <w:r>
              <w:rPr>
                <w:rStyle w:val="IndexLink"/>
                <w:rtl w:val="true"/>
              </w:rPr>
              <w:t>و اما عدم امكان التراجع عن الاجازة</w:t>
            </w:r>
            <w:r>
              <w:rPr>
                <w:rStyle w:val="IndexLink"/>
                <w:rtl w:val="true"/>
              </w:rPr>
              <w:tab/>
            </w:r>
            <w:r>
              <w:rPr>
                <w:rStyle w:val="IndexLink"/>
              </w:rPr>
              <w:t>563</w:t>
            </w:r>
          </w:hyperlink>
        </w:p>
        <w:p>
          <w:pPr>
            <w:pStyle w:val="Contents5"/>
            <w:tabs>
              <w:tab w:val="clear" w:pos="7892"/>
              <w:tab w:val="right" w:pos="9026" w:leader="dot"/>
            </w:tabs>
            <w:rPr/>
          </w:pPr>
          <w:hyperlink w:anchor="__RefHeading___Toc3181165_1878427129">
            <w:r>
              <w:rPr>
                <w:webHidden/>
                <w:rStyle w:val="IndexLink"/>
              </w:rPr>
              <w:t>10</w:t>
            </w:r>
            <w:r>
              <w:rPr>
                <w:rStyle w:val="IndexLink"/>
                <w:rtl w:val="true"/>
              </w:rPr>
              <w:t xml:space="preserve"> - </w:t>
            </w:r>
            <w:r>
              <w:rPr>
                <w:rStyle w:val="IndexLink"/>
                <w:rtl w:val="true"/>
              </w:rPr>
              <w:t>و اما انه اذا اجاز بعض الورثة دون بعض نفذت في حق</w:t>
            </w:r>
            <w:r>
              <w:rPr>
                <w:rStyle w:val="IndexLink"/>
                <w:rtl w:val="true"/>
              </w:rPr>
              <w:tab/>
            </w:r>
            <w:r>
              <w:rPr>
                <w:rStyle w:val="IndexLink"/>
              </w:rPr>
              <w:t>563</w:t>
            </w:r>
          </w:hyperlink>
        </w:p>
        <w:p>
          <w:pPr>
            <w:pStyle w:val="Contents5"/>
            <w:tabs>
              <w:tab w:val="clear" w:pos="7892"/>
              <w:tab w:val="right" w:pos="9026" w:leader="dot"/>
            </w:tabs>
            <w:rPr/>
          </w:pPr>
          <w:hyperlink w:anchor="__RefHeading___Toc3181167_1878427129">
            <w:r>
              <w:rPr>
                <w:webHidden/>
                <w:rStyle w:val="IndexLink"/>
              </w:rPr>
              <w:t>11</w:t>
            </w:r>
            <w:r>
              <w:rPr>
                <w:rStyle w:val="IndexLink"/>
                <w:rtl w:val="true"/>
              </w:rPr>
              <w:t xml:space="preserve"> - </w:t>
            </w:r>
            <w:r>
              <w:rPr>
                <w:rStyle w:val="IndexLink"/>
                <w:rtl w:val="true"/>
              </w:rPr>
              <w:t>و اما ان المدار في الثلث على ملاحظته حين الوفاة</w:t>
            </w:r>
            <w:r>
              <w:rPr>
                <w:rStyle w:val="IndexLink"/>
                <w:rtl w:val="true"/>
              </w:rPr>
              <w:tab/>
            </w:r>
            <w:r>
              <w:rPr>
                <w:rStyle w:val="IndexLink"/>
              </w:rPr>
              <w:t>563</w:t>
            </w:r>
          </w:hyperlink>
        </w:p>
        <w:p>
          <w:pPr>
            <w:pStyle w:val="Contents5"/>
            <w:tabs>
              <w:tab w:val="clear" w:pos="7892"/>
              <w:tab w:val="right" w:pos="9026" w:leader="dot"/>
            </w:tabs>
            <w:rPr/>
          </w:pPr>
          <w:hyperlink w:anchor="__RefHeading___Toc3181169_1878427129">
            <w:r>
              <w:rPr>
                <w:webHidden/>
                <w:rStyle w:val="IndexLink"/>
              </w:rPr>
              <w:t>12</w:t>
            </w:r>
            <w:r>
              <w:rPr>
                <w:rStyle w:val="IndexLink"/>
                <w:rtl w:val="true"/>
              </w:rPr>
              <w:t xml:space="preserve"> - </w:t>
            </w:r>
            <w:r>
              <w:rPr>
                <w:rStyle w:val="IndexLink"/>
                <w:rtl w:val="true"/>
              </w:rPr>
              <w:t>و اما ان الواجبات المالية تخرج من الاصل و ان لم يوص بها</w:t>
            </w:r>
            <w:r>
              <w:rPr>
                <w:rStyle w:val="IndexLink"/>
                <w:rtl w:val="true"/>
              </w:rPr>
              <w:tab/>
            </w:r>
            <w:r>
              <w:rPr>
                <w:rStyle w:val="IndexLink"/>
              </w:rPr>
              <w:t>564</w:t>
            </w:r>
          </w:hyperlink>
        </w:p>
        <w:p>
          <w:pPr>
            <w:pStyle w:val="Contents5"/>
            <w:tabs>
              <w:tab w:val="clear" w:pos="7892"/>
              <w:tab w:val="right" w:pos="9026" w:leader="dot"/>
            </w:tabs>
            <w:rPr/>
          </w:pPr>
          <w:hyperlink w:anchor="__RefHeading___Toc3181171_1878427129">
            <w:r>
              <w:rPr>
                <w:webHidden/>
                <w:rStyle w:val="IndexLink"/>
              </w:rPr>
              <w:t>13</w:t>
            </w:r>
            <w:r>
              <w:rPr>
                <w:rStyle w:val="IndexLink"/>
                <w:rtl w:val="true"/>
              </w:rPr>
              <w:t xml:space="preserve"> - </w:t>
            </w:r>
            <w:r>
              <w:rPr>
                <w:rStyle w:val="IndexLink"/>
                <w:rtl w:val="true"/>
              </w:rPr>
              <w:t xml:space="preserve">و اما الواجبات غير المالية </w:t>
            </w:r>
            <w:r>
              <w:rPr>
                <w:rStyle w:val="IndexLink"/>
                <w:rtl w:val="true"/>
              </w:rPr>
              <w:t xml:space="preserve">- </w:t>
            </w:r>
            <w:r>
              <w:rPr>
                <w:rStyle w:val="IndexLink"/>
                <w:rtl w:val="true"/>
              </w:rPr>
              <w:t>كالصلاة و غيرها</w:t>
            </w:r>
            <w:r>
              <w:rPr>
                <w:rStyle w:val="IndexLink"/>
                <w:rtl w:val="true"/>
              </w:rPr>
              <w:tab/>
            </w:r>
            <w:r>
              <w:rPr>
                <w:rStyle w:val="IndexLink"/>
              </w:rPr>
              <w:t>564</w:t>
            </w:r>
          </w:hyperlink>
        </w:p>
        <w:p>
          <w:pPr>
            <w:pStyle w:val="Contents5"/>
            <w:tabs>
              <w:tab w:val="clear" w:pos="7892"/>
              <w:tab w:val="right" w:pos="9026" w:leader="dot"/>
            </w:tabs>
            <w:rPr/>
          </w:pPr>
          <w:hyperlink w:anchor="__RefHeading___Toc3181173_1878427129">
            <w:r>
              <w:rPr>
                <w:webHidden/>
                <w:rStyle w:val="IndexLink"/>
              </w:rPr>
              <w:t>14</w:t>
            </w:r>
            <w:r>
              <w:rPr>
                <w:rStyle w:val="IndexLink"/>
                <w:rtl w:val="true"/>
              </w:rPr>
              <w:t xml:space="preserve"> - </w:t>
            </w:r>
            <w:r>
              <w:rPr>
                <w:rStyle w:val="IndexLink"/>
                <w:rtl w:val="true"/>
              </w:rPr>
              <w:t>و اما انه اذا تعددت الوصايا و يبدأ باخراج ما يخرج من الاصل</w:t>
            </w:r>
            <w:r>
              <w:rPr>
                <w:rStyle w:val="IndexLink"/>
                <w:rtl w:val="true"/>
              </w:rPr>
              <w:tab/>
            </w:r>
            <w:r>
              <w:rPr>
                <w:rStyle w:val="IndexLink"/>
              </w:rPr>
              <w:t>566</w:t>
            </w:r>
          </w:hyperlink>
        </w:p>
        <w:p>
          <w:pPr>
            <w:pStyle w:val="Contents5"/>
            <w:tabs>
              <w:tab w:val="clear" w:pos="7892"/>
              <w:tab w:val="right" w:pos="9026" w:leader="dot"/>
            </w:tabs>
            <w:rPr/>
          </w:pPr>
          <w:hyperlink w:anchor="__RefHeading___Toc3181175_1878427129">
            <w:r>
              <w:rPr>
                <w:webHidden/>
                <w:rStyle w:val="IndexLink"/>
              </w:rPr>
              <w:t>15</w:t>
            </w:r>
            <w:r>
              <w:rPr>
                <w:rStyle w:val="IndexLink"/>
                <w:rtl w:val="true"/>
              </w:rPr>
              <w:t xml:space="preserve"> - </w:t>
            </w:r>
            <w:r>
              <w:rPr>
                <w:rStyle w:val="IndexLink"/>
                <w:rtl w:val="true"/>
              </w:rPr>
              <w:t>و اما انه يخرج الجميع من الثلث مع طلبه لذلك</w:t>
            </w:r>
            <w:r>
              <w:rPr>
                <w:rStyle w:val="IndexLink"/>
                <w:rtl w:val="true"/>
              </w:rPr>
              <w:tab/>
            </w:r>
            <w:r>
              <w:rPr>
                <w:rStyle w:val="IndexLink"/>
              </w:rPr>
              <w:t>566</w:t>
            </w:r>
          </w:hyperlink>
        </w:p>
        <w:p>
          <w:pPr>
            <w:pStyle w:val="Contents3"/>
            <w:tabs>
              <w:tab w:val="clear" w:pos="8459"/>
              <w:tab w:val="right" w:pos="9026" w:leader="dot"/>
            </w:tabs>
            <w:rPr/>
          </w:pPr>
          <w:hyperlink w:anchor="__RefHeading___Toc3181177_1878427129">
            <w:r>
              <w:rPr>
                <w:webHidden/>
                <w:rStyle w:val="IndexLink"/>
                <w:rtl w:val="true"/>
              </w:rPr>
              <w:t>كتاب الوقف</w:t>
            </w:r>
            <w:r>
              <w:rPr>
                <w:rStyle w:val="IndexLink"/>
                <w:rtl w:val="true"/>
              </w:rPr>
              <w:tab/>
            </w:r>
            <w:r>
              <w:rPr>
                <w:rStyle w:val="IndexLink"/>
              </w:rPr>
              <w:t>568</w:t>
            </w:r>
          </w:hyperlink>
        </w:p>
        <w:p>
          <w:pPr>
            <w:pStyle w:val="Contents4"/>
            <w:tabs>
              <w:tab w:val="clear" w:pos="8176"/>
              <w:tab w:val="right" w:pos="9026" w:leader="dot"/>
            </w:tabs>
            <w:rPr/>
          </w:pPr>
          <w:hyperlink w:anchor="__RefHeading___Toc3181179_1878427129">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3181181_1878427129">
            <w:r>
              <w:rPr>
                <w:webHidden/>
                <w:rStyle w:val="IndexLink"/>
              </w:rPr>
              <w:t>1</w:t>
            </w:r>
            <w:r>
              <w:rPr>
                <w:rStyle w:val="IndexLink"/>
                <w:rtl w:val="true"/>
              </w:rPr>
              <w:t xml:space="preserve"> - </w:t>
            </w:r>
            <w:r>
              <w:rPr>
                <w:rStyle w:val="IndexLink"/>
                <w:rtl w:val="true"/>
              </w:rPr>
              <w:t>حقيقة الوقف</w:t>
            </w:r>
            <w:r>
              <w:rPr>
                <w:rStyle w:val="IndexLink"/>
                <w:rtl w:val="true"/>
              </w:rPr>
              <w:tab/>
            </w:r>
            <w:r>
              <w:rPr>
                <w:rStyle w:val="IndexLink"/>
              </w:rPr>
              <w:t>570</w:t>
            </w:r>
          </w:hyperlink>
        </w:p>
        <w:p>
          <w:pPr>
            <w:pStyle w:val="Contents5"/>
            <w:tabs>
              <w:tab w:val="clear" w:pos="7892"/>
              <w:tab w:val="right" w:pos="9026" w:leader="dot"/>
            </w:tabs>
            <w:rPr/>
          </w:pPr>
          <w:hyperlink w:anchor="__RefHeading___Toc3181183_1878427129">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3181185_1878427129">
            <w:r>
              <w:rPr>
                <w:webHidden/>
                <w:rStyle w:val="IndexLink"/>
              </w:rPr>
              <w:t>1</w:t>
            </w:r>
            <w:r>
              <w:rPr>
                <w:rStyle w:val="IndexLink"/>
                <w:rtl w:val="true"/>
              </w:rPr>
              <w:t xml:space="preserve"> - </w:t>
            </w:r>
            <w:r>
              <w:rPr>
                <w:rStyle w:val="IndexLink"/>
                <w:rtl w:val="true"/>
              </w:rPr>
              <w:t>اما ان الوقف ما تقدم</w:t>
            </w:r>
            <w:r>
              <w:rPr>
                <w:rStyle w:val="IndexLink"/>
                <w:rtl w:val="true"/>
              </w:rPr>
              <w:tab/>
            </w:r>
            <w:r>
              <w:rPr>
                <w:rStyle w:val="IndexLink"/>
              </w:rPr>
              <w:t>570</w:t>
            </w:r>
          </w:hyperlink>
        </w:p>
        <w:p>
          <w:pPr>
            <w:pStyle w:val="Contents5"/>
            <w:tabs>
              <w:tab w:val="clear" w:pos="7892"/>
              <w:tab w:val="right" w:pos="9026" w:leader="dot"/>
            </w:tabs>
            <w:rPr/>
          </w:pPr>
          <w:hyperlink w:anchor="__RefHeading___Toc3181187_1878427129">
            <w:r>
              <w:rPr>
                <w:webHidden/>
                <w:rStyle w:val="IndexLink"/>
              </w:rPr>
              <w:t>2</w:t>
            </w:r>
            <w:r>
              <w:rPr>
                <w:rStyle w:val="IndexLink"/>
                <w:rtl w:val="true"/>
              </w:rPr>
              <w:t xml:space="preserve"> - </w:t>
            </w:r>
            <w:r>
              <w:rPr>
                <w:rStyle w:val="IndexLink"/>
                <w:rtl w:val="true"/>
              </w:rPr>
              <w:t>و اما انه قد يعبر عنه بالصدقة</w:t>
            </w:r>
            <w:r>
              <w:rPr>
                <w:rStyle w:val="IndexLink"/>
                <w:rtl w:val="true"/>
              </w:rPr>
              <w:tab/>
            </w:r>
            <w:r>
              <w:rPr>
                <w:rStyle w:val="IndexLink"/>
              </w:rPr>
              <w:t>571</w:t>
            </w:r>
          </w:hyperlink>
        </w:p>
        <w:p>
          <w:pPr>
            <w:pStyle w:val="Contents5"/>
            <w:tabs>
              <w:tab w:val="clear" w:pos="7892"/>
              <w:tab w:val="right" w:pos="9026" w:leader="dot"/>
            </w:tabs>
            <w:rPr/>
          </w:pPr>
          <w:hyperlink w:anchor="__RefHeading___Toc3181189_1878427129">
            <w:r>
              <w:rPr>
                <w:webHidden/>
                <w:rStyle w:val="IndexLink"/>
              </w:rPr>
              <w:t>3</w:t>
            </w:r>
            <w:r>
              <w:rPr>
                <w:rStyle w:val="IndexLink"/>
                <w:rtl w:val="true"/>
              </w:rPr>
              <w:t xml:space="preserve"> - </w:t>
            </w:r>
            <w:r>
              <w:rPr>
                <w:rStyle w:val="IndexLink"/>
                <w:rtl w:val="true"/>
              </w:rPr>
              <w:t>و اما ان الوقف مشروع</w:t>
            </w:r>
            <w:r>
              <w:rPr>
                <w:rStyle w:val="IndexLink"/>
                <w:rtl w:val="true"/>
              </w:rPr>
              <w:tab/>
            </w:r>
            <w:r>
              <w:rPr>
                <w:rStyle w:val="IndexLink"/>
              </w:rPr>
              <w:t>571</w:t>
            </w:r>
          </w:hyperlink>
        </w:p>
        <w:p>
          <w:pPr>
            <w:pStyle w:val="Contents5"/>
            <w:tabs>
              <w:tab w:val="clear" w:pos="7892"/>
              <w:tab w:val="right" w:pos="9026" w:leader="dot"/>
            </w:tabs>
            <w:rPr/>
          </w:pPr>
          <w:hyperlink w:anchor="__RefHeading___Toc3181191_1878427129">
            <w:r>
              <w:rPr>
                <w:webHidden/>
                <w:rStyle w:val="IndexLink"/>
              </w:rPr>
              <w:t>4</w:t>
            </w:r>
            <w:r>
              <w:rPr>
                <w:rStyle w:val="IndexLink"/>
                <w:rtl w:val="true"/>
              </w:rPr>
              <w:t xml:space="preserve"> - </w:t>
            </w:r>
            <w:r>
              <w:rPr>
                <w:rStyle w:val="IndexLink"/>
                <w:rtl w:val="true"/>
              </w:rPr>
              <w:t>و اما ان الوقف يعتبر فيه القبول</w:t>
            </w:r>
            <w:r>
              <w:rPr>
                <w:rStyle w:val="IndexLink"/>
                <w:rtl w:val="true"/>
              </w:rPr>
              <w:tab/>
            </w:r>
            <w:r>
              <w:rPr>
                <w:rStyle w:val="IndexLink"/>
              </w:rPr>
              <w:t>572</w:t>
            </w:r>
          </w:hyperlink>
        </w:p>
        <w:p>
          <w:pPr>
            <w:pStyle w:val="Contents5"/>
            <w:tabs>
              <w:tab w:val="clear" w:pos="7892"/>
              <w:tab w:val="right" w:pos="9026" w:leader="dot"/>
            </w:tabs>
            <w:rPr/>
          </w:pPr>
          <w:hyperlink w:anchor="__RefHeading___Toc3181193_1878427129">
            <w:r>
              <w:rPr>
                <w:webHidden/>
                <w:rStyle w:val="IndexLink"/>
              </w:rPr>
              <w:t>5</w:t>
            </w:r>
            <w:r>
              <w:rPr>
                <w:rStyle w:val="IndexLink"/>
                <w:rtl w:val="true"/>
              </w:rPr>
              <w:t xml:space="preserve"> - </w:t>
            </w:r>
            <w:r>
              <w:rPr>
                <w:rStyle w:val="IndexLink"/>
                <w:rtl w:val="true"/>
              </w:rPr>
              <w:t>و اما ان الوقف يشتمل تارة على موقوف عليه و اخرى لا يشتمل</w:t>
            </w:r>
            <w:r>
              <w:rPr>
                <w:rStyle w:val="IndexLink"/>
                <w:rtl w:val="true"/>
              </w:rPr>
              <w:tab/>
            </w:r>
            <w:r>
              <w:rPr>
                <w:rStyle w:val="IndexLink"/>
              </w:rPr>
              <w:t>573</w:t>
            </w:r>
          </w:hyperlink>
        </w:p>
        <w:p>
          <w:pPr>
            <w:pStyle w:val="Contents4"/>
            <w:tabs>
              <w:tab w:val="clear" w:pos="8176"/>
              <w:tab w:val="right" w:pos="9026" w:leader="dot"/>
            </w:tabs>
            <w:rPr/>
          </w:pPr>
          <w:hyperlink w:anchor="__RefHeading___Toc3181195_1878427129">
            <w:r>
              <w:rPr>
                <w:webHidden/>
                <w:rStyle w:val="IndexLink"/>
              </w:rPr>
              <w:t>2</w:t>
            </w:r>
            <w:r>
              <w:rPr>
                <w:rStyle w:val="IndexLink"/>
                <w:rtl w:val="true"/>
              </w:rPr>
              <w:t xml:space="preserve"> - </w:t>
            </w:r>
            <w:r>
              <w:rPr>
                <w:rStyle w:val="IndexLink"/>
                <w:rtl w:val="true"/>
              </w:rPr>
              <w:t>من شرائط‍‌ الوقف</w:t>
            </w:r>
            <w:r>
              <w:rPr>
                <w:rStyle w:val="IndexLink"/>
                <w:rtl w:val="true"/>
              </w:rPr>
              <w:tab/>
            </w:r>
            <w:r>
              <w:rPr>
                <w:rStyle w:val="IndexLink"/>
              </w:rPr>
              <w:t>574</w:t>
            </w:r>
          </w:hyperlink>
        </w:p>
        <w:p>
          <w:pPr>
            <w:pStyle w:val="Contents5"/>
            <w:tabs>
              <w:tab w:val="clear" w:pos="7892"/>
              <w:tab w:val="right" w:pos="9026" w:leader="dot"/>
            </w:tabs>
            <w:rPr/>
          </w:pPr>
          <w:hyperlink w:anchor="__RefHeading___Toc3181197_1878427129">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3181199_1878427129">
            <w:r>
              <w:rPr>
                <w:webHidden/>
                <w:rStyle w:val="IndexLink"/>
              </w:rPr>
              <w:t>1</w:t>
            </w:r>
            <w:r>
              <w:rPr>
                <w:rStyle w:val="IndexLink"/>
                <w:rtl w:val="true"/>
              </w:rPr>
              <w:t xml:space="preserve"> - </w:t>
            </w:r>
            <w:r>
              <w:rPr>
                <w:rStyle w:val="IndexLink"/>
                <w:rtl w:val="true"/>
              </w:rPr>
              <w:t>اما انه يعتبر في صحة الوقف ابرازه بما يدل عليه و لا تكفي</w:t>
            </w:r>
            <w:r>
              <w:rPr>
                <w:rStyle w:val="IndexLink"/>
                <w:rtl w:val="true"/>
              </w:rPr>
              <w:tab/>
            </w:r>
            <w:r>
              <w:rPr>
                <w:rStyle w:val="IndexLink"/>
              </w:rPr>
              <w:t>575</w:t>
            </w:r>
          </w:hyperlink>
        </w:p>
        <w:p>
          <w:pPr>
            <w:pStyle w:val="Contents5"/>
            <w:tabs>
              <w:tab w:val="clear" w:pos="7892"/>
              <w:tab w:val="right" w:pos="9026" w:leader="dot"/>
            </w:tabs>
            <w:rPr/>
          </w:pPr>
          <w:hyperlink w:anchor="__RefHeading___Toc3181201_1878427129">
            <w:r>
              <w:rPr>
                <w:webHidden/>
                <w:rStyle w:val="IndexLink"/>
              </w:rPr>
              <w:t>2</w:t>
            </w:r>
            <w:r>
              <w:rPr>
                <w:rStyle w:val="IndexLink"/>
                <w:rtl w:val="true"/>
              </w:rPr>
              <w:t xml:space="preserve"> - </w:t>
            </w:r>
            <w:r>
              <w:rPr>
                <w:rStyle w:val="IndexLink"/>
                <w:rtl w:val="true"/>
              </w:rPr>
              <w:t>و اما تحقق الوقف بالمعاطاة و غيرها</w:t>
            </w:r>
            <w:r>
              <w:rPr>
                <w:rStyle w:val="IndexLink"/>
                <w:rtl w:val="true"/>
              </w:rPr>
              <w:tab/>
            </w:r>
            <w:r>
              <w:rPr>
                <w:rStyle w:val="IndexLink"/>
              </w:rPr>
              <w:t>575</w:t>
            </w:r>
          </w:hyperlink>
        </w:p>
        <w:p>
          <w:pPr>
            <w:pStyle w:val="Contents5"/>
            <w:tabs>
              <w:tab w:val="clear" w:pos="7892"/>
              <w:tab w:val="right" w:pos="9026" w:leader="dot"/>
            </w:tabs>
            <w:rPr/>
          </w:pPr>
          <w:hyperlink w:anchor="__RefHeading___Toc3181203_1878427129">
            <w:r>
              <w:rPr>
                <w:webHidden/>
                <w:rStyle w:val="IndexLink"/>
              </w:rPr>
              <w:t>3</w:t>
            </w:r>
            <w:r>
              <w:rPr>
                <w:rStyle w:val="IndexLink"/>
                <w:rtl w:val="true"/>
              </w:rPr>
              <w:t xml:space="preserve"> - </w:t>
            </w:r>
            <w:r>
              <w:rPr>
                <w:rStyle w:val="IndexLink"/>
                <w:rtl w:val="true"/>
              </w:rPr>
              <w:t>و اما اعتبار قصد القربة في صحة الوقف</w:t>
            </w:r>
            <w:r>
              <w:rPr>
                <w:rStyle w:val="IndexLink"/>
                <w:rtl w:val="true"/>
              </w:rPr>
              <w:tab/>
            </w:r>
            <w:r>
              <w:rPr>
                <w:rStyle w:val="IndexLink"/>
              </w:rPr>
              <w:t>575</w:t>
            </w:r>
          </w:hyperlink>
        </w:p>
        <w:p>
          <w:pPr>
            <w:pStyle w:val="Contents5"/>
            <w:tabs>
              <w:tab w:val="clear" w:pos="7892"/>
              <w:tab w:val="right" w:pos="9026" w:leader="dot"/>
            </w:tabs>
            <w:rPr/>
          </w:pPr>
          <w:hyperlink w:anchor="__RefHeading___Toc3181205_1878427129">
            <w:r>
              <w:rPr>
                <w:webHidden/>
                <w:rStyle w:val="IndexLink"/>
              </w:rPr>
              <w:t>4</w:t>
            </w:r>
            <w:r>
              <w:rPr>
                <w:rStyle w:val="IndexLink"/>
                <w:rtl w:val="true"/>
              </w:rPr>
              <w:t xml:space="preserve"> - </w:t>
            </w:r>
            <w:r>
              <w:rPr>
                <w:rStyle w:val="IndexLink"/>
                <w:rtl w:val="true"/>
              </w:rPr>
              <w:t>و اما القبض</w:t>
            </w:r>
            <w:r>
              <w:rPr>
                <w:rStyle w:val="IndexLink"/>
                <w:rtl w:val="true"/>
              </w:rPr>
              <w:tab/>
            </w:r>
            <w:r>
              <w:rPr>
                <w:rStyle w:val="IndexLink"/>
              </w:rPr>
              <w:t>576</w:t>
            </w:r>
          </w:hyperlink>
        </w:p>
        <w:p>
          <w:pPr>
            <w:pStyle w:val="Contents5"/>
            <w:tabs>
              <w:tab w:val="clear" w:pos="7892"/>
              <w:tab w:val="right" w:pos="9026" w:leader="dot"/>
            </w:tabs>
            <w:rPr/>
          </w:pPr>
          <w:hyperlink w:anchor="__RefHeading___Toc3181207_1878427129">
            <w:r>
              <w:rPr>
                <w:webHidden/>
                <w:rStyle w:val="IndexLink"/>
              </w:rPr>
              <w:t>5</w:t>
            </w:r>
            <w:r>
              <w:rPr>
                <w:rStyle w:val="IndexLink"/>
                <w:rtl w:val="true"/>
              </w:rPr>
              <w:t xml:space="preserve"> - </w:t>
            </w:r>
            <w:r>
              <w:rPr>
                <w:rStyle w:val="IndexLink"/>
                <w:rtl w:val="true"/>
              </w:rPr>
              <w:t>و اما تقييد اعتبار القبض بما اذا كان الوقف خاصا</w:t>
            </w:r>
            <w:r>
              <w:rPr>
                <w:rStyle w:val="IndexLink"/>
                <w:rtl w:val="true"/>
              </w:rPr>
              <w:tab/>
            </w:r>
            <w:r>
              <w:rPr>
                <w:rStyle w:val="IndexLink"/>
              </w:rPr>
              <w:t>578</w:t>
            </w:r>
          </w:hyperlink>
        </w:p>
        <w:p>
          <w:pPr>
            <w:pStyle w:val="Contents5"/>
            <w:tabs>
              <w:tab w:val="clear" w:pos="7892"/>
              <w:tab w:val="right" w:pos="9026" w:leader="dot"/>
            </w:tabs>
            <w:rPr/>
          </w:pPr>
          <w:hyperlink w:anchor="__RefHeading___Toc3181209_1878427129">
            <w:r>
              <w:rPr>
                <w:webHidden/>
                <w:rStyle w:val="IndexLink"/>
              </w:rPr>
              <w:t>6</w:t>
            </w:r>
            <w:r>
              <w:rPr>
                <w:rStyle w:val="IndexLink"/>
                <w:rtl w:val="true"/>
              </w:rPr>
              <w:t xml:space="preserve"> - </w:t>
            </w:r>
            <w:r>
              <w:rPr>
                <w:rStyle w:val="IndexLink"/>
                <w:rtl w:val="true"/>
              </w:rPr>
              <w:t>و اما انه لا تلزم الفورية في القبض</w:t>
            </w:r>
            <w:r>
              <w:rPr>
                <w:rStyle w:val="IndexLink"/>
                <w:rtl w:val="true"/>
              </w:rPr>
              <w:tab/>
            </w:r>
            <w:r>
              <w:rPr>
                <w:rStyle w:val="IndexLink"/>
              </w:rPr>
              <w:t>578</w:t>
            </w:r>
          </w:hyperlink>
        </w:p>
        <w:p>
          <w:pPr>
            <w:pStyle w:val="Contents5"/>
            <w:tabs>
              <w:tab w:val="clear" w:pos="7892"/>
              <w:tab w:val="right" w:pos="9026" w:leader="dot"/>
            </w:tabs>
            <w:rPr/>
          </w:pPr>
          <w:hyperlink w:anchor="__RefHeading___Toc3181211_1878427129">
            <w:r>
              <w:rPr>
                <w:webHidden/>
                <w:rStyle w:val="IndexLink"/>
              </w:rPr>
              <w:t>7</w:t>
            </w:r>
            <w:r>
              <w:rPr>
                <w:rStyle w:val="IndexLink"/>
                <w:rtl w:val="true"/>
              </w:rPr>
              <w:t xml:space="preserve"> - </w:t>
            </w:r>
            <w:r>
              <w:rPr>
                <w:rStyle w:val="IndexLink"/>
                <w:rtl w:val="true"/>
              </w:rPr>
              <w:t>و اما كفاية قبض الطبقة الاولى في الوقف الذري</w:t>
            </w:r>
            <w:r>
              <w:rPr>
                <w:rStyle w:val="IndexLink"/>
                <w:rtl w:val="true"/>
              </w:rPr>
              <w:tab/>
            </w:r>
            <w:r>
              <w:rPr>
                <w:rStyle w:val="IndexLink"/>
              </w:rPr>
              <w:t>578</w:t>
            </w:r>
          </w:hyperlink>
        </w:p>
        <w:p>
          <w:pPr>
            <w:pStyle w:val="Contents5"/>
            <w:tabs>
              <w:tab w:val="clear" w:pos="7892"/>
              <w:tab w:val="right" w:pos="9026" w:leader="dot"/>
            </w:tabs>
            <w:rPr/>
          </w:pPr>
          <w:hyperlink w:anchor="__RefHeading___Toc3181213_1878427129">
            <w:r>
              <w:rPr>
                <w:webHidden/>
                <w:rStyle w:val="IndexLink"/>
              </w:rPr>
              <w:t>8</w:t>
            </w:r>
            <w:r>
              <w:rPr>
                <w:rStyle w:val="IndexLink"/>
                <w:rtl w:val="true"/>
              </w:rPr>
              <w:t xml:space="preserve"> - </w:t>
            </w:r>
            <w:r>
              <w:rPr>
                <w:rStyle w:val="IndexLink"/>
                <w:rtl w:val="true"/>
              </w:rPr>
              <w:t>و اما اعتبار التأبيد في تحقق الوقف</w:t>
            </w:r>
            <w:r>
              <w:rPr>
                <w:rStyle w:val="IndexLink"/>
                <w:rtl w:val="true"/>
              </w:rPr>
              <w:tab/>
            </w:r>
            <w:r>
              <w:rPr>
                <w:rStyle w:val="IndexLink"/>
              </w:rPr>
              <w:t>579</w:t>
            </w:r>
          </w:hyperlink>
        </w:p>
        <w:p>
          <w:pPr>
            <w:pStyle w:val="Contents5"/>
            <w:tabs>
              <w:tab w:val="clear" w:pos="7892"/>
              <w:tab w:val="right" w:pos="9026" w:leader="dot"/>
            </w:tabs>
            <w:rPr/>
          </w:pPr>
          <w:hyperlink w:anchor="__RefHeading___Toc3181215_1878427129">
            <w:r>
              <w:rPr>
                <w:webHidden/>
                <w:rStyle w:val="IndexLink"/>
              </w:rPr>
              <w:t>9</w:t>
            </w:r>
            <w:r>
              <w:rPr>
                <w:rStyle w:val="IndexLink"/>
                <w:rtl w:val="true"/>
              </w:rPr>
              <w:t xml:space="preserve"> - </w:t>
            </w:r>
            <w:r>
              <w:rPr>
                <w:rStyle w:val="IndexLink"/>
                <w:rtl w:val="true"/>
              </w:rPr>
              <w:t>و اما وجه القول ببطلان الوقف المقيد بمدة و عدم وقوعه حبسا</w:t>
            </w:r>
            <w:r>
              <w:rPr>
                <w:rStyle w:val="IndexLink"/>
                <w:rtl w:val="true"/>
              </w:rPr>
              <w:tab/>
            </w:r>
            <w:r>
              <w:rPr>
                <w:rStyle w:val="IndexLink"/>
              </w:rPr>
              <w:t>579</w:t>
            </w:r>
          </w:hyperlink>
        </w:p>
        <w:p>
          <w:pPr>
            <w:pStyle w:val="Contents5"/>
            <w:tabs>
              <w:tab w:val="clear" w:pos="7892"/>
              <w:tab w:val="right" w:pos="9026" w:leader="dot"/>
            </w:tabs>
            <w:rPr/>
          </w:pPr>
          <w:hyperlink w:anchor="__RefHeading___Toc3181217_1878427129">
            <w:r>
              <w:rPr>
                <w:webHidden/>
                <w:rStyle w:val="IndexLink"/>
              </w:rPr>
              <w:t>10</w:t>
            </w:r>
            <w:r>
              <w:rPr>
                <w:rStyle w:val="IndexLink"/>
                <w:rtl w:val="true"/>
              </w:rPr>
              <w:t xml:space="preserve"> - </w:t>
            </w:r>
            <w:r>
              <w:rPr>
                <w:rStyle w:val="IndexLink"/>
                <w:rtl w:val="true"/>
              </w:rPr>
              <w:t>و اما الوقف على من ينقرض فقيل بصحته وقفا</w:t>
            </w:r>
            <w:r>
              <w:rPr>
                <w:rStyle w:val="IndexLink"/>
                <w:rtl w:val="true"/>
              </w:rPr>
              <w:t xml:space="preserve">. </w:t>
            </w:r>
            <w:r>
              <w:rPr>
                <w:rStyle w:val="IndexLink"/>
                <w:rtl w:val="true"/>
              </w:rPr>
              <w:t>و قيل بصحته</w:t>
            </w:r>
            <w:r>
              <w:rPr>
                <w:rStyle w:val="IndexLink"/>
                <w:rtl w:val="true"/>
              </w:rPr>
              <w:tab/>
            </w:r>
            <w:r>
              <w:rPr>
                <w:rStyle w:val="IndexLink"/>
              </w:rPr>
              <w:t>580</w:t>
            </w:r>
          </w:hyperlink>
        </w:p>
        <w:p>
          <w:pPr>
            <w:pStyle w:val="Contents5"/>
            <w:tabs>
              <w:tab w:val="clear" w:pos="7892"/>
              <w:tab w:val="right" w:pos="9026" w:leader="dot"/>
            </w:tabs>
            <w:rPr/>
          </w:pPr>
          <w:hyperlink w:anchor="__RefHeading___Toc3181219_1878427129">
            <w:r>
              <w:rPr>
                <w:webHidden/>
                <w:rStyle w:val="IndexLink"/>
              </w:rPr>
              <w:t>11</w:t>
            </w:r>
            <w:r>
              <w:rPr>
                <w:rStyle w:val="IndexLink"/>
                <w:rtl w:val="true"/>
              </w:rPr>
              <w:t xml:space="preserve"> - </w:t>
            </w:r>
            <w:r>
              <w:rPr>
                <w:rStyle w:val="IndexLink"/>
                <w:rtl w:val="true"/>
              </w:rPr>
              <w:t>و اما اعتبار ان تكون العين الموقوفة قابلة للانتفاع بها مع</w:t>
            </w:r>
            <w:r>
              <w:rPr>
                <w:rStyle w:val="IndexLink"/>
                <w:rtl w:val="true"/>
              </w:rPr>
              <w:tab/>
            </w:r>
            <w:r>
              <w:rPr>
                <w:rStyle w:val="IndexLink"/>
              </w:rPr>
              <w:t>580</w:t>
            </w:r>
          </w:hyperlink>
        </w:p>
        <w:p>
          <w:pPr>
            <w:pStyle w:val="Contents5"/>
            <w:tabs>
              <w:tab w:val="clear" w:pos="7892"/>
              <w:tab w:val="right" w:pos="9026" w:leader="dot"/>
            </w:tabs>
            <w:rPr/>
          </w:pPr>
          <w:hyperlink w:anchor="__RefHeading___Toc3181221_1878427129">
            <w:r>
              <w:rPr>
                <w:webHidden/>
                <w:rStyle w:val="IndexLink"/>
              </w:rPr>
              <w:t>12</w:t>
            </w:r>
            <w:r>
              <w:rPr>
                <w:rStyle w:val="IndexLink"/>
                <w:rtl w:val="true"/>
              </w:rPr>
              <w:t xml:space="preserve"> - </w:t>
            </w:r>
            <w:r>
              <w:rPr>
                <w:rStyle w:val="IndexLink"/>
                <w:rtl w:val="true"/>
              </w:rPr>
              <w:t>و اما اعتبار وجود الموقوف عليه</w:t>
            </w:r>
            <w:r>
              <w:rPr>
                <w:rStyle w:val="IndexLink"/>
                <w:rtl w:val="true"/>
              </w:rPr>
              <w:tab/>
            </w:r>
            <w:r>
              <w:rPr>
                <w:rStyle w:val="IndexLink"/>
              </w:rPr>
              <w:t>580</w:t>
            </w:r>
          </w:hyperlink>
        </w:p>
        <w:p>
          <w:pPr>
            <w:pStyle w:val="Contents4"/>
            <w:tabs>
              <w:tab w:val="clear" w:pos="8176"/>
              <w:tab w:val="right" w:pos="9026" w:leader="dot"/>
            </w:tabs>
            <w:rPr/>
          </w:pPr>
          <w:hyperlink w:anchor="__RefHeading___Toc3181223_1878427129">
            <w:r>
              <w:rPr>
                <w:webHidden/>
                <w:rStyle w:val="IndexLink"/>
              </w:rPr>
              <w:t>3</w:t>
            </w:r>
            <w:r>
              <w:rPr>
                <w:rStyle w:val="IndexLink"/>
                <w:rtl w:val="true"/>
              </w:rPr>
              <w:t xml:space="preserve"> - </w:t>
            </w:r>
            <w:r>
              <w:rPr>
                <w:rStyle w:val="IndexLink"/>
                <w:rtl w:val="true"/>
              </w:rPr>
              <w:t>من احكام الوقف</w:t>
            </w:r>
            <w:r>
              <w:rPr>
                <w:rStyle w:val="IndexLink"/>
                <w:rtl w:val="true"/>
              </w:rPr>
              <w:tab/>
            </w:r>
            <w:r>
              <w:rPr>
                <w:rStyle w:val="IndexLink"/>
              </w:rPr>
              <w:t>581</w:t>
            </w:r>
          </w:hyperlink>
        </w:p>
        <w:p>
          <w:pPr>
            <w:pStyle w:val="Contents5"/>
            <w:tabs>
              <w:tab w:val="clear" w:pos="7892"/>
              <w:tab w:val="right" w:pos="9026" w:leader="dot"/>
            </w:tabs>
            <w:rPr/>
          </w:pPr>
          <w:hyperlink w:anchor="__RefHeading___Toc3181225_1878427129">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3181227_1878427129">
            <w:r>
              <w:rPr>
                <w:webHidden/>
                <w:rStyle w:val="IndexLink"/>
              </w:rPr>
              <w:t>1</w:t>
            </w:r>
            <w:r>
              <w:rPr>
                <w:rStyle w:val="IndexLink"/>
                <w:rtl w:val="true"/>
              </w:rPr>
              <w:t xml:space="preserve"> - </w:t>
            </w:r>
            <w:r>
              <w:rPr>
                <w:rStyle w:val="IndexLink"/>
                <w:rtl w:val="true"/>
              </w:rPr>
              <w:t>اما انه لا يجوز للواقف تغيير كيفية الوقف بعد تماميته</w:t>
            </w:r>
            <w:r>
              <w:rPr>
                <w:rStyle w:val="IndexLink"/>
                <w:rtl w:val="true"/>
              </w:rPr>
              <w:tab/>
            </w:r>
            <w:r>
              <w:rPr>
                <w:rStyle w:val="IndexLink"/>
              </w:rPr>
              <w:t>582</w:t>
            </w:r>
          </w:hyperlink>
        </w:p>
        <w:p>
          <w:pPr>
            <w:pStyle w:val="Contents5"/>
            <w:tabs>
              <w:tab w:val="clear" w:pos="7892"/>
              <w:tab w:val="right" w:pos="9026" w:leader="dot"/>
            </w:tabs>
            <w:rPr/>
          </w:pPr>
          <w:hyperlink w:anchor="__RefHeading___Toc3181229_1878427129">
            <w:r>
              <w:rPr>
                <w:webHidden/>
                <w:rStyle w:val="IndexLink"/>
              </w:rPr>
              <w:t>2</w:t>
            </w:r>
            <w:r>
              <w:rPr>
                <w:rStyle w:val="IndexLink"/>
                <w:rtl w:val="true"/>
              </w:rPr>
              <w:t xml:space="preserve"> - </w:t>
            </w:r>
            <w:r>
              <w:rPr>
                <w:rStyle w:val="IndexLink"/>
                <w:rtl w:val="true"/>
              </w:rPr>
              <w:t>و اما ثبوت التولية للحاكم الشرعي اذا لم تجعل لغيره</w:t>
            </w:r>
            <w:r>
              <w:rPr>
                <w:rStyle w:val="IndexLink"/>
                <w:rtl w:val="true"/>
              </w:rPr>
              <w:tab/>
            </w:r>
            <w:r>
              <w:rPr>
                <w:rStyle w:val="IndexLink"/>
              </w:rPr>
              <w:t>582</w:t>
            </w:r>
          </w:hyperlink>
        </w:p>
        <w:p>
          <w:pPr>
            <w:pStyle w:val="Contents5"/>
            <w:tabs>
              <w:tab w:val="clear" w:pos="7892"/>
              <w:tab w:val="right" w:pos="9026" w:leader="dot"/>
            </w:tabs>
            <w:rPr/>
          </w:pPr>
          <w:hyperlink w:anchor="__RefHeading___Toc3181231_1878427129">
            <w:r>
              <w:rPr>
                <w:webHidden/>
                <w:rStyle w:val="IndexLink"/>
              </w:rPr>
              <w:t>3</w:t>
            </w:r>
            <w:r>
              <w:rPr>
                <w:rStyle w:val="IndexLink"/>
                <w:rtl w:val="true"/>
              </w:rPr>
              <w:t xml:space="preserve"> - </w:t>
            </w:r>
            <w:r>
              <w:rPr>
                <w:rStyle w:val="IndexLink"/>
                <w:rtl w:val="true"/>
              </w:rPr>
              <w:t>و اما استحقاق المتولي للأجرة</w:t>
            </w:r>
            <w:r>
              <w:rPr>
                <w:rStyle w:val="IndexLink"/>
                <w:rtl w:val="true"/>
              </w:rPr>
              <w:tab/>
            </w:r>
            <w:r>
              <w:rPr>
                <w:rStyle w:val="IndexLink"/>
              </w:rPr>
              <w:t>583</w:t>
            </w:r>
          </w:hyperlink>
        </w:p>
        <w:p>
          <w:pPr>
            <w:pStyle w:val="Contents5"/>
            <w:tabs>
              <w:tab w:val="clear" w:pos="7892"/>
              <w:tab w:val="right" w:pos="9026" w:leader="dot"/>
            </w:tabs>
            <w:rPr/>
          </w:pPr>
          <w:hyperlink w:anchor="__RefHeading___Toc3181233_1878427129">
            <w:r>
              <w:rPr>
                <w:webHidden/>
                <w:rStyle w:val="IndexLink"/>
              </w:rPr>
              <w:t>4</w:t>
            </w:r>
            <w:r>
              <w:rPr>
                <w:rStyle w:val="IndexLink"/>
                <w:rtl w:val="true"/>
              </w:rPr>
              <w:t xml:space="preserve"> - </w:t>
            </w:r>
            <w:r>
              <w:rPr>
                <w:rStyle w:val="IndexLink"/>
                <w:rtl w:val="true"/>
              </w:rPr>
              <w:t>و اما ان الموقوف على المشهد او احد المعصومين عليهم السّلام يصرف</w:t>
            </w:r>
            <w:r>
              <w:rPr>
                <w:rStyle w:val="IndexLink"/>
                <w:rtl w:val="true"/>
              </w:rPr>
              <w:tab/>
            </w:r>
            <w:r>
              <w:rPr>
                <w:rStyle w:val="IndexLink"/>
              </w:rPr>
              <w:t>583</w:t>
            </w:r>
          </w:hyperlink>
        </w:p>
        <w:p>
          <w:pPr>
            <w:pStyle w:val="Contents5"/>
            <w:tabs>
              <w:tab w:val="clear" w:pos="7892"/>
              <w:tab w:val="right" w:pos="9026" w:leader="dot"/>
            </w:tabs>
            <w:rPr/>
          </w:pPr>
          <w:hyperlink w:anchor="__RefHeading___Toc3181235_1878427129">
            <w:r>
              <w:rPr>
                <w:webHidden/>
                <w:rStyle w:val="IndexLink"/>
              </w:rPr>
              <w:t>5</w:t>
            </w:r>
            <w:r>
              <w:rPr>
                <w:rStyle w:val="IndexLink"/>
                <w:rtl w:val="true"/>
              </w:rPr>
              <w:t xml:space="preserve"> - </w:t>
            </w:r>
            <w:r>
              <w:rPr>
                <w:rStyle w:val="IndexLink"/>
                <w:rtl w:val="true"/>
              </w:rPr>
              <w:t>و اما ان الموقوف على المسجد يصرف في مسجد آخر ان امكن</w:t>
            </w:r>
            <w:r>
              <w:rPr>
                <w:rStyle w:val="IndexLink"/>
                <w:rtl w:val="true"/>
              </w:rPr>
              <w:tab/>
            </w:r>
            <w:r>
              <w:rPr>
                <w:rStyle w:val="IndexLink"/>
              </w:rPr>
              <w:t>583</w:t>
            </w:r>
          </w:hyperlink>
        </w:p>
        <w:p>
          <w:pPr>
            <w:pStyle w:val="Contents5"/>
            <w:tabs>
              <w:tab w:val="clear" w:pos="7892"/>
              <w:tab w:val="right" w:pos="9026" w:leader="dot"/>
            </w:tabs>
            <w:rPr/>
          </w:pPr>
          <w:hyperlink w:anchor="__RefHeading___Toc3181237_1878427129">
            <w:r>
              <w:rPr>
                <w:webHidden/>
                <w:rStyle w:val="IndexLink"/>
              </w:rPr>
              <w:t>6</w:t>
            </w:r>
            <w:r>
              <w:rPr>
                <w:rStyle w:val="IndexLink"/>
                <w:rtl w:val="true"/>
              </w:rPr>
              <w:t xml:space="preserve"> - </w:t>
            </w:r>
            <w:r>
              <w:rPr>
                <w:rStyle w:val="IndexLink"/>
                <w:rtl w:val="true"/>
              </w:rPr>
              <w:t>و اما عدم جواز بيع العين الموقوفة في غير موارد الاستثناء</w:t>
            </w:r>
            <w:r>
              <w:rPr>
                <w:rStyle w:val="IndexLink"/>
                <w:rtl w:val="true"/>
              </w:rPr>
              <w:tab/>
            </w:r>
            <w:r>
              <w:rPr>
                <w:rStyle w:val="IndexLink"/>
              </w:rPr>
              <w:t>583</w:t>
            </w:r>
          </w:hyperlink>
        </w:p>
        <w:p>
          <w:pPr>
            <w:pStyle w:val="Contents5"/>
            <w:tabs>
              <w:tab w:val="clear" w:pos="7892"/>
              <w:tab w:val="right" w:pos="9026" w:leader="dot"/>
            </w:tabs>
            <w:rPr/>
          </w:pPr>
          <w:hyperlink w:anchor="__RefHeading___Toc3181239_1878427129">
            <w:r>
              <w:rPr>
                <w:webHidden/>
                <w:rStyle w:val="IndexLink"/>
              </w:rPr>
              <w:t>7</w:t>
            </w:r>
            <w:r>
              <w:rPr>
                <w:rStyle w:val="IndexLink"/>
                <w:rtl w:val="true"/>
              </w:rPr>
              <w:t xml:space="preserve"> - </w:t>
            </w:r>
            <w:r>
              <w:rPr>
                <w:rStyle w:val="IndexLink"/>
                <w:rtl w:val="true"/>
              </w:rPr>
              <w:t>و اما جواز بيع العين الموقوفة في المورد الاول</w:t>
            </w:r>
            <w:r>
              <w:rPr>
                <w:rStyle w:val="IndexLink"/>
                <w:rtl w:val="true"/>
              </w:rPr>
              <w:tab/>
            </w:r>
            <w:r>
              <w:rPr>
                <w:rStyle w:val="IndexLink"/>
              </w:rPr>
              <w:t>584</w:t>
            </w:r>
          </w:hyperlink>
        </w:p>
        <w:p>
          <w:pPr>
            <w:pStyle w:val="Contents5"/>
            <w:tabs>
              <w:tab w:val="clear" w:pos="7892"/>
              <w:tab w:val="right" w:pos="9026" w:leader="dot"/>
            </w:tabs>
            <w:rPr/>
          </w:pPr>
          <w:hyperlink w:anchor="__RefHeading___Toc3181241_1878427129">
            <w:r>
              <w:rPr>
                <w:webHidden/>
                <w:rStyle w:val="IndexLink"/>
              </w:rPr>
              <w:t>8</w:t>
            </w:r>
            <w:r>
              <w:rPr>
                <w:rStyle w:val="IndexLink"/>
                <w:rtl w:val="true"/>
              </w:rPr>
              <w:t xml:space="preserve"> - </w:t>
            </w:r>
            <w:r>
              <w:rPr>
                <w:rStyle w:val="IndexLink"/>
                <w:rtl w:val="true"/>
              </w:rPr>
              <w:t>و اما جواز البيع في المورد الثاني</w:t>
            </w:r>
            <w:r>
              <w:rPr>
                <w:rStyle w:val="IndexLink"/>
                <w:rtl w:val="true"/>
              </w:rPr>
              <w:tab/>
            </w:r>
            <w:r>
              <w:rPr>
                <w:rStyle w:val="IndexLink"/>
              </w:rPr>
              <w:t>584</w:t>
            </w:r>
          </w:hyperlink>
        </w:p>
        <w:p>
          <w:pPr>
            <w:pStyle w:val="Contents5"/>
            <w:tabs>
              <w:tab w:val="clear" w:pos="7892"/>
              <w:tab w:val="right" w:pos="9026" w:leader="dot"/>
            </w:tabs>
            <w:rPr/>
          </w:pPr>
          <w:hyperlink w:anchor="__RefHeading___Toc3181243_1878427129">
            <w:r>
              <w:rPr>
                <w:webHidden/>
                <w:rStyle w:val="IndexLink"/>
              </w:rPr>
              <w:t>9</w:t>
            </w:r>
            <w:r>
              <w:rPr>
                <w:rStyle w:val="IndexLink"/>
                <w:rtl w:val="true"/>
              </w:rPr>
              <w:t xml:space="preserve"> - </w:t>
            </w:r>
            <w:r>
              <w:rPr>
                <w:rStyle w:val="IndexLink"/>
                <w:rtl w:val="true"/>
              </w:rPr>
              <w:t>و اما الجواز في المورد الثالث</w:t>
            </w:r>
            <w:r>
              <w:rPr>
                <w:rStyle w:val="IndexLink"/>
                <w:rtl w:val="true"/>
              </w:rPr>
              <w:tab/>
            </w:r>
            <w:r>
              <w:rPr>
                <w:rStyle w:val="IndexLink"/>
              </w:rPr>
              <w:t>584</w:t>
            </w:r>
          </w:hyperlink>
        </w:p>
        <w:p>
          <w:pPr>
            <w:pStyle w:val="Contents5"/>
            <w:tabs>
              <w:tab w:val="clear" w:pos="7892"/>
              <w:tab w:val="right" w:pos="9026" w:leader="dot"/>
            </w:tabs>
            <w:rPr/>
          </w:pPr>
          <w:hyperlink w:anchor="__RefHeading___Toc3181245_1878427129">
            <w:r>
              <w:rPr>
                <w:webHidden/>
                <w:rStyle w:val="IndexLink"/>
              </w:rPr>
              <w:t>10</w:t>
            </w:r>
            <w:r>
              <w:rPr>
                <w:rStyle w:val="IndexLink"/>
                <w:rtl w:val="true"/>
              </w:rPr>
              <w:t xml:space="preserve"> - </w:t>
            </w:r>
            <w:r>
              <w:rPr>
                <w:rStyle w:val="IndexLink"/>
                <w:rtl w:val="true"/>
              </w:rPr>
              <w:t>و اما الجواز في المورد الرابع</w:t>
            </w:r>
            <w:r>
              <w:rPr>
                <w:rStyle w:val="IndexLink"/>
                <w:rtl w:val="true"/>
              </w:rPr>
              <w:tab/>
            </w:r>
            <w:r>
              <w:rPr>
                <w:rStyle w:val="IndexLink"/>
              </w:rPr>
              <w:t>585</w:t>
            </w:r>
          </w:hyperlink>
        </w:p>
        <w:p>
          <w:pPr>
            <w:pStyle w:val="Contents5"/>
            <w:tabs>
              <w:tab w:val="clear" w:pos="7892"/>
              <w:tab w:val="right" w:pos="9026" w:leader="dot"/>
            </w:tabs>
            <w:rPr/>
          </w:pPr>
          <w:hyperlink w:anchor="__RefHeading___Toc3181247_1878427129">
            <w:r>
              <w:rPr>
                <w:webHidden/>
                <w:rStyle w:val="IndexLink"/>
              </w:rPr>
              <w:t>11</w:t>
            </w:r>
            <w:r>
              <w:rPr>
                <w:rStyle w:val="IndexLink"/>
                <w:rtl w:val="true"/>
              </w:rPr>
              <w:t xml:space="preserve"> - </w:t>
            </w:r>
            <w:r>
              <w:rPr>
                <w:rStyle w:val="IndexLink"/>
                <w:rtl w:val="true"/>
              </w:rPr>
              <w:t>و اما الجواز في المورد الخامس</w:t>
            </w:r>
            <w:r>
              <w:rPr>
                <w:rStyle w:val="IndexLink"/>
                <w:rtl w:val="true"/>
              </w:rPr>
              <w:tab/>
            </w:r>
            <w:r>
              <w:rPr>
                <w:rStyle w:val="IndexLink"/>
              </w:rPr>
              <w:t>585</w:t>
            </w:r>
          </w:hyperlink>
        </w:p>
        <w:p>
          <w:pPr>
            <w:pStyle w:val="Contents5"/>
            <w:tabs>
              <w:tab w:val="clear" w:pos="7892"/>
              <w:tab w:val="right" w:pos="9026" w:leader="dot"/>
            </w:tabs>
            <w:rPr/>
          </w:pPr>
          <w:hyperlink w:anchor="__RefHeading___Toc3181249_1878427129">
            <w:r>
              <w:rPr>
                <w:webHidden/>
                <w:rStyle w:val="IndexLink"/>
              </w:rPr>
              <w:t>12</w:t>
            </w:r>
            <w:r>
              <w:rPr>
                <w:rStyle w:val="IndexLink"/>
                <w:rtl w:val="true"/>
              </w:rPr>
              <w:t xml:space="preserve"> - </w:t>
            </w:r>
            <w:r>
              <w:rPr>
                <w:rStyle w:val="IndexLink"/>
                <w:rtl w:val="true"/>
              </w:rPr>
              <w:t>و اما ان المساجد لا يجوز بيعها مطلقا</w:t>
            </w:r>
            <w:r>
              <w:rPr>
                <w:rStyle w:val="IndexLink"/>
                <w:rtl w:val="true"/>
              </w:rPr>
              <w:tab/>
            </w:r>
            <w:r>
              <w:rPr>
                <w:rStyle w:val="IndexLink"/>
              </w:rPr>
              <w:t>585</w:t>
            </w:r>
          </w:hyperlink>
        </w:p>
        <w:p>
          <w:pPr>
            <w:pStyle w:val="Contents5"/>
            <w:tabs>
              <w:tab w:val="clear" w:pos="7892"/>
              <w:tab w:val="right" w:pos="9026" w:leader="dot"/>
            </w:tabs>
            <w:rPr/>
          </w:pPr>
          <w:hyperlink w:anchor="__RefHeading___Toc3181251_1878427129">
            <w:r>
              <w:rPr>
                <w:webHidden/>
                <w:rStyle w:val="IndexLink"/>
              </w:rPr>
              <w:t>13</w:t>
            </w:r>
            <w:r>
              <w:rPr>
                <w:rStyle w:val="IndexLink"/>
                <w:rtl w:val="true"/>
              </w:rPr>
              <w:t xml:space="preserve"> - </w:t>
            </w:r>
            <w:r>
              <w:rPr>
                <w:rStyle w:val="IndexLink"/>
                <w:rtl w:val="true"/>
              </w:rPr>
              <w:t>و اما لزوم كون المتصدي للبيع في الموارد المتقدمة</w:t>
            </w:r>
            <w:r>
              <w:rPr>
                <w:rStyle w:val="IndexLink"/>
                <w:rtl w:val="true"/>
              </w:rPr>
              <w:tab/>
            </w:r>
            <w:r>
              <w:rPr>
                <w:rStyle w:val="IndexLink"/>
              </w:rPr>
              <w:t>585</w:t>
            </w:r>
          </w:hyperlink>
        </w:p>
        <w:p>
          <w:pPr>
            <w:pStyle w:val="Contents5"/>
            <w:tabs>
              <w:tab w:val="clear" w:pos="7892"/>
              <w:tab w:val="right" w:pos="9026" w:leader="dot"/>
            </w:tabs>
            <w:rPr/>
          </w:pPr>
          <w:hyperlink w:anchor="__RefHeading___Toc3181253_1878427129">
            <w:r>
              <w:rPr>
                <w:webHidden/>
                <w:rStyle w:val="IndexLink"/>
              </w:rPr>
              <w:t>14</w:t>
            </w:r>
            <w:r>
              <w:rPr>
                <w:rStyle w:val="IndexLink"/>
                <w:rtl w:val="true"/>
              </w:rPr>
              <w:t xml:space="preserve"> - </w:t>
            </w:r>
            <w:r>
              <w:rPr>
                <w:rStyle w:val="IndexLink"/>
                <w:rtl w:val="true"/>
              </w:rPr>
              <w:t>و اما لزوم صرف الثمن عند بيع العين في شراء عين اخرى بالنحو المتقدم</w:t>
            </w:r>
            <w:r>
              <w:rPr>
                <w:rStyle w:val="IndexLink"/>
                <w:rtl w:val="true"/>
              </w:rPr>
              <w:tab/>
            </w:r>
            <w:r>
              <w:rPr>
                <w:rStyle w:val="IndexLink"/>
              </w:rPr>
              <w:t>585</w:t>
            </w:r>
          </w:hyperlink>
        </w:p>
        <w:p>
          <w:pPr>
            <w:pStyle w:val="Contents4"/>
            <w:tabs>
              <w:tab w:val="clear" w:pos="8176"/>
              <w:tab w:val="right" w:pos="9026" w:leader="dot"/>
            </w:tabs>
            <w:rPr/>
          </w:pPr>
          <w:hyperlink w:anchor="__RefHeading___Toc3181255_1878427129">
            <w:r>
              <w:rPr>
                <w:webHidden/>
                <w:rStyle w:val="IndexLink"/>
              </w:rPr>
              <w:t>4</w:t>
            </w:r>
            <w:r>
              <w:rPr>
                <w:rStyle w:val="IndexLink"/>
                <w:rtl w:val="true"/>
              </w:rPr>
              <w:t xml:space="preserve"> - </w:t>
            </w:r>
            <w:r>
              <w:rPr>
                <w:rStyle w:val="IndexLink"/>
                <w:rtl w:val="true"/>
              </w:rPr>
              <w:t>من أحكام الحبس</w:t>
            </w:r>
            <w:r>
              <w:rPr>
                <w:rStyle w:val="IndexLink"/>
                <w:rtl w:val="true"/>
              </w:rPr>
              <w:tab/>
            </w:r>
            <w:r>
              <w:rPr>
                <w:rStyle w:val="IndexLink"/>
              </w:rPr>
              <w:t>586</w:t>
            </w:r>
          </w:hyperlink>
        </w:p>
        <w:p>
          <w:pPr>
            <w:pStyle w:val="Contents5"/>
            <w:tabs>
              <w:tab w:val="clear" w:pos="7892"/>
              <w:tab w:val="right" w:pos="9026" w:leader="dot"/>
            </w:tabs>
            <w:rPr/>
          </w:pPr>
          <w:hyperlink w:anchor="__RefHeading___Toc3181257_1878427129">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3181259_1878427129">
            <w:r>
              <w:rPr>
                <w:webHidden/>
                <w:rStyle w:val="IndexLink"/>
              </w:rPr>
              <w:t>1</w:t>
            </w:r>
            <w:r>
              <w:rPr>
                <w:rStyle w:val="IndexLink"/>
                <w:rtl w:val="true"/>
              </w:rPr>
              <w:t xml:space="preserve"> - </w:t>
            </w:r>
            <w:r>
              <w:rPr>
                <w:rStyle w:val="IndexLink"/>
                <w:rtl w:val="true"/>
              </w:rPr>
              <w:t>اما ان الحبس ما ذكر</w:t>
            </w:r>
            <w:r>
              <w:rPr>
                <w:rStyle w:val="IndexLink"/>
                <w:rtl w:val="true"/>
              </w:rPr>
              <w:tab/>
            </w:r>
            <w:r>
              <w:rPr>
                <w:rStyle w:val="IndexLink"/>
              </w:rPr>
              <w:t>586</w:t>
            </w:r>
          </w:hyperlink>
        </w:p>
        <w:p>
          <w:pPr>
            <w:pStyle w:val="Contents5"/>
            <w:tabs>
              <w:tab w:val="clear" w:pos="7892"/>
              <w:tab w:val="right" w:pos="9026" w:leader="dot"/>
            </w:tabs>
            <w:rPr/>
          </w:pPr>
          <w:hyperlink w:anchor="__RefHeading___Toc3181261_1878427129">
            <w:r>
              <w:rPr>
                <w:webHidden/>
                <w:rStyle w:val="IndexLink"/>
              </w:rPr>
              <w:t>2</w:t>
            </w:r>
            <w:r>
              <w:rPr>
                <w:rStyle w:val="IndexLink"/>
                <w:rtl w:val="true"/>
              </w:rPr>
              <w:t xml:space="preserve"> - </w:t>
            </w:r>
            <w:r>
              <w:rPr>
                <w:rStyle w:val="IndexLink"/>
                <w:rtl w:val="true"/>
              </w:rPr>
              <w:t>و اما انه مشروع</w:t>
            </w:r>
            <w:r>
              <w:rPr>
                <w:rStyle w:val="IndexLink"/>
                <w:rtl w:val="true"/>
              </w:rPr>
              <w:tab/>
            </w:r>
            <w:r>
              <w:rPr>
                <w:rStyle w:val="IndexLink"/>
              </w:rPr>
              <w:t>587</w:t>
            </w:r>
          </w:hyperlink>
        </w:p>
        <w:p>
          <w:pPr>
            <w:pStyle w:val="Contents5"/>
            <w:tabs>
              <w:tab w:val="clear" w:pos="7892"/>
              <w:tab w:val="right" w:pos="9026" w:leader="dot"/>
            </w:tabs>
            <w:rPr/>
          </w:pPr>
          <w:hyperlink w:anchor="__RefHeading___Toc3181263_1878427129">
            <w:r>
              <w:rPr>
                <w:webHidden/>
                <w:rStyle w:val="IndexLink"/>
              </w:rPr>
              <w:t>3</w:t>
            </w:r>
            <w:r>
              <w:rPr>
                <w:rStyle w:val="IndexLink"/>
                <w:rtl w:val="true"/>
              </w:rPr>
              <w:t xml:space="preserve"> - </w:t>
            </w:r>
            <w:r>
              <w:rPr>
                <w:rStyle w:val="IndexLink"/>
                <w:rtl w:val="true"/>
              </w:rPr>
              <w:t>و اما تحقق الحبس بلفظ‍‌ حبست</w:t>
            </w:r>
            <w:r>
              <w:rPr>
                <w:rStyle w:val="IndexLink"/>
                <w:rtl w:val="true"/>
              </w:rPr>
              <w:tab/>
            </w:r>
            <w:r>
              <w:rPr>
                <w:rStyle w:val="IndexLink"/>
              </w:rPr>
              <w:t>587</w:t>
            </w:r>
          </w:hyperlink>
        </w:p>
        <w:p>
          <w:pPr>
            <w:pStyle w:val="Contents5"/>
            <w:tabs>
              <w:tab w:val="clear" w:pos="7892"/>
              <w:tab w:val="right" w:pos="9026" w:leader="dot"/>
            </w:tabs>
            <w:rPr/>
          </w:pPr>
          <w:hyperlink w:anchor="__RefHeading___Toc3181265_1878427129">
            <w:r>
              <w:rPr>
                <w:webHidden/>
                <w:rStyle w:val="IndexLink"/>
              </w:rPr>
              <w:t>4</w:t>
            </w:r>
            <w:r>
              <w:rPr>
                <w:rStyle w:val="IndexLink"/>
                <w:rtl w:val="true"/>
              </w:rPr>
              <w:t xml:space="preserve"> - </w:t>
            </w:r>
            <w:r>
              <w:rPr>
                <w:rStyle w:val="IndexLink"/>
                <w:rtl w:val="true"/>
              </w:rPr>
              <w:t>و اما التفرقة بين الحبس و اخواته بما تقدم</w:t>
            </w:r>
            <w:r>
              <w:rPr>
                <w:rStyle w:val="IndexLink"/>
                <w:rtl w:val="true"/>
              </w:rPr>
              <w:tab/>
            </w:r>
            <w:r>
              <w:rPr>
                <w:rStyle w:val="IndexLink"/>
              </w:rPr>
              <w:t>588</w:t>
            </w:r>
          </w:hyperlink>
        </w:p>
        <w:p>
          <w:pPr>
            <w:pStyle w:val="Contents5"/>
            <w:tabs>
              <w:tab w:val="clear" w:pos="7892"/>
              <w:tab w:val="right" w:pos="9026" w:leader="dot"/>
            </w:tabs>
            <w:rPr/>
          </w:pPr>
          <w:hyperlink w:anchor="__RefHeading___Toc3181267_1878427129">
            <w:r>
              <w:rPr>
                <w:webHidden/>
                <w:rStyle w:val="IndexLink"/>
              </w:rPr>
              <w:t>5</w:t>
            </w:r>
            <w:r>
              <w:rPr>
                <w:rStyle w:val="IndexLink"/>
                <w:rtl w:val="true"/>
              </w:rPr>
              <w:t xml:space="preserve"> - </w:t>
            </w:r>
            <w:r>
              <w:rPr>
                <w:rStyle w:val="IndexLink"/>
                <w:rtl w:val="true"/>
              </w:rPr>
              <w:t>و اما ان السكنى و اخواتها عقود تحتاج الى قبول</w:t>
            </w:r>
            <w:r>
              <w:rPr>
                <w:rStyle w:val="IndexLink"/>
                <w:rtl w:val="true"/>
              </w:rPr>
              <w:tab/>
            </w:r>
            <w:r>
              <w:rPr>
                <w:rStyle w:val="IndexLink"/>
              </w:rPr>
              <w:t>588</w:t>
            </w:r>
          </w:hyperlink>
        </w:p>
        <w:p>
          <w:pPr>
            <w:pStyle w:val="Contents5"/>
            <w:tabs>
              <w:tab w:val="clear" w:pos="7892"/>
              <w:tab w:val="right" w:pos="9026" w:leader="dot"/>
            </w:tabs>
            <w:rPr/>
          </w:pPr>
          <w:hyperlink w:anchor="__RefHeading___Toc3181269_1878427129">
            <w:r>
              <w:rPr>
                <w:webHidden/>
                <w:rStyle w:val="IndexLink"/>
              </w:rPr>
              <w:t>6</w:t>
            </w:r>
            <w:r>
              <w:rPr>
                <w:rStyle w:val="IndexLink"/>
                <w:rtl w:val="true"/>
              </w:rPr>
              <w:t xml:space="preserve"> - </w:t>
            </w:r>
            <w:r>
              <w:rPr>
                <w:rStyle w:val="IndexLink"/>
                <w:rtl w:val="true"/>
              </w:rPr>
              <w:t>و اما اشتراط‍‌ القبض في تحقق اللزوم</w:t>
            </w:r>
            <w:r>
              <w:rPr>
                <w:rStyle w:val="IndexLink"/>
                <w:rtl w:val="true"/>
              </w:rPr>
              <w:tab/>
            </w:r>
            <w:r>
              <w:rPr>
                <w:rStyle w:val="IndexLink"/>
              </w:rPr>
              <w:t>588</w:t>
            </w:r>
          </w:hyperlink>
        </w:p>
        <w:p>
          <w:pPr>
            <w:pStyle w:val="Contents4"/>
            <w:tabs>
              <w:tab w:val="clear" w:pos="8176"/>
              <w:tab w:val="right" w:pos="9026" w:leader="dot"/>
            </w:tabs>
            <w:rPr/>
          </w:pPr>
          <w:hyperlink w:anchor="__RefHeading___Toc3181271_1878427129">
            <w:r>
              <w:rPr>
                <w:webHidden/>
                <w:rStyle w:val="IndexLink"/>
              </w:rPr>
              <w:t>5</w:t>
            </w:r>
            <w:r>
              <w:rPr>
                <w:rStyle w:val="IndexLink"/>
                <w:rtl w:val="true"/>
              </w:rPr>
              <w:t xml:space="preserve"> - </w:t>
            </w:r>
            <w:r>
              <w:rPr>
                <w:rStyle w:val="IndexLink"/>
                <w:rtl w:val="true"/>
              </w:rPr>
              <w:t>من احكام الصدقة بالمعنى الاخص</w:t>
            </w:r>
            <w:r>
              <w:rPr>
                <w:rStyle w:val="IndexLink"/>
                <w:rtl w:val="true"/>
              </w:rPr>
              <w:tab/>
            </w:r>
            <w:r>
              <w:rPr>
                <w:rStyle w:val="IndexLink"/>
              </w:rPr>
              <w:t>589</w:t>
            </w:r>
          </w:hyperlink>
        </w:p>
        <w:p>
          <w:pPr>
            <w:pStyle w:val="Contents5"/>
            <w:tabs>
              <w:tab w:val="clear" w:pos="7892"/>
              <w:tab w:val="right" w:pos="9026" w:leader="dot"/>
            </w:tabs>
            <w:rPr/>
          </w:pPr>
          <w:hyperlink w:anchor="__RefHeading___Toc3181273_1878427129">
            <w:r>
              <w:rPr>
                <w:webHidden/>
                <w:rStyle w:val="IndexLink"/>
                <w:rtl w:val="true"/>
              </w:rPr>
              <w:t>اشارة</w:t>
            </w:r>
            <w:r>
              <w:rPr>
                <w:rStyle w:val="IndexLink"/>
                <w:rtl w:val="true"/>
              </w:rPr>
              <w:tab/>
            </w:r>
            <w:r>
              <w:rPr>
                <w:rStyle w:val="IndexLink"/>
              </w:rPr>
              <w:t>589</w:t>
            </w:r>
          </w:hyperlink>
        </w:p>
        <w:p>
          <w:pPr>
            <w:pStyle w:val="Contents5"/>
            <w:tabs>
              <w:tab w:val="clear" w:pos="7892"/>
              <w:tab w:val="right" w:pos="9026" w:leader="dot"/>
            </w:tabs>
            <w:rPr/>
          </w:pPr>
          <w:hyperlink w:anchor="__RefHeading___Toc3181275_1878427129">
            <w:r>
              <w:rPr>
                <w:webHidden/>
                <w:rStyle w:val="IndexLink"/>
              </w:rPr>
              <w:t>1</w:t>
            </w:r>
            <w:r>
              <w:rPr>
                <w:rStyle w:val="IndexLink"/>
                <w:rtl w:val="true"/>
              </w:rPr>
              <w:t xml:space="preserve"> - </w:t>
            </w:r>
            <w:r>
              <w:rPr>
                <w:rStyle w:val="IndexLink"/>
                <w:rtl w:val="true"/>
              </w:rPr>
              <w:t>اما استحباب الصدقة بمعناها الاخص</w:t>
            </w:r>
            <w:r>
              <w:rPr>
                <w:rStyle w:val="IndexLink"/>
                <w:rtl w:val="true"/>
              </w:rPr>
              <w:tab/>
            </w:r>
            <w:r>
              <w:rPr>
                <w:rStyle w:val="IndexLink"/>
              </w:rPr>
              <w:t>589</w:t>
            </w:r>
          </w:hyperlink>
        </w:p>
        <w:p>
          <w:pPr>
            <w:pStyle w:val="Contents5"/>
            <w:tabs>
              <w:tab w:val="clear" w:pos="7892"/>
              <w:tab w:val="right" w:pos="9026" w:leader="dot"/>
            </w:tabs>
            <w:rPr/>
          </w:pPr>
          <w:hyperlink w:anchor="__RefHeading___Toc3181277_1878427129">
            <w:r>
              <w:rPr>
                <w:webHidden/>
                <w:rStyle w:val="IndexLink"/>
              </w:rPr>
              <w:t>2</w:t>
            </w:r>
            <w:r>
              <w:rPr>
                <w:rStyle w:val="IndexLink"/>
                <w:rtl w:val="true"/>
              </w:rPr>
              <w:t xml:space="preserve"> - </w:t>
            </w:r>
            <w:r>
              <w:rPr>
                <w:rStyle w:val="IndexLink"/>
                <w:rtl w:val="true"/>
              </w:rPr>
              <w:t>و اما ان الصدقة عقد تحتاج الى ايجاب و قبول</w:t>
            </w:r>
            <w:r>
              <w:rPr>
                <w:rStyle w:val="IndexLink"/>
                <w:rtl w:val="true"/>
              </w:rPr>
              <w:tab/>
            </w:r>
            <w:r>
              <w:rPr>
                <w:rStyle w:val="IndexLink"/>
              </w:rPr>
              <w:t>590</w:t>
            </w:r>
          </w:hyperlink>
        </w:p>
        <w:p>
          <w:pPr>
            <w:pStyle w:val="Contents5"/>
            <w:tabs>
              <w:tab w:val="clear" w:pos="7892"/>
              <w:tab w:val="right" w:pos="9026" w:leader="dot"/>
            </w:tabs>
            <w:rPr/>
          </w:pPr>
          <w:hyperlink w:anchor="__RefHeading___Toc3181279_1878427129">
            <w:r>
              <w:rPr>
                <w:webHidden/>
                <w:rStyle w:val="IndexLink"/>
              </w:rPr>
              <w:t>3</w:t>
            </w:r>
            <w:r>
              <w:rPr>
                <w:rStyle w:val="IndexLink"/>
                <w:rtl w:val="true"/>
              </w:rPr>
              <w:t xml:space="preserve"> - </w:t>
            </w:r>
            <w:r>
              <w:rPr>
                <w:rStyle w:val="IndexLink"/>
                <w:rtl w:val="true"/>
              </w:rPr>
              <w:t>و اما اعتبار قصد القربة فيها</w:t>
            </w:r>
            <w:r>
              <w:rPr>
                <w:rStyle w:val="IndexLink"/>
                <w:rtl w:val="true"/>
              </w:rPr>
              <w:tab/>
            </w:r>
            <w:r>
              <w:rPr>
                <w:rStyle w:val="IndexLink"/>
              </w:rPr>
              <w:t>591</w:t>
            </w:r>
          </w:hyperlink>
        </w:p>
        <w:p>
          <w:pPr>
            <w:pStyle w:val="Contents5"/>
            <w:tabs>
              <w:tab w:val="clear" w:pos="7892"/>
              <w:tab w:val="right" w:pos="9026" w:leader="dot"/>
            </w:tabs>
            <w:rPr/>
          </w:pPr>
          <w:hyperlink w:anchor="__RefHeading___Toc3181281_1878427129">
            <w:r>
              <w:rPr>
                <w:webHidden/>
                <w:rStyle w:val="IndexLink"/>
              </w:rPr>
              <w:t>4</w:t>
            </w:r>
            <w:r>
              <w:rPr>
                <w:rStyle w:val="IndexLink"/>
                <w:rtl w:val="true"/>
              </w:rPr>
              <w:t xml:space="preserve"> - </w:t>
            </w:r>
            <w:r>
              <w:rPr>
                <w:rStyle w:val="IndexLink"/>
                <w:rtl w:val="true"/>
              </w:rPr>
              <w:t>و اما جواز صدقة غير الهاشمي للهاشمي</w:t>
            </w:r>
            <w:r>
              <w:rPr>
                <w:rStyle w:val="IndexLink"/>
                <w:rtl w:val="true"/>
              </w:rPr>
              <w:tab/>
            </w:r>
            <w:r>
              <w:rPr>
                <w:rStyle w:val="IndexLink"/>
              </w:rPr>
              <w:t>591</w:t>
            </w:r>
          </w:hyperlink>
        </w:p>
        <w:p>
          <w:pPr>
            <w:pStyle w:val="Contents5"/>
            <w:tabs>
              <w:tab w:val="clear" w:pos="7892"/>
              <w:tab w:val="right" w:pos="9026" w:leader="dot"/>
            </w:tabs>
            <w:rPr/>
          </w:pPr>
          <w:hyperlink w:anchor="__RefHeading___Toc3181283_1878427129">
            <w:r>
              <w:rPr>
                <w:webHidden/>
                <w:rStyle w:val="IndexLink"/>
              </w:rPr>
              <w:t>5</w:t>
            </w:r>
            <w:r>
              <w:rPr>
                <w:rStyle w:val="IndexLink"/>
                <w:rtl w:val="true"/>
              </w:rPr>
              <w:t xml:space="preserve"> - </w:t>
            </w:r>
            <w:r>
              <w:rPr>
                <w:rStyle w:val="IndexLink"/>
                <w:rtl w:val="true"/>
              </w:rPr>
              <w:t>و اما جواز الصدقة على الغني</w:t>
            </w:r>
            <w:r>
              <w:rPr>
                <w:rStyle w:val="IndexLink"/>
                <w:rtl w:val="true"/>
              </w:rPr>
              <w:tab/>
            </w:r>
            <w:r>
              <w:rPr>
                <w:rStyle w:val="IndexLink"/>
              </w:rPr>
              <w:t>591</w:t>
            </w:r>
          </w:hyperlink>
        </w:p>
        <w:p>
          <w:pPr>
            <w:pStyle w:val="Contents3"/>
            <w:tabs>
              <w:tab w:val="clear" w:pos="8459"/>
              <w:tab w:val="right" w:pos="9026" w:leader="dot"/>
            </w:tabs>
            <w:rPr/>
          </w:pPr>
          <w:hyperlink w:anchor="__RefHeading___Toc3181285_1878427129">
            <w:r>
              <w:rPr>
                <w:webHidden/>
                <w:rStyle w:val="IndexLink"/>
                <w:rtl w:val="true"/>
              </w:rPr>
              <w:t>كتاب الجعالة</w:t>
            </w:r>
            <w:r>
              <w:rPr>
                <w:rStyle w:val="IndexLink"/>
                <w:rtl w:val="true"/>
              </w:rPr>
              <w:tab/>
            </w:r>
            <w:r>
              <w:rPr>
                <w:rStyle w:val="IndexLink"/>
              </w:rPr>
              <w:t>592</w:t>
            </w:r>
          </w:hyperlink>
        </w:p>
        <w:p>
          <w:pPr>
            <w:pStyle w:val="Contents4"/>
            <w:tabs>
              <w:tab w:val="clear" w:pos="8176"/>
              <w:tab w:val="right" w:pos="9026" w:leader="dot"/>
            </w:tabs>
            <w:rPr/>
          </w:pPr>
          <w:hyperlink w:anchor="__RefHeading___Toc3181287_1878427129">
            <w:r>
              <w:rPr>
                <w:webHidden/>
                <w:rStyle w:val="IndexLink"/>
                <w:rtl w:val="true"/>
              </w:rPr>
              <w:t>اشارة</w:t>
            </w:r>
            <w:r>
              <w:rPr>
                <w:rStyle w:val="IndexLink"/>
                <w:rtl w:val="true"/>
              </w:rPr>
              <w:tab/>
            </w:r>
            <w:r>
              <w:rPr>
                <w:rStyle w:val="IndexLink"/>
              </w:rPr>
              <w:t>592</w:t>
            </w:r>
          </w:hyperlink>
        </w:p>
        <w:p>
          <w:pPr>
            <w:pStyle w:val="Contents4"/>
            <w:tabs>
              <w:tab w:val="clear" w:pos="8176"/>
              <w:tab w:val="right" w:pos="9026" w:leader="dot"/>
            </w:tabs>
            <w:rPr/>
          </w:pPr>
          <w:hyperlink w:anchor="__RefHeading___Toc3181289_1878427129">
            <w:r>
              <w:rPr>
                <w:webHidden/>
                <w:rStyle w:val="IndexLink"/>
              </w:rPr>
              <w:t>1</w:t>
            </w:r>
            <w:r>
              <w:rPr>
                <w:rStyle w:val="IndexLink"/>
                <w:rtl w:val="true"/>
              </w:rPr>
              <w:t xml:space="preserve"> - </w:t>
            </w:r>
            <w:r>
              <w:rPr>
                <w:rStyle w:val="IndexLink"/>
                <w:rtl w:val="true"/>
              </w:rPr>
              <w:t>حقيقة الجعالة</w:t>
            </w:r>
            <w:r>
              <w:rPr>
                <w:rStyle w:val="IndexLink"/>
                <w:rtl w:val="true"/>
              </w:rPr>
              <w:tab/>
            </w:r>
            <w:r>
              <w:rPr>
                <w:rStyle w:val="IndexLink"/>
              </w:rPr>
              <w:t>594</w:t>
            </w:r>
          </w:hyperlink>
        </w:p>
        <w:p>
          <w:pPr>
            <w:pStyle w:val="Contents5"/>
            <w:tabs>
              <w:tab w:val="clear" w:pos="7892"/>
              <w:tab w:val="right" w:pos="9026" w:leader="dot"/>
            </w:tabs>
            <w:rPr/>
          </w:pPr>
          <w:hyperlink w:anchor="__RefHeading___Toc3181291_1878427129">
            <w:r>
              <w:rPr>
                <w:webHidden/>
                <w:rStyle w:val="IndexLink"/>
                <w:rtl w:val="true"/>
              </w:rPr>
              <w:t>اشارة</w:t>
            </w:r>
            <w:r>
              <w:rPr>
                <w:rStyle w:val="IndexLink"/>
                <w:rtl w:val="true"/>
              </w:rPr>
              <w:tab/>
            </w:r>
            <w:r>
              <w:rPr>
                <w:rStyle w:val="IndexLink"/>
              </w:rPr>
              <w:t>594</w:t>
            </w:r>
          </w:hyperlink>
        </w:p>
        <w:p>
          <w:pPr>
            <w:pStyle w:val="Contents5"/>
            <w:tabs>
              <w:tab w:val="clear" w:pos="7892"/>
              <w:tab w:val="right" w:pos="9026" w:leader="dot"/>
            </w:tabs>
            <w:rPr/>
          </w:pPr>
          <w:hyperlink w:anchor="__RefHeading___Toc3181293_1878427129">
            <w:r>
              <w:rPr>
                <w:webHidden/>
                <w:rStyle w:val="IndexLink"/>
              </w:rPr>
              <w:t>1</w:t>
            </w:r>
            <w:r>
              <w:rPr>
                <w:rStyle w:val="IndexLink"/>
                <w:rtl w:val="true"/>
              </w:rPr>
              <w:t xml:space="preserve"> - </w:t>
            </w:r>
            <w:r>
              <w:rPr>
                <w:rStyle w:val="IndexLink"/>
                <w:rtl w:val="true"/>
              </w:rPr>
              <w:t>اما ان الجعالة ما تقدم</w:t>
            </w:r>
            <w:r>
              <w:rPr>
                <w:rStyle w:val="IndexLink"/>
                <w:rtl w:val="true"/>
              </w:rPr>
              <w:tab/>
            </w:r>
            <w:r>
              <w:rPr>
                <w:rStyle w:val="IndexLink"/>
              </w:rPr>
              <w:t>594</w:t>
            </w:r>
          </w:hyperlink>
        </w:p>
        <w:p>
          <w:pPr>
            <w:pStyle w:val="Contents5"/>
            <w:tabs>
              <w:tab w:val="clear" w:pos="7892"/>
              <w:tab w:val="right" w:pos="9026" w:leader="dot"/>
            </w:tabs>
            <w:rPr/>
          </w:pPr>
          <w:hyperlink w:anchor="__RefHeading___Toc3181295_1878427129">
            <w:r>
              <w:rPr>
                <w:webHidden/>
                <w:rStyle w:val="IndexLink"/>
              </w:rPr>
              <w:t>2</w:t>
            </w:r>
            <w:r>
              <w:rPr>
                <w:rStyle w:val="IndexLink"/>
                <w:rtl w:val="true"/>
              </w:rPr>
              <w:t xml:space="preserve"> - </w:t>
            </w:r>
            <w:r>
              <w:rPr>
                <w:rStyle w:val="IndexLink"/>
                <w:rtl w:val="true"/>
              </w:rPr>
              <w:t>و اما شرعية الجعالة</w:t>
            </w:r>
            <w:r>
              <w:rPr>
                <w:rStyle w:val="IndexLink"/>
                <w:rtl w:val="true"/>
              </w:rPr>
              <w:tab/>
            </w:r>
            <w:r>
              <w:rPr>
                <w:rStyle w:val="IndexLink"/>
              </w:rPr>
              <w:t>595</w:t>
            </w:r>
          </w:hyperlink>
        </w:p>
        <w:p>
          <w:pPr>
            <w:pStyle w:val="Contents5"/>
            <w:tabs>
              <w:tab w:val="clear" w:pos="7892"/>
              <w:tab w:val="right" w:pos="9026" w:leader="dot"/>
            </w:tabs>
            <w:rPr/>
          </w:pPr>
          <w:hyperlink w:anchor="__RefHeading___Toc3181297_1878427129">
            <w:r>
              <w:rPr>
                <w:webHidden/>
                <w:rStyle w:val="IndexLink"/>
              </w:rPr>
              <w:t>3</w:t>
            </w:r>
            <w:r>
              <w:rPr>
                <w:rStyle w:val="IndexLink"/>
                <w:rtl w:val="true"/>
              </w:rPr>
              <w:t xml:space="preserve"> - </w:t>
            </w:r>
            <w:r>
              <w:rPr>
                <w:rStyle w:val="IndexLink"/>
                <w:rtl w:val="true"/>
              </w:rPr>
              <w:t>و اما ان الايجاب يجوز ان يكون عاما تارة و خاصا اخرى</w:t>
            </w:r>
            <w:r>
              <w:rPr>
                <w:rStyle w:val="IndexLink"/>
                <w:rtl w:val="true"/>
              </w:rPr>
              <w:tab/>
            </w:r>
            <w:r>
              <w:rPr>
                <w:rStyle w:val="IndexLink"/>
              </w:rPr>
              <w:t>596</w:t>
            </w:r>
          </w:hyperlink>
        </w:p>
        <w:p>
          <w:pPr>
            <w:pStyle w:val="Contents5"/>
            <w:tabs>
              <w:tab w:val="clear" w:pos="7892"/>
              <w:tab w:val="right" w:pos="9026" w:leader="dot"/>
            </w:tabs>
            <w:rPr/>
          </w:pPr>
          <w:hyperlink w:anchor="__RefHeading___Toc3181299_1878427129">
            <w:r>
              <w:rPr>
                <w:webHidden/>
                <w:rStyle w:val="IndexLink"/>
              </w:rPr>
              <w:t>4</w:t>
            </w:r>
            <w:r>
              <w:rPr>
                <w:rStyle w:val="IndexLink"/>
                <w:rtl w:val="true"/>
              </w:rPr>
              <w:t xml:space="preserve"> - </w:t>
            </w:r>
            <w:r>
              <w:rPr>
                <w:rStyle w:val="IndexLink"/>
                <w:rtl w:val="true"/>
              </w:rPr>
              <w:t>و اما الفوارق بين الاجارة و الجعالة</w:t>
            </w:r>
            <w:r>
              <w:rPr>
                <w:rStyle w:val="IndexLink"/>
                <w:rtl w:val="true"/>
              </w:rPr>
              <w:tab/>
            </w:r>
            <w:r>
              <w:rPr>
                <w:rStyle w:val="IndexLink"/>
              </w:rPr>
              <w:t>596</w:t>
            </w:r>
          </w:hyperlink>
        </w:p>
        <w:p>
          <w:pPr>
            <w:pStyle w:val="Contents4"/>
            <w:tabs>
              <w:tab w:val="clear" w:pos="8176"/>
              <w:tab w:val="right" w:pos="9026" w:leader="dot"/>
            </w:tabs>
            <w:rPr/>
          </w:pPr>
          <w:hyperlink w:anchor="__RefHeading___Toc3181301_1878427129">
            <w:r>
              <w:rPr>
                <w:webHidden/>
                <w:rStyle w:val="IndexLink"/>
              </w:rPr>
              <w:t>2</w:t>
            </w:r>
            <w:r>
              <w:rPr>
                <w:rStyle w:val="IndexLink"/>
                <w:rtl w:val="true"/>
              </w:rPr>
              <w:t xml:space="preserve"> - </w:t>
            </w:r>
            <w:r>
              <w:rPr>
                <w:rStyle w:val="IndexLink"/>
                <w:rtl w:val="true"/>
              </w:rPr>
              <w:t>من أحكام الجعالة</w:t>
            </w:r>
            <w:r>
              <w:rPr>
                <w:rStyle w:val="IndexLink"/>
                <w:rtl w:val="true"/>
              </w:rPr>
              <w:tab/>
            </w:r>
            <w:r>
              <w:rPr>
                <w:rStyle w:val="IndexLink"/>
              </w:rPr>
              <w:t>596</w:t>
            </w:r>
          </w:hyperlink>
        </w:p>
        <w:p>
          <w:pPr>
            <w:pStyle w:val="Contents5"/>
            <w:tabs>
              <w:tab w:val="clear" w:pos="7892"/>
              <w:tab w:val="right" w:pos="9026" w:leader="dot"/>
            </w:tabs>
            <w:rPr/>
          </w:pPr>
          <w:hyperlink w:anchor="__RefHeading___Toc3181303_1878427129">
            <w:r>
              <w:rPr>
                <w:webHidden/>
                <w:rStyle w:val="IndexLink"/>
                <w:rtl w:val="true"/>
              </w:rPr>
              <w:t>اشارة</w:t>
            </w:r>
            <w:r>
              <w:rPr>
                <w:rStyle w:val="IndexLink"/>
                <w:rtl w:val="true"/>
              </w:rPr>
              <w:tab/>
            </w:r>
            <w:r>
              <w:rPr>
                <w:rStyle w:val="IndexLink"/>
              </w:rPr>
              <w:t>596</w:t>
            </w:r>
          </w:hyperlink>
        </w:p>
        <w:p>
          <w:pPr>
            <w:pStyle w:val="Contents5"/>
            <w:tabs>
              <w:tab w:val="clear" w:pos="7892"/>
              <w:tab w:val="right" w:pos="9026" w:leader="dot"/>
            </w:tabs>
            <w:rPr/>
          </w:pPr>
          <w:hyperlink w:anchor="__RefHeading___Toc3181305_1878427129">
            <w:r>
              <w:rPr>
                <w:webHidden/>
                <w:rStyle w:val="IndexLink"/>
              </w:rPr>
              <w:t>1</w:t>
            </w:r>
            <w:r>
              <w:rPr>
                <w:rStyle w:val="IndexLink"/>
                <w:rtl w:val="true"/>
              </w:rPr>
              <w:t xml:space="preserve"> - </w:t>
            </w:r>
            <w:r>
              <w:rPr>
                <w:rStyle w:val="IndexLink"/>
                <w:rtl w:val="true"/>
              </w:rPr>
              <w:t>اما جواز الجهل بعوضي الجعالة</w:t>
            </w:r>
            <w:r>
              <w:rPr>
                <w:rStyle w:val="IndexLink"/>
                <w:rtl w:val="true"/>
              </w:rPr>
              <w:tab/>
            </w:r>
            <w:r>
              <w:rPr>
                <w:rStyle w:val="IndexLink"/>
              </w:rPr>
              <w:t>597</w:t>
            </w:r>
          </w:hyperlink>
        </w:p>
        <w:p>
          <w:pPr>
            <w:pStyle w:val="Contents5"/>
            <w:tabs>
              <w:tab w:val="clear" w:pos="7892"/>
              <w:tab w:val="right" w:pos="9026" w:leader="dot"/>
            </w:tabs>
            <w:rPr/>
          </w:pPr>
          <w:hyperlink w:anchor="__RefHeading___Toc3181307_1878427129">
            <w:r>
              <w:rPr>
                <w:webHidden/>
                <w:rStyle w:val="IndexLink"/>
              </w:rPr>
              <w:t>2</w:t>
            </w:r>
            <w:r>
              <w:rPr>
                <w:rStyle w:val="IndexLink"/>
                <w:rtl w:val="true"/>
              </w:rPr>
              <w:t xml:space="preserve"> - </w:t>
            </w:r>
            <w:r>
              <w:rPr>
                <w:rStyle w:val="IndexLink"/>
                <w:rtl w:val="true"/>
              </w:rPr>
              <w:t>و اما اعتبار ان لا يكون الجهل بالعوضين بشكل كامل</w:t>
            </w:r>
            <w:r>
              <w:rPr>
                <w:rStyle w:val="IndexLink"/>
                <w:rtl w:val="true"/>
              </w:rPr>
              <w:tab/>
            </w:r>
            <w:r>
              <w:rPr>
                <w:rStyle w:val="IndexLink"/>
              </w:rPr>
              <w:t>597</w:t>
            </w:r>
          </w:hyperlink>
        </w:p>
        <w:p>
          <w:pPr>
            <w:pStyle w:val="Contents5"/>
            <w:tabs>
              <w:tab w:val="clear" w:pos="7892"/>
              <w:tab w:val="right" w:pos="9026" w:leader="dot"/>
            </w:tabs>
            <w:rPr/>
          </w:pPr>
          <w:hyperlink w:anchor="__RefHeading___Toc3181309_1878427129">
            <w:r>
              <w:rPr>
                <w:webHidden/>
                <w:rStyle w:val="IndexLink"/>
              </w:rPr>
              <w:t>3</w:t>
            </w:r>
            <w:r>
              <w:rPr>
                <w:rStyle w:val="IndexLink"/>
                <w:rtl w:val="true"/>
              </w:rPr>
              <w:t xml:space="preserve"> - </w:t>
            </w:r>
            <w:r>
              <w:rPr>
                <w:rStyle w:val="IndexLink"/>
                <w:rtl w:val="true"/>
              </w:rPr>
              <w:t>و اما انه مع بطلان الجعالة يستحق العامل اجرة المثل</w:t>
            </w:r>
            <w:r>
              <w:rPr>
                <w:rStyle w:val="IndexLink"/>
                <w:rtl w:val="true"/>
              </w:rPr>
              <w:tab/>
            </w:r>
            <w:r>
              <w:rPr>
                <w:rStyle w:val="IndexLink"/>
              </w:rPr>
              <w:t>598</w:t>
            </w:r>
          </w:hyperlink>
        </w:p>
        <w:p>
          <w:pPr>
            <w:pStyle w:val="Contents5"/>
            <w:tabs>
              <w:tab w:val="clear" w:pos="7892"/>
              <w:tab w:val="right" w:pos="9026" w:leader="dot"/>
            </w:tabs>
            <w:rPr/>
          </w:pPr>
          <w:hyperlink w:anchor="__RefHeading___Toc3181311_1878427129">
            <w:r>
              <w:rPr>
                <w:webHidden/>
                <w:rStyle w:val="IndexLink"/>
              </w:rPr>
              <w:t>4</w:t>
            </w:r>
            <w:r>
              <w:rPr>
                <w:rStyle w:val="IndexLink"/>
                <w:rtl w:val="true"/>
              </w:rPr>
              <w:t xml:space="preserve"> - </w:t>
            </w:r>
            <w:r>
              <w:rPr>
                <w:rStyle w:val="IndexLink"/>
                <w:rtl w:val="true"/>
              </w:rPr>
              <w:t>و اما جواز التراجع عن الجعالة قبل شروع العامل</w:t>
            </w:r>
            <w:r>
              <w:rPr>
                <w:rStyle w:val="IndexLink"/>
                <w:rtl w:val="true"/>
              </w:rPr>
              <w:tab/>
            </w:r>
            <w:r>
              <w:rPr>
                <w:rStyle w:val="IndexLink"/>
              </w:rPr>
              <w:t>598</w:t>
            </w:r>
          </w:hyperlink>
        </w:p>
        <w:p>
          <w:pPr>
            <w:pStyle w:val="Contents5"/>
            <w:tabs>
              <w:tab w:val="clear" w:pos="7892"/>
              <w:tab w:val="right" w:pos="9026" w:leader="dot"/>
            </w:tabs>
            <w:rPr/>
          </w:pPr>
          <w:hyperlink w:anchor="__RefHeading___Toc3181313_1878427129">
            <w:r>
              <w:rPr>
                <w:webHidden/>
                <w:rStyle w:val="IndexLink"/>
              </w:rPr>
              <w:t>5</w:t>
            </w:r>
            <w:r>
              <w:rPr>
                <w:rStyle w:val="IndexLink"/>
                <w:rtl w:val="true"/>
              </w:rPr>
              <w:t xml:space="preserve"> - </w:t>
            </w:r>
            <w:r>
              <w:rPr>
                <w:rStyle w:val="IndexLink"/>
                <w:rtl w:val="true"/>
              </w:rPr>
              <w:t>و اما عدم لزوم اتمام العامل للعمل بعد شروعه فيه</w:t>
            </w:r>
            <w:r>
              <w:rPr>
                <w:rStyle w:val="IndexLink"/>
                <w:rtl w:val="true"/>
              </w:rPr>
              <w:tab/>
            </w:r>
            <w:r>
              <w:rPr>
                <w:rStyle w:val="IndexLink"/>
              </w:rPr>
              <w:t>598</w:t>
            </w:r>
          </w:hyperlink>
        </w:p>
        <w:p>
          <w:pPr>
            <w:pStyle w:val="Contents5"/>
            <w:tabs>
              <w:tab w:val="clear" w:pos="7892"/>
              <w:tab w:val="right" w:pos="9026" w:leader="dot"/>
            </w:tabs>
            <w:rPr/>
          </w:pPr>
          <w:hyperlink w:anchor="__RefHeading___Toc3181315_1878427129">
            <w:r>
              <w:rPr>
                <w:webHidden/>
                <w:rStyle w:val="IndexLink"/>
              </w:rPr>
              <w:t>6</w:t>
            </w:r>
            <w:r>
              <w:rPr>
                <w:rStyle w:val="IndexLink"/>
                <w:rtl w:val="true"/>
              </w:rPr>
              <w:t xml:space="preserve"> - </w:t>
            </w:r>
            <w:r>
              <w:rPr>
                <w:rStyle w:val="IndexLink"/>
                <w:rtl w:val="true"/>
              </w:rPr>
              <w:t>و اما عدم استحقاق العامل للجعل الا بعد اتمام العمل</w:t>
            </w:r>
            <w:r>
              <w:rPr>
                <w:rStyle w:val="IndexLink"/>
                <w:rtl w:val="true"/>
              </w:rPr>
              <w:tab/>
            </w:r>
            <w:r>
              <w:rPr>
                <w:rStyle w:val="IndexLink"/>
              </w:rPr>
              <w:t>598</w:t>
            </w:r>
          </w:hyperlink>
        </w:p>
        <w:p>
          <w:pPr>
            <w:pStyle w:val="Contents5"/>
            <w:tabs>
              <w:tab w:val="clear" w:pos="7892"/>
              <w:tab w:val="right" w:pos="9026" w:leader="dot"/>
            </w:tabs>
            <w:rPr/>
          </w:pPr>
          <w:hyperlink w:anchor="__RefHeading___Toc3181317_1878427129">
            <w:r>
              <w:rPr>
                <w:webHidden/>
                <w:rStyle w:val="IndexLink"/>
              </w:rPr>
              <w:t>7</w:t>
            </w:r>
            <w:r>
              <w:rPr>
                <w:rStyle w:val="IndexLink"/>
                <w:rtl w:val="true"/>
              </w:rPr>
              <w:t xml:space="preserve"> - </w:t>
            </w:r>
            <w:r>
              <w:rPr>
                <w:rStyle w:val="IndexLink"/>
                <w:rtl w:val="true"/>
              </w:rPr>
              <w:t>و اما عدم استحقاق العامل للجعل اذا اتى بالعمل متبرعا او</w:t>
            </w:r>
            <w:r>
              <w:rPr>
                <w:rStyle w:val="IndexLink"/>
                <w:rtl w:val="true"/>
              </w:rPr>
              <w:tab/>
            </w:r>
            <w:r>
              <w:rPr>
                <w:rStyle w:val="IndexLink"/>
              </w:rPr>
              <w:t>599</w:t>
            </w:r>
          </w:hyperlink>
        </w:p>
        <w:p>
          <w:pPr>
            <w:pStyle w:val="Contents3"/>
            <w:tabs>
              <w:tab w:val="clear" w:pos="8459"/>
              <w:tab w:val="right" w:pos="9026" w:leader="dot"/>
            </w:tabs>
            <w:rPr/>
          </w:pPr>
          <w:hyperlink w:anchor="__RefHeading___Toc3181319_1878427129">
            <w:r>
              <w:rPr>
                <w:webHidden/>
                <w:rStyle w:val="IndexLink"/>
                <w:rtl w:val="true"/>
              </w:rPr>
              <w:t>كتاب الشّفعة</w:t>
            </w:r>
            <w:r>
              <w:rPr>
                <w:rStyle w:val="IndexLink"/>
                <w:rtl w:val="true"/>
              </w:rPr>
              <w:tab/>
            </w:r>
            <w:r>
              <w:rPr>
                <w:rStyle w:val="IndexLink"/>
              </w:rPr>
              <w:t>600</w:t>
            </w:r>
          </w:hyperlink>
        </w:p>
        <w:p>
          <w:pPr>
            <w:pStyle w:val="Contents4"/>
            <w:tabs>
              <w:tab w:val="clear" w:pos="8176"/>
              <w:tab w:val="right" w:pos="9026" w:leader="dot"/>
            </w:tabs>
            <w:rPr/>
          </w:pPr>
          <w:hyperlink w:anchor="__RefHeading___Toc3181321_1878427129">
            <w:r>
              <w:rPr>
                <w:webHidden/>
                <w:rStyle w:val="IndexLink"/>
                <w:rtl w:val="true"/>
              </w:rPr>
              <w:t>اشارة</w:t>
            </w:r>
            <w:r>
              <w:rPr>
                <w:rStyle w:val="IndexLink"/>
                <w:rtl w:val="true"/>
              </w:rPr>
              <w:tab/>
            </w:r>
            <w:r>
              <w:rPr>
                <w:rStyle w:val="IndexLink"/>
              </w:rPr>
              <w:t>600</w:t>
            </w:r>
          </w:hyperlink>
        </w:p>
        <w:p>
          <w:pPr>
            <w:pStyle w:val="Contents4"/>
            <w:tabs>
              <w:tab w:val="clear" w:pos="8176"/>
              <w:tab w:val="right" w:pos="9026" w:leader="dot"/>
            </w:tabs>
            <w:rPr/>
          </w:pPr>
          <w:hyperlink w:anchor="__RefHeading___Toc3181323_1878427129">
            <w:r>
              <w:rPr>
                <w:webHidden/>
                <w:rStyle w:val="IndexLink"/>
              </w:rPr>
              <w:t>1</w:t>
            </w:r>
            <w:r>
              <w:rPr>
                <w:rStyle w:val="IndexLink"/>
                <w:rtl w:val="true"/>
              </w:rPr>
              <w:t xml:space="preserve"> - </w:t>
            </w:r>
            <w:r>
              <w:rPr>
                <w:rStyle w:val="IndexLink"/>
                <w:rtl w:val="true"/>
              </w:rPr>
              <w:t>حقيقة الشفعة</w:t>
            </w:r>
            <w:r>
              <w:rPr>
                <w:rStyle w:val="IndexLink"/>
                <w:rtl w:val="true"/>
              </w:rPr>
              <w:tab/>
            </w:r>
            <w:r>
              <w:rPr>
                <w:rStyle w:val="IndexLink"/>
              </w:rPr>
              <w:t>602</w:t>
            </w:r>
          </w:hyperlink>
        </w:p>
        <w:p>
          <w:pPr>
            <w:pStyle w:val="Contents5"/>
            <w:tabs>
              <w:tab w:val="clear" w:pos="7892"/>
              <w:tab w:val="right" w:pos="9026" w:leader="dot"/>
            </w:tabs>
            <w:rPr/>
          </w:pPr>
          <w:hyperlink w:anchor="__RefHeading___Toc3181325_1878427129">
            <w:r>
              <w:rPr>
                <w:webHidden/>
                <w:rStyle w:val="IndexLink"/>
                <w:rtl w:val="true"/>
              </w:rPr>
              <w:t>اشارة</w:t>
            </w:r>
            <w:r>
              <w:rPr>
                <w:rStyle w:val="IndexLink"/>
                <w:rtl w:val="true"/>
              </w:rPr>
              <w:tab/>
            </w:r>
            <w:r>
              <w:rPr>
                <w:rStyle w:val="IndexLink"/>
              </w:rPr>
              <w:t>602</w:t>
            </w:r>
          </w:hyperlink>
        </w:p>
        <w:p>
          <w:pPr>
            <w:pStyle w:val="Contents5"/>
            <w:tabs>
              <w:tab w:val="clear" w:pos="7892"/>
              <w:tab w:val="right" w:pos="9026" w:leader="dot"/>
            </w:tabs>
            <w:rPr/>
          </w:pPr>
          <w:hyperlink w:anchor="__RefHeading___Toc3181327_1878427129">
            <w:r>
              <w:rPr>
                <w:webHidden/>
                <w:rStyle w:val="IndexLink"/>
              </w:rPr>
              <w:t>1</w:t>
            </w:r>
            <w:r>
              <w:rPr>
                <w:rStyle w:val="IndexLink"/>
                <w:rtl w:val="true"/>
              </w:rPr>
              <w:t xml:space="preserve"> - </w:t>
            </w:r>
            <w:r>
              <w:rPr>
                <w:rStyle w:val="IndexLink"/>
                <w:rtl w:val="true"/>
              </w:rPr>
              <w:t>اما ان الشفعة هي ما تقدم</w:t>
            </w:r>
            <w:r>
              <w:rPr>
                <w:rStyle w:val="IndexLink"/>
                <w:rtl w:val="true"/>
              </w:rPr>
              <w:tab/>
            </w:r>
            <w:r>
              <w:rPr>
                <w:rStyle w:val="IndexLink"/>
              </w:rPr>
              <w:t>602</w:t>
            </w:r>
          </w:hyperlink>
        </w:p>
        <w:p>
          <w:pPr>
            <w:pStyle w:val="Contents5"/>
            <w:tabs>
              <w:tab w:val="clear" w:pos="7892"/>
              <w:tab w:val="right" w:pos="9026" w:leader="dot"/>
            </w:tabs>
            <w:rPr/>
          </w:pPr>
          <w:hyperlink w:anchor="__RefHeading___Toc3181329_1878427129">
            <w:r>
              <w:rPr>
                <w:webHidden/>
                <w:rStyle w:val="IndexLink"/>
              </w:rPr>
              <w:t>2</w:t>
            </w:r>
            <w:r>
              <w:rPr>
                <w:rStyle w:val="IndexLink"/>
                <w:rtl w:val="true"/>
              </w:rPr>
              <w:t xml:space="preserve"> - </w:t>
            </w:r>
            <w:r>
              <w:rPr>
                <w:rStyle w:val="IndexLink"/>
                <w:rtl w:val="true"/>
              </w:rPr>
              <w:t>و اما انها مشروعة</w:t>
            </w:r>
            <w:r>
              <w:rPr>
                <w:rStyle w:val="IndexLink"/>
                <w:rtl w:val="true"/>
              </w:rPr>
              <w:tab/>
            </w:r>
            <w:r>
              <w:rPr>
                <w:rStyle w:val="IndexLink"/>
              </w:rPr>
              <w:t>602</w:t>
            </w:r>
          </w:hyperlink>
        </w:p>
        <w:p>
          <w:pPr>
            <w:pStyle w:val="Contents4"/>
            <w:tabs>
              <w:tab w:val="clear" w:pos="8176"/>
              <w:tab w:val="right" w:pos="9026" w:leader="dot"/>
            </w:tabs>
            <w:rPr/>
          </w:pPr>
          <w:hyperlink w:anchor="__RefHeading___Toc3181331_1878427129">
            <w:r>
              <w:rPr>
                <w:webHidden/>
                <w:rStyle w:val="IndexLink"/>
              </w:rPr>
              <w:t>2</w:t>
            </w:r>
            <w:r>
              <w:rPr>
                <w:rStyle w:val="IndexLink"/>
                <w:rtl w:val="true"/>
              </w:rPr>
              <w:t xml:space="preserve"> - </w:t>
            </w:r>
            <w:r>
              <w:rPr>
                <w:rStyle w:val="IndexLink"/>
                <w:rtl w:val="true"/>
              </w:rPr>
              <w:t>من أحكام الشفعة</w:t>
            </w:r>
            <w:r>
              <w:rPr>
                <w:rStyle w:val="IndexLink"/>
                <w:rtl w:val="true"/>
              </w:rPr>
              <w:tab/>
            </w:r>
            <w:r>
              <w:rPr>
                <w:rStyle w:val="IndexLink"/>
              </w:rPr>
              <w:t>603</w:t>
            </w:r>
          </w:hyperlink>
        </w:p>
        <w:p>
          <w:pPr>
            <w:pStyle w:val="Contents5"/>
            <w:tabs>
              <w:tab w:val="clear" w:pos="7892"/>
              <w:tab w:val="right" w:pos="9026" w:leader="dot"/>
            </w:tabs>
            <w:rPr/>
          </w:pPr>
          <w:hyperlink w:anchor="__RefHeading___Toc3181333_1878427129">
            <w:r>
              <w:rPr>
                <w:webHidden/>
                <w:rStyle w:val="IndexLink"/>
                <w:rtl w:val="true"/>
              </w:rPr>
              <w:t>اشارة</w:t>
            </w:r>
            <w:r>
              <w:rPr>
                <w:rStyle w:val="IndexLink"/>
                <w:rtl w:val="true"/>
              </w:rPr>
              <w:tab/>
            </w:r>
            <w:r>
              <w:rPr>
                <w:rStyle w:val="IndexLink"/>
              </w:rPr>
              <w:t>603</w:t>
            </w:r>
          </w:hyperlink>
        </w:p>
        <w:p>
          <w:pPr>
            <w:pStyle w:val="Contents5"/>
            <w:tabs>
              <w:tab w:val="clear" w:pos="7892"/>
              <w:tab w:val="right" w:pos="9026" w:leader="dot"/>
            </w:tabs>
            <w:rPr/>
          </w:pPr>
          <w:hyperlink w:anchor="__RefHeading___Toc3181335_1878427129">
            <w:r>
              <w:rPr>
                <w:webHidden/>
                <w:rStyle w:val="IndexLink"/>
              </w:rPr>
              <w:t>1</w:t>
            </w:r>
            <w:r>
              <w:rPr>
                <w:rStyle w:val="IndexLink"/>
                <w:rtl w:val="true"/>
              </w:rPr>
              <w:t xml:space="preserve"> - </w:t>
            </w:r>
            <w:r>
              <w:rPr>
                <w:rStyle w:val="IndexLink"/>
                <w:rtl w:val="true"/>
              </w:rPr>
              <w:t>اما ان اعمال حق الشفعة يتحقق بكل ما يدل على ذلك من قول</w:t>
            </w:r>
            <w:r>
              <w:rPr>
                <w:rStyle w:val="IndexLink"/>
                <w:rtl w:val="true"/>
              </w:rPr>
              <w:tab/>
            </w:r>
            <w:r>
              <w:rPr>
                <w:rStyle w:val="IndexLink"/>
              </w:rPr>
              <w:t>604</w:t>
            </w:r>
          </w:hyperlink>
        </w:p>
        <w:p>
          <w:pPr>
            <w:pStyle w:val="Contents5"/>
            <w:tabs>
              <w:tab w:val="clear" w:pos="7892"/>
              <w:tab w:val="right" w:pos="9026" w:leader="dot"/>
            </w:tabs>
            <w:rPr/>
          </w:pPr>
          <w:hyperlink w:anchor="__RefHeading___Toc3181337_1878427129">
            <w:r>
              <w:rPr>
                <w:webHidden/>
                <w:rStyle w:val="IndexLink"/>
              </w:rPr>
              <w:t>2</w:t>
            </w:r>
            <w:r>
              <w:rPr>
                <w:rStyle w:val="IndexLink"/>
                <w:rtl w:val="true"/>
              </w:rPr>
              <w:t xml:space="preserve"> - </w:t>
            </w:r>
            <w:r>
              <w:rPr>
                <w:rStyle w:val="IndexLink"/>
                <w:rtl w:val="true"/>
              </w:rPr>
              <w:t>و اما انه يشترط‍‌ في ثبوت حق الشفعة عدم فرز الحصص</w:t>
            </w:r>
            <w:r>
              <w:rPr>
                <w:rStyle w:val="IndexLink"/>
                <w:rtl w:val="true"/>
              </w:rPr>
              <w:tab/>
            </w:r>
            <w:r>
              <w:rPr>
                <w:rStyle w:val="IndexLink"/>
              </w:rPr>
              <w:t>604</w:t>
            </w:r>
          </w:hyperlink>
        </w:p>
        <w:p>
          <w:pPr>
            <w:pStyle w:val="Contents5"/>
            <w:tabs>
              <w:tab w:val="clear" w:pos="7892"/>
              <w:tab w:val="right" w:pos="9026" w:leader="dot"/>
            </w:tabs>
            <w:rPr/>
          </w:pPr>
          <w:hyperlink w:anchor="__RefHeading___Toc3181339_1878427129">
            <w:r>
              <w:rPr>
                <w:webHidden/>
                <w:rStyle w:val="IndexLink"/>
              </w:rPr>
              <w:t>3</w:t>
            </w:r>
            <w:r>
              <w:rPr>
                <w:rStyle w:val="IndexLink"/>
                <w:rtl w:val="true"/>
              </w:rPr>
              <w:t xml:space="preserve"> - </w:t>
            </w:r>
            <w:r>
              <w:rPr>
                <w:rStyle w:val="IndexLink"/>
                <w:rtl w:val="true"/>
              </w:rPr>
              <w:t>و اما اعتبار ان تكون العين مشتركة بين اثنين لا اكثر</w:t>
            </w:r>
            <w:r>
              <w:rPr>
                <w:rStyle w:val="IndexLink"/>
                <w:rtl w:val="true"/>
              </w:rPr>
              <w:tab/>
            </w:r>
            <w:r>
              <w:rPr>
                <w:rStyle w:val="IndexLink"/>
              </w:rPr>
              <w:t>605</w:t>
            </w:r>
          </w:hyperlink>
        </w:p>
        <w:p>
          <w:pPr>
            <w:pStyle w:val="Contents5"/>
            <w:tabs>
              <w:tab w:val="clear" w:pos="7892"/>
              <w:tab w:val="right" w:pos="9026" w:leader="dot"/>
            </w:tabs>
            <w:rPr/>
          </w:pPr>
          <w:hyperlink w:anchor="__RefHeading___Toc3181341_1878427129">
            <w:r>
              <w:rPr>
                <w:webHidden/>
                <w:rStyle w:val="IndexLink"/>
              </w:rPr>
              <w:t>4</w:t>
            </w:r>
            <w:r>
              <w:rPr>
                <w:rStyle w:val="IndexLink"/>
                <w:rtl w:val="true"/>
              </w:rPr>
              <w:t xml:space="preserve"> - </w:t>
            </w:r>
            <w:r>
              <w:rPr>
                <w:rStyle w:val="IndexLink"/>
                <w:rtl w:val="true"/>
              </w:rPr>
              <w:t>و اما اعتبار تسديد مقدار الثمن عقيب اعمال الحق</w:t>
            </w:r>
            <w:r>
              <w:rPr>
                <w:rStyle w:val="IndexLink"/>
                <w:rtl w:val="true"/>
              </w:rPr>
              <w:tab/>
            </w:r>
            <w:r>
              <w:rPr>
                <w:rStyle w:val="IndexLink"/>
              </w:rPr>
              <w:t>605</w:t>
            </w:r>
          </w:hyperlink>
        </w:p>
        <w:p>
          <w:pPr>
            <w:pStyle w:val="Contents5"/>
            <w:tabs>
              <w:tab w:val="clear" w:pos="7892"/>
              <w:tab w:val="right" w:pos="9026" w:leader="dot"/>
            </w:tabs>
            <w:rPr/>
          </w:pPr>
          <w:hyperlink w:anchor="__RefHeading___Toc3181343_1878427129">
            <w:r>
              <w:rPr>
                <w:webHidden/>
                <w:rStyle w:val="IndexLink"/>
              </w:rPr>
              <w:t>5</w:t>
            </w:r>
            <w:r>
              <w:rPr>
                <w:rStyle w:val="IndexLink"/>
                <w:rtl w:val="true"/>
              </w:rPr>
              <w:t xml:space="preserve"> - </w:t>
            </w:r>
            <w:r>
              <w:rPr>
                <w:rStyle w:val="IndexLink"/>
                <w:rtl w:val="true"/>
              </w:rPr>
              <w:t>و اما ان الشفيع لا يمكنه تملك الحصة الا بدفع مقدار الثمن</w:t>
            </w:r>
            <w:r>
              <w:rPr>
                <w:rStyle w:val="IndexLink"/>
                <w:rtl w:val="true"/>
              </w:rPr>
              <w:tab/>
            </w:r>
            <w:r>
              <w:rPr>
                <w:rStyle w:val="IndexLink"/>
              </w:rPr>
              <w:t>606</w:t>
            </w:r>
          </w:hyperlink>
        </w:p>
        <w:p>
          <w:pPr>
            <w:pStyle w:val="Contents5"/>
            <w:tabs>
              <w:tab w:val="clear" w:pos="7892"/>
              <w:tab w:val="right" w:pos="9026" w:leader="dot"/>
            </w:tabs>
            <w:rPr/>
          </w:pPr>
          <w:hyperlink w:anchor="__RefHeading___Toc3181345_1878427129">
            <w:r>
              <w:rPr>
                <w:webHidden/>
                <w:rStyle w:val="IndexLink"/>
              </w:rPr>
              <w:t>6</w:t>
            </w:r>
            <w:r>
              <w:rPr>
                <w:rStyle w:val="IndexLink"/>
                <w:rtl w:val="true"/>
              </w:rPr>
              <w:t xml:space="preserve"> - </w:t>
            </w:r>
            <w:r>
              <w:rPr>
                <w:rStyle w:val="IndexLink"/>
                <w:rtl w:val="true"/>
              </w:rPr>
              <w:t>و اما انه لا يفرّق بين ان يكون مقدار الثمن مساويا للقيمة</w:t>
            </w:r>
            <w:r>
              <w:rPr>
                <w:rStyle w:val="IndexLink"/>
                <w:rtl w:val="true"/>
              </w:rPr>
              <w:tab/>
            </w:r>
            <w:r>
              <w:rPr>
                <w:rStyle w:val="IndexLink"/>
              </w:rPr>
              <w:t>607</w:t>
            </w:r>
          </w:hyperlink>
        </w:p>
        <w:p>
          <w:pPr>
            <w:pStyle w:val="Contents5"/>
            <w:tabs>
              <w:tab w:val="clear" w:pos="7892"/>
              <w:tab w:val="right" w:pos="9026" w:leader="dot"/>
            </w:tabs>
            <w:rPr/>
          </w:pPr>
          <w:hyperlink w:anchor="__RefHeading___Toc3181347_1878427129">
            <w:r>
              <w:rPr>
                <w:webHidden/>
                <w:rStyle w:val="IndexLink"/>
              </w:rPr>
              <w:t>7</w:t>
            </w:r>
            <w:r>
              <w:rPr>
                <w:rStyle w:val="IndexLink"/>
                <w:rtl w:val="true"/>
              </w:rPr>
              <w:t xml:space="preserve"> - </w:t>
            </w:r>
            <w:r>
              <w:rPr>
                <w:rStyle w:val="IndexLink"/>
                <w:rtl w:val="true"/>
              </w:rPr>
              <w:t>و اما ثبوت الشفعة في الاعيان غير المنقولة القابلة للقسمة</w:t>
            </w:r>
            <w:r>
              <w:rPr>
                <w:rStyle w:val="IndexLink"/>
                <w:rtl w:val="true"/>
              </w:rPr>
              <w:tab/>
            </w:r>
            <w:r>
              <w:rPr>
                <w:rStyle w:val="IndexLink"/>
              </w:rPr>
              <w:t>607</w:t>
            </w:r>
          </w:hyperlink>
        </w:p>
        <w:p>
          <w:pPr>
            <w:pStyle w:val="Contents5"/>
            <w:tabs>
              <w:tab w:val="clear" w:pos="7892"/>
              <w:tab w:val="right" w:pos="9026" w:leader="dot"/>
            </w:tabs>
            <w:rPr/>
          </w:pPr>
          <w:hyperlink w:anchor="__RefHeading___Toc3181349_1878427129">
            <w:r>
              <w:rPr>
                <w:webHidden/>
                <w:rStyle w:val="IndexLink"/>
              </w:rPr>
              <w:t>8</w:t>
            </w:r>
            <w:r>
              <w:rPr>
                <w:rStyle w:val="IndexLink"/>
                <w:rtl w:val="true"/>
              </w:rPr>
              <w:t xml:space="preserve"> - </w:t>
            </w:r>
            <w:r>
              <w:rPr>
                <w:rStyle w:val="IndexLink"/>
                <w:rtl w:val="true"/>
              </w:rPr>
              <w:t>و اما اعتبار الفورية في اعمال حق الشفعة</w:t>
            </w:r>
            <w:r>
              <w:rPr>
                <w:rStyle w:val="IndexLink"/>
                <w:rtl w:val="true"/>
              </w:rPr>
              <w:tab/>
            </w:r>
            <w:r>
              <w:rPr>
                <w:rStyle w:val="IndexLink"/>
              </w:rPr>
              <w:t>609</w:t>
            </w:r>
          </w:hyperlink>
        </w:p>
        <w:p>
          <w:pPr>
            <w:pStyle w:val="Contents5"/>
            <w:tabs>
              <w:tab w:val="clear" w:pos="7892"/>
              <w:tab w:val="right" w:pos="9026" w:leader="dot"/>
            </w:tabs>
            <w:rPr/>
          </w:pPr>
          <w:hyperlink w:anchor="__RefHeading___Toc3181351_1878427129">
            <w:r>
              <w:rPr>
                <w:webHidden/>
                <w:rStyle w:val="IndexLink"/>
              </w:rPr>
              <w:t>9</w:t>
            </w:r>
            <w:r>
              <w:rPr>
                <w:rStyle w:val="IndexLink"/>
                <w:rtl w:val="true"/>
              </w:rPr>
              <w:t xml:space="preserve"> - </w:t>
            </w:r>
            <w:r>
              <w:rPr>
                <w:rStyle w:val="IndexLink"/>
                <w:rtl w:val="true"/>
              </w:rPr>
              <w:t>و اما عدم ثبوت الشفعة بالجوار</w:t>
            </w:r>
            <w:r>
              <w:rPr>
                <w:rStyle w:val="IndexLink"/>
                <w:rtl w:val="true"/>
              </w:rPr>
              <w:tab/>
            </w:r>
            <w:r>
              <w:rPr>
                <w:rStyle w:val="IndexLink"/>
              </w:rPr>
              <w:t>609</w:t>
            </w:r>
          </w:hyperlink>
        </w:p>
        <w:p>
          <w:pPr>
            <w:pStyle w:val="Contents5"/>
            <w:tabs>
              <w:tab w:val="clear" w:pos="7892"/>
              <w:tab w:val="right" w:pos="9026" w:leader="dot"/>
            </w:tabs>
            <w:rPr/>
          </w:pPr>
          <w:hyperlink w:anchor="__RefHeading___Toc3181353_1878427129">
            <w:r>
              <w:rPr>
                <w:webHidden/>
                <w:rStyle w:val="IndexLink"/>
              </w:rPr>
              <w:t>10</w:t>
            </w:r>
            <w:r>
              <w:rPr>
                <w:rStyle w:val="IndexLink"/>
                <w:rtl w:val="true"/>
              </w:rPr>
              <w:t xml:space="preserve"> - </w:t>
            </w:r>
            <w:r>
              <w:rPr>
                <w:rStyle w:val="IndexLink"/>
                <w:rtl w:val="true"/>
              </w:rPr>
              <w:t>و اما قبول حق الشفعة للإسقاط‍‌ بدون عوض او معه</w:t>
            </w:r>
            <w:r>
              <w:rPr>
                <w:rStyle w:val="IndexLink"/>
                <w:rtl w:val="true"/>
              </w:rPr>
              <w:tab/>
            </w:r>
            <w:r>
              <w:rPr>
                <w:rStyle w:val="IndexLink"/>
              </w:rPr>
              <w:t>610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78_156383"/>
      <w:bookmarkStart w:id="1" w:name="pg14678_156383"/>
      <w:bookmarkEnd w:id="1"/>
    </w:p>
    <w:p>
      <w:pPr>
        <w:pStyle w:val="Heading2"/>
        <w:numPr>
          <w:ilvl w:val="1"/>
          <w:numId w:val="1"/>
        </w:numPr>
        <w:rPr/>
      </w:pPr>
      <w:bookmarkStart w:id="2" w:name="pg14678_156383"/>
      <w:bookmarkStart w:id="3" w:name="__RefHeading___Toc3179093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ایروانی، باقر،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تمهیدیة فی‌الفقه‌الاستدلالی علی مذهب أهل‌البیت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 صلی‌الله علیه و آله‌العالمی للدراسات والتحقیق؛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3202203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9095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78_156389"/>
      <w:bookmarkStart w:id="8" w:name="pg14678_156389"/>
      <w:bookmarkEnd w:id="8"/>
    </w:p>
    <w:p>
      <w:pPr>
        <w:pStyle w:val="BookText"/>
        <w:rPr/>
      </w:pPr>
      <w:bookmarkStart w:id="9" w:name="pg14678_156389"/>
      <w:bookmarkEnd w:id="9"/>
      <w:r>
        <w:rPr>
          <w:rFonts w:ascii="Amiri" w:hAnsi="Amiri" w:eastAsia="Amiri" w:cs="Amiri"/>
          <w:color w:val="111111"/>
          <w:sz w:val="28"/>
          <w:sz w:val="28"/>
          <w:szCs w:val="28"/>
          <w:rtl w:val="true"/>
          <w:lang w:bidi="ar-SA"/>
        </w:rPr>
        <w:t>الجزء الثاني</w:t>
      </w:r>
    </w:p>
    <w:p>
      <w:pPr>
        <w:pStyle w:val="Heading2"/>
        <w:numPr>
          <w:ilvl w:val="1"/>
          <w:numId w:val="1"/>
        </w:numPr>
        <w:rPr/>
      </w:pPr>
      <w:bookmarkStart w:id="10" w:name="__RefHeading___Toc3179097_1878427129"/>
      <w:bookmarkStart w:id="11" w:name="_Toc3"/>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الخلق و أكرمهم محمّد و 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هو الجزء الثاني من كتابنا دروس تمهيدية في الفقه الاستدلالي على المذهب الجعفري، أسأله تعالى ان ينفع به اخواننا الاعزاء طلاب الحوزات العلمية و ان يجعله بذرة لبرمجة كتبنا الدراسية تنضح بجهود بقية اخواني الافاضل الاعزاء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اللهم على نعمك و آلائك و حمدا لك على توفيقك و عنايتك فكم يا ربّ‌ من صعب ذل بلطفك، و كم من عسير تيسر بجودك، انك جواد كريم رءوف رحيم، و ما توفيقي الا بك عليك توكلت و إليك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الايرواني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678_156391"/>
      <w:bookmarkStart w:id="13" w:name="pg14678_156391"/>
      <w:bookmarkEnd w:id="13"/>
    </w:p>
    <w:p>
      <w:pPr>
        <w:pStyle w:val="Heading2"/>
        <w:numPr>
          <w:ilvl w:val="1"/>
          <w:numId w:val="1"/>
        </w:numPr>
        <w:rPr/>
      </w:pPr>
      <w:bookmarkStart w:id="14" w:name="pg14678_156391"/>
      <w:bookmarkStart w:id="15" w:name="__RefHeading___Toc3179099_1878427129"/>
      <w:bookmarkStart w:id="16" w:name="_Toc4"/>
      <w:bookmarkEnd w:id="14"/>
      <w:bookmarkEnd w:id="15"/>
      <w:r>
        <w:rPr>
          <w:rtl w:val="true"/>
        </w:rPr>
        <w:t>العقود</w:t>
      </w:r>
      <w:bookmarkEnd w:id="16"/>
    </w:p>
    <w:p>
      <w:pPr>
        <w:pStyle w:val="Heading3"/>
        <w:numPr>
          <w:ilvl w:val="2"/>
          <w:numId w:val="1"/>
        </w:numPr>
        <w:rPr/>
      </w:pPr>
      <w:bookmarkStart w:id="17" w:name="__RefHeading___Toc3179101_1878427129"/>
      <w:bookmarkStart w:id="18" w:name="_Toc5"/>
      <w:bookmarkEnd w:id="17"/>
      <w:r>
        <w:rPr>
          <w:rtl w:val="true"/>
        </w:rPr>
        <w:t>اشارة</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المساقاة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الحوالة و الكفالة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الصلح</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الوكالة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المضاربة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الرهن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الوديعة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السبق و الرماية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678_156393"/>
      <w:bookmarkStart w:id="20" w:name="pg14678_156393"/>
      <w:bookmarkEnd w:id="20"/>
    </w:p>
    <w:p>
      <w:pPr>
        <w:pStyle w:val="Heading3"/>
        <w:numPr>
          <w:ilvl w:val="2"/>
          <w:numId w:val="1"/>
        </w:numPr>
        <w:rPr/>
      </w:pPr>
      <w:bookmarkStart w:id="21" w:name="pg14678_156393"/>
      <w:bookmarkStart w:id="22" w:name="__RefHeading___Toc3179103_1878427129"/>
      <w:bookmarkStart w:id="23" w:name="_Toc6"/>
      <w:bookmarkEnd w:id="21"/>
      <w:bookmarkEnd w:id="22"/>
      <w:r>
        <w:rPr>
          <w:rtl w:val="true"/>
        </w:rPr>
        <w:t>كتاب البيع</w:t>
      </w:r>
      <w:bookmarkEnd w:id="23"/>
    </w:p>
    <w:p>
      <w:pPr>
        <w:pStyle w:val="Heading4"/>
        <w:numPr>
          <w:ilvl w:val="3"/>
          <w:numId w:val="1"/>
        </w:numPr>
        <w:rPr/>
      </w:pPr>
      <w:bookmarkStart w:id="24" w:name="__RefHeading___Toc3179105_1878427129"/>
      <w:bookmarkStart w:id="25" w:name="_Toc7"/>
      <w:bookmarkEnd w:id="24"/>
      <w:r>
        <w:rPr>
          <w:rtl w:val="true"/>
        </w:rPr>
        <w:t>اشارة</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عقد البيع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المتعاقدين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العوضين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الصرف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السلف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محرمات في الشريعة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4678_156395"/>
      <w:bookmarkStart w:id="27" w:name="pg14678_156395"/>
      <w:bookmarkEnd w:id="27"/>
    </w:p>
    <w:p>
      <w:pPr>
        <w:pStyle w:val="Heading4"/>
        <w:numPr>
          <w:ilvl w:val="3"/>
          <w:numId w:val="1"/>
        </w:numPr>
        <w:rPr/>
      </w:pPr>
      <w:bookmarkStart w:id="28" w:name="pg14678_156395"/>
      <w:bookmarkStart w:id="29" w:name="__RefHeading___Toc3179107_1878427129"/>
      <w:bookmarkStart w:id="30" w:name="_Toc8"/>
      <w:bookmarkEnd w:id="28"/>
      <w:bookmarkEnd w:id="29"/>
      <w:r>
        <w:rPr/>
        <w:t>1</w:t>
      </w:r>
      <w:r>
        <w:rPr>
          <w:rtl w:val="true"/>
        </w:rPr>
        <w:t xml:space="preserve"> - </w:t>
      </w:r>
      <w:r>
        <w:rPr>
          <w:rtl w:val="true"/>
        </w:rPr>
        <w:t>شروط‍‌ عقد البيع</w:t>
      </w:r>
      <w:bookmarkEnd w:id="30"/>
    </w:p>
    <w:p>
      <w:pPr>
        <w:pStyle w:val="Heading5"/>
        <w:numPr>
          <w:ilvl w:val="4"/>
          <w:numId w:val="1"/>
        </w:numPr>
        <w:rPr/>
      </w:pPr>
      <w:bookmarkStart w:id="31" w:name="__RefHeading___Toc3179109_1878427129"/>
      <w:bookmarkStart w:id="32" w:name="_Toc9"/>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يعتبر في البيع الإيجاب و القبول بكلّ‌ ما يدلّ‌ عليهما و لو لم يكن صريحا أو كان ملحونا أو ليس بعربي و لا بماض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التطابق بين الايجاب و القبول دون الموالاة بينهما أو تأخّر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إلى اعتبار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اللفظ‍‌ في تحقّق البيع و تكفي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الحاصل بها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فيها ما يعتبر في العقد اللفظي من شروط‍‌ العقد و العوضين و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فيها الخيارات كما تثبت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تجري في جميع المعاملات إلاّ ما خرج بالدليل كالنكاح و الطلاق و النذر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179111_1878427129"/>
      <w:bookmarkStart w:id="34" w:name="_Toc10"/>
      <w:bookmarkEnd w:id="33"/>
      <w:r>
        <w:rPr/>
        <w:t>1</w:t>
      </w:r>
      <w:r>
        <w:rPr>
          <w:rtl w:val="true"/>
        </w:rPr>
        <w:t xml:space="preserve"> - </w:t>
      </w:r>
      <w:r>
        <w:rPr>
          <w:rtl w:val="true"/>
        </w:rPr>
        <w:t>امّا البيع</w:t>
      </w:r>
      <w:bookmarkEnd w:id="3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تحديد حقيقته خلاف بالرغم من بداهتها إجمالا </w:t>
      </w:r>
      <w:bookmarkStart w:id="35" w:name="pg14678_156396"/>
    </w:p>
    <w:p>
      <w:pPr>
        <w:pStyle w:val="BookText"/>
        <w:rPr/>
      </w:pPr>
      <w:bookmarkEnd w:id="35"/>
      <w:r>
        <w:rPr>
          <w:rFonts w:ascii="Amiri" w:hAnsi="Amiri" w:eastAsia="Amiri" w:cs="Amiri"/>
          <w:color w:val="111111"/>
          <w:sz w:val="28"/>
          <w:sz w:val="28"/>
          <w:szCs w:val="28"/>
          <w:rtl w:val="true"/>
          <w:lang w:bidi="ar-SA"/>
        </w:rPr>
        <w:t>و عدم ثبوت حقيقة شرعية أو متشرعية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الشيخ الأعظم عدّة آراء في ذلك لعلّ‌ أجودها ما اختاره هو قدّس سرّه من انّه تمليك عين بعوض</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الإشكال عليه بشموله للشراء و الاستيجار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المشتري بقبوله يملّك ماله بعوض و مستأجر العين يملّك الاجرة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ذكره الشيخ نفسه من ان ذلك مدلول تضمني و إلاّ فالشراء و الاستيجار يدلان مباشرة على التملّك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التحديد لا تبقى حاجة لما ذكره غير واحد من المتأخّرين من ان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المال بعوض بما ان العوض مال لا لخصوصية فيه، و الاشتراء هو إعطاء الثمن بإزاء ما للمشتري غرض فيه بخصوصه في شخص المعاملة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إضافة التقييد المذكور وجيهة لو لم نتمكّن من دفع الإشكال السابق بما تقدّم و إلاّ فلا 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ذكر المال يستلزم اعتبار مالية المبيع في صدق البيع لغة و هو بلا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شمول التعريف للإجارة و عدم اختصاصه بالبيع</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3179113_1878427129"/>
      <w:bookmarkStart w:id="37" w:name="_Toc11"/>
      <w:bookmarkEnd w:id="36"/>
      <w:r>
        <w:rPr/>
        <w:t>2</w:t>
      </w:r>
      <w:r>
        <w:rPr>
          <w:rtl w:val="true"/>
        </w:rPr>
        <w:t xml:space="preserve"> - </w:t>
      </w:r>
      <w:r>
        <w:rPr>
          <w:rtl w:val="true"/>
        </w:rPr>
        <w:t>و اما اعتبار الايجاب و القبول في البيع</w:t>
      </w:r>
      <w:bookmarkEnd w:id="37"/>
    </w:p>
    <w:p>
      <w:pPr>
        <w:pStyle w:val="BookText"/>
        <w:rPr/>
      </w:pPr>
      <w:r>
        <w:rPr>
          <w:rFonts w:ascii="Amiri" w:hAnsi="Amiri" w:eastAsia="Amiri" w:cs="Amiri"/>
          <w:color w:val="111111"/>
          <w:sz w:val="28"/>
          <w:sz w:val="28"/>
          <w:szCs w:val="28"/>
          <w:rtl w:val="true"/>
          <w:lang w:bidi="ar-SA"/>
        </w:rPr>
        <w:t>فلأنّه عقد و ليس إيقاعا، و هو متقوّم بهما</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179115_1878427129"/>
      <w:bookmarkStart w:id="39" w:name="_Toc12"/>
      <w:bookmarkEnd w:id="38"/>
      <w:r>
        <w:rPr/>
        <w:t>3</w:t>
      </w:r>
      <w:r>
        <w:rPr>
          <w:rtl w:val="true"/>
        </w:rPr>
        <w:t xml:space="preserve"> - </w:t>
      </w:r>
      <w:r>
        <w:rPr>
          <w:rtl w:val="true"/>
        </w:rPr>
        <w:t>و امّا الاكتفاء بكل ما يدلّ‌ عليهما و لو لم يكن صريحا</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فلأنّه بعد ظهور اللفظ‍‌ في البيع و صدق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الاستعمال بنحو </w:t>
      </w:r>
    </w:p>
    <w:p>
      <w:pPr>
        <w:pStyle w:val="BookText"/>
        <w:rPr/>
      </w:pPr>
      <w:r>
        <w:rPr>
          <w:rFonts w:ascii="Amiri" w:hAnsi="Amiri" w:eastAsia="Amiri" w:cs="Amiri"/>
          <w:color w:val="111111"/>
          <w:sz w:val="28"/>
          <w:sz w:val="28"/>
          <w:szCs w:val="28"/>
          <w:rtl w:val="true"/>
          <w:lang w:bidi="ar-SA"/>
        </w:rPr>
        <w:t xml:space="preserve">المجاز أو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إطلاق أدلّة الامضاء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الأصل اللفظي المذكور لا تصل النوبة إلى الأصل العملي المقتضي للاقتصار على القدر المتيقّن لاستصحاب عدم ترتّب الأثر عند الانشاء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العملي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شرطية ما يشك في شرطيّته، فإنّ‌ حديث البراءة يعمّ‌ الأحكام الوضعية أيضا حيث طبّقه الامام عليه السّلام لنفي الصحّة عن الحلف المكره عليه، كما في صحيحة صفوان و البزنطي جميعا عن أبي الحسن عليه السّلام</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بارتفاع الشرطية المشكوكة بالبراءة لا يبقى مجال للتمسّك بأصالة عدم ترتّب الأثر لأنّ‌ الشك فيه مسبب عن الشك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الشرطية يرجع في روحه إلى الشكّ‌ في ترتّب الأثر على الفاقد للقيد المحتمل اعتباره، و الأصل في مثله لا يقتضي البراءة بل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الشك في الشرطية إلى علم و شك، أي إلى علم بأن الواجد للقيد يترتّب عليه الأثر جزما، و شك في ترتّبه على الفاقد، و عند الشك في ترتّب الأثر لا معنى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الفارق بين المقام و مسألة الشك بين الأقل و الأكثر الارتباطيين حيث يتمسّك فيها بالبراءة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تلك المسألة يرجع الشك إلى العلم بتعلّق التكليف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0" w:name="pg14678_156398"/>
    </w:p>
    <w:p>
      <w:pPr>
        <w:pStyle w:val="BookText"/>
        <w:rPr/>
      </w:pPr>
      <w:bookmarkEnd w:id="40"/>
      <w:r>
        <w:rPr>
          <w:rFonts w:ascii="Amiri" w:hAnsi="Amiri" w:eastAsia="Amiri" w:cs="Amiri"/>
          <w:color w:val="111111"/>
          <w:sz w:val="28"/>
          <w:sz w:val="28"/>
          <w:szCs w:val="28"/>
          <w:rtl w:val="true"/>
          <w:lang w:bidi="ar-SA"/>
        </w:rPr>
        <w:t>بتسعة أجزاء مثلا و الشك في تعلّقه بما زاد، و البراءة تقتضي نفي ذلك لأنّ‌ لازمه ثبوت الكلفة الزائدة، و حيث إنّها مشكوكة فيمكن نفيها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بخلافه في المقام فإنّ‌ مرجع الشك إلى العلم بترتّب الأثر و الامضاء على الواجد للقيد و الشك في ترتّب ذلك على الفاقد، و الأصل عدمه</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179117_1878427129"/>
      <w:bookmarkStart w:id="42" w:name="_Toc13"/>
      <w:bookmarkEnd w:id="41"/>
      <w:r>
        <w:rPr/>
        <w:t>4</w:t>
      </w:r>
      <w:r>
        <w:rPr>
          <w:rtl w:val="true"/>
        </w:rPr>
        <w:t xml:space="preserve"> - </w:t>
      </w:r>
      <w:r>
        <w:rPr>
          <w:rtl w:val="true"/>
        </w:rPr>
        <w:t>و امّا الجواز بالملحون و غير الماضي أو العربي</w:t>
      </w:r>
      <w:bookmarkEnd w:id="42"/>
    </w:p>
    <w:p>
      <w:pPr>
        <w:pStyle w:val="BookText"/>
        <w:rPr/>
      </w:pPr>
      <w:r>
        <w:rPr>
          <w:rFonts w:ascii="Amiri" w:hAnsi="Amiri" w:eastAsia="Amiri" w:cs="Amiri"/>
          <w:color w:val="111111"/>
          <w:sz w:val="28"/>
          <w:sz w:val="28"/>
          <w:szCs w:val="28"/>
          <w:rtl w:val="true"/>
          <w:lang w:bidi="ar-SA"/>
        </w:rPr>
        <w:t>فلإطلاق أدلّة الامضاء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اعتبار العربية من باب وجوب التأسي بالنبيّ‌ صلّى اللّه عليه و آله حيث كان يعقد بها، مدفوعة بأنّ‌ التأسي يراد به الإتيان بالفعل على النحو الذي كان يأتي به صلّى اللّه عليه و آله، و حيث نحتمل ان اجراءه صلّى اللّه عليه و آله العقد بالعربية كان من باب اجراء العقد بأحد أساليبه و طرقه فلا يمكن إثبات اللزوم من خلال ذلك و يبقى إطلاق أدلّة الامضاء بلا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اعتبار الماضوية من جهة صراحة الماضي في الانشاء بخلاف المضارع و الأمر فانّهما أشبه بالوعد و الاستدعاء مدفوعة بأنّ‌ الدلالة العرفية على البيع إذا كانت متحقّقة فلا محذور في التمسّك بإطلاق أدلّة الامضاء</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179119_1878427129"/>
      <w:bookmarkStart w:id="44" w:name="_Toc14"/>
      <w:bookmarkEnd w:id="43"/>
      <w:r>
        <w:rPr/>
        <w:t>5</w:t>
      </w:r>
      <w:r>
        <w:rPr>
          <w:rtl w:val="true"/>
        </w:rPr>
        <w:t xml:space="preserve"> - </w:t>
      </w:r>
      <w:r>
        <w:rPr>
          <w:rtl w:val="true"/>
        </w:rPr>
        <w:t>و اما اعتبار المطابقة</w:t>
      </w:r>
      <w:bookmarkEnd w:id="44"/>
    </w:p>
    <w:p>
      <w:pPr>
        <w:pStyle w:val="BookText"/>
        <w:rPr/>
      </w:pPr>
      <w:r>
        <w:rPr>
          <w:rFonts w:ascii="Amiri" w:hAnsi="Amiri" w:eastAsia="Amiri" w:cs="Amiri"/>
          <w:color w:val="111111"/>
          <w:sz w:val="28"/>
          <w:sz w:val="28"/>
          <w:szCs w:val="28"/>
          <w:rtl w:val="true"/>
          <w:lang w:bidi="ar-SA"/>
        </w:rPr>
        <w:t>فلتوقّف صدق عنوان العقد و البيع و التجارة عن تراض على ذلك</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179121_1878427129"/>
      <w:bookmarkStart w:id="46" w:name="_Toc15"/>
      <w:bookmarkEnd w:id="45"/>
      <w:r>
        <w:rPr/>
        <w:t>6</w:t>
      </w:r>
      <w:r>
        <w:rPr>
          <w:rtl w:val="true"/>
        </w:rPr>
        <w:t xml:space="preserve"> - </w:t>
      </w:r>
      <w:r>
        <w:rPr>
          <w:rtl w:val="true"/>
        </w:rPr>
        <w:t>و امّا الموالاة</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الأوّل في قواعده</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w:t>
      </w:r>
      <w:r>
        <w:rPr>
          <w:rFonts w:eastAsia="IRNazanin" w:cs="IRNazanin"/>
          <w:color w:val="111111"/>
          <w:sz w:val="28"/>
          <w:szCs w:val="28"/>
          <w:rtl w:val="true"/>
          <w:lang w:bidi="fa-IR"/>
        </w:rPr>
        <w:t xml:space="preserve">. </w:t>
      </w:r>
      <w:bookmarkStart w:id="47" w:name="pg14678_156399"/>
    </w:p>
    <w:p>
      <w:pPr>
        <w:pStyle w:val="BookText"/>
        <w:rPr/>
      </w:pPr>
      <w:bookmarkEnd w:id="47"/>
      <w:r>
        <w:rPr>
          <w:rFonts w:ascii="Amiri" w:hAnsi="Amiri" w:eastAsia="Amiri" w:cs="Amiri"/>
          <w:color w:val="111111"/>
          <w:sz w:val="28"/>
          <w:sz w:val="28"/>
          <w:szCs w:val="28"/>
          <w:rtl w:val="true"/>
          <w:lang w:bidi="ar-SA"/>
        </w:rPr>
        <w:t>و وجّه الشيخ الأعظم ذلك بأن الايجاب و القبول بمنزلة كلام واحد مرتبط‍‌ بعضه ببعض، و مع الفاصل الطويل لا يصدق عنوان العقد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الشيخ النائيني بأنّ‌ حقيقة العقد خلع و لبس، فالموجب يخلع ثوب سلطانه على المال و يلبسه القابل، و مع تحقّق الفصل يتحقّق الخلع بلا لبس، و من ثمّ‌ لا يتحقّق العقد لأنّه عبارة عن مجموع الخلع و اللبس دون الخلع وحده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 الوجهين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فلصدق عنوان المعاقدة ما دام الموجب لم يعرض عن إيجابه حتّى مع تخلّل الفصل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فلأنّ‌ اللبس إذا تحقّق و لو بعد فاصل طويل يصدق آنذاك تحقّق اللبس و الخلع و من ثمّ‌ يصدق في ذلك الوقت تحقّق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اللبس و الخلع في اعتبار الموجب متحقّقان بمجرّد قوله بعت و لو لم ينضم القبول، و في اعتبار الشرع و العقلاء لم يتحقّق خلع قبل القبول بل يتحقّق هو و اللبس بعد القبول، فالانفكاك غير متصوّر في كلا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فالمناسب صحّة القبول حتّى مع الفصل الطويل ما دام الموجب لم يتراجع عن إيجابه</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179123_1878427129"/>
      <w:bookmarkStart w:id="49" w:name="_Toc16"/>
      <w:bookmarkEnd w:id="48"/>
      <w:r>
        <w:rPr/>
        <w:t>7</w:t>
      </w:r>
      <w:r>
        <w:rPr>
          <w:rtl w:val="true"/>
        </w:rPr>
        <w:t xml:space="preserve"> - </w:t>
      </w:r>
      <w:r>
        <w:rPr>
          <w:rtl w:val="true"/>
        </w:rPr>
        <w:t>و امّا جواز تأخّر الايجاب</w:t>
      </w:r>
      <w:bookmarkEnd w:id="49"/>
    </w:p>
    <w:p>
      <w:pPr>
        <w:pStyle w:val="BookText"/>
        <w:rPr/>
      </w:pPr>
      <w:r>
        <w:rPr>
          <w:rFonts w:ascii="Amiri" w:hAnsi="Amiri" w:eastAsia="Amiri" w:cs="Amiri"/>
          <w:color w:val="111111"/>
          <w:sz w:val="28"/>
          <w:sz w:val="28"/>
          <w:szCs w:val="28"/>
          <w:rtl w:val="true"/>
          <w:lang w:bidi="ar-SA"/>
        </w:rPr>
        <w:t>فلأنّ‌ عنوان البيع و العقد صادقان مع التأخّر أيضا، و معه يتمسّك بإطلاق دليل إمضائهما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الشيخ الأعظم فصّل بين ما إذا كان القبول المتقدّم بمثل </w:t>
      </w:r>
      <w:bookmarkStart w:id="50" w:name="pg14678_156400"/>
    </w:p>
    <w:p>
      <w:pPr>
        <w:pStyle w:val="BookText"/>
        <w:rPr/>
      </w:pPr>
      <w:bookmarkEnd w:id="50"/>
      <w:r>
        <w:rPr>
          <w:rFonts w:ascii="Amiri" w:hAnsi="Amiri" w:eastAsia="Amiri" w:cs="Amiri"/>
          <w:color w:val="111111"/>
          <w:sz w:val="28"/>
          <w:sz w:val="28"/>
          <w:szCs w:val="28"/>
          <w:rtl w:val="true"/>
          <w:lang w:bidi="ar-SA"/>
        </w:rPr>
        <w:t>لفظ‍‌ قبلت فلا يجوز و بين ما إذا كان بمثل لفظ‍‌ اشتريت فيجوز بتقريب انّه يعتبر في القبول دلالته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بالايجاب و إنشاء القابل نقل ماله في الحال إلى الموجب على وجه العوضية، و مع تقدّم لفظ‍‌ قبلت لا تكون الدلالة على الأمر الثاني ثابتة، و هذا بخلاف ما إذا كان القبول المتقدّم بمثل لفظ‍‌ اشتريت فإنّ‌ دلالته على كلا الأمرين ثابتة بالرغم من تقدّمه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 صدق عنوان العقد و البيع، و هو متحقّق حالة تقدّم القبول مطلقا، و مع تحقّقه يتمسّك بإطلاق دليل الامضاء</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179125_1878427129"/>
      <w:bookmarkStart w:id="52" w:name="_Toc17"/>
      <w:bookmarkEnd w:id="51"/>
      <w:r>
        <w:rPr/>
        <w:t>8</w:t>
      </w:r>
      <w:r>
        <w:rPr>
          <w:rtl w:val="true"/>
        </w:rPr>
        <w:t xml:space="preserve"> - </w:t>
      </w:r>
      <w:r>
        <w:rPr>
          <w:rtl w:val="true"/>
        </w:rPr>
        <w:t>و امّا اعتبار التنجيز و عدم صحّة العقد مع التعليق</w:t>
      </w:r>
      <w:bookmarkEnd w:id="52"/>
    </w:p>
    <w:p>
      <w:pPr>
        <w:pStyle w:val="Heading6"/>
        <w:numPr>
          <w:ilvl w:val="5"/>
          <w:numId w:val="1"/>
        </w:numPr>
        <w:rPr/>
      </w:pPr>
      <w:bookmarkStart w:id="53" w:name="__RefHeading___Toc3179127_1878427129"/>
      <w:bookmarkStart w:id="54" w:name="_Toc18"/>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فهو المشهور بل ادعي عليه الاجماع، و استدلّ‌ عليه بعدّة وجوه ضعيفة نذكر منها</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3179129_1878427129"/>
      <w:bookmarkStart w:id="56" w:name="_Toc19"/>
      <w:bookmarkEnd w:id="55"/>
      <w:r>
        <w:rPr>
          <w:rtl w:val="true"/>
        </w:rPr>
        <w:t xml:space="preserve">أ </w:t>
      </w:r>
      <w:r>
        <w:rPr>
          <w:rtl w:val="true"/>
        </w:rPr>
        <w:t xml:space="preserve">- </w:t>
      </w:r>
      <w:r>
        <w:rPr>
          <w:rtl w:val="true"/>
        </w:rPr>
        <w:t>ما افيد في الجواهر</w:t>
      </w:r>
      <w:bookmarkEnd w:id="56"/>
    </w:p>
    <w:p>
      <w:pPr>
        <w:pStyle w:val="BookText"/>
        <w:rPr/>
      </w:pPr>
      <w:r>
        <w:rPr>
          <w:rFonts w:ascii="Amiri" w:hAnsi="Amiri" w:eastAsia="Amiri" w:cs="Amiri"/>
          <w:color w:val="111111"/>
          <w:sz w:val="28"/>
          <w:sz w:val="28"/>
          <w:szCs w:val="28"/>
          <w:rtl w:val="true"/>
          <w:lang w:bidi="ar-SA"/>
        </w:rPr>
        <w:t xml:space="preserve">من ان ظاهر دليل وجوب الوفاء بالعقد هو ترتّب وجوب الوفاء من حين تحقّقه، فإذا لم يشمله من حين تحقّقه و لم يجب الوفاء به من حين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ترتّب الأثر و وجوب الوفاء بعد ذلك</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نلتزم بترتّب وجوب الوفاء من حين تحقّق العقد، بيد ان وجوب الوفاء يعني الالتزام بمدلول العقد، و مدلوله قد يكون هو النقل من حين تحقّق العقد فيلزم الحكم بتحقّق النقل من ذلك الحين، و قد يكون هو النقل بعد حصول المعلّق عليه فيلزم الحكم بتحقّق النقل عند تحقّق المعلّق عليه</w:t>
      </w:r>
      <w:r>
        <w:rPr>
          <w:rFonts w:eastAsia="Amiri" w:cs="Amiri" w:ascii="Amiri" w:hAnsi="Amiri"/>
          <w:color w:val="111111"/>
          <w:sz w:val="28"/>
          <w:szCs w:val="28"/>
          <w:rtl w:val="true"/>
          <w:lang w:bidi="ar-SA"/>
        </w:rPr>
        <w:t xml:space="preserve">. </w:t>
      </w:r>
      <w:bookmarkStart w:id="57" w:name="pg14678_156401"/>
    </w:p>
    <w:p>
      <w:pPr>
        <w:pStyle w:val="Heading6"/>
        <w:numPr>
          <w:ilvl w:val="5"/>
          <w:numId w:val="1"/>
        </w:numPr>
        <w:rPr/>
      </w:pPr>
      <w:bookmarkStart w:id="58" w:name="__RefHeading___Toc3179131_1878427129"/>
      <w:bookmarkStart w:id="59" w:name="_Toc20"/>
      <w:bookmarkEnd w:id="57"/>
      <w:bookmarkEnd w:id="58"/>
      <w:r>
        <w:rPr>
          <w:rtl w:val="true"/>
        </w:rPr>
        <w:t xml:space="preserve">ب </w:t>
      </w:r>
      <w:r>
        <w:rPr>
          <w:rtl w:val="true"/>
        </w:rPr>
        <w:t xml:space="preserve">- </w:t>
      </w:r>
      <w:r>
        <w:rPr>
          <w:rtl w:val="true"/>
        </w:rPr>
        <w:t>ما أشار إليه السيّد العاملي</w:t>
      </w:r>
      <w:bookmarkEnd w:id="59"/>
    </w:p>
    <w:p>
      <w:pPr>
        <w:pStyle w:val="BookText"/>
        <w:rPr/>
      </w:pPr>
      <w:r>
        <w:rPr>
          <w:rFonts w:ascii="Amiri" w:hAnsi="Amiri" w:eastAsia="Amiri" w:cs="Amiri"/>
          <w:color w:val="111111"/>
          <w:sz w:val="28"/>
          <w:sz w:val="28"/>
          <w:szCs w:val="28"/>
          <w:rtl w:val="true"/>
          <w:lang w:bidi="ar-SA"/>
        </w:rPr>
        <w:t>من ان الأسباب الشرعية لمّا كانت توقيفية فيلزم الاقتصار فيها على القدر المتيقّن و هو العقد العاري من التعليق</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بإطلاق أدلّة الامضاء كاف في تحقّق التوقيف</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179133_1878427129"/>
      <w:bookmarkStart w:id="61" w:name="_Toc21"/>
      <w:bookmarkEnd w:id="60"/>
      <w:r>
        <w:rPr>
          <w:rtl w:val="true"/>
        </w:rPr>
        <w:t xml:space="preserve">ج‍‌ </w:t>
      </w:r>
      <w:r>
        <w:rPr>
          <w:rtl w:val="true"/>
        </w:rPr>
        <w:t xml:space="preserve">- </w:t>
      </w:r>
      <w:r>
        <w:rPr>
          <w:rtl w:val="true"/>
        </w:rPr>
        <w:t>ما أفاده الشيخ النائيني</w:t>
      </w:r>
      <w:bookmarkEnd w:id="61"/>
    </w:p>
    <w:p>
      <w:pPr>
        <w:pStyle w:val="BookText"/>
        <w:rPr/>
      </w:pPr>
      <w:r>
        <w:rPr>
          <w:rFonts w:ascii="Amiri" w:hAnsi="Amiri" w:eastAsia="Amiri" w:cs="Amiri"/>
          <w:color w:val="111111"/>
          <w:sz w:val="28"/>
          <w:sz w:val="28"/>
          <w:szCs w:val="28"/>
          <w:rtl w:val="true"/>
          <w:lang w:bidi="ar-SA"/>
        </w:rPr>
        <w:t>من ان العقود المتعارفة هي المنجزة، و المعلّقة ليست متداولة إلاّ لدى الملوك و الدول أحيانا، و أدلّة الامضاء منصرفة إلى العقود المتعارفة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صغرى الدعوى المذكورة لم تثبت تماميتها</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3179135_1878427129"/>
      <w:bookmarkStart w:id="63" w:name="_Toc22"/>
      <w:bookmarkEnd w:id="62"/>
      <w:r>
        <w:rPr>
          <w:rtl w:val="true"/>
        </w:rPr>
        <w:t xml:space="preserve">د </w:t>
      </w:r>
      <w:r>
        <w:rPr>
          <w:rtl w:val="true"/>
        </w:rPr>
        <w:t xml:space="preserve">- </w:t>
      </w:r>
      <w:r>
        <w:rPr>
          <w:rtl w:val="true"/>
        </w:rPr>
        <w:t>التمسّك بالإجماع المدّعى في المسألة</w:t>
      </w:r>
      <w:r>
        <w:rPr>
          <w:rtl w:val="true"/>
        </w:rPr>
        <w:t>.</w:t>
      </w:r>
      <w:bookmarkEnd w:id="63"/>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الاتفاق لو تمّ‌ واقعا فهو ليس حجّة لعدم كاشفيته عن رأي المعصوم عليه السّلام بعد كونه محتمل الاستناد إلى المدارك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فالحكم باعتبار التنجيز غير ممكن إلاّ على سبيل الاحتياط‍‌ تحفّظا من مخالفة المشهور و الإجماع المدعى</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179137_1878427129"/>
      <w:bookmarkStart w:id="65" w:name="_Toc23"/>
      <w:bookmarkEnd w:id="64"/>
      <w:r>
        <w:rPr/>
        <w:t>9</w:t>
      </w:r>
      <w:r>
        <w:rPr>
          <w:rtl w:val="true"/>
        </w:rPr>
        <w:t xml:space="preserve"> - </w:t>
      </w:r>
      <w:r>
        <w:rPr>
          <w:rtl w:val="true"/>
        </w:rPr>
        <w:t>و امّا المعاطاة فقد وقعت موردا للاختلاف</w:t>
      </w:r>
      <w:r>
        <w:rPr>
          <w:rtl w:val="true"/>
        </w:rPr>
        <w:t>.</w:t>
      </w:r>
      <w:bookmarkEnd w:id="65"/>
    </w:p>
    <w:p>
      <w:pPr>
        <w:pStyle w:val="Heading6"/>
        <w:numPr>
          <w:ilvl w:val="5"/>
          <w:numId w:val="1"/>
        </w:numPr>
        <w:rPr/>
      </w:pPr>
      <w:bookmarkStart w:id="66" w:name="__RefHeading___Toc3179139_1878427129"/>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و قد نقل الشيخ الأعظم قدّس سرّه ستّة أقوال فيها،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إفادتها الملك اللاّزم، و إفادتها الملك الجائز، و إفادتها لإباحة التصرّف لا غير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 w:name="__RefHeading___Toc3179141_1878427129"/>
      <w:bookmarkStart w:id="69" w:name="_Toc25"/>
      <w:bookmarkEnd w:id="68"/>
      <w:r>
        <w:rPr>
          <w:rtl w:val="true"/>
        </w:rPr>
        <w:t>و المختار لدى المتأخّرين إفادتها الملك كالعقد اللفظي لوجوه</w:t>
      </w:r>
      <w:r>
        <w:rPr>
          <w:rtl w:val="true"/>
        </w:rPr>
        <w:t>:</w:t>
      </w:r>
      <w:bookmarkEnd w:id="69"/>
    </w:p>
    <w:p>
      <w:pPr>
        <w:pStyle w:val="Heading6"/>
        <w:numPr>
          <w:ilvl w:val="5"/>
          <w:numId w:val="1"/>
        </w:numPr>
        <w:rPr/>
      </w:pPr>
      <w:bookmarkStart w:id="70" w:name="__RefHeading___Toc3179143_1878427129"/>
      <w:bookmarkStart w:id="71" w:name="_Toc26"/>
      <w:bookmarkEnd w:id="70"/>
      <w:r>
        <w:rPr>
          <w:rtl w:val="true"/>
        </w:rPr>
        <w:t xml:space="preserve">أ </w:t>
      </w:r>
      <w:r>
        <w:rPr>
          <w:rtl w:val="true"/>
        </w:rPr>
        <w:t xml:space="preserve">- </w:t>
      </w:r>
      <w:r>
        <w:rPr>
          <w:rtl w:val="true"/>
        </w:rPr>
        <w:t>التمسّك بإطلاق قوله تعالى</w:t>
      </w:r>
      <w:r>
        <w:rPr>
          <w:rtl w:val="true"/>
        </w:rPr>
        <w:t xml:space="preserve">: </w:t>
      </w:r>
      <w:r>
        <w:rPr>
          <w:rtl w:val="true"/>
        </w:rPr>
        <w:t>أَحَلَّ‌ اللّهُ‌ الْبَيْعَ‌</w:t>
      </w:r>
      <w:bookmarkEnd w:id="7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ascii="Amiri" w:hAnsi="Amiri" w:eastAsia="Amiri" w:cs="Amiri"/>
          <w:color w:val="111111"/>
          <w:sz w:val="28"/>
          <w:sz w:val="28"/>
          <w:szCs w:val="28"/>
          <w:rtl w:val="true"/>
          <w:lang w:bidi="ar-SA"/>
        </w:rPr>
        <w:t xml:space="preserve">بتقريب ان </w:t>
      </w:r>
      <w:bookmarkStart w:id="72" w:name="pg14678_156402"/>
    </w:p>
    <w:p>
      <w:pPr>
        <w:pStyle w:val="BookText"/>
        <w:rPr/>
      </w:pPr>
      <w:bookmarkEnd w:id="72"/>
      <w:r>
        <w:rPr>
          <w:rFonts w:ascii="Amiri" w:hAnsi="Amiri" w:eastAsia="Amiri" w:cs="Amiri"/>
          <w:color w:val="111111"/>
          <w:sz w:val="28"/>
          <w:sz w:val="28"/>
          <w:szCs w:val="28"/>
          <w:rtl w:val="true"/>
          <w:lang w:bidi="ar-SA"/>
        </w:rPr>
        <w:t xml:space="preserve">المراد من حليّة البيع امّا الحليّة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تقتضيها نسبة الحل إلى الأمر الاعتباري دون الفعل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يثبت المطلوب، لأنّها عبارة عن النفوذ و الامضاء، أو الحلية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تقتضيها وحدة السياق حيث يراد من تحريم الربا تحريمه تكليفا بل و يقتضيها ظهور الحلّ‌ نفسه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يثبت المطلوب أيضا، لأنّ‌ الحل التكليفي ليس منسوبا إلى البيع نفسه لعدم احتمال حرمته تكليفا ليدفع بإثبات جوازه بل هو منسوب إلى التصرّفات المترتّبة عليه، و لازم إباحة جميع التصرّفات المترتّبة عليه صحّته و إفادته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اختار الشيخ الأعظم قدّس سرّه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الحل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الدلالة بما ذكرناه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3179145_1878427129"/>
      <w:bookmarkStart w:id="74" w:name="_Toc27"/>
      <w:bookmarkEnd w:id="73"/>
      <w:r>
        <w:rPr>
          <w:rtl w:val="true"/>
        </w:rPr>
        <w:t xml:space="preserve">ب </w:t>
      </w:r>
      <w:r>
        <w:rPr>
          <w:rtl w:val="true"/>
        </w:rPr>
        <w:t xml:space="preserve">- </w:t>
      </w:r>
      <w:r>
        <w:rPr>
          <w:rtl w:val="true"/>
        </w:rPr>
        <w:t>التمسّك بإطلاق المستثنى في قوله تعالى</w:t>
      </w:r>
      <w:r>
        <w:rPr>
          <w:rtl w:val="true"/>
        </w:rPr>
        <w:t xml:space="preserve">: </w:t>
      </w:r>
      <w:r>
        <w:rPr>
          <w:rtl w:val="true"/>
        </w:rPr>
        <w:t>لا تَأْكُلُوا أَمْوالَكُمْ‌ بَيْنَكُمْ‌ بِالْباطِلِ‌ إِلاّ أَنْ‌ تَكُونَ‌ تِجارَةً‌ عَنْ‌ تَراضٍ‌ مِنْكُمْ‌</w:t>
      </w:r>
      <w:bookmarkEnd w:id="74"/>
    </w:p>
    <w:p>
      <w:pPr>
        <w:pStyle w:val="BookText"/>
        <w:rPr/>
      </w:pPr>
      <w:r>
        <w:rPr>
          <w:rStyle w:val="FootnoteAnchor"/>
          <w:rtl w:val="true"/>
        </w:rPr>
        <w:footnoteReference w:id="16"/>
      </w:r>
      <w:r>
        <w:rPr>
          <w:rFonts w:ascii="Amiri" w:hAnsi="Amiri" w:eastAsia="Amiri" w:cs="Amiri"/>
          <w:color w:val="111111"/>
          <w:sz w:val="28"/>
          <w:sz w:val="28"/>
          <w:szCs w:val="28"/>
          <w:rtl w:val="true"/>
          <w:lang w:bidi="ar-SA"/>
        </w:rPr>
        <w:t>بتقريب ان الأكل كناية عن التملّك و الاستيلاء، فكل تملّك بالأسباب الباطلة منهيّ‌ عنه إلاّ ان تكون تجارة عن تراض، و حيث ان المعاطاة مصداق للتجارة عن تراض فتثبت صحّتها بالبيانين السابقين</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3179147_1878427129"/>
      <w:bookmarkStart w:id="76" w:name="_Toc28"/>
      <w:bookmarkEnd w:id="75"/>
      <w:r>
        <w:rPr>
          <w:rtl w:val="true"/>
        </w:rPr>
        <w:t xml:space="preserve">ج‍‌ </w:t>
      </w:r>
      <w:r>
        <w:rPr>
          <w:rtl w:val="true"/>
        </w:rPr>
        <w:t xml:space="preserve">- </w:t>
      </w:r>
      <w:r>
        <w:rPr>
          <w:rtl w:val="true"/>
        </w:rPr>
        <w:t>التمسّك بإطلاق قوله تعالى</w:t>
      </w:r>
      <w:r>
        <w:rPr>
          <w:rtl w:val="true"/>
        </w:rPr>
        <w:t xml:space="preserve">: </w:t>
      </w:r>
      <w:r>
        <w:rPr>
          <w:rtl w:val="true"/>
        </w:rPr>
        <w:t>أَوْفُوا بِالْعُقُودِ</w:t>
      </w:r>
      <w:bookmarkEnd w:id="7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Fonts w:ascii="Amiri" w:hAnsi="Amiri" w:eastAsia="Amiri" w:cs="Amiri"/>
          <w:color w:val="111111"/>
          <w:sz w:val="28"/>
          <w:sz w:val="28"/>
          <w:szCs w:val="28"/>
          <w:rtl w:val="true"/>
          <w:lang w:bidi="ar-SA"/>
        </w:rPr>
        <w:t xml:space="preserve">، فإنّ‌ المعاطاة عقد، غايته عقد فعلي لا قولي، و الوفاء بالعقد عبارة اخرى عن إتمامه و عدم نقضه فيثبت وجوب الوفاء بالمعاطاة و عدم جواز نقضها و من ثمّ‌ تثبت إفادة المعاطاة للملك بل اللزوم بخلاف الآيتين السابقتين </w:t>
      </w:r>
      <w:bookmarkStart w:id="77" w:name="pg14678_156403"/>
    </w:p>
    <w:p>
      <w:pPr>
        <w:pStyle w:val="BookText"/>
        <w:rPr/>
      </w:pPr>
      <w:bookmarkEnd w:id="77"/>
      <w:r>
        <w:rPr>
          <w:rFonts w:ascii="Amiri" w:hAnsi="Amiri" w:eastAsia="Amiri" w:cs="Amiri"/>
          <w:color w:val="111111"/>
          <w:sz w:val="28"/>
          <w:sz w:val="28"/>
          <w:szCs w:val="28"/>
          <w:rtl w:val="true"/>
          <w:lang w:bidi="ar-SA"/>
        </w:rPr>
        <w:t>فإنّه قد يشكك في دلالتهما على اللزوم</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3179149_1878427129"/>
      <w:bookmarkStart w:id="79" w:name="_Toc29"/>
      <w:bookmarkEnd w:id="78"/>
      <w:r>
        <w:rPr>
          <w:rtl w:val="true"/>
        </w:rPr>
        <w:t xml:space="preserve">د </w:t>
      </w:r>
      <w:r>
        <w:rPr>
          <w:rtl w:val="true"/>
        </w:rPr>
        <w:t xml:space="preserve">- </w:t>
      </w:r>
      <w:r>
        <w:rPr>
          <w:rtl w:val="true"/>
        </w:rPr>
        <w:t>التمسّك بسيرة العقلاء على ترتيب آثار الملك اللازم على</w:t>
      </w:r>
      <w:bookmarkEnd w:id="79"/>
    </w:p>
    <w:p>
      <w:pPr>
        <w:pStyle w:val="BookText"/>
        <w:rPr/>
      </w:pPr>
      <w:r>
        <w:rPr>
          <w:rFonts w:ascii="Amiri" w:hAnsi="Amiri" w:eastAsia="Amiri" w:cs="Amiri"/>
          <w:color w:val="111111"/>
          <w:sz w:val="28"/>
          <w:sz w:val="28"/>
          <w:szCs w:val="28"/>
          <w:rtl w:val="true"/>
          <w:lang w:bidi="ar-SA"/>
        </w:rPr>
        <w:t>المعاطاة</w:t>
      </w:r>
    </w:p>
    <w:p>
      <w:pPr>
        <w:pStyle w:val="BookText"/>
        <w:rPr/>
      </w:pPr>
      <w:r>
        <w:rPr>
          <w:rFonts w:ascii="Amiri" w:hAnsi="Amiri" w:eastAsia="Amiri" w:cs="Amiri"/>
          <w:color w:val="111111"/>
          <w:sz w:val="28"/>
          <w:sz w:val="28"/>
          <w:szCs w:val="28"/>
          <w:rtl w:val="true"/>
          <w:lang w:bidi="ar-SA"/>
        </w:rPr>
        <w:t>، فإنّ‌ سيرة المتشرّعة و ان أمكن التشكيك في اتصالها بزمن المعصوم عليه السّلام باعتبار ان الفقهاء قبل زمن المحقّق الثاني كانوا يفتون بعدم إفادتها الملك، و معه لا يمكن الجزم بانعقادها بوصف انّهم متشرّعة على إفادتها الملك إلاّ ان سيرة العقلاء لا مجال للتشكيك في انعقادها، و بعدم ثبوت الردع عنها يثبت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ثابت برواية خالد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اربحك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ان شاء ترك و ان شاء 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يحلّ‌ الكلام و يحرم الكلام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فإنّ‌ لازم حصر المحلّل بالكلام عدم انعقاد البيع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الشيء حلالا أو حراما بمجرّد القصد أو الفعل، و هذا باطل جزما، فإنّ‌ إباحة التصرّف في المعاطاة ثابتة جزما و لا تحتمل حرمة التصرّف عند افتراض رضا المالك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اضافة الى ان هذا المعنى لا يتناسب و مورد الرواية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تفسيرها بأن من طلب من غيره اشتراء شيء له من غيره فمتى ما كان الكلام الدائر بينهما على مستوى المقاولة و المواعدة فهو كلام محلّل، و متى ما كان على مستوى إيجاب البيع و إيقاعه قبل الشراء من الغير فهو كلام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عليه تكون الرواية أجنبية عن </w:t>
      </w:r>
      <w:bookmarkStart w:id="80" w:name="pg14678_156404"/>
    </w:p>
    <w:p>
      <w:pPr>
        <w:pStyle w:val="BookText"/>
        <w:rPr/>
      </w:pPr>
      <w:bookmarkEnd w:id="80"/>
      <w:r>
        <w:rPr>
          <w:rFonts w:ascii="Amiri" w:hAnsi="Amiri" w:eastAsia="Amiri" w:cs="Amiri"/>
          <w:color w:val="111111"/>
          <w:sz w:val="28"/>
          <w:sz w:val="28"/>
          <w:szCs w:val="28"/>
          <w:rtl w:val="true"/>
          <w:lang w:bidi="ar-SA"/>
        </w:rPr>
        <w:t>المقام و مرتبطة بمسألة من باع ثم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مثل السيرة المذكورة لاستحكامها القوي لا تكفي في تحقّق الردع عنها رواية واحدة ذات لسان غير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ان يضاف إلى ذلك ضعف سند الرواية بخالد بن الحجاج حيث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 سند الرواية لا ينفي احتمال صدورها و من ثمّ‌ احتمال الردع بها عن السيرة المسقط‍‌ لها عن الاعتبار</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179151_1878427129"/>
      <w:bookmarkStart w:id="82" w:name="_Toc30"/>
      <w:bookmarkEnd w:id="81"/>
      <w:r>
        <w:rPr/>
        <w:t>10</w:t>
      </w:r>
      <w:r>
        <w:rPr>
          <w:rtl w:val="true"/>
        </w:rPr>
        <w:t xml:space="preserve"> - </w:t>
      </w:r>
      <w:r>
        <w:rPr>
          <w:rtl w:val="true"/>
        </w:rPr>
        <w:t>و امّا ان الملك الحاصل بها لازم فللسيرة</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 كما هي منعقدة على حصول الملك بها كذلك هي منعقدة على كونه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الأمر بالوفاء بالعقود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و فرض الشك في كون الملك الحاصل بها لازما أو جائزا فلا بدّ من الحكم باللزوم لأصالة اللزوم التي يمكن الاستدلال لها بعدّة 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بقاء الملك و عدم زواله بفسخ أحد الطرفين بدون رضا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لأنّ‌ الملك الجائز يجزم بعدم بقائه، و اللاّزم يشك في أصل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نستصحب بقاء ذلك الملك الواحد الذي حدث بالمعاطاة حيث نشك في ارتفاعه و بقائه و يكون من قبيل استصحاب الكلي من القسم الثاني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الإشكال المذكور سيّال في جميع موارد الاستصحاب المذكور، </w:t>
      </w:r>
    </w:p>
    <w:p>
      <w:pPr>
        <w:pStyle w:val="BookText"/>
        <w:rPr/>
      </w:pPr>
      <w:r>
        <w:rPr>
          <w:rFonts w:ascii="Amiri" w:hAnsi="Amiri" w:eastAsia="Amiri" w:cs="Amiri"/>
          <w:color w:val="111111"/>
          <w:sz w:val="28"/>
          <w:sz w:val="28"/>
          <w:szCs w:val="28"/>
          <w:rtl w:val="true"/>
          <w:lang w:bidi="ar-SA"/>
        </w:rPr>
        <w:t>و جوابه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جريان الاستصحاب المذكور مبني على جريان الاستصحاب في الشبهات الحكمية و عدم معارضة اصالة بقاء المجعول بأصالة عدم الجعل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بتقريب ان مقتضى السلطنة عدم زوال الملكية عن المالك بغير اختياره، و من المعلوم ان جواز الفسخ و التملّك بدون رضا المالك مناف لسلطنته فلا يكون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المذكور وجيه بناء على تمامية سند الحديث و لكنّه ضعيف لأنّه لم يرو إلاّ في عوالي اللآلي بشكل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بحديث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امرئ مسلم و لا ماله إلاّ بطيبة نفسه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فانّ‌ الفسخ و أخذ المال من مالكه السابق بدون رضاه ليس بحلال بمقتضى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Style w:val="FootnoteAnchor"/>
          <w:rtl w:val="true"/>
        </w:rPr>
        <w:footnoteReference w:id="21"/>
      </w:r>
      <w:r>
        <w:rPr>
          <w:rFonts w:ascii="Amiri" w:hAnsi="Amiri" w:eastAsia="Amiri" w:cs="Amiri"/>
          <w:color w:val="111111"/>
          <w:sz w:val="28"/>
          <w:sz w:val="28"/>
          <w:szCs w:val="28"/>
          <w:rtl w:val="true"/>
          <w:lang w:bidi="ar-SA"/>
        </w:rPr>
        <w:t>، فإنّ‌ الفسخ و أخذ المال من مالكه السابق بدون رضاه ليس تجارة عن تراض فيدخل تحت أكل المال بالباطل المنهي عنه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2"/>
      </w:r>
      <w:r>
        <w:rPr>
          <w:rFonts w:ascii="Amiri" w:hAnsi="Amiri" w:eastAsia="Amiri" w:cs="Amiri"/>
          <w:color w:val="111111"/>
          <w:sz w:val="28"/>
          <w:sz w:val="28"/>
          <w:szCs w:val="28"/>
          <w:rtl w:val="true"/>
          <w:lang w:bidi="ar-SA"/>
        </w:rPr>
        <w:t>بالبيان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3" w:name="pg14678_156406"/>
    </w:p>
    <w:p>
      <w:pPr>
        <w:pStyle w:val="BookText"/>
        <w:rPr/>
      </w:pPr>
      <w:bookmarkEnd w:id="83"/>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179153_1878427129"/>
      <w:bookmarkStart w:id="85" w:name="_Toc31"/>
      <w:bookmarkEnd w:id="84"/>
      <w:r>
        <w:rPr/>
        <w:t>11</w:t>
      </w:r>
      <w:r>
        <w:rPr>
          <w:rtl w:val="true"/>
        </w:rPr>
        <w:t xml:space="preserve"> - </w:t>
      </w:r>
      <w:r>
        <w:rPr>
          <w:rtl w:val="true"/>
        </w:rPr>
        <w:t>و امّا انّه يعتبر في المعاطاة كلّ‌ ما يعتبر في العقد اللفظي من</w:t>
      </w:r>
      <w:bookmarkEnd w:id="85"/>
    </w:p>
    <w:p>
      <w:pPr>
        <w:pStyle w:val="BookText"/>
        <w:rPr/>
      </w:pPr>
      <w:r>
        <w:rPr>
          <w:rFonts w:ascii="IRNazanin" w:hAnsi="IRNazanin" w:eastAsia="IRNazanin"/>
          <w:color w:val="111111"/>
          <w:sz w:val="28"/>
          <w:sz w:val="28"/>
          <w:szCs w:val="28"/>
          <w:rtl w:val="true"/>
          <w:lang w:bidi="fa-IR"/>
        </w:rPr>
        <w:t>شروط‍‌</w:t>
      </w:r>
    </w:p>
    <w:p>
      <w:pPr>
        <w:pStyle w:val="BookText"/>
        <w:rPr/>
      </w:pPr>
      <w:r>
        <w:rPr>
          <w:rFonts w:ascii="Amiri" w:hAnsi="Amiri" w:eastAsia="Amiri" w:cs="Amiri"/>
          <w:color w:val="111111"/>
          <w:sz w:val="28"/>
          <w:sz w:val="28"/>
          <w:szCs w:val="28"/>
          <w:rtl w:val="true"/>
          <w:lang w:bidi="ar-SA"/>
        </w:rPr>
        <w:t>فلأنّه بعد ما كانت مصداقا عرفا للعقد و البيع فيثبت لها كلّ‌ ما يثبت لهما تمسّكا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الوجه في ثبوت الخيارات فيها</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179155_1878427129"/>
      <w:bookmarkStart w:id="87" w:name="_Toc32"/>
      <w:bookmarkEnd w:id="86"/>
      <w:r>
        <w:rPr/>
        <w:t>12</w:t>
      </w:r>
      <w:r>
        <w:rPr>
          <w:rtl w:val="true"/>
        </w:rPr>
        <w:t xml:space="preserve"> - </w:t>
      </w:r>
      <w:r>
        <w:rPr>
          <w:rtl w:val="true"/>
        </w:rPr>
        <w:t>و امّا جريانها في جميع المعاملات</w:t>
      </w:r>
      <w:bookmarkEnd w:id="87"/>
    </w:p>
    <w:p>
      <w:pPr>
        <w:pStyle w:val="BookText"/>
        <w:rPr/>
      </w:pPr>
      <w:r>
        <w:rPr>
          <w:rFonts w:ascii="Amiri" w:hAnsi="Amiri" w:eastAsia="Amiri" w:cs="Amiri"/>
          <w:color w:val="111111"/>
          <w:sz w:val="28"/>
          <w:sz w:val="28"/>
          <w:szCs w:val="28"/>
          <w:rtl w:val="true"/>
          <w:lang w:bidi="ar-SA"/>
        </w:rPr>
        <w:t>فلأنّه بعد ما كانت مصداقا حقيقيّا لكلّ‌ فرد من أفراد المعاملات فيشملها إطلاق دليل إمضاء تلك المعاملة و أحكامها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3179157_1878427129"/>
      <w:bookmarkStart w:id="89" w:name="_Toc33"/>
      <w:bookmarkEnd w:id="88"/>
      <w:r>
        <w:rPr/>
        <w:t>13</w:t>
      </w:r>
      <w:r>
        <w:rPr>
          <w:rtl w:val="true"/>
        </w:rPr>
        <w:t xml:space="preserve"> - </w:t>
      </w:r>
      <w:r>
        <w:rPr>
          <w:rtl w:val="true"/>
        </w:rPr>
        <w:t>و امّا وجه استثناء ما ذكر</w:t>
      </w:r>
      <w:bookmarkEnd w:id="89"/>
    </w:p>
    <w:p>
      <w:pPr>
        <w:pStyle w:val="BookText"/>
        <w:rPr/>
      </w:pPr>
      <w:r>
        <w:rPr>
          <w:rFonts w:ascii="Amiri" w:hAnsi="Amiri" w:eastAsia="Amiri" w:cs="Amiri"/>
          <w:color w:val="111111"/>
          <w:sz w:val="28"/>
          <w:sz w:val="28"/>
          <w:szCs w:val="28"/>
          <w:rtl w:val="true"/>
          <w:lang w:bidi="ar-SA"/>
        </w:rPr>
        <w:t>فللدليل الخاصّ‌ الدال على اعتبار اللفظ‍‌ في كل واحد منها حسبما يأتي في محلّه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179159_1878427129"/>
      <w:bookmarkStart w:id="91" w:name="_Toc34"/>
      <w:bookmarkEnd w:id="90"/>
      <w:r>
        <w:rPr/>
        <w:t>2</w:t>
      </w:r>
      <w:r>
        <w:rPr>
          <w:rtl w:val="true"/>
        </w:rPr>
        <w:t xml:space="preserve"> - </w:t>
      </w:r>
      <w:r>
        <w:rPr>
          <w:rtl w:val="true"/>
        </w:rPr>
        <w:t>شروط‍‌ المتعاقدين</w:t>
      </w:r>
      <w:bookmarkEnd w:id="91"/>
    </w:p>
    <w:p>
      <w:pPr>
        <w:pStyle w:val="Heading5"/>
        <w:numPr>
          <w:ilvl w:val="4"/>
          <w:numId w:val="1"/>
        </w:numPr>
        <w:rPr/>
      </w:pPr>
      <w:bookmarkStart w:id="92" w:name="__RefHeading___Toc3179161_1878427129"/>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يلزم في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إذا لم يكن دورهما دور الآلة، و القصد، و العقل و الاختيار، و مالكية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العاقد مالكا أو وكيلا عنه أو وليّا عليه و ليس بممنوع التصرّف لسفه أو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العقد فضوليّا تتوقّف صحّته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ببطلانه ضعيف حتى مع فرض منع المالك مسبقا أو فرض بيع الفضولي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الاجازة كاشفة أو ناقلة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موارد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94" w:name="pg14678_156407"/>
    </w:p>
    <w:p>
      <w:pPr>
        <w:pStyle w:val="Heading5"/>
        <w:numPr>
          <w:ilvl w:val="4"/>
          <w:numId w:val="1"/>
        </w:numPr>
        <w:rPr/>
      </w:pPr>
      <w:bookmarkStart w:id="95" w:name="__RefHeading___Toc3179163_1878427129"/>
      <w:bookmarkStart w:id="96" w:name="_Toc36"/>
      <w:bookmarkEnd w:id="94"/>
      <w:bookmarkEnd w:id="95"/>
      <w:r>
        <w:rPr/>
        <w:t>1</w:t>
      </w:r>
      <w:r>
        <w:rPr>
          <w:rtl w:val="true"/>
        </w:rPr>
        <w:t xml:space="preserve"> - </w:t>
      </w:r>
      <w:r>
        <w:rPr>
          <w:rtl w:val="true"/>
        </w:rPr>
        <w:t>امّا اعتبار البلوغ</w:t>
      </w:r>
      <w:bookmarkEnd w:id="96"/>
    </w:p>
    <w:p>
      <w:pPr>
        <w:pStyle w:val="Heading6"/>
        <w:numPr>
          <w:ilvl w:val="5"/>
          <w:numId w:val="1"/>
        </w:numPr>
        <w:rPr/>
      </w:pPr>
      <w:bookmarkStart w:id="97" w:name="__RefHeading___Toc3179165_1878427129"/>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فهو المشهور بل ادعي عليه الاجماع، و قد يستدلّ‌ له بما يلي</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3179167_1878427129"/>
      <w:bookmarkStart w:id="100" w:name="_Toc38"/>
      <w:bookmarkEnd w:id="99"/>
      <w:r>
        <w:rPr>
          <w:rtl w:val="true"/>
        </w:rPr>
        <w:t xml:space="preserve">أ </w:t>
      </w:r>
      <w:r>
        <w:rPr>
          <w:rtl w:val="true"/>
        </w:rPr>
        <w:t xml:space="preserve">- </w:t>
      </w:r>
      <w:r>
        <w:rPr>
          <w:rtl w:val="true"/>
        </w:rPr>
        <w:t>التمسّك بقوله تعالى</w:t>
      </w:r>
      <w:r>
        <w:rPr>
          <w:rtl w:val="true"/>
        </w:rPr>
        <w:t xml:space="preserve">: </w:t>
      </w:r>
      <w:r>
        <w:rPr>
          <w:rtl w:val="true"/>
        </w:rPr>
        <w:t>وَ ابْتَلُوا الْيَتامى‌ حَتّى إِذا بَلَغُوا النِّكاحَ‌ فَإِنْ‌ آنَسْتُمْ‌ مِنْهُمْ‌ رُشْداً فَادْفَعُوا إِلَيْهِمْ‌ أَمْوالَهُمْ‌</w:t>
      </w:r>
      <w:bookmarkEnd w:id="100"/>
    </w:p>
    <w:p>
      <w:pPr>
        <w:pStyle w:val="BookText"/>
        <w:rPr/>
      </w:pPr>
      <w:r>
        <w:rPr>
          <w:rStyle w:val="FootnoteAnchor"/>
          <w:rtl w:val="true"/>
        </w:rPr>
        <w:footnoteReference w:id="23"/>
      </w:r>
      <w:r>
        <w:rPr>
          <w:rFonts w:ascii="Amiri" w:hAnsi="Amiri" w:eastAsia="Amiri" w:cs="Amiri"/>
          <w:color w:val="111111"/>
          <w:sz w:val="28"/>
          <w:sz w:val="28"/>
          <w:szCs w:val="28"/>
          <w:rtl w:val="true"/>
          <w:lang w:bidi="ar-SA"/>
        </w:rPr>
        <w:t>، فإنّ‌ ظاهره إناطة جواز تصرّف الصبي ببلوغ النكاح الذي هو كناية عن تجاوز فترة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كان خاصّا باليتيم و بالتصرّف في أموال نفسه دون التصرّف في أموال غيره إلاّ أنّه يمكن التعميم بضم عدم القول بالفصل بل و الأولويّة بلحاظ‍‌ التصرّف في أموال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ناظرة إلى دفع الأموال إلى الصبي و انّه لا يجوز قبل البلوغ و لا تدلّ‌ على بطلان معاملاته فيما إذا كان الدافع بعد تمامية المعاملة هو الولي</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3179169_1878427129"/>
      <w:bookmarkStart w:id="102" w:name="_Toc39"/>
      <w:bookmarkEnd w:id="101"/>
      <w:r>
        <w:rPr>
          <w:rtl w:val="true"/>
        </w:rPr>
        <w:t xml:space="preserve">ب </w:t>
      </w:r>
      <w:r>
        <w:rPr>
          <w:rtl w:val="true"/>
        </w:rPr>
        <w:t xml:space="preserve">- </w:t>
      </w:r>
      <w:r>
        <w:rPr>
          <w:rtl w:val="true"/>
        </w:rPr>
        <w:t>التمسّك برواية حمران</w:t>
      </w:r>
      <w:bookmarkEnd w:id="102"/>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الجارية إذا تزوّجت و دخل بها و لها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أمرها في الشراء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الغلام لا يجوز أمره في الشراء و البيع و لا يخرج من اليتم حتّى يبلغ خمس عشرة سنة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دلالتها و ان كانت واضحة إلاّ انّها ضعيفة السند على ما تقدّم في البحث عن شرائط‍‌ التكليف</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179171_1878427129"/>
      <w:bookmarkStart w:id="104" w:name="_Toc40"/>
      <w:bookmarkEnd w:id="103"/>
      <w:r>
        <w:rPr>
          <w:rtl w:val="true"/>
        </w:rPr>
        <w:t xml:space="preserve">ج‍‌ </w:t>
      </w:r>
      <w:r>
        <w:rPr>
          <w:rtl w:val="true"/>
        </w:rPr>
        <w:t xml:space="preserve">- </w:t>
      </w:r>
      <w:r>
        <w:rPr>
          <w:rtl w:val="true"/>
        </w:rPr>
        <w:t>التمسّك بحديث رفع القلم</w:t>
      </w:r>
      <w:bookmarkEnd w:id="10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رواه ابن ظبيان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ان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و عن المجنون حتّى </w:t>
      </w:r>
      <w:bookmarkStart w:id="105" w:name="pg14678_156408"/>
    </w:p>
    <w:p>
      <w:pPr>
        <w:pStyle w:val="BookText"/>
        <w:rPr/>
      </w:pPr>
      <w:bookmarkEnd w:id="105"/>
      <w:r>
        <w:rPr>
          <w:rFonts w:ascii="Amiri" w:hAnsi="Amiri" w:eastAsia="Amiri" w:cs="Amiri"/>
          <w:color w:val="111111"/>
          <w:sz w:val="28"/>
          <w:sz w:val="28"/>
          <w:szCs w:val="28"/>
          <w:rtl w:val="true"/>
          <w:lang w:bidi="ar-SA"/>
        </w:rPr>
        <w:t>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بدعوى ان المرفوع ليس خصوص المؤاخذة بل مطلق القلم بما في ذلك قلم الاحكام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عدّة مجاهيل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باعتبار ان وروده مورد الامتنان قرينة على اختصاصه بما يكون في رفعه منة و لا يشمل مثل المقام الذي لا يكون في الرفع منة</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179173_1878427129"/>
      <w:bookmarkStart w:id="107" w:name="_Toc41"/>
      <w:bookmarkEnd w:id="106"/>
      <w:r>
        <w:rPr>
          <w:rtl w:val="true"/>
        </w:rPr>
        <w:t xml:space="preserve">د </w:t>
      </w:r>
      <w:r>
        <w:rPr>
          <w:rtl w:val="true"/>
        </w:rPr>
        <w:t xml:space="preserve">- </w:t>
      </w:r>
      <w:r>
        <w:rPr>
          <w:rtl w:val="true"/>
        </w:rPr>
        <w:t>التمسّك بصحيحة محمّد بن مسلم</w:t>
      </w:r>
      <w:bookmarkEnd w:id="107"/>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 خطؤه واحد</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فإنّ‌ مقتضاه عدم ترتّب الأثر على العقد الصادر من الصبي لأنّه كالصادر منه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ناظر إلى خصوص باب الجناية و لا يمكن تعميمه لغيره لأنّه لمّا نزّل العمد منزلة الخطأ يلزم ان نفترض وجود أثرين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موضوعه العمد و أثر موضوعه الخطأ كي يكون مقتضى التنزيل ترتيب أثر الخطأ حالة العمد، و من المعلوم ان وجود أثرين من هذا القبيل يختص بباب الجناية، فالجناية العمدية لها أثر خاص و الجناية الخطئية لها أثر خاص، و لا يتصوّر ذلك في غير باب الجناية، فمثلا لو أكل الصبي متعمّدا في صومه فلا يمكن تنزيل ذلك منه منزلة الأكل خطأ فإن الأكل خطأ ليس له أثر خاص إذ الكفّارة و ان كانت منتفية في الأكل الخطئي و لكن ليس ذلك لكون الخطأ بعنوانه موضوعا لذلك بل لأنّ‌ موضوع وجوب الكفارة هو العمد فعند انتفائه تنتفي الكفارة لانتفاء موضوعها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لو كان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 كعدمه أمكن تعميمه لغير </w:t>
      </w:r>
      <w:bookmarkStart w:id="108" w:name="pg14678_156409"/>
    </w:p>
    <w:p>
      <w:pPr>
        <w:pStyle w:val="BookText"/>
        <w:rPr/>
      </w:pPr>
      <w:bookmarkEnd w:id="108"/>
      <w:r>
        <w:rPr>
          <w:rFonts w:ascii="Amiri" w:hAnsi="Amiri" w:eastAsia="Amiri" w:cs="Amiri"/>
          <w:color w:val="111111"/>
          <w:sz w:val="28"/>
          <w:sz w:val="28"/>
          <w:szCs w:val="28"/>
          <w:rtl w:val="true"/>
          <w:lang w:bidi="ar-SA"/>
        </w:rPr>
        <w:t>باب الجناية و لكن المفروض تنزيله العمد منزلة الخطأ</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179175_1878427129"/>
      <w:bookmarkStart w:id="110" w:name="_Toc42"/>
      <w:bookmarkEnd w:id="109"/>
      <w:r>
        <w:rPr>
          <w:rtl w:val="true"/>
        </w:rPr>
        <w:t xml:space="preserve">ه‍‌ </w:t>
      </w:r>
      <w:r>
        <w:rPr>
          <w:rtl w:val="true"/>
        </w:rPr>
        <w:t xml:space="preserve">- </w:t>
      </w:r>
      <w:r>
        <w:rPr>
          <w:rtl w:val="true"/>
        </w:rPr>
        <w:t>التمسّك بالإجماع المدعى في المسألة</w:t>
      </w:r>
      <w:bookmarkEnd w:id="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سلب عبارة الصبي هو الاجماع المحكي المعتضد بالشهرة العظيمة و إلاّ فالمسألة محل إشكال</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الاتفاق لو تمّ‌ يحتمل استناده إلى المدارك السابقة فلا يجزم بكاشفيته عن رأي المعصوم عليه السّلام</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179177_1878427129"/>
      <w:bookmarkStart w:id="112" w:name="_Toc43"/>
      <w:bookmarkEnd w:id="111"/>
      <w:r>
        <w:rPr>
          <w:rtl w:val="true"/>
        </w:rPr>
        <w:t xml:space="preserve">و </w:t>
      </w:r>
      <w:r>
        <w:rPr>
          <w:rtl w:val="true"/>
        </w:rPr>
        <w:t xml:space="preserve">- </w:t>
      </w:r>
      <w:r>
        <w:rPr>
          <w:rtl w:val="true"/>
        </w:rPr>
        <w:t>و أحسن ما يمكن التمسّك به صحيحة أبي الحسين الخادم</w:t>
      </w:r>
      <w:bookmarkEnd w:id="112"/>
    </w:p>
    <w:p>
      <w:pPr>
        <w:pStyle w:val="BookText"/>
        <w:rPr/>
      </w:pPr>
      <w:r>
        <w:rPr>
          <w:rFonts w:ascii="Amiri" w:hAnsi="Amiri" w:eastAsia="Amiri" w:cs="Amiri"/>
          <w:color w:val="111111"/>
          <w:sz w:val="28"/>
          <w:sz w:val="28"/>
          <w:szCs w:val="28"/>
          <w:rtl w:val="true"/>
          <w:lang w:bidi="ar-SA"/>
        </w:rPr>
        <w:t>بيّاع اللؤلؤ</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اليتيم متى يجوز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و كتب عليه الشيء جاز أمره إلاّ ان يكون سفيها أو ضعيفا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صحيح فإنّ‌ أبا الحسين الخادم هو آدم بن المتوكّل الذي وثّقه النجاشي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3179179_1878427129"/>
      <w:bookmarkStart w:id="114" w:name="_Toc44"/>
      <w:bookmarkEnd w:id="113"/>
      <w:r>
        <w:rPr/>
        <w:t>2</w:t>
      </w:r>
      <w:r>
        <w:rPr>
          <w:rtl w:val="true"/>
        </w:rPr>
        <w:t xml:space="preserve"> - </w:t>
      </w:r>
      <w:r>
        <w:rPr>
          <w:rtl w:val="true"/>
        </w:rPr>
        <w:t>و امّا استثناء حالة الآلية</w:t>
      </w:r>
      <w:bookmarkEnd w:id="114"/>
    </w:p>
    <w:p>
      <w:pPr>
        <w:pStyle w:val="BookText"/>
        <w:rPr/>
      </w:pPr>
      <w:r>
        <w:rPr>
          <w:rFonts w:ascii="Amiri" w:hAnsi="Amiri" w:eastAsia="Amiri" w:cs="Amiri"/>
          <w:color w:val="111111"/>
          <w:sz w:val="28"/>
          <w:sz w:val="28"/>
          <w:szCs w:val="28"/>
          <w:rtl w:val="true"/>
          <w:lang w:bidi="ar-SA"/>
        </w:rPr>
        <w:t>فلأنّ‌ البالغين إذا تمّ‌ الاتفاق بينهما و كان الصبي مجرّد وكيل في اجراء العقد لم يصدق ان الأمر أمره ليحكم عليه بعدم النفوذ بل أمر البالغين، و لا أقل هو منصرف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يبقى إطلاق أدلّة الامضاء بلا مانع من شموله</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3179181_1878427129"/>
      <w:bookmarkStart w:id="116" w:name="_Toc45"/>
      <w:bookmarkEnd w:id="115"/>
      <w:r>
        <w:rPr/>
        <w:t>3</w:t>
      </w:r>
      <w:r>
        <w:rPr>
          <w:rtl w:val="true"/>
        </w:rPr>
        <w:t xml:space="preserve"> - </w:t>
      </w:r>
      <w:r>
        <w:rPr>
          <w:rtl w:val="true"/>
        </w:rPr>
        <w:t>و امّا اعتبار القصد</w:t>
      </w:r>
      <w:bookmarkEnd w:id="116"/>
    </w:p>
    <w:p>
      <w:pPr>
        <w:pStyle w:val="BookText"/>
        <w:rPr/>
      </w:pPr>
      <w:r>
        <w:rPr>
          <w:rFonts w:ascii="Amiri" w:hAnsi="Amiri" w:eastAsia="Amiri" w:cs="Amiri"/>
          <w:color w:val="111111"/>
          <w:sz w:val="28"/>
          <w:sz w:val="28"/>
          <w:szCs w:val="28"/>
          <w:rtl w:val="true"/>
          <w:lang w:bidi="ar-SA"/>
        </w:rPr>
        <w:t>فلتقوّم عنوان العقد و البيع و التجارة عن تراض بذلك</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3179183_1878427129"/>
      <w:bookmarkStart w:id="118" w:name="_Toc46"/>
      <w:bookmarkEnd w:id="117"/>
      <w:r>
        <w:rPr/>
        <w:t>4</w:t>
      </w:r>
      <w:r>
        <w:rPr>
          <w:rtl w:val="true"/>
        </w:rPr>
        <w:t xml:space="preserve"> - </w:t>
      </w:r>
      <w:r>
        <w:rPr>
          <w:rtl w:val="true"/>
        </w:rPr>
        <w:t>و امّا اعتبار العقل</w:t>
      </w:r>
      <w:bookmarkEnd w:id="11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فواضح إذا فرض فقدان القصد، و امّا على </w:t>
      </w:r>
      <w:bookmarkStart w:id="119" w:name="pg14678_156410"/>
    </w:p>
    <w:p>
      <w:pPr>
        <w:pStyle w:val="BookText"/>
        <w:rPr/>
      </w:pPr>
      <w:bookmarkEnd w:id="119"/>
      <w:r>
        <w:rPr>
          <w:rFonts w:ascii="Amiri" w:hAnsi="Amiri" w:eastAsia="Amiri" w:cs="Amiri"/>
          <w:color w:val="111111"/>
          <w:sz w:val="28"/>
          <w:sz w:val="28"/>
          <w:szCs w:val="28"/>
          <w:rtl w:val="true"/>
          <w:lang w:bidi="ar-SA"/>
        </w:rPr>
        <w:t>تقدير وجوده فالحكم ببطلان عقده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اعتبار قصده و كون لفظه كلفظ‍‌ النائم بل أصوات البهائم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مدفوعة بأن القياس على النائم و البهائم في غير محلّه بعد فقدان القصد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بحديث رفع القلم قد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إلاّ الاجماع، و هو لاحتمال مدركيته لا يصلح مستندا إلاّ للحكم على مستوى الاحتياط‍‌</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179185_1878427129"/>
      <w:bookmarkStart w:id="121" w:name="_Toc47"/>
      <w:bookmarkEnd w:id="120"/>
      <w:r>
        <w:rPr/>
        <w:t>5</w:t>
      </w:r>
      <w:r>
        <w:rPr>
          <w:rtl w:val="true"/>
        </w:rPr>
        <w:t xml:space="preserve"> - </w:t>
      </w:r>
      <w:r>
        <w:rPr>
          <w:rtl w:val="true"/>
        </w:rPr>
        <w:t>و امّا اعتبار الاختيار و عدم صحّة بيع المكره فلوجوه</w:t>
      </w:r>
      <w:r>
        <w:rPr>
          <w:rtl w:val="true"/>
        </w:rPr>
        <w:t>:</w:t>
      </w:r>
      <w:bookmarkEnd w:id="121"/>
    </w:p>
    <w:p>
      <w:pPr>
        <w:pStyle w:val="Heading6"/>
        <w:numPr>
          <w:ilvl w:val="5"/>
          <w:numId w:val="1"/>
        </w:numPr>
        <w:rPr/>
      </w:pPr>
      <w:bookmarkStart w:id="122" w:name="__RefHeading___Toc3179187_1878427129"/>
      <w:bookmarkStart w:id="123" w:name="_Toc48"/>
      <w:bookmarkEnd w:id="122"/>
      <w:r>
        <w:rPr>
          <w:rtl w:val="true"/>
        </w:rPr>
        <w:t xml:space="preserve">أ </w:t>
      </w:r>
      <w:r>
        <w:rPr>
          <w:rtl w:val="true"/>
        </w:rPr>
        <w:t xml:space="preserve">- </w:t>
      </w:r>
      <w:r>
        <w:rPr>
          <w:rtl w:val="true"/>
        </w:rPr>
        <w:t>ان المكره فاقد لطيب النفس</w:t>
      </w:r>
      <w:bookmarkEnd w:id="123"/>
    </w:p>
    <w:p>
      <w:pPr>
        <w:pStyle w:val="BookText"/>
        <w:rPr/>
      </w:pPr>
      <w:r>
        <w:rPr>
          <w:rFonts w:ascii="Amiri" w:hAnsi="Amiri" w:eastAsia="Amiri" w:cs="Amiri"/>
          <w:color w:val="111111"/>
          <w:sz w:val="28"/>
          <w:sz w:val="28"/>
          <w:szCs w:val="28"/>
          <w:rtl w:val="true"/>
          <w:lang w:bidi="ar-SA"/>
        </w:rPr>
        <w:t>، و قد قال النبيّ‌ صلّى اللّه عليه و آله في صحيحة زيد الشحّام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دم امرئ مسلم و لا ماله إلاّ بطيبة نفسه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3179189_1878427129"/>
      <w:bookmarkStart w:id="125" w:name="_Toc49"/>
      <w:bookmarkEnd w:id="124"/>
      <w:r>
        <w:rPr>
          <w:rtl w:val="true"/>
        </w:rPr>
        <w:t xml:space="preserve">ب </w:t>
      </w:r>
      <w:r>
        <w:rPr>
          <w:rtl w:val="true"/>
        </w:rPr>
        <w:t xml:space="preserve">- </w:t>
      </w:r>
      <w:r>
        <w:rPr>
          <w:rtl w:val="true"/>
        </w:rPr>
        <w:t>ان التجارة مع فقدان الاختيار ليست عن تراض</w:t>
      </w:r>
      <w:bookmarkEnd w:id="125"/>
    </w:p>
    <w:p>
      <w:pPr>
        <w:pStyle w:val="BookText"/>
        <w:rPr/>
      </w:pPr>
      <w:r>
        <w:rPr>
          <w:rFonts w:ascii="Amiri" w:hAnsi="Amiri" w:eastAsia="Amiri" w:cs="Amiri"/>
          <w:color w:val="111111"/>
          <w:sz w:val="28"/>
          <w:sz w:val="28"/>
          <w:szCs w:val="28"/>
          <w:rtl w:val="true"/>
          <w:lang w:bidi="ar-SA"/>
        </w:rPr>
        <w:t>، و لا يجوز الأكل إلاّ مع التجارة عن تراض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3179191_1878427129"/>
      <w:bookmarkStart w:id="127" w:name="_Toc50"/>
      <w:bookmarkEnd w:id="126"/>
      <w:r>
        <w:rPr>
          <w:rtl w:val="true"/>
        </w:rPr>
        <w:t xml:space="preserve">ج‍‌ </w:t>
      </w:r>
      <w:r>
        <w:rPr>
          <w:rtl w:val="true"/>
        </w:rPr>
        <w:t xml:space="preserve">- </w:t>
      </w:r>
      <w:r>
        <w:rPr>
          <w:rtl w:val="true"/>
        </w:rPr>
        <w:t>التمسّك بحديث رفع التسعة</w:t>
      </w:r>
      <w:bookmarkEnd w:id="127"/>
    </w:p>
    <w:p>
      <w:pPr>
        <w:pStyle w:val="BookText"/>
        <w:rPr/>
      </w:pPr>
      <w:r>
        <w:rPr>
          <w:rFonts w:ascii="Amiri" w:hAnsi="Amiri" w:eastAsia="Amiri" w:cs="Amiri"/>
          <w:color w:val="111111"/>
          <w:sz w:val="28"/>
          <w:sz w:val="28"/>
          <w:szCs w:val="28"/>
          <w:rtl w:val="true"/>
          <w:lang w:bidi="ar-SA"/>
        </w:rPr>
        <w:t>الذي رواه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النسيان و ما اكرهوا عليه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فإنّ‌ مقتضى اطلاق الحديث الشمول لمثل المقام و عدم اختصاصه برفع المؤاخذة أو الاحكام التكليفية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لإثبات التعميم استشهاد الإمام عليه السّلام به لرفع الحكم </w:t>
      </w:r>
      <w:bookmarkStart w:id="128" w:name="pg14678_156411"/>
    </w:p>
    <w:p>
      <w:pPr>
        <w:pStyle w:val="BookText"/>
        <w:rPr/>
      </w:pPr>
      <w:bookmarkEnd w:id="128"/>
      <w:r>
        <w:rPr>
          <w:rFonts w:ascii="Amiri" w:hAnsi="Amiri" w:eastAsia="Amiri" w:cs="Amiri"/>
          <w:color w:val="111111"/>
          <w:sz w:val="28"/>
          <w:sz w:val="28"/>
          <w:szCs w:val="28"/>
          <w:rtl w:val="true"/>
          <w:lang w:bidi="ar-SA"/>
        </w:rPr>
        <w:t>الوضعي، كما في صحيحة صفوان و البزنطي جميعا عن أبي الحسن عليه السّلام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3179193_1878427129"/>
      <w:bookmarkStart w:id="130" w:name="_Toc51"/>
      <w:bookmarkEnd w:id="129"/>
      <w:r>
        <w:rPr/>
        <w:t>6</w:t>
      </w:r>
      <w:r>
        <w:rPr>
          <w:rtl w:val="true"/>
        </w:rPr>
        <w:t xml:space="preserve"> - </w:t>
      </w:r>
      <w:r>
        <w:rPr>
          <w:rtl w:val="true"/>
        </w:rPr>
        <w:t>و امّا عقد الفضولي</w:t>
      </w:r>
      <w:bookmarkEnd w:id="130"/>
    </w:p>
    <w:p>
      <w:pPr>
        <w:pStyle w:val="BookText"/>
        <w:rPr/>
      </w:pPr>
      <w:r>
        <w:rPr>
          <w:rFonts w:ascii="Amiri" w:hAnsi="Amiri" w:eastAsia="Amiri" w:cs="Amiri"/>
          <w:color w:val="111111"/>
          <w:sz w:val="28"/>
          <w:sz w:val="28"/>
          <w:szCs w:val="28"/>
          <w:rtl w:val="true"/>
          <w:lang w:bidi="ar-SA"/>
        </w:rPr>
        <w:t>فالمشهور صحّته بالاجازة، و ذهب جمع منهم صاحب الحدائق إلى بطلانه مع الاجازة أيضا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المشهور بعدّة وجوه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يمكن تخريجها على طبق القاعدة بلا حاجة إلى دليل خاص، فان العقد بعد اجازته ينتسب إلى المالك و يصدق انّه عقده فيشمله آنذاك اطلاق خطاب أَحَلَّ‌ اللّهُ‌ الْبَيْعَ‌ </w:t>
      </w:r>
      <w:r>
        <w:rPr>
          <w:rStyle w:val="FootnoteAnchor"/>
          <w:rtl w:val="true"/>
        </w:rPr>
        <w:footnoteReference w:id="36"/>
      </w:r>
      <w:r>
        <w:rPr>
          <w:rFonts w:ascii="Amiri" w:hAnsi="Amiri" w:eastAsia="Amiri" w:cs="Amiri"/>
          <w:color w:val="111111"/>
          <w:sz w:val="28"/>
          <w:sz w:val="28"/>
          <w:szCs w:val="28"/>
          <w:rtl w:val="true"/>
          <w:lang w:bidi="ar-SA"/>
        </w:rPr>
        <w:t xml:space="preserve">و أَوْفُوا بِالْعُقُودِ </w:t>
      </w:r>
      <w:r>
        <w:rPr>
          <w:rStyle w:val="FootnoteAnchor"/>
          <w:rtl w:val="true"/>
        </w:rPr>
        <w:footnoteReference w:id="37"/>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38"/>
      </w:r>
      <w:r>
        <w:rPr>
          <w:rFonts w:ascii="Amiri" w:hAnsi="Amiri" w:eastAsia="Amiri" w:cs="Amiri"/>
          <w:color w:val="111111"/>
          <w:sz w:val="28"/>
          <w:sz w:val="28"/>
          <w:szCs w:val="28"/>
          <w:rtl w:val="true"/>
          <w:lang w:bidi="ar-SA"/>
        </w:rPr>
        <w:t xml:space="preserve">بعد فرض عدم تقيده بما إذا كان الاستناد إلى المالك ثابتا حدوثا و بعد وضوح قابلية الأمر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الأمر التكويني للاستناد إلى غير موجده بالاذن أو بالاجازة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هو ما أشار إليه الشيخ الأعظم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أدلّة البيع و العقود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عروة البارقي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جلب فأعطاني النبي صلّى اللّه عليه و آله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شاة، فاشتريت شاتين بدينار، فلحقني رجل فبعت احداهما منه بدينار، ثم أتيت النبي صلّى اللّه عليه و آله بشاة و دينار فردّه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أقوم بالكناسة أو </w:t>
      </w:r>
    </w:p>
    <w:p>
      <w:pPr>
        <w:pStyle w:val="BookText"/>
        <w:rPr/>
      </w:pPr>
      <w:r>
        <w:rPr>
          <w:rFonts w:ascii="Amiri" w:hAnsi="Amiri" w:eastAsia="Amiri" w:cs="Amiri"/>
          <w:color w:val="111111"/>
          <w:sz w:val="28"/>
          <w:sz w:val="28"/>
          <w:szCs w:val="28"/>
          <w:rtl w:val="true"/>
          <w:lang w:bidi="ar-SA"/>
        </w:rPr>
        <w:t>قال بالكوفة فأربح في اليوم أربعين ألفا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بتقريب ان شراءه الشاتين بدينار و إن أمكن توجيهه بما يخرج به عن الفضولية إلاّ ان بيعه لإحدى الشاتين فضولي جزما، و النبي صلّى اللّه عليه و آله قد أمضى بيعه المذكور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 و ان كان ضعيفا، إلاّ 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أغنت شهرته عند الفريقين عن النظر في سنده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ناقش الشيخ الأعظم الدلالة باحتمال ان بيع عروة و قبضه و اقباضه كان مقرونا بعلمه برضا النبي صلّى اللّه عليه و آله بذلك، و المعاملة تخرج عن الفضولية باقترانها بذلك و ان كان ظاهر المشهور يدل على العدم و اعتبار الاذن أو الاجازة في تحقّق الانتساب و انتفاء الفضولية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وليدة باعها ابن سيّدها و أبوه غائب فاشتراها رجل فولدت منه غلاما، ثم قدم سيّدها الأوّل فخاصم سيّدها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وليدتي باعها ابني بغير اذني،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وليدتك و ابنها، فناشده المشتري،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باعه الوليدة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ينفذ لك ما باعك فلما أخذ البيّع</w:t>
      </w:r>
      <w:r>
        <w:rPr>
          <w:rStyle w:val="FootnoteAnchor"/>
          <w:rtl w:val="true"/>
        </w:rPr>
        <w:footnoteReference w:id="43"/>
      </w:r>
      <w:r>
        <w:rPr>
          <w:rFonts w:ascii="Amiri" w:hAnsi="Amiri" w:eastAsia="Amiri" w:cs="Amiri"/>
          <w:color w:val="111111"/>
          <w:sz w:val="28"/>
          <w:sz w:val="28"/>
          <w:szCs w:val="28"/>
          <w:rtl w:val="true"/>
          <w:lang w:bidi="ar-SA"/>
        </w:rPr>
        <w:t>الابن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ابني، فقال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أرسل ابنك حتى ترسل ابني، فلمّا رأى ذلك سيّد الوليدة الأوّل أجازي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ابنه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نوقشت دلالتها بعدم عمل الأصحاب بها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الاجازة بعد الردّ التي هي غير مجدية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العمل بها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تحقّق الردّ قبل الاجازة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الوليدة و ابنها، و رفع الخصومة إلى الإمام عليه السّلام الذي لا معنى له لو لا الرد، و مناشدة المشتري الامام عليه السّلام علاج المشكلة، و لو لا الردّ لما كان لها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مملوك تزوّج بغير اذن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ان شاء أجازه و ان شاء 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الحكم بن عتيبة و ابراهيم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النكاح فاسد، و لا تحلّ‌ اجازة السيّد 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يعص اللّه و انّما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بتقريب ان التعليل يدلّ‌ على ان اجازة من بيده الأمر كافية في تصحيح عقد الفضولي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الاشكال على ذلك واضح، إذ المفروض في مورد الرواية صدور العقد ممّن ينبغي صدوره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العبد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هو فاقد لرضا من يعتبر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رضي ينبغي وقوع العقد صحيحا، و هذا بخلافه في سائر الموارد فإنّ‌ العقد لا يفرض فيها صدوره ممّن ينبغي صدوره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1" w:name="pg14678_156414"/>
    </w:p>
    <w:p>
      <w:pPr>
        <w:pStyle w:val="BookText"/>
        <w:rPr/>
      </w:pPr>
      <w:bookmarkEnd w:id="131"/>
      <w:r>
        <w:rPr>
          <w:rFonts w:ascii="Amiri" w:hAnsi="Amiri" w:eastAsia="Amiri" w:cs="Amiri"/>
          <w:color w:val="111111"/>
          <w:sz w:val="28"/>
          <w:sz w:val="28"/>
          <w:szCs w:val="28"/>
          <w:rtl w:val="true"/>
          <w:lang w:bidi="ar-SA"/>
        </w:rPr>
        <w:t>و هناك روايات اخرى استدلّ‌ بها على المطلوب، إلاّ ان الكلّ‌ أو الأغلب قابل للمناقشة، و يكفينا اقتضاء القاعدة لإثبات المطلوب</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179195_1878427129"/>
      <w:bookmarkStart w:id="133" w:name="_Toc52"/>
      <w:bookmarkEnd w:id="132"/>
      <w:r>
        <w:rPr/>
        <w:t>7</w:t>
      </w:r>
      <w:r>
        <w:rPr>
          <w:rtl w:val="true"/>
        </w:rPr>
        <w:t xml:space="preserve"> - </w:t>
      </w:r>
      <w:r>
        <w:rPr>
          <w:rtl w:val="true"/>
        </w:rPr>
        <w:t>و امّا القول بالبطلان</w:t>
      </w:r>
      <w:bookmarkEnd w:id="133"/>
    </w:p>
    <w:p>
      <w:pPr>
        <w:pStyle w:val="BookText"/>
        <w:rPr/>
      </w:pPr>
      <w:r>
        <w:rPr>
          <w:rFonts w:ascii="Amiri" w:hAnsi="Amiri" w:eastAsia="Amiri" w:cs="Amiri"/>
          <w:color w:val="111111"/>
          <w:sz w:val="28"/>
          <w:sz w:val="28"/>
          <w:szCs w:val="28"/>
          <w:rtl w:val="true"/>
          <w:lang w:bidi="ar-SA"/>
        </w:rPr>
        <w:t>فاستدلّ‌ له بعدّة وجوه،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w:t>
      </w:r>
      <w:r>
        <w:rPr>
          <w:rStyle w:val="FootnoteAnchor"/>
          <w:rtl w:val="true"/>
        </w:rPr>
        <w:footnoteReference w:id="46"/>
      </w:r>
      <w:r>
        <w:rPr>
          <w:rFonts w:ascii="Amiri" w:hAnsi="Amiri" w:eastAsia="Amiri" w:cs="Amiri"/>
          <w:color w:val="111111"/>
          <w:sz w:val="28"/>
          <w:sz w:val="28"/>
          <w:szCs w:val="28"/>
          <w:rtl w:val="true"/>
          <w:lang w:bidi="ar-SA"/>
        </w:rPr>
        <w:t>، فإنّه يدلّ‌ بمقتضى مفهوم الحصر أو مفهوم الوصف على ان غير التجارة عن تراض أو التجارة لا عن تراض ليس بسبب مبيح لأكل مال الغير، و معلوم ان التجارة في الفضولي ليست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التجارة انّما تنتسب إلى المالك متى ما أجاز، و آنذاك يصدق انها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ورد في صحيحة سليمان بن صالح عن أبي عبد اللّه عليه السّلام من ان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عن بيع ما ليس عندك</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نظيره ما ورد في روايات العامّة من نهيه صلّى اللّه عليه و آله حكيم بن حزام عن بيع ما ليس عنده</w:t>
      </w:r>
      <w:r>
        <w:rPr>
          <w:rStyle w:val="FootnoteAnchor"/>
          <w:rtl w:val="true"/>
        </w:rPr>
        <w:footnoteReference w:id="48"/>
      </w:r>
      <w:r>
        <w:rPr>
          <w:rFonts w:ascii="Amiri" w:hAnsi="Amiri" w:eastAsia="Amiri" w:cs="Amiri"/>
          <w:color w:val="111111"/>
          <w:sz w:val="28"/>
          <w:sz w:val="28"/>
          <w:szCs w:val="28"/>
          <w:rtl w:val="true"/>
          <w:lang w:bidi="ar-SA"/>
        </w:rPr>
        <w:t>، فإنّ‌ المقصود من ذلك الكناية و انه لا تبع ما لا تملكه أو لا تبع ما لا تقدر على تسليمه لعدم كونك مالكا له، و حيث ان النهي في أمثال المقام ظاهر في الارشاد فيكون دالاّ على فساد بيع الفضولي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انّما ينتسب إلى المالك حينما يجيزه، و آنذاك يصدق ان بيعه بيع لما عنده و ليس لما ليس عنده</w:t>
      </w:r>
      <w:r>
        <w:rPr>
          <w:rFonts w:eastAsia="Amiri" w:cs="Amiri" w:ascii="Amiri" w:hAnsi="Amiri"/>
          <w:color w:val="111111"/>
          <w:sz w:val="28"/>
          <w:szCs w:val="28"/>
          <w:rtl w:val="true"/>
          <w:lang w:bidi="ar-SA"/>
        </w:rPr>
        <w:t xml:space="preserve">. </w:t>
      </w:r>
      <w:bookmarkStart w:id="134" w:name="pg14678_156415"/>
    </w:p>
    <w:p>
      <w:pPr>
        <w:pStyle w:val="Heading5"/>
        <w:numPr>
          <w:ilvl w:val="4"/>
          <w:numId w:val="1"/>
        </w:numPr>
        <w:rPr/>
      </w:pPr>
      <w:bookmarkStart w:id="135" w:name="__RefHeading___Toc3179197_1878427129"/>
      <w:bookmarkStart w:id="136" w:name="_Toc53"/>
      <w:bookmarkEnd w:id="134"/>
      <w:bookmarkEnd w:id="135"/>
      <w:r>
        <w:rPr/>
        <w:t>8</w:t>
      </w:r>
      <w:r>
        <w:rPr>
          <w:rtl w:val="true"/>
        </w:rPr>
        <w:t xml:space="preserve"> - </w:t>
      </w:r>
      <w:r>
        <w:rPr>
          <w:rtl w:val="true"/>
        </w:rPr>
        <w:t>و اما تعميم الحكم بالصحة لحالة منع المالك مسبقا</w:t>
      </w:r>
      <w:bookmarkEnd w:id="136"/>
    </w:p>
    <w:p>
      <w:pPr>
        <w:pStyle w:val="BookText"/>
        <w:rPr/>
      </w:pPr>
      <w:r>
        <w:rPr>
          <w:rFonts w:ascii="Amiri" w:hAnsi="Amiri" w:eastAsia="Amiri" w:cs="Amiri"/>
          <w:color w:val="111111"/>
          <w:sz w:val="28"/>
          <w:sz w:val="28"/>
          <w:szCs w:val="28"/>
          <w:rtl w:val="true"/>
          <w:lang w:bidi="ar-SA"/>
        </w:rPr>
        <w:t>فلأنّ‌ ما يتصوّر كونه مانعا هو ان العقد إذا وقع منهيّا عنه فذلك النهي حيث انه مستمر إلى ما بعد العقد آنا ما فيلزم على تقدير اجازة المالك سبقها بالرد، و الاجازة المسبوقة بالرد لا تنفع في تصحيح العقد على ما هو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كبرى عدم اجداء الاجازة المسبوقة بالردّ لو كانت مسلّمة و تمّ‌ الاجماع المدعى عليها فصغراها غير محقّقة في المقام لأن الثابت بعد العقد مع النهي المسبق هو الكراهة الباطنية من قبل المالك، و المانع من اجداء الاجازة هو إنشاء الرد قبلا دون مجرّد الكراهة الباطنية</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179199_1878427129"/>
      <w:bookmarkStart w:id="138" w:name="_Toc54"/>
      <w:bookmarkEnd w:id="137"/>
      <w:r>
        <w:rPr/>
        <w:t>9</w:t>
      </w:r>
      <w:r>
        <w:rPr>
          <w:rtl w:val="true"/>
        </w:rPr>
        <w:t xml:space="preserve"> - </w:t>
      </w:r>
      <w:r>
        <w:rPr>
          <w:rtl w:val="true"/>
        </w:rPr>
        <w:t>و اما التعميم لحالة بيع الفضولي لنفسه</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الحال في الغاصب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فلاقتضاء القاعدة لذلك بالبيان المتقدّم، و القصد المذكور لا يصلح مانعا إلاّ على بيانات ضعيفة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قصد البيع و المعاوضة الحقيقية، فانه ليس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دخول الثمن في كيس من لم يخرج منه المثمن، كما هو الحال في الفضولي الذي يقصد البيع لنفسه، و معه فلا تنفع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بانّ‌ الفضولي يقصد ادخال الثمن في كيس مالك المثمن، غايته يعتبر نفسه هو الملك للمثمن و ينزّل نفسه منزلته، و معه فقصد المعاوضة الحقيقية متحقّق بعد تنزيل الفضولي نفسه منزلة المالك و قصده ادخال الثمن في كيس مالك المثمن بعد التنزيل المذكور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الفضولي إذا قصد البيع لنفسه فالاجازة ان تعلّقت بذلك </w:t>
      </w:r>
      <w:bookmarkStart w:id="139" w:name="pg14678_156416"/>
    </w:p>
    <w:p>
      <w:pPr>
        <w:pStyle w:val="BookText"/>
        <w:rPr/>
      </w:pPr>
      <w:bookmarkEnd w:id="139"/>
      <w:r>
        <w:rPr>
          <w:rFonts w:ascii="Amiri" w:hAnsi="Amiri" w:eastAsia="Amiri" w:cs="Amiri"/>
          <w:color w:val="111111"/>
          <w:sz w:val="28"/>
          <w:sz w:val="28"/>
          <w:szCs w:val="28"/>
          <w:rtl w:val="true"/>
          <w:lang w:bidi="ar-SA"/>
        </w:rPr>
        <w:t>فيلزم وقوع المعاملة للفضولي و دخول الثمن في ملكه، و ان تعلّقت بالبيع للمالك فهو لم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ما انشأ لم يجز، و ما اجيز لم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بانّ‌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من الفضولي تدلّ‌ على تمليك المبيع للمشتري بازاء الثمن، و امّا ان الثمن يدخل في كيس من فهو مسكوت عنه، غايته مقتضى المعاوضة الحقيقية دخوله في كيس مالك المثمن، و حيث ان الفضولي ينزّل نفسه منزلة المالك للمثمن فيكون قاصدا ادخال الثمن في ملكه بعد التنزيل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باتضاح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الاجازة الصادرة من المالك تتعلّق بما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تقتضيه المعاوضة الحقيقية و لا تتعلّق بما قصده الفضولي بعد تنزيل نفسه منزلة المالك للمثمن</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179201_1878427129"/>
      <w:bookmarkStart w:id="141" w:name="_Toc55"/>
      <w:bookmarkEnd w:id="140"/>
      <w:r>
        <w:rPr/>
        <w:t>10</w:t>
      </w:r>
      <w:r>
        <w:rPr>
          <w:rtl w:val="true"/>
        </w:rPr>
        <w:t xml:space="preserve"> - </w:t>
      </w:r>
      <w:r>
        <w:rPr>
          <w:rtl w:val="true"/>
        </w:rPr>
        <w:t>و امّا ان الاجازة كاشفة أو ناقلة</w:t>
      </w:r>
      <w:bookmarkEnd w:id="141"/>
    </w:p>
    <w:p>
      <w:pPr>
        <w:pStyle w:val="BookText"/>
        <w:rPr/>
      </w:pPr>
      <w:r>
        <w:rPr>
          <w:rFonts w:ascii="IRNazanin" w:hAnsi="IRNazanin" w:eastAsia="IRNazanin"/>
          <w:color w:val="111111"/>
          <w:sz w:val="28"/>
          <w:sz w:val="28"/>
          <w:szCs w:val="28"/>
          <w:rtl w:val="true"/>
          <w:lang w:bidi="fa-IR"/>
        </w:rPr>
        <w:t>فمحل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النقل واضح، فانّ‌ السبب الناقل ليس مجرّد العقد بل العقد عن رضا، و حيث ان الرضا يتحقّق بالاجازة فيلزم تحقّق النقل عند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الكشف امور متعدّدة، نذكر منها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و المحقّق الثانيان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 العقد سبب تام في حصول الملك لعموم أَوْفُوا بِالْعُقُودِ ، و تمامه في الفضولي انّما يعلم بالاجازة، فإذا أجاز تبيّن كونه تامّا فوجب ترتّب الملك عليه و إلاّ لزم ان لا يكون الوفاء بالعقد خاصة بل به مع شيء آخر، و لا دليل </w:t>
      </w:r>
    </w:p>
    <w:p>
      <w:pPr>
        <w:pStyle w:val="BookText"/>
        <w:rPr/>
      </w:pP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العقد تمام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تقديره لا تبقى حاجة إلى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يكون المقصود ان السبب هو العقد المتعقّب بالاجازة، فمع حصولها يعلم بتحقّق العقد المتعقّب من حين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ثبوتا إلاّ انّه لا دليل اثباتا على مدخلية وصف التعقّب، بل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مِنْكُمْ‌ مدخلية وصف التراضي نفسه لا التعقّب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فخر الدين من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كاشفة لزم تأثير المعدوم في الموجود لأن العقد حالها عدم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قياس الامور الاعتبارية على الامور التكوينية قياس مع الفارق، فمن الوجيه اعتبار العقد مؤثّرا من حين تحقّق الاجازة و ان كان معدوما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المالك حيث يجيز العقد من حين صدوره و ليس من حين الاجازة فيلزم ان تثبت الملكية بعد الاجازة من حين العقد، فاعتبارها من حين الاجازة إلاّ ان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و من حين العقد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نحو من الكشف قد يصطلح عليه بالكشف الانقلابي، بمعنى انه قبل الاجازة لا ملكية من حين صدور العقد غير انه بالاجازة ينقلب الواقع إلى حدوث الملكية من حين صدور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يصل الامر بعد امكان الكشف بالنحو المذكور إلى ما تبناه الشيخ الأعظم من الكشف الحكمي، و هو انه بالاجازة لا تحدث الملكية من حين العقد بل تترتب جميع أحكامها من حين العقد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ذكره لا وجه له بعد ان كان المجيز يجيز العقد من حين صدوره، إذ لازم الاجازة بالشكل المذكور تحقّق الملكية بعد الاجازة من حين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اعتبار ترتّب جميع آثار الملكية من حين العقد دون الملكية نفسها لعلّه لا يخلو من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المحتملات في الكشف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الحقيقي، و الكشف الانقلابي، و الكشف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الملكية من حين العقد ثابت قبل تحقّق الاجازة ما دامت الاجازة تحصل بعد ذلك في علم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الملكية من حين العقد يثبت بعد تحقّق الاجازة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بالاجازة تترتّب آثار الملكية من حين العقد دون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بضم هذه المحتملات إلى النقل يصير المجموع أربعة</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الحقيقي الذي تفرض فيه كاشفية الاجازة عن تحقّق الملكية من حين العقد من دون افتراض انها لم تكن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 الكشف الحكمي الذي يفترض فيه اعتبار المالك من حين الاجازة الملكية من حين العقد بعد ما لم تكن من دون فرض كاشفية الاجازة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2" w:name="pg14678_156419"/>
    </w:p>
    <w:p>
      <w:pPr>
        <w:pStyle w:val="Heading5"/>
        <w:numPr>
          <w:ilvl w:val="4"/>
          <w:numId w:val="1"/>
        </w:numPr>
        <w:rPr/>
      </w:pPr>
      <w:bookmarkStart w:id="143" w:name="__RefHeading___Toc3179203_1878427129"/>
      <w:bookmarkStart w:id="144" w:name="_Toc56"/>
      <w:bookmarkEnd w:id="142"/>
      <w:bookmarkEnd w:id="143"/>
      <w:r>
        <w:rPr/>
        <w:t>11</w:t>
      </w:r>
      <w:r>
        <w:rPr>
          <w:rtl w:val="true"/>
        </w:rPr>
        <w:t xml:space="preserve"> - </w:t>
      </w:r>
      <w:r>
        <w:rPr>
          <w:rtl w:val="true"/>
        </w:rPr>
        <w:t>و اما الثمرة</w:t>
      </w:r>
      <w:bookmarkEnd w:id="144"/>
    </w:p>
    <w:p>
      <w:pPr>
        <w:pStyle w:val="BookText"/>
        <w:rPr/>
      </w:pPr>
      <w:r>
        <w:rPr>
          <w:rFonts w:ascii="Amiri" w:hAnsi="Amiri" w:eastAsia="Amiri" w:cs="Amiri"/>
          <w:color w:val="111111"/>
          <w:sz w:val="28"/>
          <w:sz w:val="28"/>
          <w:szCs w:val="28"/>
          <w:rtl w:val="true"/>
          <w:lang w:bidi="ar-SA"/>
        </w:rPr>
        <w:t>فتظهر 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سبيل المثال تظهر الثمرة بين الكشف و النقل في النماء المتخلّل بين العقد و الاجازة، فنماء المبيع للبائع و نماء الثمن للمشتري على النقل، في حين ان الأمر بالعكس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بين أفراد الكشف في من اشترى جارية بالفضولية و أولدها و أجاز المالك بعد ذلك، فانّه على الكشف الحقيقي يكون الوط‍‌ء حلالا و تصير بذلك أم ولد، بينما على الكشف الانقلابي و الحكمي يكون الوط‍‌ء زنا و لا تصير أم ولد، لأنّ‌ الوط‍‌ء ليس وطأ في الملك حدوثا بل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الانقلابي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فإذا استظهر من أدلّة أمّ‌ الولد اعتبار كون الوط‍‌ء في الملك حدوثا لم تصر بذلك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 الكشف الانقلابي و الحكمي فيما إذا بنينا في المثال السابق على كفاية تحقّق الوط‍‌ء في الملك بقاء، فانّه على الكشف الانقلابي تصير الأمة أم ولد بخلافه على الكشف الحكمي، فانّ‌ الوط‍‌ء في الملك غير متحقّق حتى بقاء</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179205_1878427129"/>
      <w:bookmarkStart w:id="146" w:name="_Toc57"/>
      <w:bookmarkEnd w:id="145"/>
      <w:r>
        <w:rPr/>
        <w:t>3</w:t>
      </w:r>
      <w:r>
        <w:rPr>
          <w:rtl w:val="true"/>
        </w:rPr>
        <w:t xml:space="preserve"> - </w:t>
      </w:r>
      <w:r>
        <w:rPr>
          <w:rtl w:val="true"/>
        </w:rPr>
        <w:t>شرائط‍‌ العوضين</w:t>
      </w:r>
      <w:bookmarkEnd w:id="146"/>
    </w:p>
    <w:p>
      <w:pPr>
        <w:pStyle w:val="Heading5"/>
        <w:numPr>
          <w:ilvl w:val="4"/>
          <w:numId w:val="1"/>
        </w:numPr>
        <w:rPr/>
      </w:pPr>
      <w:bookmarkStart w:id="147" w:name="__RefHeading___Toc3179207_1878427129"/>
      <w:bookmarkStart w:id="148" w:name="_Toc58"/>
      <w:bookmarkEnd w:id="147"/>
      <w:r>
        <w:rPr>
          <w:rtl w:val="true"/>
        </w:rPr>
        <w:t>اشارة</w:t>
      </w:r>
      <w:bookmarkEnd w:id="1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في العوضين ملكيتهما، و القدرة على تسليمهما إلاّ مع الضم لما يمكن تسليمه، و ضبطهما بالكيل أو الوزن أو العدّ أو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تكفي </w:t>
      </w:r>
      <w:bookmarkStart w:id="149" w:name="pg14678_156420"/>
    </w:p>
    <w:p>
      <w:pPr>
        <w:pStyle w:val="BookText"/>
        <w:rPr/>
      </w:pPr>
      <w:bookmarkEnd w:id="149"/>
      <w:r>
        <w:rPr>
          <w:rFonts w:ascii="Amiri" w:hAnsi="Amiri" w:eastAsia="Amiri" w:cs="Amiri"/>
          <w:color w:val="111111"/>
          <w:sz w:val="28"/>
          <w:sz w:val="28"/>
          <w:szCs w:val="28"/>
          <w:rtl w:val="true"/>
          <w:lang w:bidi="ar-SA"/>
        </w:rPr>
        <w:t xml:space="preserve">المشاهدة فيما ينضبط‍‌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معرفة جنسهما و صفاتهما التي تختلف باختلافها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المبيع ان يكون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باشتراط‍‌ مالية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تخلّف الشروط‍‌ المذكورة يقع البيع باطلا، بيد انه لا يحرم التصرّف مع رضا الطرفين به حتى على تقدير البطلان، كما هو المتداول بين عوام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3179209_1878427129"/>
      <w:bookmarkStart w:id="151" w:name="_Toc59"/>
      <w:bookmarkEnd w:id="150"/>
      <w:r>
        <w:rPr/>
        <w:t>1</w:t>
      </w:r>
      <w:r>
        <w:rPr>
          <w:rtl w:val="true"/>
        </w:rPr>
        <w:t xml:space="preserve"> - </w:t>
      </w:r>
      <w:r>
        <w:rPr>
          <w:rtl w:val="true"/>
        </w:rPr>
        <w:t>اما اعتبار الملكية و عدم جواز بيع مثل السمك و الطير قبل</w:t>
      </w:r>
      <w:bookmarkEnd w:id="151"/>
    </w:p>
    <w:p>
      <w:pPr>
        <w:pStyle w:val="BookText"/>
        <w:rPr/>
      </w:pPr>
      <w:r>
        <w:rPr>
          <w:rFonts w:ascii="IRNazanin" w:hAnsi="IRNazanin" w:eastAsia="IRNazanin"/>
          <w:color w:val="111111"/>
          <w:sz w:val="28"/>
          <w:sz w:val="28"/>
          <w:szCs w:val="28"/>
          <w:rtl w:val="true"/>
          <w:lang w:bidi="fa-IR"/>
        </w:rPr>
        <w:t>أخذهما من الماء و الهواء</w:t>
      </w:r>
    </w:p>
    <w:p>
      <w:pPr>
        <w:pStyle w:val="BookText"/>
        <w:rPr/>
      </w:pPr>
      <w:r>
        <w:rPr>
          <w:rFonts w:ascii="Amiri" w:hAnsi="Amiri" w:eastAsia="Amiri" w:cs="Amiri"/>
          <w:color w:val="111111"/>
          <w:sz w:val="28"/>
          <w:sz w:val="28"/>
          <w:szCs w:val="28"/>
          <w:rtl w:val="true"/>
          <w:lang w:bidi="ar-SA"/>
        </w:rPr>
        <w:t>فقد استدل له ببعض الروايات من قبيل ما كتبه الامام العسكري عليه السّلام إلى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 و قد وجب الشراء من البائع على ما يملك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ان يستدل على ذلك بانّ‌ البيع تمليك بعوض فإذا لم يكن الشخص مالكا فكيف يملّك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دون فرق بين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الرواية المذكورة و ما شاكلها فهي ضعيفة الدلالة لأنّها ناظرة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من باع ما هو مملوك لغيره فلا يمضي بيعه، و هذا من الواضح أجنبي عن المطلوب اثباته، و قد تقدم الحديث عنه في شرائط‍‌ المتعاقدين</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179211_1878427129"/>
      <w:bookmarkStart w:id="153" w:name="_Toc60"/>
      <w:bookmarkEnd w:id="152"/>
      <w:r>
        <w:rPr/>
        <w:t>2</w:t>
      </w:r>
      <w:r>
        <w:rPr>
          <w:rtl w:val="true"/>
        </w:rPr>
        <w:t xml:space="preserve"> - </w:t>
      </w:r>
      <w:r>
        <w:rPr>
          <w:rtl w:val="true"/>
        </w:rPr>
        <w:t>و اما القدرة على التسليم</w:t>
      </w:r>
      <w:bookmarkEnd w:id="1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يعرف خلاف في اعتبارها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على ذلك بعدّة وجوه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بعد تفسير الغرر بالمخاطرة المتحقّقة بشراء ما لا يقدر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لإمكان اندفاع الغرر باشتراط‍‌ الخيار على تقدير عدم تحقّق التسليم خلال مدّة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يمكن تصوّر اندفاع الغرر فيما إذا أمكنت الاستفادة من المبيع بالرغم من عدم القدرة على تسلمه، كما في العبد الآبق حيث يمكن عتقه في كفارة و الدار المغصوبة حيث يمكن وقفها على من هي بيدهم و ذريتهم ما تناسلوا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الشيخ النائيني من زوال المالية عمّا لا يقدر على تسليمه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باعتبار شرطية المالية في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التأمّل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بزوال المالية بعدم القدرة فانّه مخالف للوجدان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الاقدام على المعاملة التي لا قدرة فيها على التسليم سفهي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السفاهة منتفية في حالة امكان الانتفاع كما في المثالين السابقين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غضّ‌ النظر عن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بطلان المعاملة السفهية بل مقتضى اطلاق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امضاؤها و عدم اشتراط‍‌ ان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تصرّف السفيه في أمواله باطل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4" w:name="pg14678_156422"/>
    </w:p>
    <w:p>
      <w:pPr>
        <w:pStyle w:val="BookText"/>
        <w:rPr/>
      </w:pPr>
      <w:bookmarkEnd w:id="154"/>
      <w:r>
        <w:rPr>
          <w:rFonts w:ascii="Amiri" w:hAnsi="Amiri" w:eastAsia="Amiri" w:cs="Amiri"/>
          <w:color w:val="111111"/>
          <w:sz w:val="28"/>
          <w:sz w:val="28"/>
          <w:szCs w:val="28"/>
          <w:rtl w:val="true"/>
          <w:lang w:bidi="ar-SA"/>
        </w:rPr>
        <w:t>ان المعاملة السفهية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أكل المال بازاء ما لا يقدر على تسليمه أكل له بالباطل، و هو منهي عنه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المحتمل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بالأسباب الباطلة و ليس لا تأكلوها بلا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الاحتمال في المقام حيث تعود المطلقات بلا مانع يمنع من التمسّك باطلاقها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بالنبوي المتقدّم في الفضولي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تمّ‌ سنده فمن المحتمل ان يكون المقصود الكناية عن عدم الملكية و ليس عن عدم القدرة على التسليم، و يكفي الاحتمال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يمكن التمسّك به الروايات الناهية عن بيع الآبق بلا ضميمة، كما في 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العبد و هو آبق عن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ان يشتري معه شيئا 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هذا الشيء و عبدك بكذا و كذا، فان لم يقدر على العبد كان الذي نقّده فيما اشتري منه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يحتمل اختصاص مثل الرواية المذكورة بموردها أمكنت الفتوى باعتبار الشرط‍‌ المذكور و إلاّ فلا بدّ من التنزل إلى الاحتياط‍‌ تحفّظا من مخالفة المشهور و الاجماع المدعى على الشرطية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179213_1878427129"/>
      <w:bookmarkStart w:id="156" w:name="_Toc61"/>
      <w:bookmarkEnd w:id="155"/>
      <w:r>
        <w:rPr/>
        <w:t>3</w:t>
      </w:r>
      <w:r>
        <w:rPr>
          <w:rtl w:val="true"/>
        </w:rPr>
        <w:t xml:space="preserve"> - </w:t>
      </w:r>
      <w:r>
        <w:rPr>
          <w:rtl w:val="true"/>
        </w:rPr>
        <w:t>و اما وجه الاستثناء</w:t>
      </w:r>
      <w:bookmarkEnd w:id="1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من خلال الموثقة المتقدّمة بعد فهم العرف عدم الخصوصية لموردها</w:t>
      </w:r>
      <w:r>
        <w:rPr>
          <w:rFonts w:eastAsia="Amiri" w:cs="Amiri" w:ascii="Amiri" w:hAnsi="Amiri"/>
          <w:color w:val="111111"/>
          <w:sz w:val="28"/>
          <w:szCs w:val="28"/>
          <w:rtl w:val="true"/>
          <w:lang w:bidi="ar-SA"/>
        </w:rPr>
        <w:t xml:space="preserve">. </w:t>
      </w:r>
      <w:bookmarkStart w:id="157" w:name="pg14678_156423"/>
    </w:p>
    <w:p>
      <w:pPr>
        <w:pStyle w:val="Heading5"/>
        <w:numPr>
          <w:ilvl w:val="4"/>
          <w:numId w:val="1"/>
        </w:numPr>
        <w:rPr/>
      </w:pPr>
      <w:bookmarkStart w:id="158" w:name="__RefHeading___Toc3179215_1878427129"/>
      <w:bookmarkStart w:id="159" w:name="_Toc62"/>
      <w:bookmarkEnd w:id="157"/>
      <w:bookmarkEnd w:id="158"/>
      <w:r>
        <w:rPr/>
        <w:t>4</w:t>
      </w:r>
      <w:r>
        <w:rPr>
          <w:rtl w:val="true"/>
        </w:rPr>
        <w:t xml:space="preserve"> - </w:t>
      </w:r>
      <w:r>
        <w:rPr>
          <w:rtl w:val="true"/>
        </w:rPr>
        <w:t>و اما اعتبار ضبط‍‌ العوضين</w:t>
      </w:r>
      <w:bookmarkEnd w:id="159"/>
    </w:p>
    <w:p>
      <w:pPr>
        <w:pStyle w:val="BookText"/>
        <w:rPr/>
      </w:pPr>
      <w:r>
        <w:rPr>
          <w:rFonts w:ascii="Amiri" w:hAnsi="Amiri" w:eastAsia="Amiri" w:cs="Amiri"/>
          <w:color w:val="111111"/>
          <w:sz w:val="28"/>
          <w:sz w:val="28"/>
          <w:szCs w:val="28"/>
          <w:rtl w:val="true"/>
          <w:lang w:bidi="ar-SA"/>
        </w:rPr>
        <w:t>فلا خلاف فيه بين الأصحاب، و تدلّ‌ عليه روايات كثيرة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الجوز لا نستطيع ان نعدّه فيكال بمكيال ثمّ‌ يعدّ ما فيه ثم يكال ما بقي على حساب ذلك العدد،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فانّها تدلّ‌ على ارتكاز عدم جواز بيع المعدود بلا عدّ، و الامام عليه السّلام قد أمضى الارتكاز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 و ان كان هو المعدود إلاّ ان الخصوصية له غير محتملة فيتعدّى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طعاما فزعم صاحبه انّه كاله فصدّقناه و أخذناه بكيله،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ان أبيعه كما اشتريته بغير 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اما انت فلا تبعه حتى تكيله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حديث نهي النبي صلّى اللّه عليه و آله عن بيع الغرر</w:t>
      </w:r>
      <w:r>
        <w:rPr>
          <w:rStyle w:val="FootnoteAnchor"/>
          <w:rtl w:val="true"/>
        </w:rPr>
        <w:footnoteReference w:id="60"/>
      </w:r>
      <w:r>
        <w:rPr>
          <w:rFonts w:ascii="Amiri" w:hAnsi="Amiri" w:eastAsia="Amiri" w:cs="Amiri"/>
          <w:color w:val="111111"/>
          <w:sz w:val="28"/>
          <w:sz w:val="28"/>
          <w:szCs w:val="28"/>
          <w:rtl w:val="true"/>
          <w:lang w:bidi="ar-SA"/>
        </w:rPr>
        <w:t xml:space="preserve">فهو ضعيف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باعتبار ان الجهل بالمقدار لا يلازم الغرر بمعنى الخطر، فمن باع شيئا مردّدا بين كونه مثقال ذهب أو نصف مثقال بدرهم صدق عليه الجهل بمقدار المبيع من دون صدق الغرر بمعنى المخاطرة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المبيع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اعتبار ضبط‍‌ الثمن فيمكن ان يستفاد من الروايات السابقة </w:t>
      </w:r>
      <w:bookmarkStart w:id="160" w:name="pg14678_156424"/>
    </w:p>
    <w:p>
      <w:pPr>
        <w:pStyle w:val="BookText"/>
        <w:rPr/>
      </w:pPr>
      <w:bookmarkEnd w:id="160"/>
      <w:r>
        <w:rPr>
          <w:rFonts w:ascii="Amiri" w:hAnsi="Amiri" w:eastAsia="Amiri" w:cs="Amiri"/>
          <w:color w:val="111111"/>
          <w:sz w:val="28"/>
          <w:sz w:val="28"/>
          <w:szCs w:val="28"/>
          <w:rtl w:val="true"/>
          <w:lang w:bidi="ar-SA"/>
        </w:rPr>
        <w:t>بعد تنقيح المناط‍‌ و الغاء العرف خصوصية المورد حيث يفهم ان المعلومية معتبرة في العوضين بلا خصوصية للمبيع</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3179217_1878427129"/>
      <w:bookmarkStart w:id="162" w:name="_Toc63"/>
      <w:bookmarkEnd w:id="161"/>
      <w:r>
        <w:rPr/>
        <w:t>5</w:t>
      </w:r>
      <w:r>
        <w:rPr>
          <w:rtl w:val="true"/>
        </w:rPr>
        <w:t xml:space="preserve"> - </w:t>
      </w:r>
      <w:r>
        <w:rPr>
          <w:rtl w:val="true"/>
        </w:rPr>
        <w:t>و اما كفاية المشاهدة فيما ينضبط‍‌ بها</w:t>
      </w:r>
      <w:bookmarkEnd w:id="162"/>
    </w:p>
    <w:p>
      <w:pPr>
        <w:pStyle w:val="BookText"/>
        <w:rPr/>
      </w:pPr>
      <w:r>
        <w:rPr>
          <w:rFonts w:ascii="Amiri" w:hAnsi="Amiri" w:eastAsia="Amiri" w:cs="Amiri"/>
          <w:color w:val="111111"/>
          <w:sz w:val="28"/>
          <w:sz w:val="28"/>
          <w:szCs w:val="28"/>
          <w:rtl w:val="true"/>
          <w:lang w:bidi="ar-SA"/>
        </w:rPr>
        <w:t>فلأنّ‌ المستفاد من النصوص السابقة اعتبار معلومية العوضين فإذا تحقّقت بالمشاهدة كفت، و لا دليل على اعتبار ما هو أكثر منها</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179219_1878427129"/>
      <w:bookmarkStart w:id="164" w:name="_Toc64"/>
      <w:bookmarkEnd w:id="163"/>
      <w:r>
        <w:rPr/>
        <w:t>6</w:t>
      </w:r>
      <w:r>
        <w:rPr>
          <w:rtl w:val="true"/>
        </w:rPr>
        <w:t xml:space="preserve"> - </w:t>
      </w:r>
      <w:r>
        <w:rPr>
          <w:rtl w:val="true"/>
        </w:rPr>
        <w:t>و اما اعتبار ضبط‍‌ الجنس و الصفات</w:t>
      </w:r>
      <w:bookmarkEnd w:id="164"/>
    </w:p>
    <w:p>
      <w:pPr>
        <w:pStyle w:val="BookText"/>
        <w:rPr/>
      </w:pPr>
      <w:r>
        <w:rPr>
          <w:rFonts w:ascii="Amiri" w:hAnsi="Amiri" w:eastAsia="Amiri" w:cs="Amiri"/>
          <w:color w:val="111111"/>
          <w:sz w:val="28"/>
          <w:sz w:val="28"/>
          <w:szCs w:val="28"/>
          <w:rtl w:val="true"/>
          <w:lang w:bidi="ar-SA"/>
        </w:rPr>
        <w:t>فلأنّ‌ مورد النصوص السابقة و ان كان هو المقدار إلاّ ان المفهوم منها اعتبار المعلومية الرافعة للجهالة، و ذلك لا يتحقّق بضبط‍‌ المقدار دون الجنس و الصفات</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179221_1878427129"/>
      <w:bookmarkStart w:id="166" w:name="_Toc65"/>
      <w:bookmarkEnd w:id="165"/>
      <w:r>
        <w:rPr/>
        <w:t>7</w:t>
      </w:r>
      <w:r>
        <w:rPr>
          <w:rtl w:val="true"/>
        </w:rPr>
        <w:t xml:space="preserve"> - </w:t>
      </w:r>
      <w:r>
        <w:rPr>
          <w:rtl w:val="true"/>
        </w:rPr>
        <w:t>و اما اعتبار ان يكون المبيع عينا و عدم صحّة كونه منفعة أو</w:t>
      </w:r>
      <w:bookmarkEnd w:id="166"/>
    </w:p>
    <w:p>
      <w:pPr>
        <w:pStyle w:val="BookText"/>
        <w:rPr/>
      </w:pPr>
      <w:r>
        <w:rPr>
          <w:rFonts w:ascii="IRNazanin" w:hAnsi="IRNazanin" w:eastAsia="IRNazanin"/>
          <w:color w:val="111111"/>
          <w:sz w:val="28"/>
          <w:sz w:val="28"/>
          <w:szCs w:val="28"/>
          <w:rtl w:val="true"/>
          <w:lang w:bidi="fa-IR"/>
        </w:rPr>
        <w:t>عملا</w:t>
      </w:r>
    </w:p>
    <w:p>
      <w:pPr>
        <w:pStyle w:val="BookText"/>
        <w:rPr/>
      </w:pPr>
      <w:r>
        <w:rPr>
          <w:rFonts w:ascii="Amiri" w:hAnsi="Amiri" w:eastAsia="Amiri" w:cs="Amiri"/>
          <w:color w:val="111111"/>
          <w:sz w:val="28"/>
          <w:sz w:val="28"/>
          <w:szCs w:val="28"/>
          <w:rtl w:val="true"/>
          <w:lang w:bidi="ar-SA"/>
        </w:rPr>
        <w:t xml:space="preserve">فلأنّ‌ ذلك ان لم يكن هو المتبادر من لفظ‍‌ البيع على خلاف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يتبادر منها التعلّق بالمنفعة أو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الشك في اعتبار ذلك، و معه لا يصحّ‌ التمسّك بالعمومات لأنّه تمسّك بالعام في الشبهة المصداقية، و هو لا يجوز لأنّ‌ الحكم لا يتكفّل باثبات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يصح أن لا يكون الثمن عينا لعدم احتمال اعتبار ذلك في المفهوم العرفي للبيع</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179223_1878427129"/>
      <w:bookmarkStart w:id="168" w:name="_Toc66"/>
      <w:bookmarkEnd w:id="167"/>
      <w:r>
        <w:rPr/>
        <w:t>8</w:t>
      </w:r>
      <w:r>
        <w:rPr>
          <w:rtl w:val="true"/>
        </w:rPr>
        <w:t xml:space="preserve"> - </w:t>
      </w:r>
      <w:r>
        <w:rPr>
          <w:rtl w:val="true"/>
        </w:rPr>
        <w:t>و اما القول باشتراط‍‌ المالية</w:t>
      </w:r>
      <w:bookmarkEnd w:id="168"/>
    </w:p>
    <w:p>
      <w:pPr>
        <w:pStyle w:val="BookText"/>
        <w:rPr/>
      </w:pPr>
      <w:r>
        <w:rPr>
          <w:rFonts w:ascii="Amiri" w:hAnsi="Amiri" w:eastAsia="Amiri" w:cs="Amiri"/>
          <w:color w:val="111111"/>
          <w:sz w:val="28"/>
          <w:sz w:val="28"/>
          <w:szCs w:val="28"/>
          <w:rtl w:val="true"/>
          <w:lang w:bidi="ar-SA"/>
        </w:rPr>
        <w:t>فقد يستدلّ‌ له بما في المصباح من كون البيع مبادلة مال بمال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الاطلاقات العرفية أعم من ذلك، فالورقة الصغيرة ليست مالا و لكن باعتبار اشتمالها على دعاء خاص لي كامل الاعتقاد به أقدم على شرائها و يصدق البيع و الشراء على ذلك من دون تشكيك</w:t>
      </w:r>
      <w:r>
        <w:rPr>
          <w:rFonts w:eastAsia="Amiri" w:cs="Amiri" w:ascii="Amiri" w:hAnsi="Amiri"/>
          <w:color w:val="111111"/>
          <w:sz w:val="28"/>
          <w:szCs w:val="28"/>
          <w:rtl w:val="true"/>
          <w:lang w:bidi="ar-SA"/>
        </w:rPr>
        <w:t xml:space="preserve">. </w:t>
      </w:r>
      <w:bookmarkStart w:id="169" w:name="pg14678_156425"/>
    </w:p>
    <w:p>
      <w:pPr>
        <w:pStyle w:val="BookText"/>
        <w:rPr/>
      </w:pPr>
      <w:bookmarkEnd w:id="169"/>
      <w:r>
        <w:rPr>
          <w:rFonts w:ascii="Amiri" w:hAnsi="Amiri" w:eastAsia="Amiri" w:cs="Amiri"/>
          <w:color w:val="111111"/>
          <w:sz w:val="28"/>
          <w:sz w:val="28"/>
          <w:szCs w:val="28"/>
          <w:rtl w:val="true"/>
          <w:lang w:bidi="ar-SA"/>
        </w:rPr>
        <w:t xml:space="preserve">و مع تحقّق الصدق في زماننا فباستصحاب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الوضع للمعنى الوسيع عصر صدور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المالية تقع المعاملة باطلة لكونها سفهية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سفهية المعاملة أوّل الكلام لفرض وجود غرض عقلائي خاص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فبالامكان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دليل على اشتراط‍‌ صحّة المعاملة بعدم كونها سفهية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يتّضح امكان تصحيح بيع الدم و العذرة و الحشرات و ما شاكل ذلك على تقدير التسليم بعدم ماليّتها</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3179225_1878427129"/>
      <w:bookmarkStart w:id="171" w:name="_Toc67"/>
      <w:bookmarkEnd w:id="170"/>
      <w:r>
        <w:rPr/>
        <w:t>9</w:t>
      </w:r>
      <w:r>
        <w:rPr>
          <w:rtl w:val="true"/>
        </w:rPr>
        <w:t xml:space="preserve"> - </w:t>
      </w:r>
      <w:r>
        <w:rPr>
          <w:rtl w:val="true"/>
        </w:rPr>
        <w:t>و اما وجه ما ذكر أخيرا</w:t>
      </w:r>
      <w:bookmarkEnd w:id="171"/>
    </w:p>
    <w:p>
      <w:pPr>
        <w:pStyle w:val="BookText"/>
        <w:rPr/>
      </w:pPr>
      <w:r>
        <w:rPr>
          <w:rFonts w:ascii="Amiri" w:hAnsi="Amiri" w:eastAsia="Amiri" w:cs="Amiri"/>
          <w:color w:val="111111"/>
          <w:sz w:val="28"/>
          <w:sz w:val="28"/>
          <w:szCs w:val="28"/>
          <w:rtl w:val="true"/>
          <w:lang w:bidi="ar-SA"/>
        </w:rPr>
        <w:t>فباعتبار ان جواز التصرّف منوط‍‌ بالرضا و طيب النفس كما دلّ‌ عليه حديث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امرئ مسلم و لا ماله إلاّ بطيبة نفسه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3179227_1878427129"/>
      <w:bookmarkStart w:id="173" w:name="_Toc68"/>
      <w:bookmarkEnd w:id="172"/>
      <w:r>
        <w:rPr/>
        <w:t>4</w:t>
      </w:r>
      <w:r>
        <w:rPr>
          <w:rtl w:val="true"/>
        </w:rPr>
        <w:t xml:space="preserve"> - </w:t>
      </w:r>
      <w:r>
        <w:rPr>
          <w:rtl w:val="true"/>
        </w:rPr>
        <w:t>الخيارات</w:t>
      </w:r>
      <w:bookmarkEnd w:id="173"/>
    </w:p>
    <w:p>
      <w:pPr>
        <w:pStyle w:val="Heading5"/>
        <w:numPr>
          <w:ilvl w:val="4"/>
          <w:numId w:val="1"/>
        </w:numPr>
        <w:rPr/>
      </w:pPr>
      <w:bookmarkStart w:id="174" w:name="__RefHeading___Toc3179229_1878427129"/>
      <w:bookmarkStart w:id="175" w:name="_Toc69"/>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الخيار الثابت في المعاملات على أقسام</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179231_1878427129"/>
      <w:bookmarkStart w:id="177" w:name="_Toc70"/>
      <w:bookmarkEnd w:id="176"/>
      <w:r>
        <w:rPr/>
        <w:t>1</w:t>
      </w:r>
      <w:r>
        <w:rPr>
          <w:rtl w:val="true"/>
        </w:rPr>
        <w:t xml:space="preserve"> - </w:t>
      </w:r>
      <w:r>
        <w:rPr>
          <w:rtl w:val="true"/>
        </w:rPr>
        <w:t>خيار المجلس</w:t>
      </w:r>
      <w:bookmarkEnd w:id="177"/>
    </w:p>
    <w:p>
      <w:pPr>
        <w:pStyle w:val="Heading6"/>
        <w:numPr>
          <w:ilvl w:val="5"/>
          <w:numId w:val="1"/>
        </w:numPr>
        <w:rPr/>
      </w:pPr>
      <w:bookmarkStart w:id="178" w:name="__RefHeading___Toc3179233_1878427129"/>
      <w:bookmarkStart w:id="179" w:name="_Toc71"/>
      <w:bookmarkEnd w:id="178"/>
      <w:r>
        <w:rPr>
          <w:rtl w:val="true"/>
        </w:rPr>
        <w:t>اشارة</w:t>
      </w:r>
      <w:bookmarkEnd w:id="1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ثابت لخصوص المتبايعين في مجلس البيع و يستمر ما دام لم يتم التفرّق بينهما</w:t>
      </w:r>
      <w:r>
        <w:rPr>
          <w:rFonts w:eastAsia="Amiri" w:cs="Amiri" w:ascii="Amiri" w:hAnsi="Amiri"/>
          <w:color w:val="111111"/>
          <w:sz w:val="28"/>
          <w:szCs w:val="28"/>
          <w:rtl w:val="true"/>
          <w:lang w:bidi="ar-SA"/>
        </w:rPr>
        <w:t xml:space="preserve">. </w:t>
      </w:r>
      <w:bookmarkStart w:id="180" w:name="pg14678_156426"/>
    </w:p>
    <w:p>
      <w:pPr>
        <w:pStyle w:val="BookText"/>
        <w:rPr/>
      </w:pPr>
      <w:bookmarkEnd w:id="180"/>
      <w:r>
        <w:rPr>
          <w:rFonts w:ascii="Amiri" w:hAnsi="Amiri" w:eastAsia="Amiri" w:cs="Amiri"/>
          <w:color w:val="111111"/>
          <w:sz w:val="28"/>
          <w:sz w:val="28"/>
          <w:szCs w:val="28"/>
          <w:rtl w:val="true"/>
          <w:lang w:bidi="ar-SA"/>
        </w:rPr>
        <w:t>و لا يثبت للوكيل في مجرّد اجراء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179235_1878427129"/>
      <w:bookmarkStart w:id="182" w:name="_Toc72"/>
      <w:bookmarkEnd w:id="181"/>
      <w:r>
        <w:rPr/>
        <w:t>1</w:t>
      </w:r>
      <w:r>
        <w:rPr>
          <w:rtl w:val="true"/>
        </w:rPr>
        <w:t xml:space="preserve"> - </w:t>
      </w:r>
      <w:r>
        <w:rPr>
          <w:rtl w:val="true"/>
        </w:rPr>
        <w:t>اما اصل ثبوت خيار المجلس في الجملة</w:t>
      </w:r>
      <w:bookmarkEnd w:id="182"/>
    </w:p>
    <w:p>
      <w:pPr>
        <w:pStyle w:val="BookText"/>
        <w:rPr/>
      </w:pPr>
      <w:r>
        <w:rPr>
          <w:rFonts w:ascii="Amiri" w:hAnsi="Amiri" w:eastAsia="Amiri" w:cs="Amiri"/>
          <w:color w:val="111111"/>
          <w:sz w:val="28"/>
          <w:sz w:val="28"/>
          <w:szCs w:val="28"/>
          <w:rtl w:val="true"/>
          <w:lang w:bidi="ar-SA"/>
        </w:rPr>
        <w:t>فممّا لا إشكال فيه، و قد دلّت عليه الروايات المستفيضة، من قبيل صحيحة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و صاحب الحيوان بالخيار ثلاثة أيّام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مقابل ذلك موثق غياث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صفق الرجل على البيع فقد وجب و ان لم يفترقا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ان أمكن توجيهه بحمل التصفيق المذكور فيه على ما قصد به اسقاط‍‌ الخيار فلا اشكال و إلاّ يلزم طرحه لمخالفته لإجماع الأصحاب و الضرورة الثابتة بينهم، بل ان كثرة الروايات الدالة على ثبوته يمكن ان تشكّل عنوان السنّة القطعية، و المخالف لها يلزم طرحه، لأن المخالف للكتاب انّما لزم طرحه لا لمخالفة الكتاب بعنوانها بل لأن الكتاب الكريم يمثّل دليلا قطعيّا فيلزم طرح كل ما يخالف الدليل القطعي</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3179237_1878427129"/>
      <w:bookmarkStart w:id="184" w:name="_Toc73"/>
      <w:bookmarkEnd w:id="183"/>
      <w:r>
        <w:rPr/>
        <w:t>2</w:t>
      </w:r>
      <w:r>
        <w:rPr>
          <w:rtl w:val="true"/>
        </w:rPr>
        <w:t xml:space="preserve"> - </w:t>
      </w:r>
      <w:r>
        <w:rPr>
          <w:rtl w:val="true"/>
        </w:rPr>
        <w:t>و اما اختصاصه بالمتبايعين و عدم شموله لمطلق المتعاقدين</w:t>
      </w:r>
      <w:bookmarkEnd w:id="184"/>
    </w:p>
    <w:p>
      <w:pPr>
        <w:pStyle w:val="BookText"/>
        <w:rPr/>
      </w:pPr>
      <w:r>
        <w:rPr>
          <w:rFonts w:ascii="Amiri" w:hAnsi="Amiri" w:eastAsia="Amiri" w:cs="Amiri"/>
          <w:color w:val="111111"/>
          <w:sz w:val="28"/>
          <w:sz w:val="28"/>
          <w:szCs w:val="28"/>
          <w:rtl w:val="true"/>
          <w:lang w:bidi="ar-SA"/>
        </w:rPr>
        <w:t>فللقصور في المقتضي</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179239_1878427129"/>
      <w:bookmarkStart w:id="186" w:name="_Toc74"/>
      <w:bookmarkEnd w:id="185"/>
      <w:r>
        <w:rPr/>
        <w:t>3</w:t>
      </w:r>
      <w:r>
        <w:rPr>
          <w:rtl w:val="true"/>
        </w:rPr>
        <w:t xml:space="preserve"> - </w:t>
      </w:r>
      <w:r>
        <w:rPr>
          <w:rtl w:val="true"/>
        </w:rPr>
        <w:t xml:space="preserve">و اما التعبير ب‍‌ </w:t>
      </w:r>
      <w:r>
        <w:rPr>
          <w:rtl w:val="true"/>
        </w:rPr>
        <w:t>«</w:t>
      </w:r>
      <w:r>
        <w:rPr>
          <w:rtl w:val="true"/>
        </w:rPr>
        <w:t>مجلس البيع</w:t>
      </w:r>
      <w:r>
        <w:rPr>
          <w:rtl w:val="true"/>
        </w:rPr>
        <w:t>»</w:t>
      </w:r>
      <w:bookmarkEnd w:id="1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باب ذكر الفرد الغالب و إلاّ فلو جرى العقد حالة المشي ثبت الخيار أيضا لعدم تعبير النص بالمجلس</w:t>
      </w:r>
      <w:r>
        <w:rPr>
          <w:rFonts w:eastAsia="Amiri" w:cs="Amiri" w:ascii="Amiri" w:hAnsi="Amiri"/>
          <w:color w:val="111111"/>
          <w:sz w:val="28"/>
          <w:szCs w:val="28"/>
          <w:rtl w:val="true"/>
          <w:lang w:bidi="ar-SA"/>
        </w:rPr>
        <w:t xml:space="preserve">. </w:t>
      </w:r>
      <w:bookmarkStart w:id="187" w:name="pg14678_156427"/>
    </w:p>
    <w:p>
      <w:pPr>
        <w:pStyle w:val="Heading6"/>
        <w:numPr>
          <w:ilvl w:val="5"/>
          <w:numId w:val="1"/>
        </w:numPr>
        <w:rPr/>
      </w:pPr>
      <w:bookmarkStart w:id="188" w:name="__RefHeading___Toc3179241_1878427129"/>
      <w:bookmarkStart w:id="189" w:name="_Toc75"/>
      <w:bookmarkEnd w:id="187"/>
      <w:bookmarkEnd w:id="188"/>
      <w:r>
        <w:rPr/>
        <w:t>4</w:t>
      </w:r>
      <w:r>
        <w:rPr>
          <w:rtl w:val="true"/>
        </w:rPr>
        <w:t xml:space="preserve"> - </w:t>
      </w:r>
      <w:r>
        <w:rPr>
          <w:rtl w:val="true"/>
        </w:rPr>
        <w:t>و اما ان الغاية افتراقهما دون الافتراق عن المجلس</w:t>
      </w:r>
      <w:bookmarkEnd w:id="189"/>
    </w:p>
    <w:p>
      <w:pPr>
        <w:pStyle w:val="BookText"/>
        <w:rPr/>
      </w:pPr>
      <w:r>
        <w:rPr>
          <w:rFonts w:ascii="Amiri" w:hAnsi="Amiri" w:eastAsia="Amiri" w:cs="Amiri"/>
          <w:color w:val="111111"/>
          <w:sz w:val="28"/>
          <w:sz w:val="28"/>
          <w:szCs w:val="28"/>
          <w:rtl w:val="true"/>
          <w:lang w:bidi="ar-SA"/>
        </w:rPr>
        <w:t xml:space="preserve">فلتعبير الصحيحة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الافتراق بينهما دون افتراقهما عن المجلس</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179243_1878427129"/>
      <w:bookmarkStart w:id="191" w:name="_Toc76"/>
      <w:bookmarkEnd w:id="190"/>
      <w:r>
        <w:rPr/>
        <w:t>5</w:t>
      </w:r>
      <w:r>
        <w:rPr>
          <w:rtl w:val="true"/>
        </w:rPr>
        <w:t xml:space="preserve"> - </w:t>
      </w:r>
      <w:r>
        <w:rPr>
          <w:rtl w:val="true"/>
        </w:rPr>
        <w:t>و اما عدم ثبوته للوكيل في اجراء الصيغة فقط‍‌</w:t>
      </w:r>
      <w:bookmarkEnd w:id="191"/>
    </w:p>
    <w:p>
      <w:pPr>
        <w:pStyle w:val="BookText"/>
        <w:rPr/>
      </w:pPr>
      <w:r>
        <w:rPr>
          <w:rFonts w:ascii="Amiri" w:hAnsi="Amiri" w:eastAsia="Amiri" w:cs="Amiri"/>
          <w:color w:val="111111"/>
          <w:sz w:val="28"/>
          <w:sz w:val="28"/>
          <w:szCs w:val="28"/>
          <w:rtl w:val="true"/>
          <w:lang w:bidi="ar-SA"/>
        </w:rPr>
        <w:t xml:space="preserve">فلانصراف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بل لا يحتمل ثبوته له بعد ما كان الغرض من الخيار هو التروي و الارفاق اللذين لا معنى لهما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الوكيل المذكور وكيل في اجراء الصيغة فقط‍‌ و ليس في الفسخ عن المالك، لكنّه قابل للتأمّل، فان عدم ثبوت حق الفسخ له من المالك لا ينافي ثبوته له بما هو عاقد من قبل الشرع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خلال ما ذكرناه يتّضح الحال في الوكيل في تمام شئون المعاملة و ان المناسب ثبوت الخيار له لعدم انصراف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3179245_1878427129"/>
      <w:bookmarkStart w:id="193" w:name="_Toc77"/>
      <w:bookmarkEnd w:id="192"/>
      <w:r>
        <w:rPr/>
        <w:t>2</w:t>
      </w:r>
      <w:r>
        <w:rPr>
          <w:rtl w:val="true"/>
        </w:rPr>
        <w:t xml:space="preserve"> - </w:t>
      </w:r>
      <w:r>
        <w:rPr>
          <w:rtl w:val="true"/>
        </w:rPr>
        <w:t>خيار الحيوان</w:t>
      </w:r>
      <w:bookmarkEnd w:id="193"/>
    </w:p>
    <w:p>
      <w:pPr>
        <w:pStyle w:val="Heading6"/>
        <w:numPr>
          <w:ilvl w:val="5"/>
          <w:numId w:val="1"/>
        </w:numPr>
        <w:rPr/>
      </w:pPr>
      <w:bookmarkStart w:id="194" w:name="__RefHeading___Toc3179247_1878427129"/>
      <w:bookmarkStart w:id="195" w:name="_Toc78"/>
      <w:bookmarkEnd w:id="194"/>
      <w:r>
        <w:rPr>
          <w:rtl w:val="true"/>
        </w:rPr>
        <w:t>اشارة</w:t>
      </w:r>
      <w:bookmarkEnd w:id="1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ثابت لمشتري الحيوان ثلاثة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لبايعه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الثمن حيوانا ثبت لبايعه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 الثلاثة من حين العقد دون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التلفيق لو كان العقد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تدخل الليلتان المتوسّطتان في مدّة الخيار، و هكذا الليلة الثالثة عند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179249_1878427129"/>
      <w:bookmarkStart w:id="197" w:name="_Toc79"/>
      <w:bookmarkEnd w:id="196"/>
      <w:r>
        <w:rPr/>
        <w:t>1</w:t>
      </w:r>
      <w:r>
        <w:rPr>
          <w:rtl w:val="true"/>
        </w:rPr>
        <w:t xml:space="preserve"> - </w:t>
      </w:r>
      <w:r>
        <w:rPr>
          <w:rtl w:val="true"/>
        </w:rPr>
        <w:t>امّا ان خيار الحيوان ثلاثة أيّام</w:t>
      </w:r>
      <w:bookmarkEnd w:id="19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خلاف فيه في الجملة، </w:t>
      </w:r>
      <w:bookmarkStart w:id="198" w:name="pg14678_156428"/>
    </w:p>
    <w:p>
      <w:pPr>
        <w:pStyle w:val="BookText"/>
        <w:rPr/>
      </w:pPr>
      <w:bookmarkEnd w:id="198"/>
      <w:r>
        <w:rPr>
          <w:rFonts w:ascii="Amiri" w:hAnsi="Amiri" w:eastAsia="Amiri" w:cs="Amiri"/>
          <w:color w:val="111111"/>
          <w:sz w:val="28"/>
          <w:sz w:val="28"/>
          <w:szCs w:val="28"/>
          <w:rtl w:val="true"/>
          <w:lang w:bidi="ar-SA"/>
        </w:rPr>
        <w:t>و الروايات به مستفيضة، ففي صحيحة ابن مسلم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الحيوان بالخيار ثلاثة أيّام</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3179251_1878427129"/>
      <w:bookmarkStart w:id="200" w:name="_Toc80"/>
      <w:bookmarkEnd w:id="199"/>
      <w:r>
        <w:rPr/>
        <w:t>2</w:t>
      </w:r>
      <w:r>
        <w:rPr>
          <w:rtl w:val="true"/>
        </w:rPr>
        <w:t xml:space="preserve"> - </w:t>
      </w:r>
      <w:r>
        <w:rPr>
          <w:rtl w:val="true"/>
        </w:rPr>
        <w:t>و اما ان الخيار للمشتري بالرغم من عدم دلالة الصحيحة</w:t>
      </w:r>
      <w:bookmarkEnd w:id="200"/>
    </w:p>
    <w:p>
      <w:pPr>
        <w:pStyle w:val="BookText"/>
        <w:rPr/>
      </w:pPr>
      <w:r>
        <w:rPr>
          <w:rFonts w:ascii="Amiri" w:hAnsi="Amiri" w:eastAsia="Amiri" w:cs="Amiri"/>
          <w:color w:val="111111"/>
          <w:sz w:val="28"/>
          <w:sz w:val="28"/>
          <w:szCs w:val="28"/>
          <w:rtl w:val="true"/>
          <w:lang w:bidi="ar-SA"/>
        </w:rPr>
        <w:t>السابقة عليه</w:t>
      </w:r>
    </w:p>
    <w:p>
      <w:pPr>
        <w:pStyle w:val="BookText"/>
        <w:rPr/>
      </w:pPr>
      <w:r>
        <w:rPr>
          <w:rFonts w:ascii="Amiri" w:hAnsi="Amiri" w:eastAsia="Amiri" w:cs="Amiri"/>
          <w:color w:val="111111"/>
          <w:sz w:val="28"/>
          <w:sz w:val="28"/>
          <w:szCs w:val="28"/>
          <w:rtl w:val="true"/>
          <w:lang w:bidi="ar-SA"/>
        </w:rPr>
        <w:t>فللتصريح بذلك في جملة من الروايات الاخرى، كصحيحة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جارية لمن الخيار، للمشتري أو للبائع أو لهما كلاهما</w:t>
      </w:r>
      <w:r>
        <w:rPr>
          <w:rStyle w:val="FootnoteAnchor"/>
          <w:rtl w:val="true"/>
        </w:rPr>
        <w:footnoteReference w:id="6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ثلاثة أيّام نظرة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موثقة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 المشترى بالخيار بثلاثة أيّام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3179253_1878427129"/>
      <w:bookmarkStart w:id="202" w:name="_Toc81"/>
      <w:bookmarkEnd w:id="201"/>
      <w:r>
        <w:rPr/>
        <w:t>3</w:t>
      </w:r>
      <w:r>
        <w:rPr>
          <w:rtl w:val="true"/>
        </w:rPr>
        <w:t xml:space="preserve"> - </w:t>
      </w:r>
      <w:r>
        <w:rPr>
          <w:rtl w:val="true"/>
        </w:rPr>
        <w:t>و اما القول بثبوته للبائع أيضا</w:t>
      </w:r>
      <w:bookmarkEnd w:id="202"/>
    </w:p>
    <w:p>
      <w:pPr>
        <w:pStyle w:val="BookText"/>
        <w:rPr/>
      </w:pPr>
      <w:r>
        <w:rPr>
          <w:rFonts w:ascii="Amiri" w:hAnsi="Amiri" w:eastAsia="Amiri" w:cs="Amiri"/>
          <w:color w:val="111111"/>
          <w:sz w:val="28"/>
          <w:sz w:val="28"/>
          <w:szCs w:val="28"/>
          <w:rtl w:val="true"/>
          <w:lang w:bidi="ar-SA"/>
        </w:rPr>
        <w:t>فيمكن الاستدلال له بصحيحة اخرى لمحمد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بالإمكان الجمع بحمل الصحيحة المذكورة على حالة كون كلا العوضين حيوانا لصراحة صحيحة ابن رئاب في اختصاص الخيار بالمشتري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التنزّل يستقرّ التعارض بين الصحيحتين و يتعيّن الحكم بالاختصاص بالمشتري أيضا، امّا لترجيح صحيحة ابن رئاب باعتبار موافقتها للكتاب الكريم أَوْفُوا بِالْعُقُودِ الدال على لزوم كل عقد من </w:t>
      </w:r>
      <w:bookmarkStart w:id="203" w:name="pg14678_156429"/>
    </w:p>
    <w:p>
      <w:pPr>
        <w:pStyle w:val="BookText"/>
        <w:rPr/>
      </w:pPr>
      <w:bookmarkEnd w:id="203"/>
      <w:r>
        <w:rPr>
          <w:rFonts w:ascii="Amiri" w:hAnsi="Amiri" w:eastAsia="Amiri" w:cs="Amiri"/>
          <w:color w:val="111111"/>
          <w:sz w:val="28"/>
          <w:sz w:val="28"/>
          <w:szCs w:val="28"/>
          <w:rtl w:val="true"/>
          <w:lang w:bidi="ar-SA"/>
        </w:rPr>
        <w:t>طرف البائع ما عدا فترة خيار المجلس الخارجة بالتخصيص، أو لأنه بعد استقرار التعارض يتساقطان و يلزم الرجوع للقاعدة، و هي تقتضي اللزوم من طرف البائع، فإن قوله عليه السّلام في روايات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يدل بإطلاقه على اللزوم بعد الافتراق في الحيوان و غيره و من طرف البائع و المشتري، و يقتصر في الخروج عنه على القدر المتيقّن، و هو ثبوت خيار الحيوان لمشتري الحيوان</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3179255_1878427129"/>
      <w:bookmarkStart w:id="205" w:name="_Toc82"/>
      <w:bookmarkEnd w:id="204"/>
      <w:r>
        <w:rPr/>
        <w:t>4</w:t>
      </w:r>
      <w:r>
        <w:rPr>
          <w:rtl w:val="true"/>
        </w:rPr>
        <w:t xml:space="preserve"> - </w:t>
      </w:r>
      <w:r>
        <w:rPr>
          <w:rtl w:val="true"/>
        </w:rPr>
        <w:t>و امّا ثبوته للبائع إذا كان الثمن حيوانا</w:t>
      </w:r>
      <w:bookmarkEnd w:id="205"/>
    </w:p>
    <w:p>
      <w:pPr>
        <w:pStyle w:val="BookText"/>
        <w:rPr/>
      </w:pPr>
      <w:r>
        <w:rPr>
          <w:rFonts w:ascii="Amiri" w:hAnsi="Amiri" w:eastAsia="Amiri" w:cs="Amiri"/>
          <w:color w:val="111111"/>
          <w:sz w:val="28"/>
          <w:sz w:val="28"/>
          <w:szCs w:val="28"/>
          <w:rtl w:val="true"/>
          <w:lang w:bidi="ar-SA"/>
        </w:rPr>
        <w:t xml:space="preserve">فللتمسّك بإطلاق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صحيحة ابن مسلم المتقدّمة، فإنه كما يشمل المشتري حالة كون المثمن حيوانا كذلك يشمل البائع حالة كون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موجب لرفع اليد عن الاطلاق المذكور سوى أحد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انصراف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المشتري لكون ذلك الحالة الغالبة، أو التصريح في صحيحة ابن رئاب بثبوت الخيار للمشتري فقط‍‌، أو تقييد صاحب الحيوان في موثقة ابن فضال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فلعدم كون الغلبة الوجودية موجبة لتقييد اطلاق المطلق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 فلأنّ‌ الصحيحة صرّحت بثبوته للمشتري فقط‍‌ من جهة فرض كون المبيع حيوانا فقط‍‌</w:t>
      </w:r>
      <w:r>
        <w:rPr>
          <w:rFonts w:eastAsia="Amiri" w:cs="Amiri" w:ascii="Amiri" w:hAnsi="Amiri"/>
          <w:color w:val="111111"/>
          <w:sz w:val="28"/>
          <w:szCs w:val="28"/>
          <w:rtl w:val="true"/>
          <w:lang w:bidi="ar-SA"/>
        </w:rPr>
        <w:t xml:space="preserve">. </w:t>
      </w:r>
      <w:bookmarkStart w:id="206" w:name="pg14678_156430"/>
    </w:p>
    <w:p>
      <w:pPr>
        <w:pStyle w:val="BookText"/>
        <w:rPr/>
      </w:pPr>
      <w:bookmarkEnd w:id="206"/>
      <w:r>
        <w:rPr>
          <w:rFonts w:ascii="Amiri" w:hAnsi="Amiri" w:eastAsia="Amiri" w:cs="Amiri"/>
          <w:color w:val="111111"/>
          <w:sz w:val="28"/>
          <w:sz w:val="28"/>
          <w:szCs w:val="28"/>
          <w:rtl w:val="true"/>
          <w:lang w:bidi="ar-SA"/>
        </w:rPr>
        <w:t>و اما الثالث فلأنّ‌ تقييد صاحب الحيوان بالمشتري يمكن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لدفع احتمال كون المقصود منه الصاحب الأوّل للحيوان، و هو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لوروده مورد الغالب من كون صاحب الحيوان مشتريا، فان الغلبة قد يصحّ‌ تنزيل التقييد عليها دون اطلاق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لوصف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مشترى، بان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المبني للمفعول دون الفاعل</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3179257_1878427129"/>
      <w:bookmarkStart w:id="208" w:name="_Toc83"/>
      <w:bookmarkEnd w:id="207"/>
      <w:r>
        <w:rPr/>
        <w:t>5</w:t>
      </w:r>
      <w:r>
        <w:rPr>
          <w:rtl w:val="true"/>
        </w:rPr>
        <w:t xml:space="preserve"> - </w:t>
      </w:r>
      <w:r>
        <w:rPr>
          <w:rtl w:val="true"/>
        </w:rPr>
        <w:t xml:space="preserve">و اما ان مبدأ الثلاثة هو العقد دون التفرّق </w:t>
      </w:r>
      <w:r>
        <w:rPr>
          <w:rtl w:val="true"/>
        </w:rPr>
        <w:t xml:space="preserve">- </w:t>
      </w:r>
      <w:r>
        <w:rPr>
          <w:rtl w:val="true"/>
        </w:rPr>
        <w:t xml:space="preserve">خلافا لجماعة </w:t>
      </w:r>
      <w:r>
        <w:rPr>
          <w:rtl w:val="true"/>
        </w:rPr>
        <w:t>-</w:t>
      </w:r>
      <w:bookmarkEnd w:id="208"/>
    </w:p>
    <w:p>
      <w:pPr>
        <w:pStyle w:val="BookText"/>
        <w:rPr/>
      </w:pPr>
      <w:r>
        <w:rPr>
          <w:rFonts w:ascii="Amiri" w:hAnsi="Amiri" w:eastAsia="Amiri" w:cs="Amiri"/>
          <w:color w:val="111111"/>
          <w:sz w:val="28"/>
          <w:sz w:val="28"/>
          <w:szCs w:val="28"/>
          <w:rtl w:val="true"/>
          <w:lang w:bidi="ar-SA"/>
        </w:rPr>
        <w:t>فلظاهر صحيحة ابن مسلم المتقدّمة، فإنها دالّة على ان الخيار الذي ينتهي بالتفرّق يستمر في الحيوان إلى ثلاثة أيّام، و من الواضح ان خيار المجلس الذي ينتهي بالتفرّق يبتدئ من حين العقد فيلزم أن يكون الأمر كذلك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التأمّل فيما استدل به على كون البداية هي التفرّق من استصحاب عدم حدوث الخيار قبل انقضاء المجلس، أو استصحاب عدم ارتفاعه بانقضاء ثلاثة من حين العقد، أو بانّه يلزم اجتماع سببين على مسبب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بالنسبة إلى الاستصحابين فلأن النوبة لا تصل إلى الدليل الفقاهتي مع وجود الدليل الاجتهادي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الاستصحاب الأوّل مثبت لأنّ‌ المطلوب اثبات عدم ارتفاعه بانقضاء ثلاثة من حين العقد، و هو لازم غير شرعي لعدم حدوثه قبل </w:t>
      </w:r>
      <w:bookmarkStart w:id="209" w:name="pg14678_156431"/>
    </w:p>
    <w:p>
      <w:pPr>
        <w:pStyle w:val="BookText"/>
        <w:rPr/>
      </w:pPr>
      <w:bookmarkEnd w:id="209"/>
      <w:r>
        <w:rPr>
          <w:rFonts w:ascii="IRNazanin" w:hAnsi="IRNazanin" w:eastAsia="IRNazanin"/>
          <w:color w:val="111111"/>
          <w:sz w:val="28"/>
          <w:sz w:val="28"/>
          <w:szCs w:val="28"/>
          <w:rtl w:val="true"/>
          <w:lang w:bidi="fa-IR"/>
        </w:rPr>
        <w:t>انقضاء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بالنسبة إلى الأخير فلأن قياس الامور الاعتبارية على الامور التكوينية قياس مع الفارق</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3179259_1878427129"/>
      <w:bookmarkStart w:id="211" w:name="_Toc84"/>
      <w:bookmarkEnd w:id="210"/>
      <w:r>
        <w:rPr/>
        <w:t>6</w:t>
      </w:r>
      <w:r>
        <w:rPr>
          <w:rtl w:val="true"/>
        </w:rPr>
        <w:t xml:space="preserve"> - </w:t>
      </w:r>
      <w:r>
        <w:rPr>
          <w:rtl w:val="true"/>
        </w:rPr>
        <w:t>و اما دخول الليلتين</w:t>
      </w:r>
      <w:bookmarkEnd w:id="211"/>
    </w:p>
    <w:p>
      <w:pPr>
        <w:pStyle w:val="BookText"/>
        <w:rPr/>
      </w:pPr>
      <w:r>
        <w:rPr>
          <w:rFonts w:ascii="Amiri" w:hAnsi="Amiri" w:eastAsia="Amiri" w:cs="Amiri"/>
          <w:color w:val="111111"/>
          <w:sz w:val="28"/>
          <w:sz w:val="28"/>
          <w:szCs w:val="28"/>
          <w:rtl w:val="true"/>
          <w:lang w:bidi="ar-SA"/>
        </w:rPr>
        <w:t>فلأن اليوم و ان كان ظاهرا في خصوص بياض النهار إلاّ ان المستفاد من الروايات استمرار الخيار الواحد، و لازمه دخول الليلتين</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3179261_1878427129"/>
      <w:bookmarkStart w:id="213" w:name="_Toc85"/>
      <w:bookmarkEnd w:id="212"/>
      <w:r>
        <w:rPr/>
        <w:t>7</w:t>
      </w:r>
      <w:r>
        <w:rPr>
          <w:rtl w:val="true"/>
        </w:rPr>
        <w:t xml:space="preserve"> - </w:t>
      </w:r>
      <w:r>
        <w:rPr>
          <w:rtl w:val="true"/>
        </w:rPr>
        <w:t>و اما كفاية التلفيق</w:t>
      </w:r>
      <w:bookmarkEnd w:id="213"/>
    </w:p>
    <w:p>
      <w:pPr>
        <w:pStyle w:val="BookText"/>
        <w:rPr/>
      </w:pPr>
      <w:r>
        <w:rPr>
          <w:rFonts w:ascii="Amiri" w:hAnsi="Amiri" w:eastAsia="Amiri" w:cs="Amiri"/>
          <w:color w:val="111111"/>
          <w:sz w:val="28"/>
          <w:sz w:val="28"/>
          <w:szCs w:val="28"/>
          <w:rtl w:val="true"/>
          <w:lang w:bidi="ar-SA"/>
        </w:rPr>
        <w:t>فلأن ذلك هو المفهوم عرفا من التحديد بثلاثة أيّام و نحوه، فهو يفهم ان العقد لو وقع بداية بياض النهار استمر ثلاثة من دون تكسير، و لو وقع أثناء بياض النهار استمر إلى أثناء بياض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نفسه يأتي في عشرة الاقامة و ثلاثة الحيض و عشرته</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3179263_1878427129"/>
      <w:bookmarkStart w:id="215" w:name="_Toc86"/>
      <w:bookmarkEnd w:id="214"/>
      <w:r>
        <w:rPr/>
        <w:t>8</w:t>
      </w:r>
      <w:r>
        <w:rPr>
          <w:rtl w:val="true"/>
        </w:rPr>
        <w:t xml:space="preserve"> - </w:t>
      </w:r>
      <w:r>
        <w:rPr>
          <w:rtl w:val="true"/>
        </w:rPr>
        <w:t>و اما دخول الليلة الثالثة حالة التلفيق</w:t>
      </w:r>
      <w:bookmarkEnd w:id="215"/>
    </w:p>
    <w:p>
      <w:pPr>
        <w:pStyle w:val="BookText"/>
        <w:rPr/>
      </w:pPr>
      <w:r>
        <w:rPr>
          <w:rFonts w:ascii="Amiri" w:hAnsi="Amiri" w:eastAsia="Amiri" w:cs="Amiri"/>
          <w:color w:val="111111"/>
          <w:sz w:val="28"/>
          <w:sz w:val="28"/>
          <w:szCs w:val="28"/>
          <w:rtl w:val="true"/>
          <w:lang w:bidi="ar-SA"/>
        </w:rPr>
        <w:t>فلما تقدّم في دخول الليلتين</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3179265_1878427129"/>
      <w:bookmarkStart w:id="217" w:name="_Toc87"/>
      <w:bookmarkEnd w:id="216"/>
      <w:r>
        <w:rPr/>
        <w:t>3</w:t>
      </w:r>
      <w:r>
        <w:rPr>
          <w:rtl w:val="true"/>
        </w:rPr>
        <w:t xml:space="preserve"> - </w:t>
      </w:r>
      <w:r>
        <w:rPr>
          <w:rtl w:val="true"/>
        </w:rPr>
        <w:t>خيار الشرط‍‌</w:t>
      </w:r>
      <w:bookmarkEnd w:id="217"/>
    </w:p>
    <w:p>
      <w:pPr>
        <w:pStyle w:val="Heading6"/>
        <w:numPr>
          <w:ilvl w:val="5"/>
          <w:numId w:val="1"/>
        </w:numPr>
        <w:rPr/>
      </w:pPr>
      <w:bookmarkStart w:id="218" w:name="__RefHeading___Toc3179267_1878427129"/>
      <w:bookmarkStart w:id="219" w:name="_Toc88"/>
      <w:bookmarkEnd w:id="218"/>
      <w:r>
        <w:rPr>
          <w:rtl w:val="true"/>
        </w:rPr>
        <w:t>اشارة</w:t>
      </w:r>
      <w:bookmarkEnd w:id="2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الثابت بسبب اشتراطه في العقد للمتعاقدين أو لأحدهما أو 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لدى المشهور ضبط‍‌ المدّة المجعول فيها الخيار و عدم تردّدها بين الزيادة و النقصان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أفراد الخيار المذكور بيع العين على أن يكون للبائع الخيار في استرجاعها عند ردّ الثمن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bookmarkStart w:id="220" w:name="pg14678_156432"/>
    </w:p>
    <w:p>
      <w:pPr>
        <w:pStyle w:val="BookText"/>
        <w:rPr/>
      </w:pPr>
      <w:bookmarkEnd w:id="220"/>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فترة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يصطلح عليه ببيع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للمشتري أيضا اشتراط‍‌ الخيار عند ردّ العين خلال فترة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3179269_1878427129"/>
      <w:bookmarkStart w:id="222" w:name="_Toc89"/>
      <w:bookmarkEnd w:id="221"/>
      <w:r>
        <w:rPr/>
        <w:t>1</w:t>
      </w:r>
      <w:r>
        <w:rPr>
          <w:rtl w:val="true"/>
        </w:rPr>
        <w:t xml:space="preserve"> - </w:t>
      </w:r>
      <w:r>
        <w:rPr>
          <w:rtl w:val="true"/>
        </w:rPr>
        <w:t>اما ان الخيار يثبت باشتراطه</w:t>
      </w:r>
      <w:bookmarkEnd w:id="222"/>
    </w:p>
    <w:p>
      <w:pPr>
        <w:pStyle w:val="BookText"/>
        <w:rPr/>
      </w:pPr>
      <w:r>
        <w:rPr>
          <w:rFonts w:ascii="Amiri" w:hAnsi="Amiri" w:eastAsia="Amiri" w:cs="Amiri"/>
          <w:color w:val="111111"/>
          <w:sz w:val="28"/>
          <w:sz w:val="28"/>
          <w:szCs w:val="28"/>
          <w:rtl w:val="true"/>
          <w:lang w:bidi="ar-SA"/>
        </w:rPr>
        <w:t>فلعدّة وجوه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الا كل شرط‍‌ خالف كتاب اللّه عزّ و جلّ‌ فلا يجوز</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نوقش ذلك بأن شرط‍‌ الخيار مخالف للكتاب الكريم أَوْفُوا بِالْعُقُودِ الدال على لزوم كل عقد، و للسنّة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افترقا فلا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لزوم البيع بعد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بانّ‌ اللزوم و وجوب الوفاء ليسا بمعنى وجوب ابقاء العقد بعد الافتراق تعبّدا بل هما بمعنى حرمة التخلّف عمّا تمّت عليه المعاقدة، و هو لا يتنافى مع اشتراط‍‌ الخيار في بداية المعاقدة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71"/>
      </w:r>
      <w:r>
        <w:rPr>
          <w:rFonts w:ascii="Amiri" w:hAnsi="Amiri" w:eastAsia="Amiri" w:cs="Amiri"/>
          <w:color w:val="111111"/>
          <w:sz w:val="28"/>
          <w:sz w:val="28"/>
          <w:szCs w:val="28"/>
          <w:rtl w:val="true"/>
          <w:lang w:bidi="ar-SA"/>
        </w:rPr>
        <w:t>الشامل للبيع المشتمل على الخيار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الحيوان كله شرط‍‌ 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بالخيار فيها ان شرط‍‌ أو لم يشترط‍‌</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فانّها تدلّ‌ على ان ثبوت الخيار في غير الحيوان يمكن أن يتمّ‌ من خلال الشرط‍‌</w:t>
      </w:r>
      <w:r>
        <w:rPr>
          <w:rFonts w:eastAsia="Amiri" w:cs="Amiri" w:ascii="Amiri" w:hAnsi="Amiri"/>
          <w:color w:val="111111"/>
          <w:sz w:val="28"/>
          <w:szCs w:val="28"/>
          <w:rtl w:val="true"/>
          <w:lang w:bidi="ar-SA"/>
        </w:rPr>
        <w:t xml:space="preserve">. </w:t>
      </w:r>
      <w:bookmarkStart w:id="223" w:name="pg14678_156433"/>
    </w:p>
    <w:p>
      <w:pPr>
        <w:pStyle w:val="Heading6"/>
        <w:numPr>
          <w:ilvl w:val="5"/>
          <w:numId w:val="1"/>
        </w:numPr>
        <w:rPr/>
      </w:pPr>
      <w:bookmarkStart w:id="224" w:name="__RefHeading___Toc3179271_1878427129"/>
      <w:bookmarkStart w:id="225" w:name="_Toc90"/>
      <w:bookmarkEnd w:id="223"/>
      <w:bookmarkEnd w:id="224"/>
      <w:r>
        <w:rPr/>
        <w:t>2</w:t>
      </w:r>
      <w:r>
        <w:rPr>
          <w:rtl w:val="true"/>
        </w:rPr>
        <w:t xml:space="preserve"> - </w:t>
      </w:r>
      <w:r>
        <w:rPr>
          <w:rtl w:val="true"/>
        </w:rPr>
        <w:t>و اما جواز اشتراطه للأجنبي</w:t>
      </w:r>
      <w:bookmarkEnd w:id="225"/>
    </w:p>
    <w:p>
      <w:pPr>
        <w:pStyle w:val="BookText"/>
        <w:rPr/>
      </w:pPr>
      <w:r>
        <w:rPr>
          <w:rFonts w:ascii="Amiri" w:hAnsi="Amiri" w:eastAsia="Amiri" w:cs="Amiri"/>
          <w:color w:val="111111"/>
          <w:sz w:val="28"/>
          <w:sz w:val="28"/>
          <w:szCs w:val="28"/>
          <w:rtl w:val="true"/>
          <w:lang w:bidi="ar-SA"/>
        </w:rPr>
        <w:t>فلإطلاق الوجوه المتقدّمة كلا أو جلا</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3179273_1878427129"/>
      <w:bookmarkStart w:id="227" w:name="_Toc91"/>
      <w:bookmarkEnd w:id="226"/>
      <w:r>
        <w:rPr/>
        <w:t>3</w:t>
      </w:r>
      <w:r>
        <w:rPr>
          <w:rtl w:val="true"/>
        </w:rPr>
        <w:t xml:space="preserve"> - </w:t>
      </w:r>
      <w:r>
        <w:rPr>
          <w:rtl w:val="true"/>
        </w:rPr>
        <w:t>و اما اعتبار ضبط‍‌ المدّة</w:t>
      </w:r>
      <w:bookmarkEnd w:id="227"/>
    </w:p>
    <w:p>
      <w:pPr>
        <w:pStyle w:val="BookText"/>
        <w:rPr/>
      </w:pPr>
      <w:r>
        <w:rPr>
          <w:rFonts w:ascii="Amiri" w:hAnsi="Amiri" w:eastAsia="Amiri" w:cs="Amiri"/>
          <w:color w:val="111111"/>
          <w:sz w:val="28"/>
          <w:sz w:val="28"/>
          <w:szCs w:val="28"/>
          <w:rtl w:val="true"/>
          <w:lang w:bidi="ar-SA"/>
        </w:rPr>
        <w:t>فلا وجه له سوى صيرورة البيع نفسه غرريا لدى جهالة الشرط‍‌، و قد نهى النبي صلّى اللّه عليه و آله عن بيع الغرر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انه قد تقدّم ضعف سند الحديث، و يبقى الحكم مبنيا على الاحتياط‍‌ تحفّظا من مخالفة الاجماع المدعى في المسألة</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3179275_1878427129"/>
      <w:bookmarkStart w:id="229" w:name="_Toc92"/>
      <w:bookmarkEnd w:id="228"/>
      <w:r>
        <w:rPr/>
        <w:t>4</w:t>
      </w:r>
      <w:r>
        <w:rPr>
          <w:rtl w:val="true"/>
        </w:rPr>
        <w:t xml:space="preserve"> - </w:t>
      </w:r>
      <w:r>
        <w:rPr>
          <w:rtl w:val="true"/>
        </w:rPr>
        <w:t>و اما بيع الخيار فالوجه في صحّته</w:t>
      </w:r>
      <w:r>
        <w:rPr>
          <w:rtl w:val="true"/>
        </w:rPr>
        <w:t>:</w:t>
      </w:r>
      <w:bookmarkEnd w:id="22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بالبيان المتقدّم في خيار الشرط‍‌ حيث انه من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بالروايات الخاصّة من قبيل موثقة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 و سأله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إلى بيع داره فجاء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داري هذه و تكون لك أحبّ‌ إليّ‌ من ان تكون لغيرك على ان تشترط‍‌ لي ان انا جئتك بثمنها إلى سنة ان تردّ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دلالة الموثقة و ان كانت واضحة إلاّ ان سندها قابل للتأمّل، فإن الشيخ الطوسي نقلها كما ذكر</w:t>
      </w:r>
      <w:r>
        <w:rPr>
          <w:rStyle w:val="FootnoteAnchor"/>
          <w:rtl w:val="true"/>
        </w:rPr>
        <w:footnoteReference w:id="75"/>
      </w:r>
      <w:r>
        <w:rPr>
          <w:rFonts w:ascii="Amiri" w:hAnsi="Amiri" w:eastAsia="Amiri" w:cs="Amiri"/>
          <w:color w:val="111111"/>
          <w:sz w:val="28"/>
          <w:sz w:val="28"/>
          <w:szCs w:val="28"/>
          <w:rtl w:val="true"/>
          <w:lang w:bidi="ar-SA"/>
        </w:rPr>
        <w:t>، في حين ان الشيخ الصدوق نقلها عن إسحاق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و أنا عنده فقال</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 الشيخ الكليني نقلها عن إسحاق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من سمع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w:t>
      </w:r>
      <w:bookmarkStart w:id="230" w:name="pg14678_156434"/>
    </w:p>
    <w:p>
      <w:pPr>
        <w:pStyle w:val="BookText"/>
        <w:rPr/>
      </w:pPr>
      <w:bookmarkEnd w:id="230"/>
      <w:r>
        <w:rPr>
          <w:rFonts w:ascii="IRNazanin" w:hAnsi="IRNazanin" w:eastAsia="IRNazanin"/>
          <w:color w:val="111111"/>
          <w:sz w:val="28"/>
          <w:sz w:val="28"/>
          <w:szCs w:val="28"/>
          <w:rtl w:val="true"/>
          <w:lang w:bidi="fa-IR"/>
        </w:rPr>
        <w:t>عنده فقال له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بالنقلين الأوّلين لا إشكال فيها إلاّ انها بالنقل الثالث محل اشكال لأن السامع من الامام عليه السّلام الذي ينقل إسحاق الرواية عنه مجهول، و لعلّه غير ثقة، و معه يحصل التعارض في النقل، إذ من البعيد تعدّد النقل الحاصل من إسحاق بل هو 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ممّن سمع الامام عليه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الامام عليه السّلام و قد سأله رجل و أنا عنده، و حيث لا مرجّح للثاني فتسقط‍‌ الرواية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لئن لم يمكنّا تصحيح سند الموثقة المذكورة فبالامكان التعويض عنها بروايات اخرى، كموثقة معاوية بن ميسرة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3179277_1878427129"/>
      <w:bookmarkStart w:id="232" w:name="_Toc93"/>
      <w:bookmarkEnd w:id="231"/>
      <w:r>
        <w:rPr/>
        <w:t>5</w:t>
      </w:r>
      <w:r>
        <w:rPr>
          <w:rtl w:val="true"/>
        </w:rPr>
        <w:t xml:space="preserve"> - </w:t>
      </w:r>
      <w:r>
        <w:rPr>
          <w:rtl w:val="true"/>
        </w:rPr>
        <w:t>و اما انه يلزم ردّ الثمن نفسه على تقدير وجوده و بدله على</w:t>
      </w:r>
      <w:bookmarkEnd w:id="232"/>
    </w:p>
    <w:p>
      <w:pPr>
        <w:pStyle w:val="BookText"/>
        <w:rPr/>
      </w:pPr>
      <w:r>
        <w:rPr>
          <w:rFonts w:ascii="Amiri" w:hAnsi="Amiri" w:eastAsia="Amiri" w:cs="Amiri"/>
          <w:color w:val="111111"/>
          <w:sz w:val="28"/>
          <w:sz w:val="28"/>
          <w:szCs w:val="28"/>
          <w:rtl w:val="true"/>
          <w:lang w:bidi="ar-SA"/>
        </w:rPr>
        <w:t>تقدير عدمه</w:t>
      </w:r>
    </w:p>
    <w:p>
      <w:pPr>
        <w:pStyle w:val="BookText"/>
        <w:rPr/>
      </w:pPr>
      <w:r>
        <w:rPr>
          <w:rFonts w:ascii="Amiri" w:hAnsi="Amiri" w:eastAsia="Amiri" w:cs="Amiri"/>
          <w:color w:val="111111"/>
          <w:sz w:val="28"/>
          <w:sz w:val="28"/>
          <w:szCs w:val="28"/>
          <w:rtl w:val="true"/>
          <w:lang w:bidi="ar-SA"/>
        </w:rPr>
        <w:t>فلأن ذلك من لوازم الفسخ المقتضي لرجوع كل واحد من العوضين إلى صاحبه عند وجوده و بدله على تقدير عدمه</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3179279_1878427129"/>
      <w:bookmarkStart w:id="234" w:name="_Toc94"/>
      <w:bookmarkEnd w:id="233"/>
      <w:r>
        <w:rPr/>
        <w:t>6</w:t>
      </w:r>
      <w:r>
        <w:rPr>
          <w:rtl w:val="true"/>
        </w:rPr>
        <w:t xml:space="preserve"> - </w:t>
      </w:r>
      <w:r>
        <w:rPr>
          <w:rtl w:val="true"/>
        </w:rPr>
        <w:t>و اما جواز اشتراط‍‌ الخيار المذكور للمشتري أيضا</w:t>
      </w:r>
      <w:bookmarkEnd w:id="234"/>
    </w:p>
    <w:p>
      <w:pPr>
        <w:pStyle w:val="BookText"/>
        <w:rPr/>
      </w:pPr>
      <w:r>
        <w:rPr>
          <w:rFonts w:ascii="Amiri" w:hAnsi="Amiri" w:eastAsia="Amiri" w:cs="Amiri"/>
          <w:color w:val="111111"/>
          <w:sz w:val="28"/>
          <w:sz w:val="28"/>
          <w:szCs w:val="28"/>
          <w:rtl w:val="true"/>
          <w:lang w:bidi="ar-SA"/>
        </w:rPr>
        <w:t>فلأن الروايات الخاصّة و ان لم تشمل ذلك الا انه يكفي اقتضاء القاعدة بالبيان المتقدّم</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179281_1878427129"/>
      <w:bookmarkStart w:id="236" w:name="_Toc95"/>
      <w:bookmarkEnd w:id="235"/>
      <w:r>
        <w:rPr/>
        <w:t>4</w:t>
      </w:r>
      <w:r>
        <w:rPr>
          <w:rtl w:val="true"/>
        </w:rPr>
        <w:t xml:space="preserve"> - </w:t>
      </w:r>
      <w:r>
        <w:rPr>
          <w:rtl w:val="true"/>
        </w:rPr>
        <w:t>خيار تخلّف الشرط‍‌</w:t>
      </w:r>
      <w:bookmarkEnd w:id="236"/>
    </w:p>
    <w:p>
      <w:pPr>
        <w:pStyle w:val="Heading6"/>
        <w:numPr>
          <w:ilvl w:val="5"/>
          <w:numId w:val="1"/>
        </w:numPr>
        <w:rPr/>
      </w:pPr>
      <w:bookmarkStart w:id="237" w:name="__RefHeading___Toc3179283_1878427129"/>
      <w:bookmarkStart w:id="238" w:name="_Toc96"/>
      <w:bookmarkEnd w:id="237"/>
      <w:r>
        <w:rPr>
          <w:rtl w:val="true"/>
        </w:rPr>
        <w:t>اشارة</w:t>
      </w:r>
      <w:bookmarkEnd w:id="2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اشترط‍‌ شرطا في العقد صريحا أو ضمنا و كان غير مخالف للشرع و لا لمقتضى العقد يلزم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تخلّف المشروط‍‌ عليه عن القيام به يثبت للشارط‍‌ الخيار</w:t>
      </w:r>
      <w:r>
        <w:rPr>
          <w:rFonts w:eastAsia="Amiri" w:cs="Amiri" w:ascii="Amiri" w:hAnsi="Amiri"/>
          <w:color w:val="111111"/>
          <w:sz w:val="28"/>
          <w:szCs w:val="28"/>
          <w:rtl w:val="true"/>
          <w:lang w:bidi="ar-SA"/>
        </w:rPr>
        <w:t xml:space="preserve">. </w:t>
      </w:r>
      <w:bookmarkStart w:id="239" w:name="pg14678_156435"/>
    </w:p>
    <w:p>
      <w:pPr>
        <w:pStyle w:val="BookText"/>
        <w:rPr/>
      </w:pPr>
      <w:bookmarkEnd w:id="239"/>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3179285_1878427129"/>
      <w:bookmarkStart w:id="241" w:name="_Toc97"/>
      <w:bookmarkEnd w:id="240"/>
      <w:r>
        <w:rPr/>
        <w:t>1</w:t>
      </w:r>
      <w:r>
        <w:rPr>
          <w:rtl w:val="true"/>
        </w:rPr>
        <w:t xml:space="preserve"> - </w:t>
      </w:r>
      <w:r>
        <w:rPr>
          <w:rtl w:val="true"/>
        </w:rPr>
        <w:t>اما ان الشرط‍‌ الذي يجب الوفاء به هو ما كان مذكورا في</w:t>
      </w:r>
      <w:bookmarkEnd w:id="241"/>
    </w:p>
    <w:p>
      <w:pPr>
        <w:pStyle w:val="BookText"/>
        <w:rPr/>
      </w:pPr>
      <w:r>
        <w:rPr>
          <w:rFonts w:ascii="Amiri" w:hAnsi="Amiri" w:eastAsia="Amiri" w:cs="Amiri"/>
          <w:color w:val="111111"/>
          <w:sz w:val="28"/>
          <w:sz w:val="28"/>
          <w:szCs w:val="28"/>
          <w:rtl w:val="true"/>
          <w:lang w:bidi="ar-SA"/>
        </w:rPr>
        <w:t>العقد بأحد النحوين</w:t>
      </w:r>
    </w:p>
    <w:p>
      <w:pPr>
        <w:pStyle w:val="BookText"/>
        <w:rPr/>
      </w:pPr>
      <w:r>
        <w:rPr>
          <w:rFonts w:ascii="Amiri" w:hAnsi="Amiri" w:eastAsia="Amiri" w:cs="Amiri"/>
          <w:color w:val="111111"/>
          <w:sz w:val="28"/>
          <w:sz w:val="28"/>
          <w:szCs w:val="28"/>
          <w:rtl w:val="true"/>
          <w:lang w:bidi="ar-SA"/>
        </w:rPr>
        <w:t xml:space="preserve">فباعتبار انه عبارة عن الالتزام ضمن الالتزام، فإذا لم يكن ضمن العقد يكون التزاما ابتدائيّا و ليس شرطا ليشمله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3179287_1878427129"/>
      <w:bookmarkStart w:id="243" w:name="_Toc98"/>
      <w:bookmarkEnd w:id="242"/>
      <w:r>
        <w:rPr/>
        <w:t>2</w:t>
      </w:r>
      <w:r>
        <w:rPr>
          <w:rtl w:val="true"/>
        </w:rPr>
        <w:t xml:space="preserve"> - </w:t>
      </w:r>
      <w:r>
        <w:rPr>
          <w:rtl w:val="true"/>
        </w:rPr>
        <w:t>و اما اعتبار ان لا يكون مخالفا للشرع فلوجهين</w:t>
      </w:r>
      <w:r>
        <w:rPr>
          <w:rtl w:val="true"/>
        </w:rPr>
        <w:t>:</w:t>
      </w:r>
      <w:bookmarkEnd w:id="24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 الزام الشارع بالوفاء لما كان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وجوب الوفاء في صحيحة ابن سنان السابقة بذلك</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3179289_1878427129"/>
      <w:bookmarkStart w:id="245" w:name="_Toc99"/>
      <w:bookmarkEnd w:id="244"/>
      <w:r>
        <w:rPr/>
        <w:t>3</w:t>
      </w:r>
      <w:r>
        <w:rPr>
          <w:rtl w:val="true"/>
        </w:rPr>
        <w:t xml:space="preserve"> - </w:t>
      </w:r>
      <w:r>
        <w:rPr>
          <w:rtl w:val="true"/>
        </w:rPr>
        <w:t>و اما اعتبار ان لا يكون مخالفا</w:t>
      </w:r>
      <w:bookmarkEnd w:id="245"/>
    </w:p>
    <w:p>
      <w:pPr>
        <w:pStyle w:val="BookText"/>
        <w:rPr/>
      </w:pPr>
      <w:r>
        <w:rPr>
          <w:rFonts w:ascii="Amiri" w:hAnsi="Amiri" w:eastAsia="Amiri" w:cs="Amiri"/>
          <w:color w:val="111111"/>
          <w:sz w:val="28"/>
          <w:sz w:val="28"/>
          <w:szCs w:val="28"/>
          <w:rtl w:val="true"/>
          <w:lang w:bidi="ar-SA"/>
        </w:rPr>
        <w:t xml:space="preserve">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بالعقد حيث يتنافى مع مضمون الشرط‍‌ فيلزم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وجوب الوفاء بالعقد و من ثمّ‌ بطلانه، أو عدم وجوب الوفاء بالشرط‍‌ و من ثمّ‌ بطلانه، و على كلا التقديرين يلزم بطلان الشرط‍‌ و عدم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إذا كان مخالفا لمقتضى العقد فهو مخالف للكتاب الكريم الدال على ترتّب مقتضى العقد عليه</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3179291_1878427129"/>
      <w:bookmarkStart w:id="247" w:name="_Toc100"/>
      <w:bookmarkEnd w:id="246"/>
      <w:r>
        <w:rPr/>
        <w:t>4</w:t>
      </w:r>
      <w:r>
        <w:rPr>
          <w:rtl w:val="true"/>
        </w:rPr>
        <w:t xml:space="preserve"> - </w:t>
      </w:r>
      <w:r>
        <w:rPr>
          <w:rtl w:val="true"/>
        </w:rPr>
        <w:t>و اما وجوب الوفاء بالشرط‍‌ تكليفا فلوجوه</w:t>
      </w:r>
      <w:r>
        <w:rPr>
          <w:rtl w:val="true"/>
        </w:rPr>
        <w:t>:</w:t>
      </w:r>
      <w:bookmarkEnd w:id="2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فانه يدل على ان الوفاء بالشرط‍‌ لا ينفك عن الإسلام، و عدمه لا ينفك عن عدمه، و لازم ذلك وجوب الوفاء بالشرط‍‌</w:t>
      </w:r>
      <w:r>
        <w:rPr>
          <w:rFonts w:eastAsia="Amiri" w:cs="Amiri" w:ascii="Amiri" w:hAnsi="Amiri"/>
          <w:color w:val="111111"/>
          <w:sz w:val="28"/>
          <w:szCs w:val="28"/>
          <w:rtl w:val="true"/>
          <w:lang w:bidi="ar-SA"/>
        </w:rPr>
        <w:t xml:space="preserve">. </w:t>
      </w:r>
      <w:bookmarkStart w:id="248" w:name="pg14678_156436"/>
    </w:p>
    <w:p>
      <w:pPr>
        <w:pStyle w:val="BookText"/>
        <w:rPr/>
      </w:pPr>
      <w:bookmarkEnd w:id="248"/>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Style w:val="FootnoteAnchor"/>
          <w:rtl w:val="true"/>
        </w:rPr>
        <w:footnoteReference w:id="80"/>
      </w:r>
      <w:r>
        <w:rPr>
          <w:rFonts w:ascii="Amiri" w:hAnsi="Amiri" w:eastAsia="Amiri" w:cs="Amiri"/>
          <w:color w:val="111111"/>
          <w:sz w:val="28"/>
          <w:sz w:val="28"/>
          <w:szCs w:val="28"/>
          <w:rtl w:val="true"/>
          <w:lang w:bidi="ar-SA"/>
        </w:rPr>
        <w:t xml:space="preserve">، اما بتقريب ان المقصود من العقود هو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ذلك عبد اللّه بن سنان عن الامام الصادق عليه السّلام</w:t>
      </w:r>
      <w:r>
        <w:rPr>
          <w:rStyle w:val="FootnoteAnchor"/>
          <w:rtl w:val="true"/>
        </w:rPr>
        <w:footnoteReference w:id="81"/>
      </w:r>
      <w:r>
        <w:rPr>
          <w:rFonts w:ascii="Amiri" w:hAnsi="Amiri" w:eastAsia="Amiri" w:cs="Amiri"/>
          <w:color w:val="111111"/>
          <w:sz w:val="28"/>
          <w:sz w:val="28"/>
          <w:szCs w:val="28"/>
          <w:rtl w:val="true"/>
          <w:lang w:bidi="ar-SA"/>
        </w:rPr>
        <w:t xml:space="preserve">، و العهد صادق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بتقريب ان العقد إذا وجب الوفاء به فيلزم الوفاء بالشرط‍‌ أيضا لأنه جزء ممّا تمّ‌ التعاقد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بالروايات الخاصّة، من قبيل موثقة إسحاق بن عمّار عن جعفر عن أبيه عليه السّلام ان علي بن أبي طالب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شرطا فليف لها به، فان المسلمين عند شروطهم الا 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فانها واضحة في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موردها و ان كان عقد النكاح الا انه يتعدّى إلى غيره اما لعدم القول بالفصل أو لأن التعليل ينفي احتمال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يتّضح ان ما أفاده الشهيد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الوفاء بالشرط‍‌ و ان فائدته تنحصر في جواز الفسخ عند تخلّفه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للتأمّل</w:t>
      </w:r>
      <w:r>
        <w:rPr>
          <w:rFonts w:eastAsia="IRNazanin" w:cs="IRNazanin"/>
          <w:color w:val="111111"/>
          <w:sz w:val="28"/>
          <w:szCs w:val="28"/>
          <w:rtl w:val="true"/>
          <w:lang w:bidi="fa-IR"/>
        </w:rPr>
        <w:t>.</w:t>
      </w:r>
    </w:p>
    <w:p>
      <w:pPr>
        <w:pStyle w:val="Heading6"/>
        <w:numPr>
          <w:ilvl w:val="5"/>
          <w:numId w:val="1"/>
        </w:numPr>
        <w:rPr/>
      </w:pPr>
      <w:bookmarkStart w:id="249" w:name="__RefHeading___Toc3179293_1878427129"/>
      <w:bookmarkStart w:id="250" w:name="_Toc101"/>
      <w:bookmarkEnd w:id="249"/>
      <w:r>
        <w:rPr/>
        <w:t>5</w:t>
      </w:r>
      <w:r>
        <w:rPr>
          <w:rtl w:val="true"/>
        </w:rPr>
        <w:t xml:space="preserve"> - </w:t>
      </w:r>
      <w:r>
        <w:rPr>
          <w:rtl w:val="true"/>
        </w:rPr>
        <w:t>و اما ثبوت الخيار عند تخلّف الشرط‍‌</w:t>
      </w:r>
      <w:bookmarkEnd w:id="2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مرجع الاشتراط‍‌ عرفا إلى تعليق الالتزام بالعقد على تحقّق الشرط‍‌ خارجا، فعند عدم تحقّقه لا التزام بالعقد الذي هو عبارة اخرى عن جعل الشارط‍‌ الخيار لنفسه عند تخلّف الشرط‍‌</w:t>
      </w:r>
      <w:r>
        <w:rPr>
          <w:rFonts w:eastAsia="Amiri" w:cs="Amiri" w:ascii="Amiri" w:hAnsi="Amiri"/>
          <w:color w:val="111111"/>
          <w:sz w:val="28"/>
          <w:szCs w:val="28"/>
          <w:rtl w:val="true"/>
          <w:lang w:bidi="ar-SA"/>
        </w:rPr>
        <w:t xml:space="preserve">. </w:t>
      </w:r>
      <w:bookmarkStart w:id="251" w:name="pg14678_156437"/>
    </w:p>
    <w:p>
      <w:pPr>
        <w:pStyle w:val="BookText"/>
        <w:rPr/>
      </w:pPr>
      <w:bookmarkEnd w:id="251"/>
      <w:r>
        <w:rPr>
          <w:rFonts w:ascii="Amiri" w:hAnsi="Amiri" w:eastAsia="Amiri" w:cs="Amiri"/>
          <w:color w:val="111111"/>
          <w:sz w:val="28"/>
          <w:sz w:val="28"/>
          <w:szCs w:val="28"/>
          <w:rtl w:val="true"/>
          <w:lang w:bidi="ar-SA"/>
        </w:rPr>
        <w:t>و وجّه الشيخ الأعظم ثبوت الخيار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امتنع المشروط‍‌ عليه عنه فقد نقض العقد فيجوز للمشروط‍‌ له أيضا نقضه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3179295_1878427129"/>
      <w:bookmarkStart w:id="253" w:name="_Toc102"/>
      <w:bookmarkEnd w:id="252"/>
      <w:r>
        <w:rPr/>
        <w:t>5</w:t>
      </w:r>
      <w:r>
        <w:rPr>
          <w:rtl w:val="true"/>
        </w:rPr>
        <w:t xml:space="preserve"> - </w:t>
      </w:r>
      <w:r>
        <w:rPr>
          <w:rtl w:val="true"/>
        </w:rPr>
        <w:t>خيار الغبن</w:t>
      </w:r>
      <w:bookmarkEnd w:id="253"/>
    </w:p>
    <w:p>
      <w:pPr>
        <w:pStyle w:val="Heading6"/>
        <w:numPr>
          <w:ilvl w:val="5"/>
          <w:numId w:val="1"/>
        </w:numPr>
        <w:rPr/>
      </w:pPr>
      <w:bookmarkStart w:id="254" w:name="__RefHeading___Toc3179297_1878427129"/>
      <w:bookmarkStart w:id="255" w:name="_Toc103"/>
      <w:bookmarkEnd w:id="254"/>
      <w:r>
        <w:rPr>
          <w:rtl w:val="true"/>
        </w:rPr>
        <w:t>اشارة</w:t>
      </w:r>
      <w:bookmarkEnd w:id="2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ثابت من حين العقد للمغبون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بايعا كان أو مشتريا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جهله بالحال لا على الفورية بل يجوز التأخير لغرض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179299_1878427129"/>
      <w:bookmarkStart w:id="257" w:name="_Toc104"/>
      <w:bookmarkEnd w:id="256"/>
      <w:r>
        <w:rPr/>
        <w:t>1</w:t>
      </w:r>
      <w:r>
        <w:rPr>
          <w:rtl w:val="true"/>
        </w:rPr>
        <w:t xml:space="preserve"> - </w:t>
      </w:r>
      <w:r>
        <w:rPr>
          <w:rtl w:val="true"/>
        </w:rPr>
        <w:t>اما ثبوت الخيار عند الغبن</w:t>
      </w:r>
      <w:bookmarkEnd w:id="257"/>
    </w:p>
    <w:p>
      <w:pPr>
        <w:pStyle w:val="BookText"/>
        <w:rPr/>
      </w:pPr>
      <w:r>
        <w:rPr>
          <w:rFonts w:ascii="Amiri" w:hAnsi="Amiri" w:eastAsia="Amiri" w:cs="Amiri"/>
          <w:color w:val="111111"/>
          <w:sz w:val="28"/>
          <w:sz w:val="28"/>
          <w:szCs w:val="28"/>
          <w:rtl w:val="true"/>
          <w:lang w:bidi="ar-SA"/>
        </w:rPr>
        <w:t>فلا إشكال فيه و انما الاشكال في تخريجه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عدّة تقريبات، أوجهها التمسّك بفكرة الشرط‍‌ الضمني بتقريب ان كل عاقد عاقل يشترط‍‌ ضمن العقد لنفسه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اشتراطا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 مغبونا و كون التفاوت فاحشا</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3179301_1878427129"/>
      <w:bookmarkStart w:id="259" w:name="_Toc105"/>
      <w:bookmarkEnd w:id="258"/>
      <w:r>
        <w:rPr/>
        <w:t>2</w:t>
      </w:r>
      <w:r>
        <w:rPr>
          <w:rtl w:val="true"/>
        </w:rPr>
        <w:t xml:space="preserve"> - </w:t>
      </w:r>
      <w:r>
        <w:rPr>
          <w:rtl w:val="true"/>
        </w:rPr>
        <w:t>و اما انه من حين العقد</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للقول بكونه عند ظهور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المشترط‍‌ ضمنا ثبوت الخيار عند ثبوت الغبن واقعا و ان لم يظهر، و عليه إذا فسخ المغبون قبل ظهور غبنه وقع صحيحا</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179303_1878427129"/>
      <w:bookmarkStart w:id="261" w:name="_Toc106"/>
      <w:bookmarkEnd w:id="260"/>
      <w:r>
        <w:rPr/>
        <w:t>3</w:t>
      </w:r>
      <w:r>
        <w:rPr>
          <w:rtl w:val="true"/>
        </w:rPr>
        <w:t xml:space="preserve"> - </w:t>
      </w:r>
      <w:r>
        <w:rPr>
          <w:rtl w:val="true"/>
        </w:rPr>
        <w:t>و اما التعميم للبائع و المشتري</w:t>
      </w:r>
      <w:bookmarkEnd w:id="261"/>
    </w:p>
    <w:p>
      <w:pPr>
        <w:pStyle w:val="BookText"/>
        <w:rPr/>
      </w:pPr>
      <w:r>
        <w:rPr>
          <w:rFonts w:ascii="Amiri" w:hAnsi="Amiri" w:eastAsia="Amiri" w:cs="Amiri"/>
          <w:color w:val="111111"/>
          <w:sz w:val="28"/>
          <w:sz w:val="28"/>
          <w:szCs w:val="28"/>
          <w:rtl w:val="true"/>
          <w:lang w:bidi="ar-SA"/>
        </w:rPr>
        <w:t>فلاشتراك النكتة</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3179305_1878427129"/>
      <w:bookmarkStart w:id="263" w:name="_Toc107"/>
      <w:bookmarkEnd w:id="262"/>
      <w:r>
        <w:rPr/>
        <w:t>4</w:t>
      </w:r>
      <w:r>
        <w:rPr>
          <w:rtl w:val="true"/>
        </w:rPr>
        <w:t xml:space="preserve"> - </w:t>
      </w:r>
      <w:r>
        <w:rPr>
          <w:rtl w:val="true"/>
        </w:rPr>
        <w:t>و اما اعتبار الجهل</w:t>
      </w:r>
      <w:bookmarkEnd w:id="263"/>
    </w:p>
    <w:p>
      <w:pPr>
        <w:pStyle w:val="BookText"/>
        <w:rPr/>
      </w:pPr>
      <w:r>
        <w:rPr>
          <w:rFonts w:ascii="Amiri" w:hAnsi="Amiri" w:eastAsia="Amiri" w:cs="Amiri"/>
          <w:color w:val="111111"/>
          <w:sz w:val="28"/>
          <w:sz w:val="28"/>
          <w:szCs w:val="28"/>
          <w:rtl w:val="true"/>
          <w:lang w:bidi="ar-SA"/>
        </w:rPr>
        <w:t>فلاختصاص نكتة الخيار المتقدّمة بحالة الجهل</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3179307_1878427129"/>
      <w:bookmarkStart w:id="265" w:name="_Toc108"/>
      <w:bookmarkEnd w:id="264"/>
      <w:r>
        <w:rPr/>
        <w:t>5</w:t>
      </w:r>
      <w:r>
        <w:rPr>
          <w:rtl w:val="true"/>
        </w:rPr>
        <w:t xml:space="preserve"> - </w:t>
      </w:r>
      <w:r>
        <w:rPr>
          <w:rtl w:val="true"/>
        </w:rPr>
        <w:t>و اما فورية خيار الغبن</w:t>
      </w:r>
      <w:bookmarkEnd w:id="265"/>
    </w:p>
    <w:p>
      <w:pPr>
        <w:pStyle w:val="BookText"/>
        <w:rPr/>
      </w:pPr>
      <w:r>
        <w:rPr>
          <w:rFonts w:ascii="IRNazanin" w:hAnsi="IRNazanin" w:eastAsia="IRNazanin"/>
          <w:color w:val="111111"/>
          <w:sz w:val="28"/>
          <w:sz w:val="28"/>
          <w:szCs w:val="28"/>
          <w:rtl w:val="true"/>
          <w:lang w:bidi="fa-IR"/>
        </w:rPr>
        <w:t>فمحل خلاف</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لها بان الخيار على خلاف الأصل فيقتصر فيه على </w:t>
      </w:r>
      <w:bookmarkStart w:id="266" w:name="pg14678_156438"/>
    </w:p>
    <w:p>
      <w:pPr>
        <w:pStyle w:val="BookText"/>
        <w:rPr/>
      </w:pPr>
      <w:bookmarkEnd w:id="266"/>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المحقّق الثاني الأصل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في أفراد العقود يستتبع عموم الأزمنة و الا لم ينتفع به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للتراخي بالاستصحاب، و هو يتم بناء على تمامية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موارد الشك في المقتضي و عدم اختصاصه بموارد الشك في الرافع خلافا للشيخ الأعظم و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الشبهات الحكمية و عدم معارضة أصالة بقاء المجعول بأصالة عدم الجعل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التأخير إذا كان لغرض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كانتظار حضور الغابن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به الخيار و انما يسقط‍‌ إذا كان في التأخير دلالة على الاغماض عن الخيار، فان النكتة المتقدّمة لثبوت الخيار تقتضي ما ذكرناه</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179309_1878427129"/>
      <w:bookmarkStart w:id="268" w:name="_Toc109"/>
      <w:bookmarkEnd w:id="267"/>
      <w:r>
        <w:rPr/>
        <w:t>6</w:t>
      </w:r>
      <w:r>
        <w:rPr>
          <w:rtl w:val="true"/>
        </w:rPr>
        <w:t xml:space="preserve"> - </w:t>
      </w:r>
      <w:r>
        <w:rPr>
          <w:rtl w:val="true"/>
        </w:rPr>
        <w:t>خيار العيب</w:t>
      </w:r>
      <w:bookmarkEnd w:id="268"/>
    </w:p>
    <w:p>
      <w:pPr>
        <w:pStyle w:val="Heading6"/>
        <w:numPr>
          <w:ilvl w:val="5"/>
          <w:numId w:val="1"/>
        </w:numPr>
        <w:rPr/>
      </w:pPr>
      <w:bookmarkStart w:id="269" w:name="__RefHeading___Toc3179311_1878427129"/>
      <w:bookmarkStart w:id="270" w:name="_Toc110"/>
      <w:bookmarkEnd w:id="269"/>
      <w:r>
        <w:rPr>
          <w:rtl w:val="true"/>
        </w:rPr>
        <w:t>اشارة</w:t>
      </w:r>
      <w:bookmarkEnd w:id="2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انتقل إليه بالبيع أو الشراء ما فيه عيب كان له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جواز المطالبة بالارش أيضا الا مع احداث حدث فيه فيتعيّن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يسقطان مع العلم بالعيب او البراءة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فورية في اعمال الخيار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الخيار في الردّ يعمّ‌ جميع المعاملات و ان كان الارش خاصا بالبيع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271" w:name="pg14678_156439"/>
    </w:p>
    <w:p>
      <w:pPr>
        <w:pStyle w:val="Heading6"/>
        <w:numPr>
          <w:ilvl w:val="5"/>
          <w:numId w:val="1"/>
        </w:numPr>
        <w:rPr/>
      </w:pPr>
      <w:bookmarkStart w:id="272" w:name="__RefHeading___Toc3179313_1878427129"/>
      <w:bookmarkStart w:id="273" w:name="_Toc111"/>
      <w:bookmarkEnd w:id="271"/>
      <w:bookmarkEnd w:id="272"/>
      <w:r>
        <w:rPr/>
        <w:t>1</w:t>
      </w:r>
      <w:r>
        <w:rPr>
          <w:rtl w:val="true"/>
        </w:rPr>
        <w:t xml:space="preserve"> - </w:t>
      </w:r>
      <w:r>
        <w:rPr>
          <w:rtl w:val="true"/>
        </w:rPr>
        <w:t>اما جواز ردّ المعيب</w:t>
      </w:r>
      <w:bookmarkEnd w:id="273"/>
    </w:p>
    <w:p>
      <w:pPr>
        <w:pStyle w:val="BookText"/>
        <w:rPr/>
      </w:pPr>
      <w:r>
        <w:rPr>
          <w:rFonts w:ascii="Amiri" w:hAnsi="Amiri" w:eastAsia="Amiri" w:cs="Amiri"/>
          <w:color w:val="111111"/>
          <w:sz w:val="28"/>
          <w:sz w:val="28"/>
          <w:szCs w:val="28"/>
          <w:rtl w:val="true"/>
          <w:lang w:bidi="ar-SA"/>
        </w:rPr>
        <w:t>فقد دلّت عليه عدّة روايات، و لكنّها خاصّة بموردها من قبيل صحيحة ميسر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اشترى زق زيت فوجد فيه درديا</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يعلم ان ذلك يكون في الزيت لم يردّه، و ان لم يكن يعلم ان ذلك يكون في الزيت ردّه على صاحبه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الحكم يمكن اثباته على طبق القاعدة بلا حاجة إلى رواية، و ذلك بالتمسّك بفكرة الشرط‍‌ الضمني، فان كل من يقدم على معاملة يشترط‍‌ ضمنا السلامة و الخيار لنفسه على تقدير عدمها</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3179315_1878427129"/>
      <w:bookmarkStart w:id="275" w:name="_Toc112"/>
      <w:bookmarkEnd w:id="274"/>
      <w:r>
        <w:rPr/>
        <w:t>2</w:t>
      </w:r>
      <w:r>
        <w:rPr>
          <w:rtl w:val="true"/>
        </w:rPr>
        <w:t xml:space="preserve"> - </w:t>
      </w:r>
      <w:r>
        <w:rPr>
          <w:rtl w:val="true"/>
        </w:rPr>
        <w:t>و اما التعميم للبائع و المشتري</w:t>
      </w:r>
      <w:bookmarkEnd w:id="275"/>
    </w:p>
    <w:p>
      <w:pPr>
        <w:pStyle w:val="BookText"/>
        <w:rPr/>
      </w:pPr>
      <w:r>
        <w:rPr>
          <w:rFonts w:ascii="Amiri" w:hAnsi="Amiri" w:eastAsia="Amiri" w:cs="Amiri"/>
          <w:color w:val="111111"/>
          <w:sz w:val="28"/>
          <w:sz w:val="28"/>
          <w:szCs w:val="28"/>
          <w:rtl w:val="true"/>
          <w:lang w:bidi="ar-SA"/>
        </w:rPr>
        <w:t>فلعدم اختصاص فكرة الشرط‍‌ الضمني بالمشتري</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3179317_1878427129"/>
      <w:bookmarkStart w:id="277" w:name="_Toc113"/>
      <w:bookmarkEnd w:id="276"/>
      <w:r>
        <w:rPr/>
        <w:t>3</w:t>
      </w:r>
      <w:r>
        <w:rPr>
          <w:rtl w:val="true"/>
        </w:rPr>
        <w:t xml:space="preserve"> - </w:t>
      </w:r>
      <w:r>
        <w:rPr>
          <w:rtl w:val="true"/>
        </w:rPr>
        <w:t>و اما التخيير بين الردّ و الارش الذي صار له المشهور</w:t>
      </w:r>
      <w:bookmarkEnd w:id="277"/>
    </w:p>
    <w:p>
      <w:pPr>
        <w:pStyle w:val="BookText"/>
        <w:rPr/>
      </w:pPr>
      <w:r>
        <w:rPr>
          <w:rFonts w:ascii="Amiri" w:hAnsi="Amiri" w:eastAsia="Amiri" w:cs="Amiri"/>
          <w:color w:val="111111"/>
          <w:sz w:val="28"/>
          <w:sz w:val="28"/>
          <w:szCs w:val="28"/>
          <w:rtl w:val="true"/>
          <w:lang w:bidi="ar-SA"/>
        </w:rPr>
        <w:t>فلا رواية تدلّ‌ عليه و انما الوارد ثبوت الارش عند حصول بعض التصرّفات المانعة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ذلك من باب تعيّن الرد حالة عدم التصرف، و الارش حالة التصرّف و ليس من باب تعين أحد طرفي التخيير بتعذّر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ورد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في السلعة عيب و علم المشتري فالخيار إليه ان شاء ردّه و ان شاء أخذه أو ردّ عليه بالقيمة ارش العيب</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الظاهر زيادة الالف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 الكتاب المذكور ساقط‍‌ عن الاعتبار لعدم ثبوت نسبته إلى الامام الرضا عليه السّلام و ان أصرّ على ذلك بعض الأصحاب كصاحب الحدائق</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للشيخ النوري في مستدركه </w:t>
      </w:r>
      <w:r>
        <w:rPr>
          <w:rFonts w:eastAsia="Amiri" w:cs="Amiri" w:ascii="Amiri" w:hAnsi="Amiri"/>
          <w:color w:val="111111"/>
          <w:sz w:val="28"/>
          <w:szCs w:val="28"/>
          <w:lang w:bidi="ar-SA"/>
        </w:rPr>
        <w:t>230:19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مفصّل عن الكتاب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من يرى حجية الشهرة الفتوائية و الاجماعات المنقولة فبامكانه الاستناد إليها، و الا فالمناسب اختصاص الارش بحالة عدم امكان الردّ بسبب التصرّف لصحيحة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و عوار لم يتبرأ إليه و لم يبيّن له فأحدث فيه بعد ما قبضه شيئا ثم علم بذلك العوار و بذلك الداء انه يمضي عليه البيع و يرد عليه بقدر ما نقص من ذلك الداء و العيب من ثمن ذلك لو لم يكن به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يشتمل على موسى بن بكر الواسطي، و هو لم يوثق في كتب الرجال الابناء على كبرى وثاقة كل من ورد في أسانيد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ورد في الحديث ان أبا الحسن عليه السّلام أرسل خلفه و قال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مصفرّا أ لم آمرك بأكل اللحم‌؟ فأجاب ما أكلت غيره منذ أمرتني،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كبابا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جمعة أرسل خلفه الامام عليه السّلام فإذا الدم قد عاد في وجهه و أرسله إلى الشام في بعض حوائجه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78" w:name="pg14678_156441"/>
    </w:p>
    <w:p>
      <w:pPr>
        <w:pStyle w:val="BookText"/>
        <w:rPr/>
      </w:pPr>
      <w:bookmarkEnd w:id="278"/>
      <w:r>
        <w:rPr>
          <w:rFonts w:ascii="Amiri" w:hAnsi="Amiri" w:eastAsia="Amiri" w:cs="Amiri"/>
          <w:color w:val="111111"/>
          <w:sz w:val="28"/>
          <w:sz w:val="28"/>
          <w:szCs w:val="28"/>
          <w:rtl w:val="true"/>
          <w:lang w:bidi="ar-SA"/>
        </w:rPr>
        <w:t>و لكن الحديث ضعيف سندا لان الراوي له الواسطي نفسه، و دلالة لان اعتناء الامام عليه السّلام بصحّته و ارساله في بعض حوائجه لا يلازم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الاستدلال على قبول رواياته بما رواه الشيخ الكليني بطريق معتبر عن الحسن بن محمد بن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إليّ‌ صفوان كتابا لموسى بن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موسى بن بكر و قرأته عليه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بكر عن علي بن سعيد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ليس فيه اختلاف عند أصحابنا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3179319_1878427129"/>
      <w:bookmarkStart w:id="280" w:name="_Toc114"/>
      <w:bookmarkEnd w:id="279"/>
      <w:r>
        <w:rPr/>
        <w:t>4</w:t>
      </w:r>
      <w:r>
        <w:rPr>
          <w:rtl w:val="true"/>
        </w:rPr>
        <w:t xml:space="preserve"> - </w:t>
      </w:r>
      <w:r>
        <w:rPr>
          <w:rtl w:val="true"/>
        </w:rPr>
        <w:t>و اما سقوط‍‌ الرد و الارش حالة العلم أو البراءة</w:t>
      </w:r>
      <w:bookmarkEnd w:id="280"/>
    </w:p>
    <w:p>
      <w:pPr>
        <w:pStyle w:val="BookText"/>
        <w:rPr/>
      </w:pPr>
      <w:r>
        <w:rPr>
          <w:rFonts w:ascii="Amiri" w:hAnsi="Amiri" w:eastAsia="Amiri" w:cs="Amiri"/>
          <w:color w:val="111111"/>
          <w:sz w:val="28"/>
          <w:sz w:val="28"/>
          <w:szCs w:val="28"/>
          <w:rtl w:val="true"/>
          <w:lang w:bidi="ar-SA"/>
        </w:rPr>
        <w:t>فلقصور فكرة الشرط‍‌ الضمني و النصوص المتقدّمة عن الشمول لمثل ذلك</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3179321_1878427129"/>
      <w:bookmarkStart w:id="282" w:name="_Toc115"/>
      <w:bookmarkEnd w:id="281"/>
      <w:r>
        <w:rPr/>
        <w:t>5</w:t>
      </w:r>
      <w:r>
        <w:rPr>
          <w:rtl w:val="true"/>
        </w:rPr>
        <w:t xml:space="preserve"> - </w:t>
      </w:r>
      <w:r>
        <w:rPr>
          <w:rtl w:val="true"/>
        </w:rPr>
        <w:t>و اما انه لا فورية في الخيار المذكور</w:t>
      </w:r>
      <w:bookmarkEnd w:id="282"/>
    </w:p>
    <w:p>
      <w:pPr>
        <w:pStyle w:val="BookText"/>
        <w:rPr/>
      </w:pPr>
      <w:r>
        <w:rPr>
          <w:rFonts w:ascii="Amiri" w:hAnsi="Amiri" w:eastAsia="Amiri" w:cs="Amiri"/>
          <w:color w:val="111111"/>
          <w:sz w:val="28"/>
          <w:sz w:val="28"/>
          <w:szCs w:val="28"/>
          <w:rtl w:val="true"/>
          <w:lang w:bidi="ar-SA"/>
        </w:rPr>
        <w:t>فذلك واضح بالنسبة إلى الرد لان الاشتراط‍‌ الضمني لم تؤخذ فيه الفورية في اعمال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الارش فعدم فوريته مقتضى اطلاق صحيحة زرارة، و مع التنزّل و التسليم بدعوى انها في مقام بيان أصل الخيار دون خصوصياته فلا أقلّ‌ من اطلاقها المقامي</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3179323_1878427129"/>
      <w:bookmarkStart w:id="284" w:name="_Toc116"/>
      <w:bookmarkEnd w:id="283"/>
      <w:r>
        <w:rPr/>
        <w:t>6</w:t>
      </w:r>
      <w:r>
        <w:rPr>
          <w:rtl w:val="true"/>
        </w:rPr>
        <w:t xml:space="preserve"> - </w:t>
      </w:r>
      <w:r>
        <w:rPr>
          <w:rtl w:val="true"/>
        </w:rPr>
        <w:t>و اما ان الرد بالعيب يعمّ‌ جميع المعاملات</w:t>
      </w:r>
      <w:bookmarkEnd w:id="284"/>
    </w:p>
    <w:p>
      <w:pPr>
        <w:pStyle w:val="BookText"/>
        <w:rPr/>
      </w:pPr>
      <w:r>
        <w:rPr>
          <w:rFonts w:ascii="Amiri" w:hAnsi="Amiri" w:eastAsia="Amiri" w:cs="Amiri"/>
          <w:color w:val="111111"/>
          <w:sz w:val="28"/>
          <w:sz w:val="28"/>
          <w:szCs w:val="28"/>
          <w:rtl w:val="true"/>
          <w:lang w:bidi="ar-SA"/>
        </w:rPr>
        <w:t>فلعدم اختصاص فكرة الشرط‍‌ الضمني بالبيع بل تعم غيره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يختص الارش بالبيع لاختصاص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bookmarkStart w:id="285" w:name="pg14678_156442"/>
    </w:p>
    <w:p>
      <w:pPr>
        <w:pStyle w:val="Heading5"/>
        <w:numPr>
          <w:ilvl w:val="4"/>
          <w:numId w:val="1"/>
        </w:numPr>
        <w:rPr/>
      </w:pPr>
      <w:bookmarkStart w:id="286" w:name="__RefHeading___Toc3179325_1878427129"/>
      <w:bookmarkStart w:id="287" w:name="_Toc117"/>
      <w:bookmarkEnd w:id="285"/>
      <w:bookmarkEnd w:id="286"/>
      <w:r>
        <w:rPr/>
        <w:t>7</w:t>
      </w:r>
      <w:r>
        <w:rPr>
          <w:rtl w:val="true"/>
        </w:rPr>
        <w:t xml:space="preserve"> - </w:t>
      </w:r>
      <w:r>
        <w:rPr>
          <w:rtl w:val="true"/>
        </w:rPr>
        <w:t>خيار التأخير</w:t>
      </w:r>
      <w:bookmarkEnd w:id="287"/>
    </w:p>
    <w:p>
      <w:pPr>
        <w:pStyle w:val="Heading6"/>
        <w:numPr>
          <w:ilvl w:val="5"/>
          <w:numId w:val="1"/>
        </w:numPr>
        <w:rPr/>
      </w:pPr>
      <w:bookmarkStart w:id="288" w:name="__RefHeading___Toc3179327_1878427129"/>
      <w:bookmarkStart w:id="289" w:name="_Toc118"/>
      <w:bookmarkEnd w:id="288"/>
      <w:r>
        <w:rPr>
          <w:rtl w:val="true"/>
        </w:rPr>
        <w:t>اشارة</w:t>
      </w:r>
      <w:bookmarkEnd w:id="28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من دون قبض العوضين و لا أحدهما فالبيع عليه لازم ثلاثة ايام و له الفسخ بعدها ما دام لم يشترط‍‌ تأخير قبضهما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يصطلح عليه بخيار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ما تمّت المعاملة يلزم تسليم العوضين بعدها فاذا امتنع احدهما كان للآخر الفسخ، و لا يختص هذا بالبيع بخلاف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باع ما يسرع إليه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فالامهال ليس إلى ثلاثة، بل الى ما قبل طروه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3179329_1878427129"/>
      <w:bookmarkStart w:id="291" w:name="_Toc119"/>
      <w:bookmarkEnd w:id="290"/>
      <w:r>
        <w:rPr/>
        <w:t>1</w:t>
      </w:r>
      <w:r>
        <w:rPr>
          <w:rtl w:val="true"/>
        </w:rPr>
        <w:t xml:space="preserve"> - </w:t>
      </w:r>
      <w:r>
        <w:rPr>
          <w:rtl w:val="true"/>
        </w:rPr>
        <w:t>اما ثبوت الخيار بالتأخير</w:t>
      </w:r>
      <w:bookmarkEnd w:id="291"/>
    </w:p>
    <w:p>
      <w:pPr>
        <w:pStyle w:val="BookText"/>
        <w:rPr/>
      </w:pPr>
      <w:r>
        <w:rPr>
          <w:rFonts w:ascii="Amiri" w:hAnsi="Amiri" w:eastAsia="Amiri" w:cs="Amiri"/>
          <w:color w:val="111111"/>
          <w:sz w:val="28"/>
          <w:sz w:val="28"/>
          <w:szCs w:val="28"/>
          <w:rtl w:val="true"/>
          <w:lang w:bidi="ar-SA"/>
        </w:rPr>
        <w:t>فلا إشكال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عدّة روايات، كصحيحة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من الرجل المتاع ثم يدعه عنده فيقول حتى آتيك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فيما بينه و بين ثلاثة أيّام و الا فلا بيع له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 ضعفها بعلي بن حديد في أحد طريقي الكليني بعد سلامة بقيّة طرقها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نفي الإمام عليه السّلام البيع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 اما من الأساس أو بعد الثلاثة دون ثبوت الخيار للبائع، و بذلك لا تكون دالّة على ما ذهب إليه المشهور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ذلك ضعيف باعتبار ان المقصود تسهيل الأمر على البائع </w:t>
      </w:r>
      <w:bookmarkStart w:id="292" w:name="pg14678_156443"/>
    </w:p>
    <w:p>
      <w:pPr>
        <w:pStyle w:val="BookText"/>
        <w:rPr/>
      </w:pPr>
      <w:bookmarkEnd w:id="292"/>
      <w:r>
        <w:rPr>
          <w:rFonts w:ascii="Amiri" w:hAnsi="Amiri" w:eastAsia="Amiri" w:cs="Amiri"/>
          <w:color w:val="111111"/>
          <w:sz w:val="28"/>
          <w:sz w:val="28"/>
          <w:szCs w:val="28"/>
          <w:rtl w:val="true"/>
          <w:lang w:bidi="ar-SA"/>
        </w:rPr>
        <w:t>و هو يتحقّق بنفي اللزوم من ناحيته، كيف و هل يحتمل ان البائع لا يحق له الانتظار أكثر من ثلاثة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لا تبقى حاجة إلى ما أفاده الشيخ الأعظم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فلا أقل من الشك فيرجع إلى استصحاب الآثار المترتبة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الصحّة سابقا في ضمن اللزوم فترتفع بارتفاعه، مندفع بان اللزوم ليس من قبيل الفصل للصحّة و انما هو حكم مقارن له في خصوص البيع الخالي من الخيار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3179331_1878427129"/>
      <w:bookmarkStart w:id="294" w:name="_Toc120"/>
      <w:bookmarkEnd w:id="293"/>
      <w:r>
        <w:rPr/>
        <w:t>2</w:t>
      </w:r>
      <w:r>
        <w:rPr>
          <w:rtl w:val="true"/>
        </w:rPr>
        <w:t xml:space="preserve"> - </w:t>
      </w:r>
      <w:r>
        <w:rPr>
          <w:rtl w:val="true"/>
        </w:rPr>
        <w:t>و اما اشتراط‍‌ عدم قبض العوضين و لا أحدهما</w:t>
      </w:r>
      <w:bookmarkEnd w:id="294"/>
    </w:p>
    <w:p>
      <w:pPr>
        <w:pStyle w:val="BookText"/>
        <w:rPr/>
      </w:pPr>
      <w:r>
        <w:rPr>
          <w:rFonts w:ascii="Amiri" w:hAnsi="Amiri" w:eastAsia="Amiri" w:cs="Amiri"/>
          <w:color w:val="111111"/>
          <w:sz w:val="28"/>
          <w:sz w:val="28"/>
          <w:szCs w:val="28"/>
          <w:rtl w:val="true"/>
          <w:lang w:bidi="ar-SA"/>
        </w:rPr>
        <w:t>فللتصريح بذلك في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عدم اشتراط‍‌ التأخير فلأن ذلك هو المنصرف من الصحيحة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3179333_1878427129"/>
      <w:bookmarkStart w:id="296" w:name="_Toc121"/>
      <w:bookmarkEnd w:id="295"/>
      <w:r>
        <w:rPr/>
        <w:t>3</w:t>
      </w:r>
      <w:r>
        <w:rPr>
          <w:rtl w:val="true"/>
        </w:rPr>
        <w:t xml:space="preserve"> - </w:t>
      </w:r>
      <w:r>
        <w:rPr>
          <w:rtl w:val="true"/>
        </w:rPr>
        <w:t>و اما انه يلزم تسليم العوضين بعد تمامية المعاملة</w:t>
      </w:r>
      <w:bookmarkEnd w:id="296"/>
    </w:p>
    <w:p>
      <w:pPr>
        <w:pStyle w:val="BookText"/>
        <w:rPr/>
      </w:pPr>
      <w:r>
        <w:rPr>
          <w:rFonts w:ascii="Amiri" w:hAnsi="Amiri" w:eastAsia="Amiri" w:cs="Amiri"/>
          <w:color w:val="111111"/>
          <w:sz w:val="28"/>
          <w:sz w:val="28"/>
          <w:szCs w:val="28"/>
          <w:rtl w:val="true"/>
          <w:lang w:bidi="ar-SA"/>
        </w:rPr>
        <w:t>فلأن كل طرف يملك بالمعاملة ما انتقل إليه فالتأخير من دون رضاه غير جائز الا مع الانصراف اليه، و هو غير ثابت بل الثابت عكسه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179335_1878427129"/>
      <w:bookmarkStart w:id="298" w:name="_Toc122"/>
      <w:bookmarkEnd w:id="297"/>
      <w:r>
        <w:rPr/>
        <w:t>4</w:t>
      </w:r>
      <w:r>
        <w:rPr>
          <w:rtl w:val="true"/>
        </w:rPr>
        <w:t xml:space="preserve"> - </w:t>
      </w:r>
      <w:r>
        <w:rPr>
          <w:rtl w:val="true"/>
        </w:rPr>
        <w:t>و اما انه يحق للآخر الفسخ على تقدير امتناع أحدهما</w:t>
      </w:r>
      <w:bookmarkEnd w:id="298"/>
    </w:p>
    <w:p>
      <w:pPr>
        <w:pStyle w:val="BookText"/>
        <w:rPr/>
      </w:pPr>
      <w:r>
        <w:rPr>
          <w:rFonts w:ascii="Amiri" w:hAnsi="Amiri" w:eastAsia="Amiri" w:cs="Amiri"/>
          <w:color w:val="111111"/>
          <w:sz w:val="28"/>
          <w:sz w:val="28"/>
          <w:szCs w:val="28"/>
          <w:rtl w:val="true"/>
          <w:lang w:bidi="ar-SA"/>
        </w:rPr>
        <w:t>فذلك للاشتراط‍‌ الضمني على احتفاظ‍‌ كل منهما بالخيار لنفسه على تقدير امتناع الآخر من التسليم</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3179337_1878427129"/>
      <w:bookmarkStart w:id="300" w:name="_Toc123"/>
      <w:bookmarkEnd w:id="299"/>
      <w:r>
        <w:rPr/>
        <w:t>5</w:t>
      </w:r>
      <w:r>
        <w:rPr>
          <w:rtl w:val="true"/>
        </w:rPr>
        <w:t xml:space="preserve"> - </w:t>
      </w:r>
      <w:r>
        <w:rPr>
          <w:rtl w:val="true"/>
        </w:rPr>
        <w:t>و اما اختصاص خيار التأخير بالبيع</w:t>
      </w:r>
      <w:bookmarkEnd w:id="3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فلاختصاص صحيحة زرارة السابقة و غيرها به، و هذا بخلاف جواز الفسخ على تقدير امتناع أحدهما من التسليم فان نكتته عامة لغير البيع أيضا</w:t>
      </w:r>
      <w:r>
        <w:rPr>
          <w:rFonts w:eastAsia="Amiri" w:cs="Amiri" w:ascii="Amiri" w:hAnsi="Amiri"/>
          <w:color w:val="111111"/>
          <w:sz w:val="28"/>
          <w:szCs w:val="28"/>
          <w:rtl w:val="true"/>
          <w:lang w:bidi="ar-SA"/>
        </w:rPr>
        <w:t xml:space="preserve">. </w:t>
      </w:r>
      <w:bookmarkStart w:id="301" w:name="pg14678_156444"/>
    </w:p>
    <w:p>
      <w:pPr>
        <w:pStyle w:val="Heading6"/>
        <w:numPr>
          <w:ilvl w:val="5"/>
          <w:numId w:val="1"/>
        </w:numPr>
        <w:rPr/>
      </w:pPr>
      <w:bookmarkStart w:id="302" w:name="__RefHeading___Toc3179339_1878427129"/>
      <w:bookmarkStart w:id="303" w:name="_Toc124"/>
      <w:bookmarkEnd w:id="301"/>
      <w:bookmarkEnd w:id="302"/>
      <w:r>
        <w:rPr/>
        <w:t>6</w:t>
      </w:r>
      <w:r>
        <w:rPr>
          <w:rtl w:val="true"/>
        </w:rPr>
        <w:t xml:space="preserve"> - </w:t>
      </w:r>
      <w:r>
        <w:rPr>
          <w:rtl w:val="true"/>
        </w:rPr>
        <w:t>و اما بيع ما يسرع إليه الفساد</w:t>
      </w:r>
      <w:bookmarkEnd w:id="303"/>
    </w:p>
    <w:p>
      <w:pPr>
        <w:pStyle w:val="BookText"/>
        <w:rPr/>
      </w:pPr>
      <w:r>
        <w:rPr>
          <w:rFonts w:ascii="Amiri" w:hAnsi="Amiri" w:eastAsia="Amiri" w:cs="Amiri"/>
          <w:color w:val="111111"/>
          <w:sz w:val="28"/>
          <w:sz w:val="28"/>
          <w:szCs w:val="28"/>
          <w:rtl w:val="true"/>
          <w:lang w:bidi="ar-SA"/>
        </w:rPr>
        <w:t>فقد دلّت بعض الروايات على ثبوت الخيار فيه بعد دخول الليل إذا كان يفسده المبيت كما في رواية محمد بن أبي حمزة أو غيره عمّن ذكره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الشيء الذي يفسد من يومه و يتركه حتى يأتيه بالثمن،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فيما بينه و بين الليل بالثمن و الا فلا بيع 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لكنها ضعيفة السند بالارسال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حملها على حالة تحقّق الفساد بالمبيت، اما إذا كان يتحقّق في وسط‍‌ النهار مثلا فالخيار لا بدّ و ان يكون ثابتا قبيل ذلك بنحو يمكن بيعه لو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هو الاشتراط‍‌ الضمني الارتكازي إذ العاقل لا يقدم على اتلاف ماله بلا مقابل</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3179341_1878427129"/>
      <w:bookmarkStart w:id="305" w:name="_Toc125"/>
      <w:bookmarkEnd w:id="304"/>
      <w:r>
        <w:rPr/>
        <w:t>8</w:t>
      </w:r>
      <w:r>
        <w:rPr>
          <w:rtl w:val="true"/>
        </w:rPr>
        <w:t xml:space="preserve"> - </w:t>
      </w:r>
      <w:r>
        <w:rPr>
          <w:rtl w:val="true"/>
        </w:rPr>
        <w:t>خيار الرؤية</w:t>
      </w:r>
      <w:bookmarkEnd w:id="305"/>
    </w:p>
    <w:p>
      <w:pPr>
        <w:pStyle w:val="Heading6"/>
        <w:numPr>
          <w:ilvl w:val="5"/>
          <w:numId w:val="1"/>
        </w:numPr>
        <w:rPr/>
      </w:pPr>
      <w:bookmarkStart w:id="306" w:name="__RefHeading___Toc3179343_1878427129"/>
      <w:bookmarkStart w:id="307" w:name="_Toc126"/>
      <w:bookmarkEnd w:id="306"/>
      <w:r>
        <w:rPr>
          <w:rtl w:val="true"/>
        </w:rPr>
        <w:t>اشارة</w:t>
      </w:r>
      <w:bookmarkEnd w:id="30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اعتمادا على رؤية سابقة أو على وصف بدون رؤية ثم وجده على خلاف ذلك كان بالخيار بين الردّ و الامساك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يحق له المطالبة بالارش كما لا يسقط‍‌ خياره ببذل البائع الارش أو ابدال العين باخرى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الخيار يثبت للبائع أيضا إذا كان قد رأى المبيع أو اعتمد على وصف ثم انكشف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يثبت الخيار للبائع أو المشتري إذا اتّضح الخلاف في الثمن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الخيار المذكور ثابتا بنحو الفورية</w:t>
      </w:r>
      <w:r>
        <w:rPr>
          <w:rFonts w:eastAsia="Amiri" w:cs="Amiri" w:ascii="Amiri" w:hAnsi="Amiri"/>
          <w:color w:val="111111"/>
          <w:sz w:val="28"/>
          <w:szCs w:val="28"/>
          <w:rtl w:val="true"/>
          <w:lang w:bidi="ar-SA"/>
        </w:rPr>
        <w:t xml:space="preserve">. </w:t>
      </w:r>
      <w:bookmarkStart w:id="308" w:name="pg14678_156445"/>
    </w:p>
    <w:p>
      <w:pPr>
        <w:pStyle w:val="BookText"/>
        <w:rPr/>
      </w:pPr>
      <w:bookmarkEnd w:id="308"/>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3179345_1878427129"/>
      <w:bookmarkStart w:id="310" w:name="_Toc127"/>
      <w:bookmarkEnd w:id="309"/>
      <w:r>
        <w:rPr/>
        <w:t>1</w:t>
      </w:r>
      <w:r>
        <w:rPr>
          <w:rtl w:val="true"/>
        </w:rPr>
        <w:t xml:space="preserve"> - </w:t>
      </w:r>
      <w:r>
        <w:rPr>
          <w:rtl w:val="true"/>
        </w:rPr>
        <w:t>اما ثبوت الخيار عند تخلّف الرؤية أو الوصف</w:t>
      </w:r>
      <w:bookmarkEnd w:id="310"/>
    </w:p>
    <w:p>
      <w:pPr>
        <w:pStyle w:val="BookText"/>
        <w:rPr/>
      </w:pPr>
      <w:r>
        <w:rPr>
          <w:rFonts w:ascii="Amiri" w:hAnsi="Amiri" w:eastAsia="Amiri" w:cs="Amiri"/>
          <w:color w:val="111111"/>
          <w:sz w:val="28"/>
          <w:sz w:val="28"/>
          <w:szCs w:val="28"/>
          <w:rtl w:val="true"/>
          <w:lang w:bidi="ar-SA"/>
        </w:rPr>
        <w:t>فهو المعروف بين الأصحاب، و استدل له بصحيح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ضيعة و قد كان يدخلها و يخرج منها، فلما ان نقذ المال صار الى الضيعة فقلبها ثم رجع فاستقال صاحبه فلم يقله،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قلب منها و نظر إلى تسعة و تسعين قطعة ثم بقي منها قطعة و لم يرها لكان له في ذلك خيار الرؤية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ان تمت دلالته على المطلوب فلا إشكال و الا أمكن التمسّك بفكرة الاشتراط‍‌ الضمني، فان من يشتري اعتمادا على الرؤية أو الوصف يشترط‍‌ لنفسه الخيار ضمنا و ارتكازا على تقدير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السيرة العقلائية المنعقدة على استحقاق المشتري للفسخ عند التخلّف واضحة في ذلك</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3179347_1878427129"/>
      <w:bookmarkStart w:id="312" w:name="_Toc128"/>
      <w:bookmarkEnd w:id="311"/>
      <w:r>
        <w:rPr/>
        <w:t>2</w:t>
      </w:r>
      <w:r>
        <w:rPr>
          <w:rtl w:val="true"/>
        </w:rPr>
        <w:t xml:space="preserve"> - </w:t>
      </w:r>
      <w:r>
        <w:rPr>
          <w:rtl w:val="true"/>
        </w:rPr>
        <w:t>و اما انه لا تجوز المطالبة بالارش و لا يسقط‍‌ الخيار ببذله و لا</w:t>
      </w:r>
      <w:bookmarkEnd w:id="312"/>
    </w:p>
    <w:p>
      <w:pPr>
        <w:pStyle w:val="BookText"/>
        <w:rPr/>
      </w:pPr>
      <w:r>
        <w:rPr>
          <w:rFonts w:ascii="Amiri" w:hAnsi="Amiri" w:eastAsia="Amiri" w:cs="Amiri"/>
          <w:color w:val="111111"/>
          <w:sz w:val="28"/>
          <w:sz w:val="28"/>
          <w:szCs w:val="28"/>
          <w:rtl w:val="true"/>
          <w:lang w:bidi="ar-SA"/>
        </w:rPr>
        <w:t>بالابدال بعين اخرى</w:t>
      </w:r>
    </w:p>
    <w:p>
      <w:pPr>
        <w:pStyle w:val="BookText"/>
        <w:rPr/>
      </w:pPr>
      <w:r>
        <w:rPr>
          <w:rFonts w:ascii="Amiri" w:hAnsi="Amiri" w:eastAsia="Amiri" w:cs="Amiri"/>
          <w:color w:val="111111"/>
          <w:sz w:val="28"/>
          <w:sz w:val="28"/>
          <w:szCs w:val="28"/>
          <w:rtl w:val="true"/>
          <w:lang w:bidi="ar-SA"/>
        </w:rPr>
        <w:t>فلأن ثبوت الارش يحتاج إلى دليل، و هو خاص بالعيب، و مقتضى الاشتراط‍‌ الضمني ثبوت الحق في الفسخ دون الارش أو الابدال</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3179349_1878427129"/>
      <w:bookmarkStart w:id="314" w:name="_Toc129"/>
      <w:bookmarkEnd w:id="313"/>
      <w:r>
        <w:rPr/>
        <w:t>3</w:t>
      </w:r>
      <w:r>
        <w:rPr>
          <w:rtl w:val="true"/>
        </w:rPr>
        <w:t xml:space="preserve"> - </w:t>
      </w:r>
      <w:r>
        <w:rPr>
          <w:rtl w:val="true"/>
        </w:rPr>
        <w:t>و اما التعميم للبائع و لانكشاف الخلاف في الثمن</w:t>
      </w:r>
      <w:bookmarkEnd w:id="314"/>
    </w:p>
    <w:p>
      <w:pPr>
        <w:pStyle w:val="BookText"/>
        <w:rPr/>
      </w:pPr>
      <w:r>
        <w:rPr>
          <w:rFonts w:ascii="Amiri" w:hAnsi="Amiri" w:eastAsia="Amiri" w:cs="Amiri"/>
          <w:color w:val="111111"/>
          <w:sz w:val="28"/>
          <w:sz w:val="28"/>
          <w:szCs w:val="28"/>
          <w:rtl w:val="true"/>
          <w:lang w:bidi="ar-SA"/>
        </w:rPr>
        <w:t>فلعموم نكتة الاشتراط‍‌ الضمني</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3179351_1878427129"/>
      <w:bookmarkStart w:id="316" w:name="_Toc130"/>
      <w:bookmarkEnd w:id="315"/>
      <w:r>
        <w:rPr/>
        <w:t>4</w:t>
      </w:r>
      <w:r>
        <w:rPr>
          <w:rtl w:val="true"/>
        </w:rPr>
        <w:t xml:space="preserve"> - </w:t>
      </w:r>
      <w:r>
        <w:rPr>
          <w:rtl w:val="true"/>
        </w:rPr>
        <w:t>و اما عدم اعتبار الفورية في اعمال الخيار</w:t>
      </w:r>
      <w:bookmarkEnd w:id="3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اقتضاء فكرة الاشتراط‍‌ الضمني لذلك</w:t>
      </w:r>
      <w:r>
        <w:rPr>
          <w:rFonts w:eastAsia="Amiri" w:cs="Amiri" w:ascii="Amiri" w:hAnsi="Amiri"/>
          <w:color w:val="111111"/>
          <w:sz w:val="28"/>
          <w:szCs w:val="28"/>
          <w:rtl w:val="true"/>
          <w:lang w:bidi="ar-SA"/>
        </w:rPr>
        <w:t xml:space="preserve">. </w:t>
      </w:r>
      <w:bookmarkStart w:id="317" w:name="pg14678_156446"/>
    </w:p>
    <w:p>
      <w:pPr>
        <w:pStyle w:val="Heading4"/>
        <w:numPr>
          <w:ilvl w:val="3"/>
          <w:numId w:val="1"/>
        </w:numPr>
        <w:rPr/>
      </w:pPr>
      <w:bookmarkStart w:id="318" w:name="__RefHeading___Toc3179353_1878427129"/>
      <w:bookmarkStart w:id="319" w:name="_Toc131"/>
      <w:bookmarkEnd w:id="317"/>
      <w:bookmarkEnd w:id="318"/>
      <w:r>
        <w:rPr/>
        <w:t>5</w:t>
      </w:r>
      <w:r>
        <w:rPr>
          <w:rtl w:val="true"/>
        </w:rPr>
        <w:t xml:space="preserve"> - </w:t>
      </w:r>
      <w:r>
        <w:rPr>
          <w:rtl w:val="true"/>
        </w:rPr>
        <w:t>الربا</w:t>
      </w:r>
      <w:bookmarkEnd w:id="319"/>
    </w:p>
    <w:p>
      <w:pPr>
        <w:pStyle w:val="Heading5"/>
        <w:numPr>
          <w:ilvl w:val="4"/>
          <w:numId w:val="1"/>
        </w:numPr>
        <w:rPr/>
      </w:pPr>
      <w:bookmarkStart w:id="320" w:name="__RefHeading___Toc3179355_1878427129"/>
      <w:bookmarkStart w:id="321" w:name="_Toc132"/>
      <w:bookmarkEnd w:id="320"/>
      <w:r>
        <w:rPr>
          <w:rtl w:val="true"/>
        </w:rPr>
        <w:t>في حرمة الربا و موارد تحققه و شروطه</w:t>
      </w:r>
      <w:bookmarkEnd w:id="321"/>
    </w:p>
    <w:p>
      <w:pPr>
        <w:pStyle w:val="Heading6"/>
        <w:numPr>
          <w:ilvl w:val="5"/>
          <w:numId w:val="1"/>
        </w:numPr>
        <w:rPr/>
      </w:pPr>
      <w:bookmarkStart w:id="322" w:name="__RefHeading___Toc3179357_1878427129"/>
      <w:bookmarkStart w:id="323" w:name="_Toc133"/>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الربا حرام بالضرورة، و يتحقّق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البحث عنه في كتاب القرض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فيما إذا بيع أحد المتّحدين جنسا بالآخر مع زيادة أحدهما زيادة عينية أو حكمية و افتراض كونهما من المكيل أو الموزون، فشروط‍‌ تحقّقه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عموم التحريم لغير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3179359_1878427129"/>
      <w:bookmarkStart w:id="325" w:name="_Toc134"/>
      <w:bookmarkEnd w:id="324"/>
      <w:r>
        <w:rPr/>
        <w:t>1</w:t>
      </w:r>
      <w:r>
        <w:rPr>
          <w:rtl w:val="true"/>
        </w:rPr>
        <w:t xml:space="preserve"> - </w:t>
      </w:r>
      <w:r>
        <w:rPr>
          <w:rtl w:val="true"/>
        </w:rPr>
        <w:t>اما حرمة الربا</w:t>
      </w:r>
      <w:bookmarkEnd w:id="325"/>
    </w:p>
    <w:p>
      <w:pPr>
        <w:pStyle w:val="BookText"/>
        <w:rPr/>
      </w:pPr>
      <w:r>
        <w:rPr>
          <w:rFonts w:ascii="Amiri" w:hAnsi="Amiri" w:eastAsia="Amiri" w:cs="Amiri"/>
          <w:color w:val="111111"/>
          <w:sz w:val="28"/>
          <w:sz w:val="28"/>
          <w:szCs w:val="28"/>
          <w:rtl w:val="true"/>
          <w:lang w:bidi="ar-SA"/>
        </w:rPr>
        <w:t>فهي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عليها الكتاب الكريم في أكثر من موضع،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w:t>
      </w:r>
      <w:r>
        <w:rPr>
          <w:rStyle w:val="FootnoteAnchor"/>
          <w:rtl w:val="true"/>
        </w:rPr>
        <w:footnoteReference w:id="97"/>
      </w:r>
      <w:r>
        <w:rPr>
          <w:rFonts w:ascii="Amiri" w:hAnsi="Amiri" w:eastAsia="Amiri" w:cs="Amiri"/>
          <w:color w:val="111111"/>
          <w:sz w:val="28"/>
          <w:sz w:val="28"/>
          <w:szCs w:val="28"/>
          <w:rtl w:val="true"/>
          <w:lang w:bidi="ar-SA"/>
        </w:rPr>
        <w:t xml:space="preserve">، 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في السنّة الشريفة كثير، ففي موثق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أبا عبد اللّه عليه السّلام عن رجل انه كان يأكل الربا و يسمّيه اللبأ</w:t>
      </w:r>
      <w:r>
        <w:rPr>
          <w:rStyle w:val="FootnoteAnchor"/>
          <w:rtl w:val="true"/>
        </w:rPr>
        <w:footnoteReference w:id="9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w:t>
      </w:r>
      <w:bookmarkStart w:id="326" w:name="pg14678_156447"/>
    </w:p>
    <w:p>
      <w:pPr>
        <w:pStyle w:val="BookText"/>
        <w:rPr/>
      </w:pPr>
      <w:bookmarkEnd w:id="326"/>
      <w:r>
        <w:rPr>
          <w:rFonts w:ascii="Amiri" w:hAnsi="Amiri" w:eastAsia="Amiri" w:cs="Amiri"/>
          <w:color w:val="111111"/>
          <w:sz w:val="28"/>
          <w:sz w:val="28"/>
          <w:szCs w:val="28"/>
          <w:rtl w:val="true"/>
          <w:lang w:bidi="ar-SA"/>
        </w:rPr>
        <w:t>أمكنني اللّه منه لأضربن عنقه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3179361_1878427129"/>
      <w:bookmarkStart w:id="328" w:name="_Toc135"/>
      <w:bookmarkEnd w:id="327"/>
      <w:r>
        <w:rPr/>
        <w:t>2</w:t>
      </w:r>
      <w:r>
        <w:rPr>
          <w:rtl w:val="true"/>
        </w:rPr>
        <w:t xml:space="preserve"> - </w:t>
      </w:r>
      <w:r>
        <w:rPr>
          <w:rtl w:val="true"/>
        </w:rPr>
        <w:t>و اما شموله لكلا الموردين المذكورين دون احدهما و دون ما</w:t>
      </w:r>
      <w:bookmarkEnd w:id="328"/>
    </w:p>
    <w:p>
      <w:pPr>
        <w:pStyle w:val="BookText"/>
        <w:rPr/>
      </w:pPr>
      <w:r>
        <w:rPr>
          <w:rFonts w:ascii="Amiri" w:hAnsi="Amiri" w:eastAsia="Amiri" w:cs="Amiri"/>
          <w:color w:val="111111"/>
          <w:sz w:val="28"/>
          <w:sz w:val="28"/>
          <w:szCs w:val="28"/>
          <w:rtl w:val="true"/>
          <w:lang w:bidi="ar-SA"/>
        </w:rPr>
        <w:t>زاد عليهما</w:t>
      </w:r>
    </w:p>
    <w:p>
      <w:pPr>
        <w:pStyle w:val="BookText"/>
        <w:rPr/>
      </w:pPr>
      <w:r>
        <w:rPr>
          <w:rFonts w:ascii="Amiri" w:hAnsi="Amiri" w:eastAsia="Amiri" w:cs="Amiri"/>
          <w:color w:val="111111"/>
          <w:sz w:val="28"/>
          <w:sz w:val="28"/>
          <w:szCs w:val="28"/>
          <w:rtl w:val="true"/>
          <w:lang w:bidi="ar-SA"/>
        </w:rPr>
        <w:t>فلدلالة الدليل على ثبوته فيهما دون ما زاد فتجري البراءة عنه</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3179363_1878427129"/>
      <w:bookmarkStart w:id="330" w:name="_Toc136"/>
      <w:bookmarkEnd w:id="329"/>
      <w:r>
        <w:rPr/>
        <w:t>3</w:t>
      </w:r>
      <w:r>
        <w:rPr>
          <w:rtl w:val="true"/>
        </w:rPr>
        <w:t xml:space="preserve"> - </w:t>
      </w:r>
      <w:r>
        <w:rPr>
          <w:rtl w:val="true"/>
        </w:rPr>
        <w:t>و اما اعتبار الشروط‍‌ الثلاثة في تحقّق الربا في البيع</w:t>
      </w:r>
      <w:bookmarkEnd w:id="330"/>
    </w:p>
    <w:p>
      <w:pPr>
        <w:pStyle w:val="BookText"/>
        <w:rPr/>
      </w:pPr>
      <w:r>
        <w:rPr>
          <w:rFonts w:ascii="Amiri" w:hAnsi="Amiri" w:eastAsia="Amiri" w:cs="Amiri"/>
          <w:color w:val="111111"/>
          <w:sz w:val="28"/>
          <w:sz w:val="28"/>
          <w:szCs w:val="28"/>
          <w:rtl w:val="true"/>
          <w:lang w:bidi="ar-SA"/>
        </w:rPr>
        <w:t>فذلك واضح بالنسبة إلى اشتراط‍‌ الزيادة في أحد الطرفين لتقوّم مفهوم الربا بذلك لغة إذ هو عبارة عن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الشرطان الآخران فقد دلّت عليهما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الشروط‍‌ الثلاثة موثقة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البيضة بالبيضتين،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الثوب بالثوبين،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الفرس بالفرسين،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فإذا كان لا يكال و لا يوزن فلا بأس به اثنين بواحد</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3179365_1878427129"/>
      <w:bookmarkStart w:id="332" w:name="_Toc137"/>
      <w:bookmarkEnd w:id="331"/>
      <w:r>
        <w:rPr/>
        <w:t>4</w:t>
      </w:r>
      <w:r>
        <w:rPr>
          <w:rtl w:val="true"/>
        </w:rPr>
        <w:t xml:space="preserve"> - </w:t>
      </w:r>
      <w:r>
        <w:rPr>
          <w:rtl w:val="true"/>
        </w:rPr>
        <w:t>و اما ان الزيادة تعمّ‌ الحكمية</w:t>
      </w:r>
      <w:bookmarkEnd w:id="332"/>
    </w:p>
    <w:p>
      <w:pPr>
        <w:pStyle w:val="Heading6"/>
        <w:numPr>
          <w:ilvl w:val="5"/>
          <w:numId w:val="1"/>
        </w:numPr>
        <w:rPr/>
      </w:pPr>
      <w:bookmarkStart w:id="333" w:name="__RefHeading___Toc3179367_1878427129"/>
      <w:bookmarkStart w:id="334" w:name="_Toc138"/>
      <w:bookmarkEnd w:id="333"/>
      <w:r>
        <w:rPr>
          <w:rtl w:val="true"/>
        </w:rPr>
        <w:t>اشارة</w:t>
      </w:r>
      <w:bookmarkEnd w:id="3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كبيع أحد المتماثلين مع اشتراط‍‌ كنس المسجد أو اداء صلاة الليل مثلا في جانب احدهما، أو كون احدهما نقدا و الآخر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تختص بالعينية فلا وضوح للروايات فيه</w:t>
      </w:r>
      <w:r>
        <w:rPr>
          <w:rFonts w:eastAsia="Amiri" w:cs="Amiri" w:ascii="Amiri" w:hAnsi="Amiri"/>
          <w:color w:val="111111"/>
          <w:sz w:val="28"/>
          <w:szCs w:val="28"/>
          <w:rtl w:val="true"/>
          <w:lang w:bidi="ar-SA"/>
        </w:rPr>
        <w:t>.</w:t>
      </w:r>
      <w:bookmarkStart w:id="335" w:name="pg14678_156448"/>
    </w:p>
    <w:p>
      <w:pPr>
        <w:pStyle w:val="Heading6"/>
        <w:numPr>
          <w:ilvl w:val="5"/>
          <w:numId w:val="1"/>
        </w:numPr>
        <w:rPr/>
      </w:pPr>
      <w:bookmarkStart w:id="336" w:name="__RefHeading___Toc3179369_1878427129"/>
      <w:bookmarkStart w:id="337" w:name="_Toc139"/>
      <w:bookmarkEnd w:id="335"/>
      <w:bookmarkEnd w:id="336"/>
      <w:r>
        <w:rPr>
          <w:rtl w:val="true"/>
        </w:rPr>
        <w:t>و قد يستدل على ذلك بالوجوه التالية</w:t>
      </w:r>
      <w:r>
        <w:rPr>
          <w:rtl w:val="true"/>
        </w:rPr>
        <w:t>:</w:t>
      </w:r>
      <w:bookmarkEnd w:id="33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اعتبار المماثلة و عدم الزيادة، كصحيحة محمد بن مسلم و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بالدقيق مثلا بمثل، و السويق بالسويق مثلا بمثل، و الشعير بالحنطة مثلا بمثل لا بأس به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الفضة بالفضة مثلا بمثل، و الذهب بالذهب مثلا بمثل ليس فيه زيادة و لا نقصان الزائد و المستزيد في النار</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الوليد بن صبيح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بالذهب، و الفضة بالفضة الفضل بينهما هو الربا المنكر هو الربا المنكر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الزيادة و لو حكمية يصدق الفضل بينهما و لا يصدق البيع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خالد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كان لي عليه مائة درهم عددا قضانيها مائة 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انما يفسده الشروط‍‌</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فانها تدل بالاطلاق على ان الشرط‍‌ و لو كان بنحو الزيادة الحكمية موجب لها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بالإجماع المدعى في المسألة</w:t>
      </w:r>
      <w:r>
        <w:rPr>
          <w:rFonts w:eastAsia="Amiri" w:cs="Amiri" w:ascii="Amiri" w:hAnsi="Amiri"/>
          <w:color w:val="111111"/>
          <w:sz w:val="28"/>
          <w:szCs w:val="28"/>
          <w:rtl w:val="true"/>
          <w:lang w:bidi="ar-SA"/>
        </w:rPr>
        <w:t xml:space="preserve">. </w:t>
      </w:r>
      <w:bookmarkStart w:id="338" w:name="pg14678_156449"/>
    </w:p>
    <w:p>
      <w:pPr>
        <w:pStyle w:val="BookText"/>
        <w:rPr/>
      </w:pPr>
      <w:bookmarkEnd w:id="338"/>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ظاهر المثلية هو المماثلة في القدر لا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ظاهر الفضل هو الفضل من حيث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فلان رواية خالد ضعيفة سندا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توثيقه و ان كان اخوه يحيى الراوي عنه قد وثّقه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لاختصاص موردها بالقرض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كون الرواية مضمرة، و على المسلك القائل بعدم حجية المضمرات الا إذا كان المضمر من اجلاء الاصحاب الذين لا تليق بهم الرواية عن غير المعصوم عليه السّلام يشكل العمل بها لان خالدا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فلان الاجماع لو ثبت و غض النظر عن نسبة الخلاف إلى الأردبيلي و ابن ادريس فهو محتمل المدرك، و معه لا يمكن الجزم بكاشفيته عن رأي الامام عليه السّلام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رفض بعض كالسيد اليزدي التعميم</w:t>
      </w:r>
      <w:r>
        <w:rPr>
          <w:rStyle w:val="FootnoteAnchor"/>
          <w:rtl w:val="true"/>
        </w:rPr>
        <w:footnoteReference w:id="107"/>
      </w:r>
      <w:r>
        <w:rPr>
          <w:rFonts w:ascii="Amiri" w:hAnsi="Amiri" w:eastAsia="Amiri" w:cs="Amiri"/>
          <w:color w:val="111111"/>
          <w:sz w:val="28"/>
          <w:sz w:val="28"/>
          <w:szCs w:val="28"/>
          <w:rtl w:val="true"/>
          <w:lang w:bidi="ar-SA"/>
        </w:rPr>
        <w:t>، و لكن الحكم بذلك بنحو الاحتياط‍‌ امر لازم لا ينبغي الحياد عنه</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3179371_1878427129"/>
      <w:bookmarkStart w:id="340" w:name="_Toc140"/>
      <w:bookmarkEnd w:id="339"/>
      <w:r>
        <w:rPr/>
        <w:t>5</w:t>
      </w:r>
      <w:r>
        <w:rPr>
          <w:rtl w:val="true"/>
        </w:rPr>
        <w:t xml:space="preserve"> - </w:t>
      </w:r>
      <w:r>
        <w:rPr>
          <w:rtl w:val="true"/>
        </w:rPr>
        <w:t>و اما الخلاف في التعميم لغير البيع بالرغم من اطلاق الاخبار</w:t>
      </w:r>
      <w:bookmarkEnd w:id="340"/>
    </w:p>
    <w:p>
      <w:pPr>
        <w:pStyle w:val="BookText"/>
        <w:rPr/>
      </w:pPr>
      <w:r>
        <w:rPr>
          <w:rFonts w:ascii="Amiri" w:hAnsi="Amiri" w:eastAsia="Amiri" w:cs="Amiri"/>
          <w:color w:val="111111"/>
          <w:sz w:val="28"/>
          <w:sz w:val="28"/>
          <w:szCs w:val="28"/>
          <w:rtl w:val="true"/>
          <w:lang w:bidi="ar-SA"/>
        </w:rPr>
        <w:t>المتقدمة الدالة على اعتبار المماثلة</w:t>
      </w:r>
    </w:p>
    <w:p>
      <w:pPr>
        <w:pStyle w:val="BookText"/>
        <w:rPr/>
      </w:pPr>
      <w:r>
        <w:rPr>
          <w:rFonts w:ascii="Amiri" w:hAnsi="Amiri" w:eastAsia="Amiri" w:cs="Amiri"/>
          <w:color w:val="111111"/>
          <w:sz w:val="28"/>
          <w:sz w:val="28"/>
          <w:szCs w:val="28"/>
          <w:rtl w:val="true"/>
          <w:lang w:bidi="ar-SA"/>
        </w:rPr>
        <w:t>فلاحتمال انصرافها إلى خصوص البيع، و معه يتمسك بالبراءة عن التحريم في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التعميم لوهن دعوى الانصراف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لا يبعد التخصيص بما إذا كان الصلح بين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w:t>
      </w:r>
      <w:bookmarkStart w:id="341" w:name="pg14678_156450"/>
    </w:p>
    <w:p>
      <w:pPr>
        <w:pStyle w:val="BookText"/>
        <w:rPr/>
      </w:pPr>
      <w:bookmarkEnd w:id="34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على هذا المثقال من الذهب بهذين المثقالين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كان بين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على ان اهب لك هذا المثقال من الذهب مقابل ان تهب لي مثقالين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عنوان الفضة بالفضة مثلا في الاول دونه في الثاني</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3179373_1878427129"/>
      <w:bookmarkStart w:id="343" w:name="_Toc141"/>
      <w:bookmarkEnd w:id="342"/>
      <w:r>
        <w:rPr>
          <w:rtl w:val="true"/>
        </w:rPr>
        <w:t>احكام خاصة بالربا</w:t>
      </w:r>
      <w:bookmarkEnd w:id="343"/>
    </w:p>
    <w:p>
      <w:pPr>
        <w:pStyle w:val="Heading6"/>
        <w:numPr>
          <w:ilvl w:val="5"/>
          <w:numId w:val="1"/>
        </w:numPr>
        <w:rPr/>
      </w:pPr>
      <w:bookmarkStart w:id="344" w:name="__RefHeading___Toc3179375_1878427129"/>
      <w:bookmarkStart w:id="345" w:name="_Toc142"/>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يتخلص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غير الجنس إلى الطرف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كيلوين من الارز بكيلو من الارز و كيلو من 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بضم غير الجنس إلى كل من الطرفين و لو مع التفاضل فيهما، كبيع كيلوين من الارز مع كيلوين من العدس بكيلو من الارز و كيلو من العدس، لوقوع الزيادة مقابل الضميمة في الصورة الاولى، و وقوع كل جنس في مقابل مخالفه تعبدا و ان لم يقصد المتعاقدان ذلك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افتراض العوضين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عند بيع الذهب المصوغ بغيره و الفضة المصوغة بغيرها تساويهما، و معه لا يجوز بيع مثقال من الذهب المصوغ بمثقال من الذهب غير المصوغ منضما إلى اجرة 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ان يقول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هذا المثقال من الفضة الجيدة بمثقال من الفضة الرديئة بشرط‍‌ ان تخيط‍‌ لي ثوبا مثلا، و يجوز العكس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لي ثوبا على ان ابيعك المثقال الجيد بالمثقال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عدم تحقق الربا بين الوالد و ولده و المولى و مملوكه و الزوج و زوجته و المسلم و الحربي اذا اخذ المسلم الفضل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بيع الاوراق النقدية بعضها بالآخر مع اختلاف العملة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نقدا </w:t>
      </w:r>
      <w:bookmarkStart w:id="346" w:name="pg14678_156451"/>
    </w:p>
    <w:p>
      <w:pPr>
        <w:pStyle w:val="BookText"/>
        <w:rPr/>
      </w:pPr>
      <w:bookmarkEnd w:id="346"/>
      <w:r>
        <w:rPr>
          <w:rFonts w:ascii="Amiri" w:hAnsi="Amiri" w:eastAsia="Amiri" w:cs="Amiri"/>
          <w:color w:val="111111"/>
          <w:sz w:val="28"/>
          <w:sz w:val="28"/>
          <w:szCs w:val="28"/>
          <w:rtl w:val="true"/>
          <w:lang w:bidi="ar-SA"/>
        </w:rPr>
        <w:t xml:space="preserve">و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فرض التفاضل في المالية، بل يجوز مع اتحادها أيضا إذا افترض كون العوضين شخصيين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أيضا بيع الصكوك على ثالث بأقل إذا كانت تعبر واقعا عن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العملة النقدية إذا كانت مصنوعة من الفضة و نحوها من المعادن الموزونة لا يجوز تبديلها إلى ابعاضها مع فرض التفاضل بين الاصل و الابعاض و فرض كونها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 كما يحرم اخذه يحرم دفعه و كتابته و الشهادة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الحنطة و الشعير في باب الربا جنس واحد و ان كانا في غيره 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تعامل بالربا و هو جاهل بالحكم أو بالموضوع ثم التفت و تاب فلا يلزمه ارجاعه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ورث مالا فيه اموال ربوية فمع عدم تميزها فلا شيء عليه و الا لزم ردها على مالكها مع معرفته، و مع عدمها يتعامل معها معاملة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179377_1878427129"/>
      <w:bookmarkStart w:id="348" w:name="_Toc143"/>
      <w:bookmarkEnd w:id="347"/>
      <w:r>
        <w:rPr/>
        <w:t>1</w:t>
      </w:r>
      <w:r>
        <w:rPr>
          <w:rtl w:val="true"/>
        </w:rPr>
        <w:t xml:space="preserve"> - </w:t>
      </w:r>
      <w:r>
        <w:rPr>
          <w:rtl w:val="true"/>
        </w:rPr>
        <w:t>اما التخلص من الربا بما ذكر</w:t>
      </w:r>
      <w:bookmarkEnd w:id="348"/>
    </w:p>
    <w:p>
      <w:pPr>
        <w:pStyle w:val="BookText"/>
        <w:rPr/>
      </w:pPr>
      <w:r>
        <w:rPr>
          <w:rFonts w:ascii="Amiri" w:hAnsi="Amiri" w:eastAsia="Amiri" w:cs="Amiri"/>
          <w:color w:val="111111"/>
          <w:sz w:val="28"/>
          <w:sz w:val="28"/>
          <w:szCs w:val="28"/>
          <w:rtl w:val="true"/>
          <w:lang w:bidi="ar-SA"/>
        </w:rPr>
        <w:t>فهو على طبق القاعدة لو كان ايقاع كل جنس مقابل ما يخالفه مقصودا للمتعاقدين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لم يكن مقصودا فالانصراف إلى المخالف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عدّة روايات على ذلك لصحيحة عبد الرحمن بن الحجاج</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الف درهم و دينارا بالفي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 ابي كان اجرأ على أهل المدينة مني فكان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الفرار، لو جاء رجل بدينار لم يعط‍‌ الف درهم و لو جاء بألف درهم لم يعط‍‌ ألف دينار، 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الشيء الفرار من الحرام </w:t>
      </w:r>
      <w:bookmarkStart w:id="349" w:name="pg14678_156452"/>
    </w:p>
    <w:p>
      <w:pPr>
        <w:pStyle w:val="BookText"/>
        <w:rPr/>
      </w:pPr>
      <w:bookmarkEnd w:id="349"/>
      <w:r>
        <w:rPr>
          <w:rFonts w:ascii="IRNazanin" w:hAnsi="IRNazanin" w:eastAsia="IRNazanin"/>
          <w:color w:val="111111"/>
          <w:sz w:val="28"/>
          <w:sz w:val="28"/>
          <w:szCs w:val="28"/>
          <w:rtl w:val="true"/>
          <w:lang w:bidi="fa-IR"/>
        </w:rPr>
        <w:t>إلى الحلال</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اضمارها لا يضر بعد كون ابن الحجاج من اجلاء الاصحاب الذين لا تليق بهم الرواية عن غير الامام عليه السّلام أو للبيان العام المتقدم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صحيحته الاخرى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المكندر يقول لأبي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جعفر رحمك اللّه و اللّه انا لنعلم انك لو اخذت دينارا و الصرف بثمانية عشر فدرت المدينة على ان تجد من يعطيك عشرين ما وجدته، و ما هذا الا فرار، فكان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لكنه فرار من باطل إلى حق</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بألف درهم و درهم بألف درهم و دينارين إذا دخل فيها ديناران أو أقل أو أكثر فلا بأس به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رأي لبعض المتأخرين يخصّص جواز التخلص بالضميمة بما إذا كان الارز الزائد مثلا في هذا الجانب مع الارز الناقص في الجانب الآخر متساويين من حيث المالية تقريبا و اريد بالضميمة التخلص من محذور تفاوت المقدار اللازم منه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بعيد لقرب انصراف نصوص الضميمة إلى خصوص الحالة المذكورة</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179379_1878427129"/>
      <w:bookmarkStart w:id="351" w:name="_Toc144"/>
      <w:bookmarkEnd w:id="350"/>
      <w:r>
        <w:rPr/>
        <w:t>2</w:t>
      </w:r>
      <w:r>
        <w:rPr>
          <w:rtl w:val="true"/>
        </w:rPr>
        <w:t xml:space="preserve"> - </w:t>
      </w:r>
      <w:r>
        <w:rPr>
          <w:rtl w:val="true"/>
        </w:rPr>
        <w:t>و اما اعتبار كون العوضين حالين</w:t>
      </w:r>
      <w:bookmarkEnd w:id="3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فلاختصاص مورد </w:t>
      </w:r>
      <w:bookmarkStart w:id="352" w:name="pg14678_156453"/>
    </w:p>
    <w:p>
      <w:pPr>
        <w:pStyle w:val="BookText"/>
        <w:rPr/>
      </w:pPr>
      <w:bookmarkEnd w:id="352"/>
      <w:r>
        <w:rPr>
          <w:rFonts w:ascii="Amiri" w:hAnsi="Amiri" w:eastAsia="Amiri" w:cs="Amiri"/>
          <w:color w:val="111111"/>
          <w:sz w:val="28"/>
          <w:sz w:val="28"/>
          <w:szCs w:val="28"/>
          <w:rtl w:val="true"/>
          <w:lang w:bidi="ar-SA"/>
        </w:rPr>
        <w:t>النصوص المجوّزة بذلك</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3179381_1878427129"/>
      <w:bookmarkStart w:id="354" w:name="_Toc145"/>
      <w:bookmarkEnd w:id="353"/>
      <w:r>
        <w:rPr/>
        <w:t>3</w:t>
      </w:r>
      <w:r>
        <w:rPr>
          <w:rtl w:val="true"/>
        </w:rPr>
        <w:t xml:space="preserve"> - </w:t>
      </w:r>
      <w:r>
        <w:rPr>
          <w:rtl w:val="true"/>
        </w:rPr>
        <w:t>و اما لزوم التساوي بين المصوغ و غيره</w:t>
      </w:r>
      <w:bookmarkEnd w:id="354"/>
    </w:p>
    <w:p>
      <w:pPr>
        <w:pStyle w:val="BookText"/>
        <w:rPr/>
      </w:pPr>
      <w:r>
        <w:rPr>
          <w:rFonts w:ascii="Amiri" w:hAnsi="Amiri" w:eastAsia="Amiri" w:cs="Amiri"/>
          <w:color w:val="111111"/>
          <w:sz w:val="28"/>
          <w:sz w:val="28"/>
          <w:szCs w:val="28"/>
          <w:rtl w:val="true"/>
          <w:lang w:bidi="ar-SA"/>
        </w:rPr>
        <w:t>، و من ثمّ‌ عدم جواز اشتراط‍‌ اجرة الصياغة فلان المصوغ و غيره جنس واحد و يشملهما النص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بالذهب، و الفضة بالفضة، الفضل بينهما هو الربا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يكون اشتراط‍‌ الاجرة فضلا موجبا للربا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المصوغ و غيره هما كالجيد و الرديء و الوسخ و النظيف، و المكسور و غيره، فكما ان كل واحد من هذه يعد مع مقابله واحدا و يلزم تساويهما فكذلك في المصوغ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صاحب الجواهر عدم الخلاف و الاشكال في المسألة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5" w:name="__RefHeading___Toc3179383_1878427129"/>
      <w:bookmarkStart w:id="356" w:name="_Toc146"/>
      <w:bookmarkEnd w:id="355"/>
      <w:r>
        <w:rPr/>
        <w:t>4</w:t>
      </w:r>
      <w:r>
        <w:rPr>
          <w:rtl w:val="true"/>
        </w:rPr>
        <w:t xml:space="preserve"> - </w:t>
      </w:r>
      <w:r>
        <w:rPr>
          <w:rtl w:val="true"/>
        </w:rPr>
        <w:t>و اما عدم جواز بيع احد المثقالين بالآخر بشرط‍‌ خياطة ثوب</w:t>
      </w:r>
      <w:bookmarkEnd w:id="356"/>
    </w:p>
    <w:p>
      <w:pPr>
        <w:pStyle w:val="BookText"/>
        <w:rPr/>
      </w:pPr>
      <w:r>
        <w:rPr>
          <w:rFonts w:ascii="IRNazanin" w:hAnsi="IRNazanin" w:eastAsia="IRNazanin"/>
          <w:color w:val="111111"/>
          <w:sz w:val="28"/>
          <w:sz w:val="28"/>
          <w:szCs w:val="28"/>
          <w:rtl w:val="true"/>
          <w:lang w:bidi="fa-IR"/>
        </w:rPr>
        <w:t>مثلا</w:t>
      </w:r>
    </w:p>
    <w:p>
      <w:pPr>
        <w:pStyle w:val="BookText"/>
        <w:rPr/>
      </w:pPr>
      <w:r>
        <w:rPr>
          <w:rFonts w:ascii="Amiri" w:hAnsi="Amiri" w:eastAsia="Amiri" w:cs="Amiri"/>
          <w:color w:val="111111"/>
          <w:sz w:val="28"/>
          <w:sz w:val="28"/>
          <w:szCs w:val="28"/>
          <w:rtl w:val="true"/>
          <w:lang w:bidi="ar-SA"/>
        </w:rPr>
        <w:t xml:space="preserve">فواضح للزوم محذور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تعميم الزيادة اللازم منها الربا للزيادة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الجيد و الرديء جنس واحد لا يجوز التفاضل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جواز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الوسائل التي يتخلص بها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ابي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هذا الخاتم و ابدل لك درهما طازجا بدرهم غلة</w:t>
      </w:r>
      <w:r>
        <w:rPr>
          <w:rStyle w:val="FootnoteAnchor"/>
          <w:rtl w:val="true"/>
        </w:rPr>
        <w:footnoteReference w:id="1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باقتضاء القاعدة لذلك لان ابدال الجيد بالرديء وقع </w:t>
      </w:r>
      <w:bookmarkStart w:id="357" w:name="pg14678_156454"/>
    </w:p>
    <w:p>
      <w:pPr>
        <w:pStyle w:val="BookText"/>
        <w:rPr/>
      </w:pPr>
      <w:bookmarkEnd w:id="357"/>
      <w:r>
        <w:rPr>
          <w:rFonts w:ascii="Amiri" w:hAnsi="Amiri" w:eastAsia="Amiri" w:cs="Amiri"/>
          <w:color w:val="111111"/>
          <w:sz w:val="28"/>
          <w:sz w:val="28"/>
          <w:szCs w:val="28"/>
          <w:rtl w:val="true"/>
          <w:lang w:bidi="ar-SA"/>
        </w:rPr>
        <w:t>اجرا للخياطة من دون وقوع الخياطة شرطا في البيع لتلزم الزيادة فيه</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3179385_1878427129"/>
      <w:bookmarkStart w:id="359" w:name="_Toc147"/>
      <w:bookmarkEnd w:id="358"/>
      <w:r>
        <w:rPr/>
        <w:t>5</w:t>
      </w:r>
      <w:r>
        <w:rPr>
          <w:rtl w:val="true"/>
        </w:rPr>
        <w:t xml:space="preserve"> - </w:t>
      </w:r>
      <w:r>
        <w:rPr>
          <w:rtl w:val="true"/>
        </w:rPr>
        <w:t>و اما عدم تحقق الربا بين من ذكر</w:t>
      </w:r>
      <w:bookmarkEnd w:id="359"/>
    </w:p>
    <w:p>
      <w:pPr>
        <w:pStyle w:val="BookText"/>
        <w:rPr/>
      </w:pPr>
      <w:r>
        <w:rPr>
          <w:rFonts w:ascii="Amiri" w:hAnsi="Amiri" w:eastAsia="Amiri" w:cs="Amiri"/>
          <w:color w:val="111111"/>
          <w:sz w:val="28"/>
          <w:sz w:val="28"/>
          <w:szCs w:val="28"/>
          <w:rtl w:val="true"/>
          <w:lang w:bidi="ar-SA"/>
        </w:rPr>
        <w:t>فقد دلت عليه بعض الروايات الضعيفة، كرواية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 ولده و بينه و بين عبده و لا بين أهله ربا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 هي ضعيفة بياسين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عمر بن جميع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بيننا و بين اهل حربنا ربا نأخذ منهم ألف ألف درهم بدرهم و نأخذ منهم و لا نعطيهم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 هي ضعيفة بمعاذ بن ثابت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الركون إلى الروايتين المذكورتين بعد ضعفهما السندي الا بناء على كبرى الانجبار بعمل المشهور و الا فالاحتياط‍‌ يبقى أمرا مناسبا</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3179387_1878427129"/>
      <w:bookmarkStart w:id="361" w:name="_Toc148"/>
      <w:bookmarkEnd w:id="360"/>
      <w:r>
        <w:rPr/>
        <w:t>6</w:t>
      </w:r>
      <w:r>
        <w:rPr>
          <w:rtl w:val="true"/>
        </w:rPr>
        <w:t xml:space="preserve"> - </w:t>
      </w:r>
      <w:r>
        <w:rPr>
          <w:rtl w:val="true"/>
        </w:rPr>
        <w:t>و اما جواز بيع العملة مع اختلافها</w:t>
      </w:r>
      <w:bookmarkEnd w:id="361"/>
    </w:p>
    <w:p>
      <w:pPr>
        <w:pStyle w:val="BookText"/>
        <w:rPr/>
      </w:pPr>
      <w:r>
        <w:rPr>
          <w:rFonts w:ascii="Amiri" w:hAnsi="Amiri" w:eastAsia="Amiri" w:cs="Amiri"/>
          <w:color w:val="111111"/>
          <w:sz w:val="28"/>
          <w:sz w:val="28"/>
          <w:szCs w:val="28"/>
          <w:rtl w:val="true"/>
          <w:lang w:bidi="ar-SA"/>
        </w:rPr>
        <w:t>فلعدم تحقق محذور الربا بعد اختلاف جنس العوضين و عدم كونهما من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الرصيد الذي تعبر عنه الأوراق النقدية قد يكون واحدا كالذهب الذي هو من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المعاوضة لم تجر على الرصيد بل على الاوراق ذات الاعتبار بسبب الرصيد</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3179389_1878427129"/>
      <w:bookmarkStart w:id="363" w:name="_Toc149"/>
      <w:bookmarkEnd w:id="362"/>
      <w:r>
        <w:rPr/>
        <w:t>7</w:t>
      </w:r>
      <w:r>
        <w:rPr>
          <w:rtl w:val="true"/>
        </w:rPr>
        <w:t xml:space="preserve"> - </w:t>
      </w:r>
      <w:r>
        <w:rPr>
          <w:rtl w:val="true"/>
        </w:rPr>
        <w:t>و اما انه مع اتحاد العملة تجوز المعاملة حتى مع التفاضل في</w:t>
      </w:r>
      <w:bookmarkEnd w:id="363"/>
    </w:p>
    <w:p>
      <w:pPr>
        <w:pStyle w:val="BookText"/>
        <w:rPr/>
      </w:pPr>
      <w:r>
        <w:rPr>
          <w:rFonts w:ascii="Amiri" w:hAnsi="Amiri" w:eastAsia="Amiri" w:cs="Amiri"/>
          <w:color w:val="111111"/>
          <w:sz w:val="28"/>
          <w:sz w:val="28"/>
          <w:szCs w:val="28"/>
          <w:rtl w:val="true"/>
          <w:lang w:bidi="ar-SA"/>
        </w:rPr>
        <w:t>فرض كون العوضين شخصيين</w:t>
      </w:r>
    </w:p>
    <w:p>
      <w:pPr>
        <w:pStyle w:val="BookText"/>
        <w:rPr/>
      </w:pPr>
      <w:r>
        <w:rPr>
          <w:rFonts w:ascii="Amiri" w:hAnsi="Amiri" w:eastAsia="Amiri" w:cs="Amiri"/>
          <w:color w:val="111111"/>
          <w:sz w:val="28"/>
          <w:sz w:val="28"/>
          <w:szCs w:val="28"/>
          <w:rtl w:val="true"/>
          <w:lang w:bidi="ar-SA"/>
        </w:rPr>
        <w:t>فلما تقدم من ان الاوراق النقدية ليست من قبيل المكيل و الموزون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عدم جوازها مع التفاضل في فرض كون العوض نسيئة في </w:t>
      </w:r>
      <w:bookmarkStart w:id="364" w:name="pg14678_156455"/>
    </w:p>
    <w:p>
      <w:pPr>
        <w:pStyle w:val="BookText"/>
        <w:rPr/>
      </w:pPr>
      <w:bookmarkEnd w:id="364"/>
      <w:r>
        <w:rPr>
          <w:rFonts w:ascii="Amiri" w:hAnsi="Amiri" w:eastAsia="Amiri" w:cs="Amiri"/>
          <w:color w:val="111111"/>
          <w:sz w:val="28"/>
          <w:sz w:val="28"/>
          <w:szCs w:val="28"/>
          <w:rtl w:val="true"/>
          <w:lang w:bidi="ar-SA"/>
        </w:rPr>
        <w:t>الذمة فلان المعاملة ترجع في روحها إلى القرض و ان ابرزت مبرز البيع لان شرط‍‌ البيع تحقق المغايرة بين الثمن و المثمن، و في المورد لا مغايرة، فان الثمن ينطبق على المثمن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نوقش ما ذكر بان المغايرة المعتبرة في البيع يكفي في تحققها كون المثمن عينا خارجية و الثمن أمرا كليا في الذمة أمكن ذكر تقريب آخر، و هو ان المعاملة المذكورة بحسب الارتكاز العرفي قرض لأنه عبارة عن تبديل المال المثلي الخارجي بمثله في الذمة، و هو صادق في المقام</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3179391_1878427129"/>
      <w:bookmarkStart w:id="366" w:name="_Toc150"/>
      <w:bookmarkEnd w:id="365"/>
      <w:r>
        <w:rPr/>
        <w:t>8</w:t>
      </w:r>
      <w:r>
        <w:rPr>
          <w:rtl w:val="true"/>
        </w:rPr>
        <w:t xml:space="preserve"> - </w:t>
      </w:r>
      <w:r>
        <w:rPr>
          <w:rtl w:val="true"/>
        </w:rPr>
        <w:t>و اما جواز بيع الصك بالاقل إذا كان يعبّر عن دين واقعا</w:t>
      </w:r>
      <w:bookmarkEnd w:id="366"/>
    </w:p>
    <w:p>
      <w:pPr>
        <w:pStyle w:val="BookText"/>
        <w:rPr/>
      </w:pPr>
      <w:r>
        <w:rPr>
          <w:rFonts w:ascii="Amiri" w:hAnsi="Amiri" w:eastAsia="Amiri" w:cs="Amiri"/>
          <w:color w:val="111111"/>
          <w:sz w:val="28"/>
          <w:sz w:val="28"/>
          <w:szCs w:val="28"/>
          <w:rtl w:val="true"/>
          <w:lang w:bidi="ar-SA"/>
        </w:rPr>
        <w:t>فلانه بيع حقيقة في غير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جوازه مع عدم وجود دين واقعا فلان شرط‍‌ صدق البيع وجود عوضين، و هو مفقود في الفرض إذ لا يوجد حق في الذمة ليقع عوضا، فالمعاملة المذكورة في حقيقتها اقراض بفائدة يبرز مبرز البيع</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3179393_1878427129"/>
      <w:bookmarkStart w:id="368" w:name="_Toc151"/>
      <w:bookmarkEnd w:id="367"/>
      <w:r>
        <w:rPr/>
        <w:t>9</w:t>
      </w:r>
      <w:r>
        <w:rPr>
          <w:rtl w:val="true"/>
        </w:rPr>
        <w:t xml:space="preserve"> - </w:t>
      </w:r>
      <w:r>
        <w:rPr>
          <w:rtl w:val="true"/>
        </w:rPr>
        <w:t>و اما عدم جواز تبديل العملة المعدنية مع التفاضل</w:t>
      </w:r>
      <w:bookmarkEnd w:id="368"/>
    </w:p>
    <w:p>
      <w:pPr>
        <w:pStyle w:val="BookText"/>
        <w:rPr/>
      </w:pPr>
      <w:r>
        <w:rPr>
          <w:rFonts w:ascii="Amiri" w:hAnsi="Amiri" w:eastAsia="Amiri" w:cs="Amiri"/>
          <w:color w:val="111111"/>
          <w:sz w:val="28"/>
          <w:sz w:val="28"/>
          <w:szCs w:val="28"/>
          <w:rtl w:val="true"/>
          <w:lang w:bidi="ar-SA"/>
        </w:rPr>
        <w:t>فلأنها من الموزونات فيلزم مع التفاضل محذور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مع خروجها عن كونها من الموزونات و صيرورتها من 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المصنوعة من النحاس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المانع من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الجواز مع فرض كونها مخلوطة بمعدن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فلحصول الضميمة المانعة من تحقق محذور الربا 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انه يلزم في الضميمة ان لا تكون مستهلكة و فاقدة للمالية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69" w:name="__RefHeading___Toc3179395_1878427129"/>
      <w:bookmarkStart w:id="370" w:name="_Toc152"/>
      <w:bookmarkEnd w:id="369"/>
      <w:r>
        <w:rPr/>
        <w:t>10</w:t>
      </w:r>
      <w:r>
        <w:rPr>
          <w:rtl w:val="true"/>
        </w:rPr>
        <w:t xml:space="preserve"> - </w:t>
      </w:r>
      <w:r>
        <w:rPr>
          <w:rtl w:val="true"/>
        </w:rPr>
        <w:t>و اما تعميم حرمة الربا للدفع و الشهادة عليه و كتابته</w:t>
      </w:r>
      <w:bookmarkStart w:id="371" w:name="pg14678_156456"/>
      <w:bookmarkEnd w:id="370"/>
    </w:p>
    <w:p>
      <w:pPr>
        <w:pStyle w:val="BookText"/>
        <w:rPr/>
      </w:pPr>
      <w:bookmarkEnd w:id="371"/>
      <w:r>
        <w:rPr>
          <w:rFonts w:ascii="Amiri" w:hAnsi="Amiri" w:eastAsia="Amiri" w:cs="Amiri"/>
          <w:color w:val="111111"/>
          <w:sz w:val="28"/>
          <w:sz w:val="28"/>
          <w:szCs w:val="28"/>
          <w:rtl w:val="true"/>
          <w:lang w:bidi="ar-SA"/>
        </w:rPr>
        <w:t>فلصحيحة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آكل الربا و موكله و كاتبه و شاهداه فيه سواء</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179397_1878427129"/>
      <w:bookmarkStart w:id="373" w:name="_Toc153"/>
      <w:bookmarkEnd w:id="372"/>
      <w:r>
        <w:rPr/>
        <w:t>11</w:t>
      </w:r>
      <w:r>
        <w:rPr>
          <w:rtl w:val="true"/>
        </w:rPr>
        <w:t xml:space="preserve"> - </w:t>
      </w:r>
      <w:r>
        <w:rPr>
          <w:rtl w:val="true"/>
        </w:rPr>
        <w:t>و اما ان الحنطة و الشعير في باب الربا واحد</w:t>
      </w:r>
      <w:bookmarkEnd w:id="373"/>
    </w:p>
    <w:p>
      <w:pPr>
        <w:pStyle w:val="BookText"/>
        <w:rPr/>
      </w:pPr>
      <w:r>
        <w:rPr>
          <w:rFonts w:ascii="Amiri" w:hAnsi="Amiri" w:eastAsia="Amiri" w:cs="Amiri"/>
          <w:color w:val="111111"/>
          <w:sz w:val="28"/>
          <w:sz w:val="28"/>
          <w:szCs w:val="28"/>
          <w:rtl w:val="true"/>
          <w:lang w:bidi="ar-SA"/>
        </w:rPr>
        <w:t>فلصحيح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الشعير بالحنطة الا واحد بواحد</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قصر الحكم بالوحدة على باب الربا فلانه مخالف للقاعدة المقتضية لدوران الاحكام مدار الاسماء فيقتصر في المخالفة على مورد النص</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3179399_1878427129"/>
      <w:bookmarkStart w:id="375" w:name="_Toc154"/>
      <w:bookmarkEnd w:id="374"/>
      <w:r>
        <w:rPr/>
        <w:t>12</w:t>
      </w:r>
      <w:r>
        <w:rPr>
          <w:rtl w:val="true"/>
        </w:rPr>
        <w:t xml:space="preserve"> - </w:t>
      </w:r>
      <w:r>
        <w:rPr>
          <w:rtl w:val="true"/>
        </w:rPr>
        <w:t>و اما عدم لزوم ردّ الربا على الآخذ مع الجهل و التوبة بعد</w:t>
      </w:r>
      <w:bookmarkEnd w:id="375"/>
    </w:p>
    <w:p>
      <w:pPr>
        <w:pStyle w:val="BookText"/>
        <w:rPr/>
      </w:pPr>
      <w:r>
        <w:rPr>
          <w:rFonts w:ascii="IRNazanin" w:hAnsi="IRNazanin" w:eastAsia="IRNazanin"/>
          <w:color w:val="111111"/>
          <w:sz w:val="28"/>
          <w:sz w:val="28"/>
          <w:szCs w:val="28"/>
          <w:rtl w:val="true"/>
          <w:lang w:bidi="fa-IR"/>
        </w:rPr>
        <w:t>الالتفات</w:t>
      </w:r>
    </w:p>
    <w:p>
      <w:pPr>
        <w:pStyle w:val="BookText"/>
        <w:rPr/>
      </w:pPr>
      <w:r>
        <w:rPr>
          <w:rFonts w:ascii="Amiri" w:hAnsi="Amiri" w:eastAsia="Amiri" w:cs="Amiri"/>
          <w:color w:val="111111"/>
          <w:sz w:val="28"/>
          <w:sz w:val="28"/>
          <w:szCs w:val="28"/>
          <w:rtl w:val="true"/>
          <w:lang w:bidi="ar-SA"/>
        </w:rPr>
        <w:t>فهو ما عليه 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إِنَّمَا الْبَيْعُ‌ مِثْلُ‌ الرِّبا وَ أَحَلَّ‌ اللّهُ‌ الْبَيْعَ‌ وَ حَرَّمَ‌ الرِّبا فَمَنْ‌ جاءَهُ‌ مَوْعِظَةٌ‌ مِنْ‌ رَبِّهِ‌ فَانْتَهى‌ فَلَهُ‌ ما سَلَفَ‌ </w:t>
      </w:r>
      <w:r>
        <w:rPr>
          <w:rStyle w:val="FootnoteAnchor"/>
          <w:rtl w:val="true"/>
        </w:rPr>
        <w:footnoteReference w:id="118"/>
      </w:r>
      <w:r>
        <w:rPr>
          <w:rFonts w:ascii="Amiri" w:hAnsi="Amiri" w:eastAsia="Amiri" w:cs="Amiri"/>
          <w:color w:val="111111"/>
          <w:sz w:val="28"/>
          <w:sz w:val="28"/>
          <w:szCs w:val="28"/>
          <w:rtl w:val="true"/>
          <w:lang w:bidi="ar-SA"/>
        </w:rPr>
        <w:t>، فان تخصيصه بنفي العقوبة أو بما وقع من ربا زمن الجاهلية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تكفينا الروايات الكثيرة، كصحيحة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يأكل الربا و هو يرى انه له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فاذا اصابه فهو بالمنزل الذي قال اللّه عز و جل</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ابي المعزا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ربا اكله الناس </w:t>
      </w:r>
      <w:bookmarkStart w:id="376" w:name="pg14678_156457"/>
    </w:p>
    <w:p>
      <w:pPr>
        <w:pStyle w:val="BookText"/>
        <w:rPr/>
      </w:pPr>
      <w:bookmarkEnd w:id="376"/>
      <w:r>
        <w:rPr>
          <w:rFonts w:ascii="Amiri" w:hAnsi="Amiri" w:eastAsia="Amiri" w:cs="Amiri"/>
          <w:color w:val="111111"/>
          <w:sz w:val="28"/>
          <w:sz w:val="28"/>
          <w:szCs w:val="28"/>
          <w:rtl w:val="true"/>
          <w:lang w:bidi="ar-SA"/>
        </w:rPr>
        <w:t>بجهالة ثم تابوا فانه يقبل منهم اذا عرف منهم التوبة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تُبْتُمْ‌ فَلَكُمْ‌ رُؤُسُ‌ أَمْوالِكُمْ‌ لا تَظْلِمُونَ‌ وَ لا تُظْلَمُونَ‌ </w:t>
      </w:r>
      <w:r>
        <w:rPr>
          <w:rStyle w:val="FootnoteAnchor"/>
          <w:rtl w:val="true"/>
        </w:rPr>
        <w:footnoteReference w:id="121"/>
      </w:r>
      <w:r>
        <w:rPr>
          <w:rFonts w:ascii="Amiri" w:hAnsi="Amiri" w:eastAsia="Amiri" w:cs="Amiri"/>
          <w:color w:val="111111"/>
          <w:sz w:val="28"/>
          <w:sz w:val="28"/>
          <w:szCs w:val="28"/>
          <w:rtl w:val="true"/>
          <w:lang w:bidi="ar-SA"/>
        </w:rPr>
        <w:t>يدل على لزوم ردّ الزيادة، و بذلك يعارض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ناظر إلى حالة الجهل و الالتفات و التوبة بعد ذلك في حين ان هذه ظاهرة في حالة التعمد، و لا أقل من امكان حملها على ذلك</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3179401_1878427129"/>
      <w:bookmarkStart w:id="378" w:name="_Toc155"/>
      <w:bookmarkEnd w:id="377"/>
      <w:r>
        <w:rPr/>
        <w:t>13</w:t>
      </w:r>
      <w:r>
        <w:rPr>
          <w:rtl w:val="true"/>
        </w:rPr>
        <w:t xml:space="preserve"> - </w:t>
      </w:r>
      <w:r>
        <w:rPr>
          <w:rtl w:val="true"/>
        </w:rPr>
        <w:t>و اما التعميم للجاهل بالحكم و الموضوع</w:t>
      </w:r>
      <w:bookmarkEnd w:id="378"/>
    </w:p>
    <w:p>
      <w:pPr>
        <w:pStyle w:val="BookText"/>
        <w:rPr/>
      </w:pPr>
      <w:r>
        <w:rPr>
          <w:rFonts w:ascii="IRNazanin" w:hAnsi="IRNazanin" w:eastAsia="IRNazanin"/>
          <w:color w:val="111111"/>
          <w:sz w:val="28"/>
          <w:sz w:val="28"/>
          <w:szCs w:val="28"/>
          <w:rtl w:val="true"/>
          <w:lang w:bidi="fa-IR"/>
        </w:rPr>
        <w:t>فلإطلاق ما تقدم</w:t>
      </w:r>
      <w:r>
        <w:rPr>
          <w:rFonts w:eastAsia="IRNazanin" w:cs="IRNazanin"/>
          <w:color w:val="111111"/>
          <w:sz w:val="28"/>
          <w:szCs w:val="28"/>
          <w:rtl w:val="true"/>
          <w:lang w:bidi="fa-IR"/>
        </w:rPr>
        <w:t>.</w:t>
      </w:r>
    </w:p>
    <w:p>
      <w:pPr>
        <w:pStyle w:val="Heading6"/>
        <w:numPr>
          <w:ilvl w:val="5"/>
          <w:numId w:val="1"/>
        </w:numPr>
        <w:rPr/>
      </w:pPr>
      <w:bookmarkStart w:id="379" w:name="__RefHeading___Toc3179403_1878427129"/>
      <w:bookmarkStart w:id="380" w:name="_Toc156"/>
      <w:bookmarkEnd w:id="379"/>
      <w:r>
        <w:rPr/>
        <w:t>14</w:t>
      </w:r>
      <w:r>
        <w:rPr>
          <w:rtl w:val="true"/>
        </w:rPr>
        <w:t xml:space="preserve"> - </w:t>
      </w:r>
      <w:r>
        <w:rPr>
          <w:rtl w:val="true"/>
        </w:rPr>
        <w:t>و اما ارث ما فيه الربا</w:t>
      </w:r>
      <w:bookmarkEnd w:id="380"/>
    </w:p>
    <w:p>
      <w:pPr>
        <w:pStyle w:val="BookText"/>
        <w:rPr/>
      </w:pPr>
      <w:r>
        <w:rPr>
          <w:rFonts w:ascii="Amiri" w:hAnsi="Amiri" w:eastAsia="Amiri" w:cs="Amiri"/>
          <w:color w:val="111111"/>
          <w:sz w:val="28"/>
          <w:sz w:val="28"/>
          <w:szCs w:val="28"/>
          <w:rtl w:val="true"/>
          <w:lang w:bidi="ar-SA"/>
        </w:rPr>
        <w:t>فيدل على حكمه صحيحة ابي المعزا المتقدمة حيث 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 رجلا ورث من أبيه مالا و قد عرف ان في ذلك المال ربا و لكن قد اختلط‍‌ في التجارة بغير حلال كان حلالا طيبا فليأكله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عرف منه شيئا انه ربا فليأخذ رأس ماله و ليرد الربا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المعزا هو حميد بن المثنى الكوفي الصيرفي ثقة ثقة على ما ذكر النجاشي</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توجد نسخة ثانية في ابي المعزا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المغراء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4678_156458"/>
    </w:p>
    <w:p>
      <w:pPr>
        <w:pStyle w:val="Heading4"/>
        <w:numPr>
          <w:ilvl w:val="3"/>
          <w:numId w:val="1"/>
        </w:numPr>
        <w:rPr/>
      </w:pPr>
      <w:bookmarkStart w:id="382" w:name="__RefHeading___Toc3179405_1878427129"/>
      <w:bookmarkStart w:id="383" w:name="_Toc157"/>
      <w:bookmarkEnd w:id="381"/>
      <w:bookmarkEnd w:id="382"/>
      <w:r>
        <w:rPr/>
        <w:t>6</w:t>
      </w:r>
      <w:r>
        <w:rPr>
          <w:rtl w:val="true"/>
        </w:rPr>
        <w:t xml:space="preserve"> - </w:t>
      </w:r>
      <w:r>
        <w:rPr>
          <w:rtl w:val="true"/>
        </w:rPr>
        <w:t>بيع الصرف</w:t>
      </w:r>
      <w:bookmarkEnd w:id="383"/>
    </w:p>
    <w:p>
      <w:pPr>
        <w:pStyle w:val="Heading5"/>
        <w:numPr>
          <w:ilvl w:val="4"/>
          <w:numId w:val="1"/>
        </w:numPr>
        <w:rPr/>
      </w:pPr>
      <w:bookmarkStart w:id="384" w:name="__RefHeading___Toc3179407_1878427129"/>
      <w:bookmarkStart w:id="385" w:name="_Toc158"/>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و هو بيع الذهب أو الفضة باحدهما مسكوكين كانا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البيع المذكور التقابض قبل تحقق الافتراق بينهما حتى مع وحدة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العوضان متحدي الجنس يلزم تساويهما أيضا، بخلاف ما إذا كانا مختلفي الجنس فانه لا يلزم تساويهما و ان لزم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لزوم التقابض بالبيع دون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حكم الصرف على الأوراق النقدية لو بيع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3179409_1878427129"/>
      <w:bookmarkStart w:id="387" w:name="_Toc159"/>
      <w:bookmarkEnd w:id="386"/>
      <w:r>
        <w:rPr/>
        <w:t>1</w:t>
      </w:r>
      <w:r>
        <w:rPr>
          <w:rtl w:val="true"/>
        </w:rPr>
        <w:t xml:space="preserve"> - </w:t>
      </w:r>
      <w:r>
        <w:rPr>
          <w:rtl w:val="true"/>
        </w:rPr>
        <w:t>اما ان بيع الصرف ما ذكر</w:t>
      </w:r>
      <w:bookmarkEnd w:id="387"/>
    </w:p>
    <w:p>
      <w:pPr>
        <w:pStyle w:val="BookText"/>
        <w:rPr/>
      </w:pPr>
      <w:r>
        <w:rPr>
          <w:rFonts w:ascii="Amiri" w:hAnsi="Amiri" w:eastAsia="Amiri" w:cs="Amiri"/>
          <w:color w:val="111111"/>
          <w:sz w:val="28"/>
          <w:sz w:val="28"/>
          <w:szCs w:val="28"/>
          <w:rtl w:val="true"/>
          <w:lang w:bidi="ar-SA"/>
        </w:rPr>
        <w:t>فهو من واضحات الفقه و لم ينقل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 تحديد المقصود منه غير مهم لعدم ترتب حكم على العنوان المذكور شرعا، و انما المهم ملاحظة حكم بيع الصرف، و هو لزوم التقابض قبل الافتراق، و انه لأي بيع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المذكور لم يثبت في الروايات الا لبيع الذهب بالفضة أو بالعكس و لم يثبت لبيع الذهب بالذهب أو الفضة بالفضة فلاحظ‍‌ 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يبتاع رجل فضة بذهب الا يدا بيد، و لا يبتاع ذهبا بفضة الا يدا بيد</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 صحيحة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اشتريت ذهبا </w:t>
      </w:r>
      <w:bookmarkStart w:id="388" w:name="pg14678_156459"/>
    </w:p>
    <w:p>
      <w:pPr>
        <w:pStyle w:val="BookText"/>
        <w:rPr/>
      </w:pPr>
      <w:bookmarkEnd w:id="388"/>
      <w:r>
        <w:rPr>
          <w:rFonts w:ascii="Amiri" w:hAnsi="Amiri" w:eastAsia="Amiri" w:cs="Amiri"/>
          <w:color w:val="111111"/>
          <w:sz w:val="28"/>
          <w:sz w:val="28"/>
          <w:szCs w:val="28"/>
          <w:rtl w:val="true"/>
          <w:lang w:bidi="ar-SA"/>
        </w:rPr>
        <w:t>بفضة أو فضة بذهب فلا تفارقه حتى تأخذ منه و ان نزا حائطا فانز معه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 غيرهما تجد ذلك واضحا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بدّ في تعميم الحكم بلزوم التقابض في حالة وحدة الجنس من التمسك بالتسالم و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ذلك و الا فالمناسب عدم لزوم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يلزم عدم كون احدهما مؤجلا و الا لزمت الزيادة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في البحث عن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المشهور من جوازها</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3179411_1878427129"/>
      <w:bookmarkStart w:id="390" w:name="_Toc160"/>
      <w:bookmarkEnd w:id="389"/>
      <w:r>
        <w:rPr/>
        <w:t>2</w:t>
      </w:r>
      <w:r>
        <w:rPr>
          <w:rtl w:val="true"/>
        </w:rPr>
        <w:t xml:space="preserve"> - </w:t>
      </w:r>
      <w:r>
        <w:rPr>
          <w:rtl w:val="true"/>
        </w:rPr>
        <w:t>و اما التعميم لغير المسكوك</w:t>
      </w:r>
      <w:bookmarkEnd w:id="390"/>
    </w:p>
    <w:p>
      <w:pPr>
        <w:pStyle w:val="BookText"/>
        <w:rPr/>
      </w:pPr>
      <w:r>
        <w:rPr>
          <w:rFonts w:ascii="IRNazanin" w:hAnsi="IRNazanin" w:eastAsia="IRNazanin"/>
          <w:color w:val="111111"/>
          <w:sz w:val="28"/>
          <w:sz w:val="28"/>
          <w:szCs w:val="28"/>
          <w:rtl w:val="true"/>
          <w:lang w:bidi="fa-IR"/>
        </w:rPr>
        <w:t>فلإطلاق النصوص</w:t>
      </w:r>
      <w:r>
        <w:rPr>
          <w:rFonts w:eastAsia="IRNazanin" w:cs="IRNazanin"/>
          <w:color w:val="111111"/>
          <w:sz w:val="28"/>
          <w:szCs w:val="28"/>
          <w:rtl w:val="true"/>
          <w:lang w:bidi="fa-IR"/>
        </w:rPr>
        <w:t>.</w:t>
      </w:r>
    </w:p>
    <w:p>
      <w:pPr>
        <w:pStyle w:val="Heading5"/>
        <w:numPr>
          <w:ilvl w:val="4"/>
          <w:numId w:val="1"/>
        </w:numPr>
        <w:rPr/>
      </w:pPr>
      <w:bookmarkStart w:id="391" w:name="__RefHeading___Toc3179413_1878427129"/>
      <w:bookmarkStart w:id="392" w:name="_Toc161"/>
      <w:bookmarkEnd w:id="391"/>
      <w:r>
        <w:rPr/>
        <w:t>3</w:t>
      </w:r>
      <w:r>
        <w:rPr>
          <w:rtl w:val="true"/>
        </w:rPr>
        <w:t xml:space="preserve"> - </w:t>
      </w:r>
      <w:r>
        <w:rPr>
          <w:rtl w:val="true"/>
        </w:rPr>
        <w:t>و اما ان التقابض شرط‍‌ في الصحة</w:t>
      </w:r>
      <w:bookmarkEnd w:id="392"/>
    </w:p>
    <w:p>
      <w:pPr>
        <w:pStyle w:val="BookText"/>
        <w:rPr/>
      </w:pPr>
      <w:r>
        <w:rPr>
          <w:rFonts w:ascii="Amiri" w:hAnsi="Amiri" w:eastAsia="Amiri" w:cs="Amiri"/>
          <w:color w:val="111111"/>
          <w:sz w:val="28"/>
          <w:sz w:val="28"/>
          <w:szCs w:val="28"/>
          <w:rtl w:val="true"/>
          <w:lang w:bidi="ar-SA"/>
        </w:rPr>
        <w:t>فلما تقدم من النصوص، فان الامر في باب المعاملات ظاهر في الارشاد الى الشرطية دون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فاحتمال وجوب التقابض في باب الصرف وجوبا تكليفيا بحيث يؤثم على عدمه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المنسوب للمحقق الأردبيلي عدم لزوم التقابض وضعا، بدعوى عدم صراحة الاخبار في ذلك، فان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 العوضين نقدا لا مؤجلين و ليس كناية عن التقابض</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المذكور ان لم يكن ظاهرا في اعتبار التقابض فلا أقل من اجماله، و يكفينا آنذاك دليلا على لزوم التقابض صحيحة منصور لصراحتها في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يمكن ان يناقش بان الروايات السابقة و ان كانت دالة على </w:t>
      </w:r>
      <w:bookmarkStart w:id="393" w:name="pg14678_156460"/>
    </w:p>
    <w:p>
      <w:pPr>
        <w:pStyle w:val="BookText"/>
        <w:rPr/>
      </w:pPr>
      <w:bookmarkEnd w:id="393"/>
      <w:r>
        <w:rPr>
          <w:rFonts w:ascii="Amiri" w:hAnsi="Amiri" w:eastAsia="Amiri" w:cs="Amiri"/>
          <w:color w:val="111111"/>
          <w:sz w:val="28"/>
          <w:sz w:val="28"/>
          <w:szCs w:val="28"/>
          <w:rtl w:val="true"/>
          <w:lang w:bidi="ar-SA"/>
        </w:rPr>
        <w:t>شرطية التقابض الا انه ورد في روايات ثلاث ما ظاهره عدم اعتبار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موثقة عمار الساباطي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يبيع الدراهم بالدنانير نسيئة،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ان ثبت هجران الاصحاب لمضمونها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 النظر عن نسبة الخلاف إلى الشيخ الصدوق في عدم اعتبار التقابض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 الحجية و الا فالمناسب الجمع بحمل الاولى على رجحان التقابض دون لزومه، بناء على قبول الاوامر الارشادية للحمل على مثل ذلك و عدم اختصاصه بالاوامر التكليفية، و الا فالمناسب تحقق التعارض و التساقط‍‌ و الرجوع إلى دليل اطلاق حلية البيع و التجارة عن تراض القاضي بعدم اعتبار الشرطية، و معه تكون النتيجة متحدة مع ما سبق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فكرة الهجران ان تمت صغرى و كبرى حكم بالاشتراط‍‌ و الا فالمناسب عدم الاشتراط‍‌ أو التنزل إلى الاحتياط‍‌ تحفظا من مخالفة المشهور</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179415_1878427129"/>
      <w:bookmarkStart w:id="395" w:name="_Toc162"/>
      <w:bookmarkEnd w:id="394"/>
      <w:r>
        <w:rPr/>
        <w:t>4</w:t>
      </w:r>
      <w:r>
        <w:rPr>
          <w:rtl w:val="true"/>
        </w:rPr>
        <w:t xml:space="preserve"> - </w:t>
      </w:r>
      <w:r>
        <w:rPr>
          <w:rtl w:val="true"/>
        </w:rPr>
        <w:t>و اما ان المدار ليس على الافتراق عن المجلس بل على</w:t>
      </w:r>
      <w:bookmarkEnd w:id="395"/>
    </w:p>
    <w:p>
      <w:pPr>
        <w:pStyle w:val="BookText"/>
        <w:rPr/>
      </w:pPr>
      <w:r>
        <w:rPr>
          <w:rFonts w:ascii="IRNazanin" w:hAnsi="IRNazanin" w:eastAsia="IRNazanin"/>
          <w:color w:val="111111"/>
          <w:sz w:val="28"/>
          <w:sz w:val="28"/>
          <w:szCs w:val="28"/>
          <w:rtl w:val="true"/>
          <w:lang w:bidi="fa-IR"/>
        </w:rPr>
        <w:t>افتراقهما</w:t>
      </w:r>
    </w:p>
    <w:p>
      <w:pPr>
        <w:pStyle w:val="BookText"/>
        <w:rPr/>
      </w:pPr>
      <w:r>
        <w:rPr>
          <w:rFonts w:ascii="Amiri" w:hAnsi="Amiri" w:eastAsia="Amiri" w:cs="Amiri"/>
          <w:color w:val="111111"/>
          <w:sz w:val="28"/>
          <w:sz w:val="28"/>
          <w:szCs w:val="28"/>
          <w:rtl w:val="true"/>
          <w:lang w:bidi="ar-SA"/>
        </w:rPr>
        <w:t>فذلك واضح من خلال صحيحة منصور المتقدمة</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179417_1878427129"/>
      <w:bookmarkStart w:id="397" w:name="_Toc163"/>
      <w:bookmarkEnd w:id="396"/>
      <w:r>
        <w:rPr/>
        <w:t>5</w:t>
      </w:r>
      <w:r>
        <w:rPr>
          <w:rtl w:val="true"/>
        </w:rPr>
        <w:t xml:space="preserve"> - </w:t>
      </w:r>
      <w:r>
        <w:rPr>
          <w:rtl w:val="true"/>
        </w:rPr>
        <w:t>و اما انه مع الاتحاد يلزم التساوي في الكم</w:t>
      </w:r>
      <w:bookmarkEnd w:id="397"/>
    </w:p>
    <w:p>
      <w:pPr>
        <w:pStyle w:val="BookText"/>
        <w:rPr/>
      </w:pPr>
      <w:r>
        <w:rPr>
          <w:rFonts w:ascii="IRNazanin" w:hAnsi="IRNazanin" w:eastAsia="IRNazanin"/>
          <w:color w:val="111111"/>
          <w:sz w:val="28"/>
          <w:sz w:val="28"/>
          <w:szCs w:val="28"/>
          <w:rtl w:val="true"/>
          <w:lang w:bidi="fa-IR"/>
        </w:rPr>
        <w:t>فللتحفظ‍‌ من محذور الربا</w:t>
      </w:r>
      <w:r>
        <w:rPr>
          <w:rFonts w:eastAsia="IRNazanin" w:cs="IRNazanin"/>
          <w:color w:val="111111"/>
          <w:sz w:val="28"/>
          <w:szCs w:val="28"/>
          <w:rtl w:val="true"/>
          <w:lang w:bidi="fa-IR"/>
        </w:rPr>
        <w:t>.</w:t>
      </w:r>
    </w:p>
    <w:p>
      <w:pPr>
        <w:pStyle w:val="Heading5"/>
        <w:numPr>
          <w:ilvl w:val="4"/>
          <w:numId w:val="1"/>
        </w:numPr>
        <w:rPr/>
      </w:pPr>
      <w:bookmarkStart w:id="398" w:name="__RefHeading___Toc3179419_1878427129"/>
      <w:bookmarkStart w:id="399" w:name="_Toc164"/>
      <w:bookmarkEnd w:id="398"/>
      <w:r>
        <w:rPr/>
        <w:t>6</w:t>
      </w:r>
      <w:r>
        <w:rPr>
          <w:rtl w:val="true"/>
        </w:rPr>
        <w:t xml:space="preserve"> - </w:t>
      </w:r>
      <w:r>
        <w:rPr>
          <w:rtl w:val="true"/>
        </w:rPr>
        <w:t>و اما اختصاص اعتبار التقابض بالبيع</w:t>
      </w:r>
      <w:bookmarkEnd w:id="39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فلاختصاص الروايات بذلك</w:t>
      </w:r>
      <w:r>
        <w:rPr>
          <w:rFonts w:eastAsia="Amiri" w:cs="Amiri" w:ascii="Amiri" w:hAnsi="Amiri"/>
          <w:color w:val="111111"/>
          <w:sz w:val="28"/>
          <w:szCs w:val="28"/>
          <w:rtl w:val="true"/>
          <w:lang w:bidi="ar-SA"/>
        </w:rPr>
        <w:t xml:space="preserve">. </w:t>
      </w:r>
      <w:bookmarkStart w:id="400" w:name="pg14678_156461"/>
    </w:p>
    <w:p>
      <w:pPr>
        <w:pStyle w:val="BookText"/>
        <w:rPr/>
      </w:pPr>
      <w:bookmarkEnd w:id="400"/>
      <w:r>
        <w:rPr>
          <w:rFonts w:ascii="Amiri" w:hAnsi="Amiri" w:eastAsia="Amiri" w:cs="Amiri"/>
          <w:color w:val="111111"/>
          <w:sz w:val="28"/>
          <w:sz w:val="28"/>
          <w:szCs w:val="28"/>
          <w:rtl w:val="true"/>
          <w:lang w:bidi="ar-SA"/>
        </w:rPr>
        <w:t>هذا و بالامكان ان يقال بالتعميم للصلح بناء على انه ليس معاملة مستقلة في مورد افادته فائدة البيع بل هو هو مع اختلاف الالفاظ‍‌</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3179421_1878427129"/>
      <w:bookmarkStart w:id="402" w:name="_Toc165"/>
      <w:bookmarkEnd w:id="401"/>
      <w:r>
        <w:rPr/>
        <w:t>7</w:t>
      </w:r>
      <w:r>
        <w:rPr>
          <w:rtl w:val="true"/>
        </w:rPr>
        <w:t xml:space="preserve"> - </w:t>
      </w:r>
      <w:r>
        <w:rPr>
          <w:rtl w:val="true"/>
        </w:rPr>
        <w:t>و اما عدم جريان حكم الصرف على الاوراق النقدية</w:t>
      </w:r>
      <w:bookmarkEnd w:id="402"/>
    </w:p>
    <w:p>
      <w:pPr>
        <w:pStyle w:val="BookText"/>
        <w:rPr/>
      </w:pPr>
      <w:r>
        <w:rPr>
          <w:rFonts w:ascii="Amiri" w:hAnsi="Amiri" w:eastAsia="Amiri" w:cs="Amiri"/>
          <w:color w:val="111111"/>
          <w:sz w:val="28"/>
          <w:sz w:val="28"/>
          <w:szCs w:val="28"/>
          <w:rtl w:val="true"/>
          <w:lang w:bidi="ar-SA"/>
        </w:rPr>
        <w:t>فلأنها ليست ذهبا أو فضة، و التعامل ليس عليهما بل عليها و انما هما سبب لاعتبارها</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3179423_1878427129"/>
      <w:bookmarkStart w:id="404" w:name="_Toc166"/>
      <w:bookmarkEnd w:id="403"/>
      <w:r>
        <w:rPr/>
        <w:t>7</w:t>
      </w:r>
      <w:r>
        <w:rPr>
          <w:rtl w:val="true"/>
        </w:rPr>
        <w:t xml:space="preserve"> - </w:t>
      </w:r>
      <w:r>
        <w:rPr>
          <w:rtl w:val="true"/>
        </w:rPr>
        <w:t>بيع السلف</w:t>
      </w:r>
      <w:bookmarkEnd w:id="404"/>
    </w:p>
    <w:p>
      <w:pPr>
        <w:pStyle w:val="Heading5"/>
        <w:numPr>
          <w:ilvl w:val="4"/>
          <w:numId w:val="1"/>
        </w:numPr>
        <w:rPr/>
      </w:pPr>
      <w:bookmarkStart w:id="405" w:name="__RefHeading___Toc3179425_1878427129"/>
      <w:bookmarkStart w:id="406" w:name="_Toc167"/>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لا يجوز السلف أو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شراء كلي إلى أجل بثمن حال عكس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كلا العوضين من الذهب أو الفضة سواء اختلفا في الجنس أم اتحدا، و يجوز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اتحاد جنسهما فيما إذا كانا من المكيل أو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معا من العروض أم كان أحدهما من ذلك و الآخر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الاوصاف الرافعة للجهالة، فما لا يمكن ضبطه بها لا يصح السلف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الثمن قبل التفرق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المبيع بالكيل أو الوزن أو العدد إذا كان المبيع من المكيل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أجل المبيع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البائع من دفع المبيع في الوقت الذي تعهد بالدفع فيه أو في المكان الخاص لو شرط‍‌</w:t>
      </w:r>
      <w:r>
        <w:rPr>
          <w:rFonts w:eastAsia="Amiri" w:cs="Amiri" w:ascii="Amiri" w:hAnsi="Amiri"/>
          <w:color w:val="111111"/>
          <w:sz w:val="28"/>
          <w:szCs w:val="28"/>
          <w:rtl w:val="true"/>
          <w:lang w:bidi="ar-SA"/>
        </w:rPr>
        <w:t xml:space="preserve">. </w:t>
      </w:r>
      <w:bookmarkStart w:id="407" w:name="pg14678_156462"/>
    </w:p>
    <w:p>
      <w:pPr>
        <w:pStyle w:val="BookText"/>
        <w:rPr/>
      </w:pPr>
      <w:bookmarkEnd w:id="407"/>
      <w:r>
        <w:rPr>
          <w:rFonts w:ascii="Amiri" w:hAnsi="Amiri" w:eastAsia="Amiri" w:cs="Amiri"/>
          <w:color w:val="111111"/>
          <w:sz w:val="28"/>
          <w:sz w:val="28"/>
          <w:szCs w:val="28"/>
          <w:rtl w:val="true"/>
          <w:lang w:bidi="ar-SA"/>
        </w:rPr>
        <w:t>و لو طرأ العجز بعد ذلك أو اتضح تخير المشتري بين الصبر و اخذ الثمن بلا زيادة أو الاتفاق على دفع شيء آخر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تعيين 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اشترى شيئا سلفا يجوز له بيعه على بائعه بشرط‍‌ عدم زيادة الثمن على الثمن السابق لو كان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بيعه على غير بائعه فالمشهور عدم جوازه قبل حلول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فيهما فلا يجوز البيع قبل القبض مرابحة حتى بعد حلول الاجل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ينعقد بيع السلف بالايجاب من البائع بلفظ‍‌ بعت و نحوه و القبول من المشتري بلفظ‍‌ قبلت و نحوه ينعقد أيضا بالايجاب من المشتري بلفظ‍‌ اسلفتك أو اسلمتك الثمن في المبيع الموصوف بكذا إلى اجل كذا و قبول البائع بلفظ‍‌ قبلت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3179427_1878427129"/>
      <w:bookmarkStart w:id="409" w:name="_Toc168"/>
      <w:bookmarkEnd w:id="408"/>
      <w:r>
        <w:rPr/>
        <w:t>1</w:t>
      </w:r>
      <w:r>
        <w:rPr>
          <w:rtl w:val="true"/>
        </w:rPr>
        <w:t xml:space="preserve"> - </w:t>
      </w:r>
      <w:r>
        <w:rPr>
          <w:rtl w:val="true"/>
        </w:rPr>
        <w:t>اما صحة بيع السلم في الجملة</w:t>
      </w:r>
      <w:bookmarkEnd w:id="4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لا 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الروايات الخاصة الدالة على شرطية بعض الشروط‍‌ فيه، كصحيحة زرارة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الحيوان و المتاع إذا وصفت الطول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الحيوان إذا وصفت اسنانها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 موثقة غياث بن ابراهيم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بالسلم كيلا معلوما إلى أجل معلوم و لا تسلمه إلى </w:t>
      </w:r>
      <w:bookmarkStart w:id="410" w:name="pg14678_156463"/>
    </w:p>
    <w:p>
      <w:pPr>
        <w:pStyle w:val="BookText"/>
        <w:rPr/>
      </w:pPr>
      <w:bookmarkEnd w:id="410"/>
      <w:r>
        <w:rPr>
          <w:rFonts w:ascii="Amiri" w:hAnsi="Amiri" w:eastAsia="Amiri" w:cs="Amiri"/>
          <w:color w:val="111111"/>
          <w:sz w:val="28"/>
          <w:sz w:val="28"/>
          <w:szCs w:val="28"/>
          <w:rtl w:val="true"/>
          <w:lang w:bidi="ar-SA"/>
        </w:rPr>
        <w:t>دياس و لا إلى حصاد</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اثبات ذلك بالادلة العامة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130"/>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Heading5"/>
        <w:numPr>
          <w:ilvl w:val="4"/>
          <w:numId w:val="1"/>
        </w:numPr>
        <w:rPr/>
      </w:pPr>
      <w:bookmarkStart w:id="411" w:name="__RefHeading___Toc3179429_1878427129"/>
      <w:bookmarkStart w:id="412" w:name="_Toc169"/>
      <w:bookmarkEnd w:id="411"/>
      <w:r>
        <w:rPr/>
        <w:t>2</w:t>
      </w:r>
      <w:r>
        <w:rPr>
          <w:rtl w:val="true"/>
        </w:rPr>
        <w:t xml:space="preserve"> - </w:t>
      </w:r>
      <w:r>
        <w:rPr>
          <w:rtl w:val="true"/>
        </w:rPr>
        <w:t>و اما عدم الصحة إذا كان العوضان من الذهب و الفضة مع</w:t>
      </w:r>
      <w:bookmarkEnd w:id="412"/>
    </w:p>
    <w:p>
      <w:pPr>
        <w:pStyle w:val="BookText"/>
        <w:rPr/>
      </w:pPr>
      <w:r>
        <w:rPr>
          <w:rFonts w:ascii="IRNazanin" w:hAnsi="IRNazanin" w:eastAsia="IRNazanin"/>
          <w:color w:val="111111"/>
          <w:sz w:val="28"/>
          <w:sz w:val="28"/>
          <w:szCs w:val="28"/>
          <w:rtl w:val="true"/>
          <w:lang w:bidi="fa-IR"/>
        </w:rPr>
        <w:t>اتحاد الجنس</w:t>
      </w:r>
    </w:p>
    <w:p>
      <w:pPr>
        <w:pStyle w:val="BookText"/>
        <w:rPr/>
      </w:pPr>
      <w:r>
        <w:rPr>
          <w:rFonts w:ascii="Amiri" w:hAnsi="Amiri" w:eastAsia="Amiri" w:cs="Amiri"/>
          <w:color w:val="111111"/>
          <w:sz w:val="28"/>
          <w:sz w:val="28"/>
          <w:szCs w:val="28"/>
          <w:rtl w:val="true"/>
          <w:lang w:bidi="ar-SA"/>
        </w:rPr>
        <w:t xml:space="preserve">فلمحذور الربا اللازم حتى مع التساوي في المقدار بناء على تعميم المنع للزيادة الحكمية أيضا، مضافا إلى كون ذلك من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فيه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الصحة إذا كانا من الذهب و الفضة مع اختلاف الجنس فلكون ذلك من الصرف المعتبر فيه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ان لا يكونا من المكيل أو الموزون عند اتحاد الجنس فلكي لا يلزم محذور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الصحة سواء كانا معا من العروض أم كان احدهما كذلك فللمطلقات الخاصة و العامة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يتضح التأمل فيما ينسب إلى ابن الجنيد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اسلاف عرض في عرض إذا كانا مكيلين أو موزونين أو معدودين كالسمن و الزيت</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3179431_1878427129"/>
      <w:bookmarkStart w:id="414" w:name="_Toc170"/>
      <w:bookmarkEnd w:id="413"/>
      <w:r>
        <w:rPr/>
        <w:t>3</w:t>
      </w:r>
      <w:r>
        <w:rPr>
          <w:rtl w:val="true"/>
        </w:rPr>
        <w:t xml:space="preserve"> - </w:t>
      </w:r>
      <w:r>
        <w:rPr>
          <w:rtl w:val="true"/>
        </w:rPr>
        <w:t>و اما اعتبار ضبط‍‌ الاوصاف الرافعة للجهالة</w:t>
      </w:r>
      <w:bookmarkEnd w:id="4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زرارة السابقة و غيرها، فان اعتبار ذكر الطول و العرض و الاسنان يدل عرفا على ذلك و الا فلا خصوصية للأوصاف المذكورة</w:t>
      </w:r>
      <w:r>
        <w:rPr>
          <w:rFonts w:eastAsia="Amiri" w:cs="Amiri" w:ascii="Amiri" w:hAnsi="Amiri"/>
          <w:color w:val="111111"/>
          <w:sz w:val="28"/>
          <w:szCs w:val="28"/>
          <w:rtl w:val="true"/>
          <w:lang w:bidi="ar-SA"/>
        </w:rPr>
        <w:t xml:space="preserve">. </w:t>
      </w:r>
      <w:bookmarkStart w:id="415" w:name="pg14678_156464"/>
    </w:p>
    <w:p>
      <w:pPr>
        <w:pStyle w:val="BookText"/>
        <w:rPr/>
      </w:pPr>
      <w:bookmarkEnd w:id="415"/>
      <w:r>
        <w:rPr>
          <w:rFonts w:ascii="Amiri" w:hAnsi="Amiri" w:eastAsia="Amiri" w:cs="Amiri"/>
          <w:color w:val="111111"/>
          <w:sz w:val="28"/>
          <w:sz w:val="28"/>
          <w:szCs w:val="28"/>
          <w:rtl w:val="true"/>
          <w:lang w:bidi="ar-SA"/>
        </w:rPr>
        <w:t>هذا مضافا إلى اعتبار معلومية العوضين في مطلق البيع كما تقدم</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179433_1878427129"/>
      <w:bookmarkStart w:id="417" w:name="_Toc171"/>
      <w:bookmarkEnd w:id="416"/>
      <w:r>
        <w:rPr/>
        <w:t>4</w:t>
      </w:r>
      <w:r>
        <w:rPr>
          <w:rtl w:val="true"/>
        </w:rPr>
        <w:t xml:space="preserve"> - </w:t>
      </w:r>
      <w:r>
        <w:rPr>
          <w:rtl w:val="true"/>
        </w:rPr>
        <w:t>و اما اعتبار قبض الثمن قبل التفرق</w:t>
      </w:r>
      <w:bookmarkEnd w:id="417"/>
    </w:p>
    <w:p>
      <w:pPr>
        <w:pStyle w:val="BookText"/>
        <w:rPr/>
      </w:pPr>
      <w:r>
        <w:rPr>
          <w:rFonts w:ascii="Amiri" w:hAnsi="Amiri" w:eastAsia="Amiri" w:cs="Amiri"/>
          <w:color w:val="111111"/>
          <w:sz w:val="28"/>
          <w:sz w:val="28"/>
          <w:szCs w:val="28"/>
          <w:rtl w:val="true"/>
          <w:lang w:bidi="ar-SA"/>
        </w:rPr>
        <w:t>فهو مشهور بين الاصحاب بل ادعي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في الجواهر و الحدائق بعدم وجود مستند لذلك سوى الاجماع المدعى</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تمّ‌ الاجماع و ثبتت كاشفيته عن رأي المعصوم عليه السّلام بنحو الجزم كان هو الحجة و الا فالمناسب التنزل عن الفتوى إلى الاحتياط‍‌ تحفظا من مخالفة المشهور</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3179435_1878427129"/>
      <w:bookmarkStart w:id="419" w:name="_Toc172"/>
      <w:bookmarkEnd w:id="418"/>
      <w:r>
        <w:rPr/>
        <w:t>5</w:t>
      </w:r>
      <w:r>
        <w:rPr>
          <w:rtl w:val="true"/>
        </w:rPr>
        <w:t xml:space="preserve"> - </w:t>
      </w:r>
      <w:r>
        <w:rPr>
          <w:rtl w:val="true"/>
        </w:rPr>
        <w:t>و اما اعتبار الضبط‍‌ بالكيل و نحوه</w:t>
      </w:r>
      <w:bookmarkEnd w:id="419"/>
    </w:p>
    <w:p>
      <w:pPr>
        <w:pStyle w:val="BookText"/>
        <w:rPr/>
      </w:pPr>
      <w:r>
        <w:rPr>
          <w:rFonts w:ascii="Amiri" w:hAnsi="Amiri" w:eastAsia="Amiri" w:cs="Amiri"/>
          <w:color w:val="111111"/>
          <w:sz w:val="28"/>
          <w:sz w:val="28"/>
          <w:szCs w:val="28"/>
          <w:rtl w:val="true"/>
          <w:lang w:bidi="ar-SA"/>
        </w:rPr>
        <w:t>فلاعتبار ذلك في مطلق البيع لدى الاصحاب</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179437_1878427129"/>
      <w:bookmarkStart w:id="421" w:name="_Toc173"/>
      <w:bookmarkEnd w:id="420"/>
      <w:r>
        <w:rPr/>
        <w:t>6</w:t>
      </w:r>
      <w:r>
        <w:rPr>
          <w:rtl w:val="true"/>
        </w:rPr>
        <w:t xml:space="preserve"> - </w:t>
      </w:r>
      <w:r>
        <w:rPr>
          <w:rtl w:val="true"/>
        </w:rPr>
        <w:t>و اما اعتبار ضبط‍‌ الاجل</w:t>
      </w:r>
      <w:bookmarkEnd w:id="421"/>
    </w:p>
    <w:p>
      <w:pPr>
        <w:pStyle w:val="BookText"/>
        <w:rPr/>
      </w:pPr>
      <w:r>
        <w:rPr>
          <w:rFonts w:ascii="Amiri" w:hAnsi="Amiri" w:eastAsia="Amiri" w:cs="Amiri"/>
          <w:color w:val="111111"/>
          <w:sz w:val="28"/>
          <w:sz w:val="28"/>
          <w:szCs w:val="28"/>
          <w:rtl w:val="true"/>
          <w:lang w:bidi="ar-SA"/>
        </w:rPr>
        <w:t>فلموثقة غياث 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انه لو لا ذلك يلزم الغرر المنهي عنه في مطلق البيع لدى المشهور</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179439_1878427129"/>
      <w:bookmarkStart w:id="423" w:name="_Toc174"/>
      <w:bookmarkEnd w:id="422"/>
      <w:r>
        <w:rPr/>
        <w:t>7</w:t>
      </w:r>
      <w:r>
        <w:rPr>
          <w:rtl w:val="true"/>
        </w:rPr>
        <w:t xml:space="preserve"> - </w:t>
      </w:r>
      <w:r>
        <w:rPr>
          <w:rtl w:val="true"/>
        </w:rPr>
        <w:t>و اما اعتبار امكان الدفع في الوقت أو المكان المقررين</w:t>
      </w:r>
      <w:bookmarkEnd w:id="423"/>
    </w:p>
    <w:p>
      <w:pPr>
        <w:pStyle w:val="BookText"/>
        <w:rPr/>
      </w:pPr>
      <w:r>
        <w:rPr>
          <w:rFonts w:ascii="Amiri" w:hAnsi="Amiri" w:eastAsia="Amiri" w:cs="Amiri"/>
          <w:color w:val="111111"/>
          <w:sz w:val="28"/>
          <w:sz w:val="28"/>
          <w:szCs w:val="28"/>
          <w:rtl w:val="true"/>
          <w:lang w:bidi="ar-SA"/>
        </w:rPr>
        <w:t>فلانه بدون ذلك لا يتحقق القصد إلى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تكفينا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يطلب المتاع فاقاوله على الربح ثم اشتريه فابيعه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ان شاء أخذ و ان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عندنا يفسده،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باع ما ليس </w:t>
      </w:r>
      <w:bookmarkStart w:id="424" w:name="pg14678_156465"/>
    </w:p>
    <w:p>
      <w:pPr>
        <w:pStyle w:val="BookText"/>
        <w:rPr/>
      </w:pPr>
      <w:bookmarkEnd w:id="424"/>
      <w:r>
        <w:rPr>
          <w:rFonts w:ascii="Amiri" w:hAnsi="Amiri" w:eastAsia="Amiri" w:cs="Amiri"/>
          <w:color w:val="111111"/>
          <w:sz w:val="28"/>
          <w:sz w:val="28"/>
          <w:szCs w:val="28"/>
          <w:rtl w:val="true"/>
          <w:lang w:bidi="ar-SA"/>
        </w:rPr>
        <w:t>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في السلم قد باع صاحبه ما ليس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صلح من اجل انهم يسمونه سلما، ان ابي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كل متاع كنت تجده في الوقت الذي بعته فيه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3179441_1878427129"/>
      <w:bookmarkStart w:id="426" w:name="_Toc175"/>
      <w:bookmarkEnd w:id="425"/>
      <w:r>
        <w:rPr/>
        <w:t>8</w:t>
      </w:r>
      <w:r>
        <w:rPr>
          <w:rtl w:val="true"/>
        </w:rPr>
        <w:t xml:space="preserve"> - </w:t>
      </w:r>
      <w:r>
        <w:rPr>
          <w:rtl w:val="true"/>
        </w:rPr>
        <w:t>و اما تخير المشتري بين الصبر و اخذ رأس ماله لو تعذر</w:t>
      </w:r>
      <w:bookmarkEnd w:id="426"/>
    </w:p>
    <w:p>
      <w:pPr>
        <w:pStyle w:val="BookText"/>
        <w:rPr/>
      </w:pPr>
      <w:r>
        <w:rPr>
          <w:rFonts w:ascii="Amiri" w:hAnsi="Amiri" w:eastAsia="Amiri" w:cs="Amiri"/>
          <w:color w:val="111111"/>
          <w:sz w:val="28"/>
          <w:sz w:val="28"/>
          <w:szCs w:val="28"/>
          <w:rtl w:val="true"/>
          <w:lang w:bidi="ar-SA"/>
        </w:rPr>
        <w:t>تسليم المبيع</w:t>
      </w:r>
    </w:p>
    <w:p>
      <w:pPr>
        <w:pStyle w:val="BookText"/>
        <w:rPr/>
      </w:pPr>
      <w:r>
        <w:rPr>
          <w:rFonts w:ascii="Amiri" w:hAnsi="Amiri" w:eastAsia="Amiri" w:cs="Amiri"/>
          <w:color w:val="111111"/>
          <w:sz w:val="28"/>
          <w:sz w:val="28"/>
          <w:szCs w:val="28"/>
          <w:rtl w:val="true"/>
          <w:lang w:bidi="ar-SA"/>
        </w:rPr>
        <w:t>فيمكن اثباته من خلال الاشتراط‍‌ الضمني، فان للمتعاقدين في باب السلم اشتراطا ضمنيا عادة على ثبوت حق الفسخ للمشتري ان تعذر على البائع تسليم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تكفينا موثقة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أسلف في شيء يسلف الناس فيه من الثمار فذهب زمانها و لم يستوف سلفه،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رأس ماله أو لينظره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179443_1878427129"/>
      <w:bookmarkStart w:id="428" w:name="_Toc176"/>
      <w:bookmarkEnd w:id="427"/>
      <w:r>
        <w:rPr/>
        <w:t>9</w:t>
      </w:r>
      <w:r>
        <w:rPr>
          <w:rtl w:val="true"/>
        </w:rPr>
        <w:t xml:space="preserve"> - </w:t>
      </w:r>
      <w:r>
        <w:rPr>
          <w:rtl w:val="true"/>
        </w:rPr>
        <w:t>و اما عدم جواز الفسخ بزيادة على الثمن أو نقصان</w:t>
      </w:r>
      <w:bookmarkEnd w:id="428"/>
    </w:p>
    <w:p>
      <w:pPr>
        <w:pStyle w:val="BookText"/>
        <w:rPr/>
      </w:pPr>
      <w:r>
        <w:rPr>
          <w:rFonts w:ascii="Amiri" w:hAnsi="Amiri" w:eastAsia="Amiri" w:cs="Amiri"/>
          <w:color w:val="111111"/>
          <w:sz w:val="28"/>
          <w:sz w:val="28"/>
          <w:szCs w:val="28"/>
          <w:rtl w:val="true"/>
          <w:lang w:bidi="ar-SA"/>
        </w:rPr>
        <w:t>فلان ذلك مقتضى الفسخ الموجب لرجوع العوضين إلى حالتهما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موثقة ابن بكير السابقة دالة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و التسليم بعدم ظهورها في ذلك يمكن التمسك بصحيحة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رجل أعطى رجلا ورقا في وصيف إلى أجل مسمّى فقال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نجد لك وصيفا، خذ مني قيمة وصيفك اليوم ورقا،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الا وصيفه أو ورقه الذي أعطاه اول مرة لا يزداد عليه شيئا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3179445_1878427129"/>
      <w:bookmarkStart w:id="430" w:name="_Toc177"/>
      <w:bookmarkEnd w:id="429"/>
      <w:r>
        <w:rPr/>
        <w:t>10</w:t>
      </w:r>
      <w:r>
        <w:rPr>
          <w:rtl w:val="true"/>
        </w:rPr>
        <w:t xml:space="preserve"> - </w:t>
      </w:r>
      <w:r>
        <w:rPr>
          <w:rtl w:val="true"/>
        </w:rPr>
        <w:t>و اما جواز التراضي على شيء آخر</w:t>
      </w:r>
      <w:bookmarkEnd w:id="4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مقتضى القاعدة </w:t>
      </w:r>
      <w:bookmarkStart w:id="431" w:name="pg14678_156466"/>
    </w:p>
    <w:p>
      <w:pPr>
        <w:pStyle w:val="BookText"/>
        <w:rPr/>
      </w:pPr>
      <w:bookmarkEnd w:id="431"/>
      <w:r>
        <w:rPr>
          <w:rFonts w:ascii="Amiri" w:hAnsi="Amiri" w:eastAsia="Amiri" w:cs="Amiri"/>
          <w:color w:val="111111"/>
          <w:sz w:val="28"/>
          <w:sz w:val="28"/>
          <w:szCs w:val="28"/>
          <w:rtl w:val="true"/>
          <w:lang w:bidi="ar-SA"/>
        </w:rPr>
        <w:t>لرجوع ذلك إلى معاملة جديدة اتفقا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موثقة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باع طعاما بدراهم فلما بلغ ذلك الاجل 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خذ مني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له دراهمه يأخذ بها ما شاء</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 غيرها قد دلت على ذلك أيضا</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3179447_1878427129"/>
      <w:bookmarkStart w:id="433" w:name="_Toc178"/>
      <w:bookmarkEnd w:id="432"/>
      <w:r>
        <w:rPr/>
        <w:t>11</w:t>
      </w:r>
      <w:r>
        <w:rPr>
          <w:rtl w:val="true"/>
        </w:rPr>
        <w:t xml:space="preserve"> - </w:t>
      </w:r>
      <w:r>
        <w:rPr>
          <w:rtl w:val="true"/>
        </w:rPr>
        <w:t>و اما انه لا يلزم تعيين مكان الدفع</w:t>
      </w:r>
      <w:bookmarkEnd w:id="433"/>
    </w:p>
    <w:p>
      <w:pPr>
        <w:pStyle w:val="BookText"/>
        <w:rPr/>
      </w:pPr>
      <w:r>
        <w:rPr>
          <w:rFonts w:ascii="Amiri" w:hAnsi="Amiri" w:eastAsia="Amiri" w:cs="Amiri"/>
          <w:color w:val="111111"/>
          <w:sz w:val="28"/>
          <w:sz w:val="28"/>
          <w:szCs w:val="28"/>
          <w:rtl w:val="true"/>
          <w:lang w:bidi="ar-SA"/>
        </w:rPr>
        <w:t>فلاقتضاء الاطلاق الانصراف إلى البلد الذي تمّ‌ العقد فيه</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3179449_1878427129"/>
      <w:bookmarkStart w:id="435" w:name="_Toc179"/>
      <w:bookmarkEnd w:id="434"/>
      <w:r>
        <w:rPr/>
        <w:t>12</w:t>
      </w:r>
      <w:r>
        <w:rPr>
          <w:rtl w:val="true"/>
        </w:rPr>
        <w:t xml:space="preserve"> - </w:t>
      </w:r>
      <w:r>
        <w:rPr>
          <w:rtl w:val="true"/>
        </w:rPr>
        <w:t>و اما جواز بيع المبيع على بايعه بالشرطين</w:t>
      </w:r>
      <w:bookmarkEnd w:id="435"/>
    </w:p>
    <w:p>
      <w:pPr>
        <w:pStyle w:val="BookText"/>
        <w:rPr/>
      </w:pPr>
      <w:r>
        <w:rPr>
          <w:rFonts w:ascii="Amiri" w:hAnsi="Amiri" w:eastAsia="Amiri" w:cs="Amiri"/>
          <w:color w:val="111111"/>
          <w:sz w:val="28"/>
          <w:sz w:val="28"/>
          <w:szCs w:val="28"/>
          <w:rtl w:val="true"/>
          <w:lang w:bidi="ar-SA"/>
        </w:rPr>
        <w:t xml:space="preserve">فلانه مقتضى التمسك بالمطلقات العامة من قبيل أَحَلَّ‌ اللّهُ‌ الْبَيْعَ‌ </w:t>
      </w:r>
      <w:r>
        <w:rPr>
          <w:rStyle w:val="FootnoteAnchor"/>
          <w:rtl w:val="true"/>
        </w:rPr>
        <w:footnoteReference w:id="137"/>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 دون فرق بين كون البيع بعد حلول الاجل أو قبله، و بغير جنس الثمن أو به إذا لم تكن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جوازه إذا كان بجنس الثمن مع الزيادة فلصحيحة محمد بن قيس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 تختص بصورة حلول الاجل بل مطلقة من الناحية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نظرها إلى خصوص ذلك فيمكن الحكم بالتعميم من باب عدم احتمال الخصوصية</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3179451_1878427129"/>
      <w:bookmarkStart w:id="437" w:name="_Toc180"/>
      <w:bookmarkEnd w:id="436"/>
      <w:r>
        <w:rPr/>
        <w:t>13</w:t>
      </w:r>
      <w:r>
        <w:rPr>
          <w:rtl w:val="true"/>
        </w:rPr>
        <w:t xml:space="preserve"> - </w:t>
      </w:r>
      <w:r>
        <w:rPr>
          <w:rtl w:val="true"/>
        </w:rPr>
        <w:t>و اما عدم جواز بيعه على غير بائعه قبل حلول الاجل</w:t>
      </w:r>
      <w:bookmarkEnd w:id="437"/>
    </w:p>
    <w:p>
      <w:pPr>
        <w:pStyle w:val="BookText"/>
        <w:rPr/>
      </w:pPr>
      <w:r>
        <w:rPr>
          <w:rFonts w:ascii="Amiri" w:hAnsi="Amiri" w:eastAsia="Amiri" w:cs="Amiri"/>
          <w:color w:val="111111"/>
          <w:sz w:val="28"/>
          <w:sz w:val="28"/>
          <w:szCs w:val="28"/>
          <w:rtl w:val="true"/>
          <w:lang w:bidi="ar-SA"/>
        </w:rPr>
        <w:t>فهو مشهور بدون ان يدل عليه نص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جوازه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في الجواهر و الحدائق</w:t>
      </w:r>
      <w:r>
        <w:rPr>
          <w:rStyle w:val="FootnoteAnchor"/>
          <w:rtl w:val="true"/>
        </w:rPr>
        <w:footnoteReference w:id="138"/>
      </w:r>
      <w:r>
        <w:rPr>
          <w:rFonts w:ascii="Amiri" w:hAnsi="Amiri" w:eastAsia="Amiri" w:cs="Amiri"/>
          <w:color w:val="111111"/>
          <w:sz w:val="28"/>
          <w:sz w:val="28"/>
          <w:szCs w:val="28"/>
          <w:rtl w:val="true"/>
          <w:lang w:bidi="ar-SA"/>
        </w:rPr>
        <w:t xml:space="preserve">بانحصار المستند في </w:t>
      </w:r>
      <w:bookmarkStart w:id="438" w:name="pg14678_156467"/>
    </w:p>
    <w:p>
      <w:pPr>
        <w:pStyle w:val="BookText"/>
        <w:rPr/>
      </w:pPr>
      <w:bookmarkEnd w:id="438"/>
      <w:r>
        <w:rPr>
          <w:rFonts w:ascii="IRNazanin" w:hAnsi="IRNazanin" w:eastAsia="IRNazanin"/>
          <w:color w:val="111111"/>
          <w:sz w:val="28"/>
          <w:sz w:val="28"/>
          <w:szCs w:val="28"/>
          <w:rtl w:val="true"/>
          <w:lang w:bidi="fa-IR"/>
        </w:rPr>
        <w:t>الاجماع 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جواز البيع قبل حلول الاجل هو على مقتضى القاعدة لعدم استحقاق المشتري المبيع آنذاك ليمكنه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اشتغال ذمة البائع للمشتري يحصل بتمامية العقد و لو لم يحل الاجل و انما الاجل شرط‍‌ في استحقاق المطالبة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لربما يحكم بعدم الجواز لو فرض كون الثمن مؤجلا لصدق عنوان بيع الدين بالدين، و قد روى طلحة بن زيد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طلحة و ان لم يوثق الا ان تعبير الشيخ عن كتابه بانه معتمد</w:t>
      </w:r>
      <w:r>
        <w:rPr>
          <w:rStyle w:val="FootnoteAnchor"/>
          <w:rtl w:val="true"/>
        </w:rPr>
        <w:footnoteReference w:id="140"/>
      </w:r>
      <w:r>
        <w:rPr>
          <w:rFonts w:ascii="Amiri" w:hAnsi="Amiri" w:eastAsia="Amiri" w:cs="Amiri"/>
          <w:color w:val="111111"/>
          <w:sz w:val="28"/>
          <w:sz w:val="28"/>
          <w:szCs w:val="28"/>
          <w:rtl w:val="true"/>
          <w:lang w:bidi="ar-SA"/>
        </w:rPr>
        <w:t>يكفي في قبول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تمكن المناقشة أيضا بان ظاهر النهي عن بيع الدين بالدين بيع ما كان دينا قبل العقد بما كان دينا قبله أيضا و لا يشمل بيع ما كان دينا قبله بما صار دينا بسببه،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البيع هو مقتضى القاعدة ما دام قد فرض ارادة البيع بأجل أيضا يزيد على السابق أو 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فالفتوى بعدم الجواز في الفرض المذكور يبتني على حصول الاطمئنان للفقيه بمثل الاجماعات المذكورة و الا فالمناسب التنزل إلى الاحتياط‍‌ تحفظا من مخالفة شبهة الاجماع</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3179453_1878427129"/>
      <w:bookmarkStart w:id="440" w:name="_Toc181"/>
      <w:bookmarkEnd w:id="439"/>
      <w:r>
        <w:rPr/>
        <w:t>14</w:t>
      </w:r>
      <w:r>
        <w:rPr>
          <w:rtl w:val="true"/>
        </w:rPr>
        <w:t xml:space="preserve"> - </w:t>
      </w:r>
      <w:r>
        <w:rPr>
          <w:rtl w:val="true"/>
        </w:rPr>
        <w:t>و اما عدم جواز بيع المكيل و الموزون قبل قبضه مرابحة</w:t>
      </w:r>
      <w:bookmarkEnd w:id="4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على خلاف القاعدة و من صغريات مسألة بيع المبيع قبل قبضه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المنسوب إلى الشيخ المفيد الكراهة في خصوص المكيل و الموزون، و إلى الشيخ عدم الجواز في خصوص الطعام</w:t>
      </w:r>
      <w:r>
        <w:rPr>
          <w:rStyle w:val="FootnoteAnchor"/>
          <w:rtl w:val="true"/>
        </w:rPr>
        <w:footnoteReference w:id="141"/>
      </w:r>
      <w:r>
        <w:rPr>
          <w:rFonts w:ascii="Amiri" w:hAnsi="Amiri" w:eastAsia="Amiri" w:cs="Amiri"/>
          <w:color w:val="111111"/>
          <w:sz w:val="28"/>
          <w:sz w:val="28"/>
          <w:szCs w:val="28"/>
          <w:rtl w:val="true"/>
          <w:lang w:bidi="ar-SA"/>
        </w:rPr>
        <w:t>، و الى الأردبيلي الجواز مطلقا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عدم الجواز في خصوص المكيل و الموزون لصحيحة منصور بن حازم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متاعا فيه كيل أو وزن فلا تبعه حتى تقبضه الا ان توليه فإذا لم يكن فيه كيل و لا وزن فبعه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ورد في صحيحة جميل بن دراج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يشتري الطعام ثم يبيعه قبل ان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يوكل الرجل المشتري منه بقبضه وكيله‌؟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حمل الروايات الاولى على الكراهة إذا لم يحتمل للطعام خصوصية و الا يكون المناسب التفصيل بين الطعام فيجوز بيعه قبل قبضه و بين غيره من المكيل و الموزون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ابن دراج لا يمكن الاخذ بها لكونها معارضة بصحيحة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يبتاع الطعام ثم يبيعه قبل ان يكال،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للحمل على الكراهة فلا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41" w:name="pg14678_156469"/>
    </w:p>
    <w:p>
      <w:pPr>
        <w:pStyle w:val="BookText"/>
        <w:rPr/>
      </w:pPr>
      <w:bookmarkEnd w:id="441"/>
      <w:r>
        <w:rPr>
          <w:rFonts w:ascii="Amiri" w:hAnsi="Amiri" w:eastAsia="Amiri" w:cs="Amiri"/>
          <w:color w:val="111111"/>
          <w:sz w:val="28"/>
          <w:sz w:val="28"/>
          <w:szCs w:val="28"/>
          <w:rtl w:val="true"/>
          <w:lang w:bidi="ar-SA"/>
        </w:rPr>
        <w:t>تتحقق المعارضة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3179455_1878427129"/>
      <w:bookmarkStart w:id="443" w:name="_Toc182"/>
      <w:bookmarkEnd w:id="442"/>
      <w:r>
        <w:rPr/>
        <w:t>15</w:t>
      </w:r>
      <w:r>
        <w:rPr>
          <w:rtl w:val="true"/>
        </w:rPr>
        <w:t xml:space="preserve"> - </w:t>
      </w:r>
      <w:r>
        <w:rPr>
          <w:rtl w:val="true"/>
        </w:rPr>
        <w:t>و اما انعقاد بيع السلف بما تقدم من الصيغ</w:t>
      </w:r>
      <w:bookmarkEnd w:id="443"/>
    </w:p>
    <w:p>
      <w:pPr>
        <w:pStyle w:val="BookText"/>
        <w:rPr/>
      </w:pPr>
      <w:r>
        <w:rPr>
          <w:rFonts w:ascii="Amiri" w:hAnsi="Amiri" w:eastAsia="Amiri" w:cs="Amiri"/>
          <w:color w:val="111111"/>
          <w:sz w:val="28"/>
          <w:sz w:val="28"/>
          <w:szCs w:val="28"/>
          <w:rtl w:val="true"/>
          <w:lang w:bidi="ar-SA"/>
        </w:rPr>
        <w:t>فللمطلقات العامة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146"/>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Heading4"/>
        <w:numPr>
          <w:ilvl w:val="3"/>
          <w:numId w:val="1"/>
        </w:numPr>
        <w:rPr/>
      </w:pPr>
      <w:bookmarkStart w:id="444" w:name="__RefHeading___Toc3179457_1878427129"/>
      <w:bookmarkStart w:id="445" w:name="_Toc183"/>
      <w:bookmarkEnd w:id="444"/>
      <w:r>
        <w:rPr/>
        <w:t>8</w:t>
      </w:r>
      <w:r>
        <w:rPr>
          <w:rtl w:val="true"/>
        </w:rPr>
        <w:t xml:space="preserve"> - </w:t>
      </w:r>
      <w:r>
        <w:rPr>
          <w:rtl w:val="true"/>
        </w:rPr>
        <w:t>محرّمات في الشريعة</w:t>
      </w:r>
      <w:bookmarkEnd w:id="445"/>
    </w:p>
    <w:p>
      <w:pPr>
        <w:pStyle w:val="Heading5"/>
        <w:numPr>
          <w:ilvl w:val="4"/>
          <w:numId w:val="1"/>
        </w:numPr>
        <w:rPr/>
      </w:pPr>
      <w:bookmarkStart w:id="446" w:name="__RefHeading___Toc3179459_1878427129"/>
      <w:bookmarkStart w:id="447" w:name="_Toc184"/>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في الشريعة الاسلامية محرّمات كثيرة يحرم التكسب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قابلة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لحرمتها في نفسها، نذكر من بينها</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3179461_1878427129"/>
      <w:bookmarkStart w:id="449" w:name="_Toc185"/>
      <w:bookmarkEnd w:id="448"/>
      <w:r>
        <w:rPr>
          <w:rtl w:val="true"/>
        </w:rPr>
        <w:t>الغناء</w:t>
      </w:r>
      <w:bookmarkEnd w:id="449"/>
    </w:p>
    <w:p>
      <w:pPr>
        <w:pStyle w:val="Heading6"/>
        <w:numPr>
          <w:ilvl w:val="5"/>
          <w:numId w:val="1"/>
        </w:numPr>
        <w:rPr/>
      </w:pPr>
      <w:bookmarkStart w:id="450" w:name="__RefHeading___Toc3179463_1878427129"/>
      <w:bookmarkStart w:id="451" w:name="_Toc186"/>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يحرم الغناء و لو في الرثاء و الدعاء و قراءة القرآن و نحو ذلك و حتى من دون انضمام محرم آخر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يحرم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منه الحداء و ما كان في الاعراس للنساء إذا لم يقترن به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الميزان في صدقه كون الكيفية مناسبة لمجالس اللهو و أهل 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3179465_1878427129"/>
      <w:bookmarkStart w:id="453" w:name="_Toc187"/>
      <w:bookmarkEnd w:id="452"/>
      <w:r>
        <w:rPr/>
        <w:t>1</w:t>
      </w:r>
      <w:r>
        <w:rPr>
          <w:rtl w:val="true"/>
        </w:rPr>
        <w:t xml:space="preserve"> - </w:t>
      </w:r>
      <w:r>
        <w:rPr>
          <w:rtl w:val="true"/>
        </w:rPr>
        <w:t>اما حرمة الغناء في الجملة</w:t>
      </w:r>
      <w:bookmarkEnd w:id="4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فمتفق عليها من غير الكاشاني و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عليها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w:t>
      </w:r>
      <w:r>
        <w:rPr>
          <w:rStyle w:val="FootnoteAnchor"/>
          <w:rtl w:val="true"/>
        </w:rPr>
        <w:footnoteReference w:id="147"/>
      </w:r>
      <w:r>
        <w:rPr>
          <w:rFonts w:ascii="Amiri" w:hAnsi="Amiri" w:eastAsia="Amiri" w:cs="Amiri"/>
          <w:color w:val="111111"/>
          <w:sz w:val="28"/>
          <w:sz w:val="28"/>
          <w:szCs w:val="28"/>
          <w:rtl w:val="true"/>
          <w:lang w:bidi="ar-SA"/>
        </w:rPr>
        <w:t xml:space="preserve">، وَ مِنَ‌ النّاسِ‌ مَنْ‌ يَشْتَرِي لَهْوَ الْحَدِيثِ‌ لِيُضِلَّ‌ عَنْ‌ سَبِيلِ‌ اللّهِ‌ </w:t>
      </w:r>
      <w:r>
        <w:rPr>
          <w:rStyle w:val="FootnoteAnchor"/>
          <w:rtl w:val="true"/>
        </w:rPr>
        <w:footnoteReference w:id="148"/>
      </w:r>
      <w:r>
        <w:rPr>
          <w:rFonts w:ascii="Amiri" w:hAnsi="Amiri" w:eastAsia="Amiri" w:cs="Amiri"/>
          <w:color w:val="111111"/>
          <w:sz w:val="28"/>
          <w:sz w:val="28"/>
          <w:szCs w:val="28"/>
          <w:rtl w:val="true"/>
          <w:lang w:bidi="ar-SA"/>
        </w:rPr>
        <w:t>لتفسير الزور بالغناء في صحيحة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 اللّه عليه السّلام عن قوله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قول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 الغناء</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و تفسير لهو الحديث بذلك أيضا في عدة روايات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اشكل بان ما يراد اثبات تحريمه هو الغناء بمعنى الكيفية اللهوية الخاصة القائمة بالكلام الباطل أو الاعم دون الكلام نفسه، و ما ذكر لا يدل على تحريم الكيفية بل على تحريم الكلام الباطل، أمكن التمسك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وعد اللّه عليه النار،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الريان بن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يوما بخراسان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العباس ذكر عنك انك ترخص في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ما هكذا قلت له، سألني عن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اتى ابا جعفر عليه السّلام 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 الباطل فأين يكون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فان انكاره عليه السّلام للترخيص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مسعدة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انت و أمي اني ادخل كنيفا ولي جيران و عندهم جوار يتغنين و يضربن بالعود فربما اطلت الجلوس استماعا مني لهنّ‌، فقال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اتيتهن انما هو سماع اسمعه باذاني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54" w:name="pg14678_156471"/>
    </w:p>
    <w:p>
      <w:pPr>
        <w:pStyle w:val="BookText"/>
        <w:rPr/>
      </w:pPr>
      <w:bookmarkEnd w:id="454"/>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انت، اما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عبد الاعلى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يزعمون ان رسول اللّه صلّى اللّه عليه و آله رخّص في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حيّونا نحيكم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ابراهيم بن ابي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الاول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ان رجلا من مواليك عنده جوار مغنيات قيمتهن اربعة عشر الف دينار و قد جعل لك ثلثها،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ان ثمن الكلب و المغنية سحت</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فان سحتية الثمن تدل على حرمة الغناء و الا فلا وجه لكونه سحتا</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3179467_1878427129"/>
      <w:bookmarkStart w:id="456" w:name="_Toc188"/>
      <w:bookmarkEnd w:id="455"/>
      <w:r>
        <w:rPr/>
        <w:t>2</w:t>
      </w:r>
      <w:r>
        <w:rPr>
          <w:rtl w:val="true"/>
        </w:rPr>
        <w:t xml:space="preserve"> - </w:t>
      </w:r>
      <w:r>
        <w:rPr>
          <w:rtl w:val="true"/>
        </w:rPr>
        <w:t>و اما تعميمه لغير الكلام الباطل كالدعاء و نحوه</w:t>
      </w:r>
      <w:bookmarkEnd w:id="456"/>
    </w:p>
    <w:p>
      <w:pPr>
        <w:pStyle w:val="BookText"/>
        <w:rPr/>
      </w:pPr>
      <w:r>
        <w:rPr>
          <w:rFonts w:ascii="Amiri" w:hAnsi="Amiri" w:eastAsia="Amiri" w:cs="Amiri"/>
          <w:color w:val="111111"/>
          <w:sz w:val="28"/>
          <w:sz w:val="28"/>
          <w:szCs w:val="28"/>
          <w:rtl w:val="true"/>
          <w:lang w:bidi="ar-SA"/>
        </w:rPr>
        <w:t>فلان المفهوم عرفا من الغناء الكيفية الخاصة بقطع النظر عن المادة، و لذا من سمع من بعيد صوتا بالكيفية الخاصة المناسبة لمجالس اهل الفسوق حكم بكونه غناء و لو لم يميز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ما ذكرناه صحيحة عبد الاعلى المتقدمة فان الجمل المذكورة فيها ليست باطلة المضمون و مع ذلك كذّب عليه السّلام ترخيصها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باختصاص التحريم بما إذا كانت المادة باطلة، اما لأخذ ذلك في مفهوم الغناء، كما يستفاد من صحيحة زيد الشحام </w:t>
      </w:r>
      <w:bookmarkStart w:id="457" w:name="pg14678_156472"/>
    </w:p>
    <w:p>
      <w:pPr>
        <w:pStyle w:val="BookText"/>
        <w:rPr/>
      </w:pPr>
      <w:bookmarkEnd w:id="457"/>
      <w:r>
        <w:rPr>
          <w:rFonts w:ascii="Amiri" w:hAnsi="Amiri" w:eastAsia="Amiri" w:cs="Amiri"/>
          <w:color w:val="111111"/>
          <w:sz w:val="28"/>
          <w:sz w:val="28"/>
          <w:szCs w:val="28"/>
          <w:rtl w:val="true"/>
          <w:lang w:bidi="ar-SA"/>
        </w:rPr>
        <w:t>المتقدمة</w:t>
      </w:r>
      <w:r>
        <w:rPr>
          <w:rStyle w:val="FootnoteAnchor"/>
          <w:rtl w:val="true"/>
        </w:rPr>
        <w:footnoteReference w:id="156"/>
      </w:r>
      <w:r>
        <w:rPr>
          <w:rFonts w:ascii="Amiri" w:hAnsi="Amiri" w:eastAsia="Amiri" w:cs="Amiri"/>
          <w:color w:val="111111"/>
          <w:sz w:val="28"/>
          <w:sz w:val="28"/>
          <w:szCs w:val="28"/>
          <w:rtl w:val="true"/>
          <w:lang w:bidi="ar-SA"/>
        </w:rPr>
        <w:t>، او لما ذكره المحقق الأردبيلي من انعقاد سيرة المتشرعة على حضور مآتم أهل البيت عليهم السّلام و استماعهم إلى ألحان قراءة الخطيب بدون انكار منهم</w:t>
      </w:r>
      <w:r>
        <w:rPr>
          <w:rStyle w:val="FootnoteAnchor"/>
          <w:rtl w:val="true"/>
        </w:rPr>
        <w:footnoteReference w:id="157"/>
      </w:r>
      <w:r>
        <w:rPr>
          <w:rFonts w:ascii="Amiri" w:hAnsi="Amiri" w:eastAsia="Amiri" w:cs="Amiri"/>
          <w:color w:val="111111"/>
          <w:sz w:val="28"/>
          <w:sz w:val="28"/>
          <w:szCs w:val="28"/>
          <w:rtl w:val="true"/>
          <w:lang w:bidi="ar-SA"/>
        </w:rPr>
        <w:t>، او لما ذكره المحقق النراقي من التمسك باطلاق أدلة قراءة القرآن الكريم و الدعاء و الرثاء</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صحيحة الشحام لم تحكم بان الكلام الباطل هو الغناء لينحصر الغناء بالكلام الباطل و انما حكمت بان الغناء هو فرد من الكلام الباطل، و واضح ان الغناء لو تحقق بقراءة الدعاء امكن ان يصدق عليه عنوان الكلام الباطل و لو باعتبار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فلعدم احراز اتصال السيرة بزمن المعصوم عليه السّلام ليثبت تلقيها منه لو لم يحرز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فلان ادلة الحث على قراءة القرآن مثلا ناظرة إلى قراءة القرآن بما هي و بقطع النظر عما يصاحبها و الا فهل يحتمل كونها حاثّة عليها حتى لو استلزمت ايذاء نائم مثلا؟</w:t>
      </w:r>
    </w:p>
    <w:p>
      <w:pPr>
        <w:pStyle w:val="BookText"/>
        <w:rPr/>
      </w:pPr>
      <w:r>
        <w:rPr>
          <w:rFonts w:ascii="Amiri" w:hAnsi="Amiri" w:eastAsia="Amiri" w:cs="Amiri"/>
          <w:color w:val="111111"/>
          <w:sz w:val="28"/>
          <w:sz w:val="28"/>
          <w:szCs w:val="28"/>
          <w:rtl w:val="true"/>
          <w:lang w:bidi="ar-SA"/>
        </w:rPr>
        <w:t xml:space="preserve">و مما يؤكد عدم مدخلية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مدخليتها ندرة تحقق الغناء المحرّم لعدم كون المادة في الغالب كذبا و باطلا بل و يلزم عدم حرمة عنوان الغناء و الغاء خصوصيته كما هو واضح</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3179469_1878427129"/>
      <w:bookmarkStart w:id="459" w:name="_Toc189"/>
      <w:bookmarkEnd w:id="458"/>
      <w:r>
        <w:rPr/>
        <w:t>3</w:t>
      </w:r>
      <w:r>
        <w:rPr>
          <w:rtl w:val="true"/>
        </w:rPr>
        <w:t xml:space="preserve"> - </w:t>
      </w:r>
      <w:r>
        <w:rPr>
          <w:rtl w:val="true"/>
        </w:rPr>
        <w:t>و اما تعميم التحريم لحالة عدم انضمام محرّم إليه</w:t>
      </w:r>
      <w:bookmarkEnd w:id="4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دخول الرجال على النساء و استعمال الآلات الموسيقية و التكلم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ظاهر مثل قوله عليه السّلام في صحيحة ابن مسلم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مما 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الغناء نفسه لا انه مباح و الحرمة ثابتة لما يقارنه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المختار لدى المحققين الكاشاني و السبزواري عدم حرمة الغناء في نفسه بل هي ثابتة لما يقارنه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لذلك ببعض الروايات،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المغنية التي تزف العرائس ليس به بأس، و 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الغناء هل يصلح في الفطر و الاضحى و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 بالامكان مناقشتهما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فلأنها ناظرة إلى الغناء في الاعراس و انه جائز فيما إذا لم يدخل الرجال، و الالتزام باستثنائه ممكن كما سيأتي و لا تدل على نفي البأس عن اجر مطلق المغنية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الثانية فلا اشكال في سندها لأنها بطريق قرب الاسناد و ان كانت ضعيفة بعبد اللّه بن الحسن لكونه مجهول الحال الا ان الحر رواها من كتاب علي بن جعفر، و طريقه إليه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له طرقا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60" w:name="pg14678_156474"/>
    </w:p>
    <w:p>
      <w:pPr>
        <w:pStyle w:val="BookText"/>
        <w:rPr/>
      </w:pPr>
      <w:bookmarkEnd w:id="460"/>
      <w:r>
        <w:rPr>
          <w:rFonts w:ascii="Amiri" w:hAnsi="Amiri" w:eastAsia="Amiri" w:cs="Amiri"/>
          <w:color w:val="111111"/>
          <w:sz w:val="28"/>
          <w:sz w:val="28"/>
          <w:szCs w:val="28"/>
          <w:rtl w:val="true"/>
          <w:lang w:bidi="ar-SA"/>
        </w:rPr>
        <w:t>صحيحة إلى جميع الكتب التي روى عنها الشيخ الطوسي</w:t>
      </w:r>
      <w:r>
        <w:rPr>
          <w:rStyle w:val="FootnoteAnchor"/>
          <w:rtl w:val="true"/>
        </w:rPr>
        <w:footnoteReference w:id="162"/>
      </w:r>
      <w:r>
        <w:rPr>
          <w:rFonts w:ascii="Amiri" w:hAnsi="Amiri" w:eastAsia="Amiri" w:cs="Amiri"/>
          <w:color w:val="111111"/>
          <w:sz w:val="28"/>
          <w:sz w:val="28"/>
          <w:szCs w:val="28"/>
          <w:rtl w:val="true"/>
          <w:lang w:bidi="ar-SA"/>
        </w:rPr>
        <w:t>و التي منها كتاب علي بن جعفر</w:t>
      </w:r>
      <w:r>
        <w:rPr>
          <w:rStyle w:val="FootnoteAnchor"/>
          <w:rtl w:val="true"/>
        </w:rPr>
        <w:footnoteReference w:id="163"/>
      </w:r>
      <w:r>
        <w:rPr>
          <w:rFonts w:ascii="Amiri" w:hAnsi="Amiri" w:eastAsia="Amiri" w:cs="Amiri"/>
          <w:color w:val="111111"/>
          <w:sz w:val="28"/>
          <w:sz w:val="28"/>
          <w:szCs w:val="28"/>
          <w:rtl w:val="true"/>
          <w:lang w:bidi="ar-SA"/>
        </w:rPr>
        <w:t>، و طريق الشيخ بدوره إلى الكتاب المذكور صحيح في الفهرست</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انها لا تفي بتمام مطلوب الكاشاني لأنها تدل على جواز الغناء في نفسه في الموارد الثلاثة المذكورة فيها لا أكثر، و بذلك تكون مخصصة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تتحقق المعارضة بين هذه و ما دلّ‌ على حرمة الغناء نفسه، و الترجيح لما دلّ‌ على حرمة الغناء في نفسه لمخالفته للعامة</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3179471_1878427129"/>
      <w:bookmarkStart w:id="462" w:name="_Toc190"/>
      <w:bookmarkEnd w:id="461"/>
      <w:r>
        <w:rPr/>
        <w:t>4</w:t>
      </w:r>
      <w:r>
        <w:rPr>
          <w:rtl w:val="true"/>
        </w:rPr>
        <w:t xml:space="preserve"> - </w:t>
      </w:r>
      <w:r>
        <w:rPr>
          <w:rtl w:val="true"/>
        </w:rPr>
        <w:t>و اما ان الاستماع حرام</w:t>
      </w:r>
      <w:bookmarkEnd w:id="462"/>
    </w:p>
    <w:p>
      <w:pPr>
        <w:pStyle w:val="BookText"/>
        <w:rPr/>
      </w:pPr>
      <w:r>
        <w:rPr>
          <w:rFonts w:ascii="Amiri" w:hAnsi="Amiri" w:eastAsia="Amiri" w:cs="Amiri"/>
          <w:color w:val="111111"/>
          <w:sz w:val="28"/>
          <w:sz w:val="28"/>
          <w:szCs w:val="28"/>
          <w:rtl w:val="true"/>
          <w:lang w:bidi="ar-SA"/>
        </w:rPr>
        <w:t>فلصحيحة مسعدة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امكان استفادة ذلك من الحكم بكون ثمن المغنية سحتا، إذ لا وجه لذلك ما دامت المنفعة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ورد من ان الاستماع إلى المغنيات نفاق</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3" w:name="__RefHeading___Toc3179473_1878427129"/>
      <w:bookmarkStart w:id="464" w:name="_Toc191"/>
      <w:bookmarkEnd w:id="463"/>
      <w:r>
        <w:rPr/>
        <w:t>5</w:t>
      </w:r>
      <w:r>
        <w:rPr>
          <w:rtl w:val="true"/>
        </w:rPr>
        <w:t xml:space="preserve"> - </w:t>
      </w:r>
      <w:r>
        <w:rPr>
          <w:rtl w:val="true"/>
        </w:rPr>
        <w:t>و اما الحداء فالمشهور استثناؤه</w:t>
      </w:r>
      <w:r>
        <w:rPr>
          <w:rtl w:val="true"/>
        </w:rPr>
        <w:t>.</w:t>
      </w:r>
      <w:bookmarkEnd w:id="46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الوارد من غير طرقنا ان النبي صلّى اللّه عليه و آله قال لعبد اللّه 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 بالنوق فاندفع يرتجز و كان عبد اللّه جيد الحداء، و كان مع الرجال، و كان انجشة مع النساء فلما سمعه تبعه فقال صلّى اللّه عليه و آله لا نجشة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رفقا بالقوارير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 استفيد من ذلك التقرير، و لكنها غير تامة سندا، كما هو واضح، و لا دلالة، حيث لم يأمر صلّى اللّه عليه و آله ابن رواحة بالحداء و لم تتضح كيفية ارتجازه ليثبت التقرير</w:t>
      </w:r>
      <w:r>
        <w:rPr>
          <w:rFonts w:eastAsia="Amiri" w:cs="Amiri" w:ascii="Amiri" w:hAnsi="Amiri"/>
          <w:color w:val="111111"/>
          <w:sz w:val="28"/>
          <w:szCs w:val="28"/>
          <w:rtl w:val="true"/>
          <w:lang w:bidi="ar-SA"/>
        </w:rPr>
        <w:t xml:space="preserve">. </w:t>
      </w:r>
      <w:bookmarkStart w:id="465" w:name="pg14678_156475"/>
    </w:p>
    <w:p>
      <w:pPr>
        <w:pStyle w:val="BookText"/>
        <w:rPr/>
      </w:pPr>
      <w:bookmarkEnd w:id="465"/>
      <w:r>
        <w:rPr>
          <w:rFonts w:ascii="Amiri" w:hAnsi="Amiri" w:eastAsia="Amiri" w:cs="Amiri"/>
          <w:color w:val="111111"/>
          <w:sz w:val="28"/>
          <w:sz w:val="28"/>
          <w:szCs w:val="28"/>
          <w:rtl w:val="true"/>
          <w:lang w:bidi="ar-SA"/>
        </w:rPr>
        <w:t>و اما من طرقنا فالوارد عن السكوني عن جعفر بن محمد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 و الشعر ما كان منه ليس فيه خنا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جيد لو تمّ‌ سندا و لم يناقش من ناحية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بالامكان ان يقال بخروج الحداء عن الغناء تخصصا لا تخصيصا، كما احتمل ذلك في الجواهر</w:t>
      </w:r>
      <w:r>
        <w:rPr>
          <w:rStyle w:val="FootnoteAnchor"/>
          <w:rtl w:val="true"/>
        </w:rPr>
        <w:footnoteReference w:id="169"/>
      </w:r>
      <w:r>
        <w:rPr>
          <w:rFonts w:ascii="Amiri" w:hAnsi="Amiri" w:eastAsia="Amiri" w:cs="Amiri"/>
          <w:color w:val="111111"/>
          <w:sz w:val="28"/>
          <w:sz w:val="28"/>
          <w:szCs w:val="28"/>
          <w:rtl w:val="true"/>
          <w:lang w:bidi="ar-SA"/>
        </w:rPr>
        <w:t>، و معه لا حاجة إلى البحث عن دليل الاستثناء</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179475_1878427129"/>
      <w:bookmarkStart w:id="467" w:name="_Toc192"/>
      <w:bookmarkEnd w:id="466"/>
      <w:r>
        <w:rPr/>
        <w:t>6</w:t>
      </w:r>
      <w:r>
        <w:rPr>
          <w:rtl w:val="true"/>
        </w:rPr>
        <w:t xml:space="preserve"> - </w:t>
      </w:r>
      <w:r>
        <w:rPr>
          <w:rtl w:val="true"/>
        </w:rPr>
        <w:t>و اما استثناء الاعراس</w:t>
      </w:r>
      <w:bookmarkEnd w:id="467"/>
    </w:p>
    <w:p>
      <w:pPr>
        <w:pStyle w:val="BookText"/>
        <w:rPr/>
      </w:pPr>
      <w:r>
        <w:rPr>
          <w:rFonts w:ascii="Amiri" w:hAnsi="Amiri" w:eastAsia="Amiri" w:cs="Amiri"/>
          <w:color w:val="111111"/>
          <w:sz w:val="28"/>
          <w:sz w:val="28"/>
          <w:szCs w:val="28"/>
          <w:rtl w:val="true"/>
          <w:lang w:bidi="ar-SA"/>
        </w:rPr>
        <w:t>فلصحيحة ابي بصير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عدم انضمام المحرّم فلان المستثنى عنوان الغناء دون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امكان فهم ذلك من صحيحة ابي بصير، بل يفهم منها أيضا تخصيص الجواز بالنساء</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3179477_1878427129"/>
      <w:bookmarkStart w:id="469" w:name="_Toc193"/>
      <w:bookmarkEnd w:id="468"/>
      <w:r>
        <w:rPr/>
        <w:t>7</w:t>
      </w:r>
      <w:r>
        <w:rPr>
          <w:rtl w:val="true"/>
        </w:rPr>
        <w:t xml:space="preserve"> - </w:t>
      </w:r>
      <w:r>
        <w:rPr>
          <w:rtl w:val="true"/>
        </w:rPr>
        <w:t>و اما ان الميزان في صدق الغناء مناسبة الكيفية لمجالس أهل</w:t>
      </w:r>
      <w:bookmarkEnd w:id="469"/>
    </w:p>
    <w:p>
      <w:pPr>
        <w:pStyle w:val="BookText"/>
        <w:rPr/>
      </w:pPr>
      <w:r>
        <w:rPr>
          <w:rFonts w:ascii="IRNazanin" w:hAnsi="IRNazanin" w:eastAsia="IRNazanin"/>
          <w:color w:val="111111"/>
          <w:sz w:val="28"/>
          <w:sz w:val="28"/>
          <w:szCs w:val="28"/>
          <w:rtl w:val="true"/>
          <w:lang w:bidi="fa-IR"/>
        </w:rPr>
        <w:t>الفسوق</w:t>
      </w:r>
    </w:p>
    <w:p>
      <w:pPr>
        <w:pStyle w:val="BookText"/>
        <w:rPr/>
      </w:pPr>
      <w:r>
        <w:rPr>
          <w:rFonts w:ascii="Amiri" w:hAnsi="Amiri" w:eastAsia="Amiri" w:cs="Amiri"/>
          <w:color w:val="111111"/>
          <w:sz w:val="28"/>
          <w:sz w:val="28"/>
          <w:szCs w:val="28"/>
          <w:rtl w:val="true"/>
          <w:lang w:bidi="ar-SA"/>
        </w:rPr>
        <w:t>فلم يذكر في كلمات المشهور بل المذكور فيها ان الغناء هو الصوت المشتمل على الترجيع او المشتمل على الترجيع مع الطرب، و ما شاكل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المناسب الرجوع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المرجع في تحديد مفاهيم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يحدده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عادة يتحقق ذلك فيما إذا كان الصوت من شأنه الاطراب</w:t>
      </w:r>
      <w:r>
        <w:rPr>
          <w:rFonts w:eastAsia="Amiri" w:cs="Amiri" w:ascii="Amiri" w:hAnsi="Amiri"/>
          <w:color w:val="111111"/>
          <w:sz w:val="28"/>
          <w:szCs w:val="28"/>
          <w:rtl w:val="true"/>
          <w:lang w:bidi="ar-SA"/>
        </w:rPr>
        <w:t xml:space="preserve">. </w:t>
      </w:r>
      <w:bookmarkStart w:id="470" w:name="pg14678_156476"/>
    </w:p>
    <w:p>
      <w:pPr>
        <w:pStyle w:val="BookText"/>
        <w:rPr/>
      </w:pPr>
      <w:bookmarkEnd w:id="470"/>
      <w:r>
        <w:rPr>
          <w:rFonts w:ascii="Amiri" w:hAnsi="Amiri" w:eastAsia="Amiri" w:cs="Amiri"/>
          <w:color w:val="111111"/>
          <w:sz w:val="28"/>
          <w:sz w:val="28"/>
          <w:szCs w:val="28"/>
          <w:rtl w:val="true"/>
          <w:lang w:bidi="ar-SA"/>
        </w:rPr>
        <w:t>و عند الشك بنحو الشبهة الموضوعية يكون المرجع هو البراءة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المفهوم من الغناء عرفا ما ذكرناه، و لكن لو فرض الشك فيه بنحو الشبهة المفهومية و تردده بين السعة و الضيق فالمناسب الاقتصار على القدر المتيقن و اجراء البراءة عن حرمة الزائد</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3179479_1878427129"/>
      <w:bookmarkStart w:id="472" w:name="_Toc194"/>
      <w:bookmarkEnd w:id="471"/>
      <w:r>
        <w:rPr>
          <w:rtl w:val="true"/>
        </w:rPr>
        <w:t>الغيبة</w:t>
      </w:r>
      <w:bookmarkEnd w:id="472"/>
    </w:p>
    <w:p>
      <w:pPr>
        <w:pStyle w:val="Heading6"/>
        <w:numPr>
          <w:ilvl w:val="5"/>
          <w:numId w:val="1"/>
        </w:numPr>
        <w:rPr/>
      </w:pPr>
      <w:bookmarkStart w:id="473" w:name="__RefHeading___Toc3179481_1878427129"/>
      <w:bookmarkStart w:id="474" w:name="_Toc195"/>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 xml:space="preserve">تحرم الغيبة،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في أخيك 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تتحقق الا بذكر المؤمن في غيبته بعيبه المستور امام سامع و لو من دون كراهته و لا قصد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تستثنى من حرمة الغيبة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المتجاهر بالفسق، و الاحتياط‍‌ يقتضي الاقتصار على ذكره بما تجاهر به، و الظالم فانه تجوز للمظلوم غيبته، و الاحتياط‍‌ يقتضي أيضا الاقتصار على بيان ما تحقق به الظلم و عند من يتوقع منه ازالته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179483_1878427129"/>
      <w:bookmarkStart w:id="476" w:name="_Toc196"/>
      <w:bookmarkEnd w:id="475"/>
      <w:r>
        <w:rPr/>
        <w:t>1</w:t>
      </w:r>
      <w:r>
        <w:rPr>
          <w:rtl w:val="true"/>
        </w:rPr>
        <w:t xml:space="preserve"> - </w:t>
      </w:r>
      <w:r>
        <w:rPr>
          <w:rtl w:val="true"/>
        </w:rPr>
        <w:t>اما حرمة الغيبة في الجملة</w:t>
      </w:r>
      <w:bookmarkEnd w:id="4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عليها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يَغْتَبْ‌ بَعْضُكُمْ‌ بَعْضاً أَ يُحِبُّ‌ أَحَدُكُمْ‌ أَنْ‌ يَأْكُلَ‌ لَحْمَ‌ أَخِيهِ‌ مَيْتاً فَكَرِهْتُمُوهُ‌ </w:t>
      </w:r>
      <w:r>
        <w:rPr>
          <w:rStyle w:val="FootnoteAnchor"/>
          <w:rtl w:val="true"/>
        </w:rPr>
        <w:footnoteReference w:id="170"/>
      </w:r>
      <w:r>
        <w:rPr>
          <w:rFonts w:ascii="Amiri" w:hAnsi="Amiri" w:eastAsia="Amiri" w:cs="Amiri"/>
          <w:color w:val="111111"/>
          <w:sz w:val="28"/>
          <w:sz w:val="28"/>
          <w:szCs w:val="28"/>
          <w:rtl w:val="true"/>
          <w:lang w:bidi="ar-SA"/>
        </w:rPr>
        <w:t>، و الاخبار المتواترة، كموثقة ابي بصير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 و أكل لحمه معصية للّه و حرمة ماله كحرمة دمه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477" w:name="pg14678_156477"/>
    </w:p>
    <w:p>
      <w:pPr>
        <w:pStyle w:val="BookText"/>
        <w:rPr/>
      </w:pPr>
      <w:bookmarkEnd w:id="477"/>
      <w:r>
        <w:rPr>
          <w:rFonts w:ascii="Amiri" w:hAnsi="Amiri" w:eastAsia="Amiri" w:cs="Amiri"/>
          <w:color w:val="111111"/>
          <w:sz w:val="28"/>
          <w:sz w:val="28"/>
          <w:szCs w:val="28"/>
          <w:rtl w:val="true"/>
          <w:lang w:bidi="ar-SA"/>
        </w:rPr>
        <w:t>و التدقيق في سندها غير مهم بعد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فلا يمكن التمسك به بعد كونه مدركيا</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179485_1878427129"/>
      <w:bookmarkStart w:id="479" w:name="_Toc197"/>
      <w:bookmarkEnd w:id="478"/>
      <w:r>
        <w:rPr/>
        <w:t>2</w:t>
      </w:r>
      <w:r>
        <w:rPr>
          <w:rtl w:val="true"/>
        </w:rPr>
        <w:t xml:space="preserve"> - </w:t>
      </w:r>
      <w:r>
        <w:rPr>
          <w:rtl w:val="true"/>
        </w:rPr>
        <w:t>و اما تحديد الغيبة</w:t>
      </w:r>
      <w:bookmarkEnd w:id="479"/>
    </w:p>
    <w:p>
      <w:pPr>
        <w:pStyle w:val="BookText"/>
        <w:rPr/>
      </w:pPr>
      <w:r>
        <w:rPr>
          <w:rFonts w:ascii="Amiri" w:hAnsi="Amiri" w:eastAsia="Amiri" w:cs="Amiri"/>
          <w:color w:val="111111"/>
          <w:sz w:val="28"/>
          <w:sz w:val="28"/>
          <w:szCs w:val="28"/>
          <w:rtl w:val="true"/>
          <w:lang w:bidi="ar-SA"/>
        </w:rPr>
        <w:t>فلا يمكن الاعتماد فيه على كلمات اللغويين لاختلافها و عدم دقتها في ذكر القيود، بل لا مجال للرجوع إليها بعد تحديد الروايات لها، ففي صحيحة عبد الرحمن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ان تقول في أخيك 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الامر الظاهر مثل الحدة و العجلة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ذلك صحيحة داود بن سرحان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سيابة و ان لم يوثق بالخصوص الا انه قد يتساهل من ناحيته، اما لوروده في كامل الزيارات، أو لرواية ابن ابي عمير عنه، او لاشتمال السند على يونس الذي هو من اصحاب الاجماع، او لكونه وكيل الامام الصادق عليه السّلام في تقسيم الاموال على عوائل من قتل مع عمه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تكفينا صحيحة ابن سرحان حيث لا مشكلة في سندها الا من ناحية المعلى بن محمد، فانه و ان لم يوثق بل قيل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مضطرب الحديث و المذهب</w:t>
      </w:r>
      <w:r>
        <w:rPr>
          <w:rStyle w:val="FootnoteAnchor"/>
          <w:rtl w:val="true"/>
        </w:rPr>
        <w:footnoteReference w:id="172"/>
      </w:r>
      <w:r>
        <w:rPr>
          <w:rFonts w:ascii="Amiri" w:hAnsi="Amiri" w:eastAsia="Amiri" w:cs="Amiri"/>
          <w:color w:val="111111"/>
          <w:sz w:val="28"/>
          <w:sz w:val="28"/>
          <w:szCs w:val="28"/>
          <w:rtl w:val="true"/>
          <w:lang w:bidi="ar-SA"/>
        </w:rPr>
        <w:t>، الا انه يمكن التساهل من ناحيته بعد اكثار الحسين بن محمد الاشعري شيخ الشيخ الكليني الرواية عنه</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3179487_1878427129"/>
      <w:bookmarkStart w:id="481" w:name="_Toc198"/>
      <w:bookmarkEnd w:id="480"/>
      <w:r>
        <w:rPr/>
        <w:t>3</w:t>
      </w:r>
      <w:r>
        <w:rPr>
          <w:rtl w:val="true"/>
        </w:rPr>
        <w:t xml:space="preserve"> - </w:t>
      </w:r>
      <w:r>
        <w:rPr>
          <w:rtl w:val="true"/>
        </w:rPr>
        <w:t>و اما اعتبار ان يكون ذكره بالعيب في غيبته</w:t>
      </w:r>
      <w:bookmarkEnd w:id="48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فلتقوم مفهوم الغيبة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تلمح الآية الكريمة إلى اعتباره حيث وصفت الاخ بكونه ميتا، و ما ذاك الا لتشبيه غيابه المعتبر في الغيبة بموته</w:t>
      </w:r>
      <w:r>
        <w:rPr>
          <w:rFonts w:eastAsia="Amiri" w:cs="Amiri" w:ascii="Amiri" w:hAnsi="Amiri"/>
          <w:color w:val="111111"/>
          <w:sz w:val="28"/>
          <w:szCs w:val="28"/>
          <w:rtl w:val="true"/>
          <w:lang w:bidi="ar-SA"/>
        </w:rPr>
        <w:t xml:space="preserve">. </w:t>
      </w:r>
      <w:bookmarkStart w:id="482" w:name="pg14678_156478"/>
    </w:p>
    <w:p>
      <w:pPr>
        <w:pStyle w:val="BookText"/>
        <w:rPr/>
      </w:pPr>
      <w:bookmarkEnd w:id="482"/>
      <w:r>
        <w:rPr>
          <w:rFonts w:ascii="Amiri" w:hAnsi="Amiri" w:eastAsia="Amiri" w:cs="Amiri"/>
          <w:color w:val="111111"/>
          <w:sz w:val="28"/>
          <w:sz w:val="28"/>
          <w:szCs w:val="28"/>
          <w:rtl w:val="true"/>
          <w:lang w:bidi="ar-SA"/>
        </w:rPr>
        <w:t>و ينبغي ان يكون واضحا ان نفي صدق عنوان الغيبة عند افتراض الحضور لا يعني نفي الحرمة بل قد تكون ثابتة بشكل اقوى لثبوت ملاك تحريم الغيبة و زيادة</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3179489_1878427129"/>
      <w:bookmarkStart w:id="484" w:name="_Toc199"/>
      <w:bookmarkEnd w:id="483"/>
      <w:r>
        <w:rPr/>
        <w:t>4</w:t>
      </w:r>
      <w:r>
        <w:rPr>
          <w:rtl w:val="true"/>
        </w:rPr>
        <w:t xml:space="preserve"> - </w:t>
      </w:r>
      <w:r>
        <w:rPr>
          <w:rtl w:val="true"/>
        </w:rPr>
        <w:t>و اما اعتبار ان يكون المذكور عيبا</w:t>
      </w:r>
      <w:bookmarkEnd w:id="484"/>
    </w:p>
    <w:p>
      <w:pPr>
        <w:pStyle w:val="BookText"/>
        <w:rPr/>
      </w:pPr>
      <w:r>
        <w:rPr>
          <w:rFonts w:ascii="Amiri" w:hAnsi="Amiri" w:eastAsia="Amiri" w:cs="Amiri"/>
          <w:color w:val="111111"/>
          <w:sz w:val="28"/>
          <w:sz w:val="28"/>
          <w:szCs w:val="28"/>
          <w:rtl w:val="true"/>
          <w:lang w:bidi="ar-SA"/>
        </w:rPr>
        <w:t xml:space="preserve">فيمكن استفادته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من الآية الكريمة أيضا، فان أكل لحم الاخ ميتا لا يتحقق الا بذكر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الذكر بما ليس عيبا فضلا بما هو كمال ليس من الغيبة في شيء و ان كان صاحبه كارها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في وصية النبي صلّى اللّه عليه و آله لأبي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فهو على تقدير صحة سنده منصرف إلى ما يكره ذكره من العيوب فلاحظ‍‌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انك إذا ذكرته بما هو فيه فقد اغتبته، و إذا ذكرته بما ليس فيه فقد بهته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اجل قد يحرم ذلك من جهة عنوان آخر غير الغيبة كإيذاء المؤمن مثلا بناء على حرمته بعرضه العريض الشامل لمثل المقام</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3179491_1878427129"/>
      <w:bookmarkStart w:id="486" w:name="_Toc200"/>
      <w:bookmarkEnd w:id="485"/>
      <w:r>
        <w:rPr/>
        <w:t>5</w:t>
      </w:r>
      <w:r>
        <w:rPr>
          <w:rtl w:val="true"/>
        </w:rPr>
        <w:t xml:space="preserve"> - </w:t>
      </w:r>
      <w:r>
        <w:rPr>
          <w:rtl w:val="true"/>
        </w:rPr>
        <w:t>و اما اعتبار كون العيب مستورا</w:t>
      </w:r>
      <w:bookmarkEnd w:id="486"/>
    </w:p>
    <w:p>
      <w:pPr>
        <w:pStyle w:val="BookText"/>
        <w:rPr/>
      </w:pPr>
      <w:r>
        <w:rPr>
          <w:rFonts w:ascii="Amiri" w:hAnsi="Amiri" w:eastAsia="Amiri" w:cs="Amiri"/>
          <w:color w:val="111111"/>
          <w:sz w:val="28"/>
          <w:sz w:val="28"/>
          <w:szCs w:val="28"/>
          <w:rtl w:val="true"/>
          <w:lang w:bidi="ar-SA"/>
        </w:rPr>
        <w:t>فهو صريح الروايتين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وجود السامع فلأن كشف العيب المستور لا يتحقق الا بذلك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ابن سيابة و ان لم تذكر لفظ‍‌ الكشف الا ان ارادته واضحة و الا فلا معنى لأخذ قيد الستر</w:t>
      </w:r>
      <w:r>
        <w:rPr>
          <w:rFonts w:eastAsia="Amiri" w:cs="Amiri" w:ascii="Amiri" w:hAnsi="Amiri"/>
          <w:color w:val="111111"/>
          <w:sz w:val="28"/>
          <w:szCs w:val="28"/>
          <w:rtl w:val="true"/>
          <w:lang w:bidi="ar-SA"/>
        </w:rPr>
        <w:t xml:space="preserve">. </w:t>
      </w:r>
      <w:bookmarkStart w:id="487" w:name="pg14678_156479"/>
    </w:p>
    <w:p>
      <w:pPr>
        <w:pStyle w:val="Heading6"/>
        <w:numPr>
          <w:ilvl w:val="5"/>
          <w:numId w:val="1"/>
        </w:numPr>
        <w:rPr/>
      </w:pPr>
      <w:bookmarkStart w:id="488" w:name="__RefHeading___Toc3179493_1878427129"/>
      <w:bookmarkStart w:id="489" w:name="_Toc201"/>
      <w:bookmarkEnd w:id="487"/>
      <w:bookmarkEnd w:id="488"/>
      <w:r>
        <w:rPr/>
        <w:t>6</w:t>
      </w:r>
      <w:r>
        <w:rPr>
          <w:rtl w:val="true"/>
        </w:rPr>
        <w:t xml:space="preserve"> - </w:t>
      </w:r>
      <w:r>
        <w:rPr>
          <w:rtl w:val="true"/>
        </w:rPr>
        <w:t>و اما عدم اعتبار الكراهة</w:t>
      </w:r>
      <w:bookmarkEnd w:id="489"/>
    </w:p>
    <w:p>
      <w:pPr>
        <w:pStyle w:val="BookText"/>
        <w:rPr/>
      </w:pPr>
      <w:r>
        <w:rPr>
          <w:rFonts w:ascii="Amiri" w:hAnsi="Amiri" w:eastAsia="Amiri" w:cs="Amiri"/>
          <w:color w:val="111111"/>
          <w:sz w:val="28"/>
          <w:sz w:val="28"/>
          <w:szCs w:val="28"/>
          <w:rtl w:val="true"/>
          <w:lang w:bidi="ar-SA"/>
        </w:rPr>
        <w:t>فلإطلاق الصحيحتين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تقييد الاطلاق المذكور بالنبوي المتقدم بعد ضعف سنده و احتمال ان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ان حرمة الغيبة هي من باب ان من حق المؤمن ان لا يذكر بعيوبه فإذا اسقط‍‌ الحق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فرض رضاه بذكر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لبقاء الحرمة ضعيف لعدم الدليل على كون حرمة الغيبة هو من باب الحق بل بالامكان دعوى كونها من باب الحكم الشرعي بقرينة اطلاق الصحيحتين</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3179495_1878427129"/>
      <w:bookmarkStart w:id="491" w:name="_Toc202"/>
      <w:bookmarkEnd w:id="490"/>
      <w:r>
        <w:rPr/>
        <w:t>7</w:t>
      </w:r>
      <w:r>
        <w:rPr>
          <w:rtl w:val="true"/>
        </w:rPr>
        <w:t xml:space="preserve"> - </w:t>
      </w:r>
      <w:r>
        <w:rPr>
          <w:rtl w:val="true"/>
        </w:rPr>
        <w:t>و اما عدم اعتبار قصد الانتقاص</w:t>
      </w:r>
      <w:bookmarkEnd w:id="491"/>
    </w:p>
    <w:p>
      <w:pPr>
        <w:pStyle w:val="BookText"/>
        <w:rPr/>
      </w:pPr>
      <w:r>
        <w:rPr>
          <w:rFonts w:ascii="Amiri" w:hAnsi="Amiri" w:eastAsia="Amiri" w:cs="Amiri"/>
          <w:color w:val="111111"/>
          <w:sz w:val="28"/>
          <w:sz w:val="28"/>
          <w:szCs w:val="28"/>
          <w:rtl w:val="true"/>
          <w:lang w:bidi="ar-SA"/>
        </w:rPr>
        <w:t>فلإطلاق الصحيحتين، بل مع فرض قصد الانتقاص تثبت الحرمة حتى في بيان العيب الظاهر، و الحال ان ظاهر صحيحة ابن سيابة نفي الحرمة عن بيان العيوب الظاهرة لا نفي موضوع الغيبة فقط‍‌</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3179497_1878427129"/>
      <w:bookmarkStart w:id="493" w:name="_Toc203"/>
      <w:bookmarkEnd w:id="492"/>
      <w:r>
        <w:rPr/>
        <w:t>8</w:t>
      </w:r>
      <w:r>
        <w:rPr>
          <w:rtl w:val="true"/>
        </w:rPr>
        <w:t xml:space="preserve"> - </w:t>
      </w:r>
      <w:r>
        <w:rPr>
          <w:rtl w:val="true"/>
        </w:rPr>
        <w:t>و اما استثناء المتجاهر بالفسق</w:t>
      </w:r>
      <w:bookmarkEnd w:id="493"/>
    </w:p>
    <w:p>
      <w:pPr>
        <w:pStyle w:val="BookText"/>
        <w:rPr/>
      </w:pPr>
      <w:r>
        <w:rPr>
          <w:rFonts w:ascii="Amiri" w:hAnsi="Amiri" w:eastAsia="Amiri" w:cs="Amiri"/>
          <w:color w:val="111111"/>
          <w:sz w:val="28"/>
          <w:sz w:val="28"/>
          <w:szCs w:val="28"/>
          <w:rtl w:val="true"/>
          <w:lang w:bidi="ar-SA"/>
        </w:rPr>
        <w:t>فلرواية هارون بن الجهم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انها ضعيفة بأحمد بن هارون شيخ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ترضيه عنه</w:t>
      </w:r>
      <w:r>
        <w:rPr>
          <w:rStyle w:val="FootnoteAnchor"/>
          <w:rtl w:val="true"/>
        </w:rPr>
        <w:footnoteReference w:id="175"/>
      </w:r>
      <w:r>
        <w:rPr>
          <w:rFonts w:ascii="Amiri" w:hAnsi="Amiri" w:eastAsia="Amiri" w:cs="Amiri"/>
          <w:color w:val="111111"/>
          <w:sz w:val="28"/>
          <w:sz w:val="28"/>
          <w:szCs w:val="28"/>
          <w:rtl w:val="true"/>
          <w:lang w:bidi="ar-SA"/>
        </w:rPr>
        <w:t xml:space="preserve">لا يدل على توثيقه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تمكن الخدشة السندية في باقي روايات الاستثناء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يمكن ان يقال ان تعددها و مفروغية الحكم لدى الاصحاب يصحح للفقيه التساهل من الناحية المذكورة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يخصص الحكم بالجواز بخصوص ما تحقق </w:t>
      </w:r>
      <w:bookmarkStart w:id="494" w:name="pg14678_156480"/>
    </w:p>
    <w:p>
      <w:pPr>
        <w:pStyle w:val="BookText"/>
        <w:rPr/>
      </w:pPr>
      <w:bookmarkEnd w:id="494"/>
      <w:r>
        <w:rPr>
          <w:rFonts w:ascii="Amiri" w:hAnsi="Amiri" w:eastAsia="Amiri" w:cs="Amiri"/>
          <w:color w:val="111111"/>
          <w:sz w:val="28"/>
          <w:sz w:val="28"/>
          <w:szCs w:val="28"/>
          <w:rtl w:val="true"/>
          <w:lang w:bidi="ar-SA"/>
        </w:rPr>
        <w:t>التجاهر به و الا فلا يحتاج الاستثناء إلى دليل لعدم صدق عنوان الغيبة بلحاظه</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3179499_1878427129"/>
      <w:bookmarkStart w:id="496" w:name="_Toc204"/>
      <w:bookmarkEnd w:id="495"/>
      <w:r>
        <w:rPr/>
        <w:t>9</w:t>
      </w:r>
      <w:r>
        <w:rPr>
          <w:rtl w:val="true"/>
        </w:rPr>
        <w:t xml:space="preserve"> - </w:t>
      </w:r>
      <w:r>
        <w:rPr>
          <w:rtl w:val="true"/>
        </w:rPr>
        <w:t>و اما ان الحكم بالجواز يختص بالفسق المتجاهر به او الاعم</w:t>
      </w:r>
      <w:bookmarkEnd w:id="496"/>
    </w:p>
    <w:p>
      <w:pPr>
        <w:pStyle w:val="BookText"/>
        <w:rPr/>
      </w:pPr>
      <w:r>
        <w:rPr>
          <w:rFonts w:ascii="IRNazanin" w:hAnsi="IRNazanin" w:eastAsia="IRNazanin"/>
          <w:color w:val="111111"/>
          <w:sz w:val="28"/>
          <w:sz w:val="28"/>
          <w:szCs w:val="28"/>
          <w:rtl w:val="true"/>
          <w:lang w:bidi="fa-IR"/>
        </w:rPr>
        <w:t>فمحل خلاف، فقد استظهر صاحب الحدائق عدم الاختصاص</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الشهيد الثاني الاختصاص</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فصّل الشيخ الأعظم بين ما كان دون المتجاهر به في القبح فيلحق بالمتجاهر به في جواز الغيبة به و بين غيره فلا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الحاق ما يتستر به بما يتجاهر فيه إذا كان دونه في القبح، فمن تجاهر باللواط‍‌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اغتيابه بالتعرض للنساء الاجنبيات</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التعميم تمسكا باطلاق الروايات خصوصا ان ظاهرها كون الحكم من باب التخصيص دون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الشيخ الاعظم فقابل للتأمل، فان الدليل القائل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تجاهر بالزنا جازت غيبته بذلك يدل بالملازمة على ان من تجاهر بالنظر الى الاجنبية جازت غيبته بذلك أيضا، و لا يدل بالملازمة على ان النظر الى الاجنبية لو لم يكن متجاهرا به تجوز غيبته به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بمقتضى الصناعة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يبقى الاحتياط‍‌ بالاقتصار على غيبته في خصوص ما تجاهر به امرا لا ينبغي الحياد عنه</w:t>
      </w:r>
      <w:r>
        <w:rPr>
          <w:rFonts w:eastAsia="Amiri" w:cs="Amiri" w:ascii="Amiri" w:hAnsi="Amiri"/>
          <w:color w:val="111111"/>
          <w:sz w:val="28"/>
          <w:szCs w:val="28"/>
          <w:rtl w:val="true"/>
          <w:lang w:bidi="ar-SA"/>
        </w:rPr>
        <w:t xml:space="preserve">. </w:t>
      </w:r>
      <w:bookmarkStart w:id="497" w:name="pg14678_156481"/>
    </w:p>
    <w:p>
      <w:pPr>
        <w:pStyle w:val="Heading6"/>
        <w:numPr>
          <w:ilvl w:val="5"/>
          <w:numId w:val="1"/>
        </w:numPr>
        <w:rPr/>
      </w:pPr>
      <w:bookmarkStart w:id="498" w:name="__RefHeading___Toc3179501_1878427129"/>
      <w:bookmarkStart w:id="499" w:name="_Toc205"/>
      <w:bookmarkEnd w:id="497"/>
      <w:bookmarkEnd w:id="498"/>
      <w:r>
        <w:rPr/>
        <w:t>10</w:t>
      </w:r>
      <w:r>
        <w:rPr>
          <w:rtl w:val="true"/>
        </w:rPr>
        <w:t xml:space="preserve"> - </w:t>
      </w:r>
      <w:r>
        <w:rPr>
          <w:rtl w:val="true"/>
        </w:rPr>
        <w:t>و اما استثناء الظالم</w:t>
      </w:r>
      <w:bookmarkEnd w:id="499"/>
    </w:p>
    <w:p>
      <w:pPr>
        <w:pStyle w:val="BookText"/>
        <w:rPr/>
      </w:pPr>
      <w:r>
        <w:rPr>
          <w:rFonts w:ascii="Amiri" w:hAnsi="Amiri" w:eastAsia="Amiri" w:cs="Amiri"/>
          <w:color w:val="111111"/>
          <w:sz w:val="28"/>
          <w:sz w:val="28"/>
          <w:szCs w:val="28"/>
          <w:rtl w:val="true"/>
          <w:lang w:bidi="ar-SA"/>
        </w:rPr>
        <w:t>فمتفق عليه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إِلاّ مَنْ‌ ظُلِمَ‌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اطلاقه جواز الجهر بالسوء حتى في غير ما تحقق الظلم به و عند من لا يتوقع منه ازالة الظلم خصوصا لو لوحظ‍‌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الاشاعة و عدم الاقتصار في البيان عند شخص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الاحتياط‍‌ بالاقتصار على القدر المتيقن امرا لا ينبغي الحياد عنه بل قد يشكّك في انعقاد الاطلاق من الناحية الاولى</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3179503_1878427129"/>
      <w:bookmarkStart w:id="501" w:name="_Toc206"/>
      <w:bookmarkEnd w:id="500"/>
      <w:r>
        <w:rPr>
          <w:rtl w:val="true"/>
        </w:rPr>
        <w:t>القمار</w:t>
      </w:r>
      <w:bookmarkEnd w:id="501"/>
    </w:p>
    <w:p>
      <w:pPr>
        <w:pStyle w:val="Heading6"/>
        <w:numPr>
          <w:ilvl w:val="5"/>
          <w:numId w:val="1"/>
        </w:numPr>
        <w:rPr/>
      </w:pPr>
      <w:bookmarkStart w:id="502" w:name="__RefHeading___Toc3179505_1878427129"/>
      <w:bookmarkStart w:id="503" w:name="_Toc207"/>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القمار حرام إذا كان مع الرهن و بآلاته الخاصة بل يكفي توفر احدهما في ثبوت التحريم لدى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إذا فرض فقدان كلا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كالمصارعة و المسابقة بأشكالها المختلفة إذا لم تكن مع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آلات القمار ما تداول التقامر بها و لو في عصرنا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3179507_1878427129"/>
      <w:bookmarkStart w:id="505" w:name="_Toc208"/>
      <w:bookmarkEnd w:id="504"/>
      <w:r>
        <w:rPr/>
        <w:t>1</w:t>
      </w:r>
      <w:r>
        <w:rPr>
          <w:rtl w:val="true"/>
        </w:rPr>
        <w:t xml:space="preserve"> - </w:t>
      </w:r>
      <w:r>
        <w:rPr>
          <w:rtl w:val="true"/>
        </w:rPr>
        <w:t>اما بالنسبة إلى معنى القمار</w:t>
      </w:r>
      <w:bookmarkEnd w:id="5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اختلف اللغويون بل الفقهاء أيضا في تحديده من حيث اخذ العوض و كون اللعب بخصوص آلاته الخاصة في مفهومه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506" w:name="pg14678_156482"/>
    </w:p>
    <w:p>
      <w:pPr>
        <w:pStyle w:val="BookText"/>
        <w:rPr/>
      </w:pPr>
      <w:bookmarkEnd w:id="506"/>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على اللعب بشيء من الآلات المعروفة، و حكي عن جماعة انه قد يطلق على اللعب بهذه الاشياء مطلقا و لو من دون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صرح في جامع المقاصد</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ربما أطلق على اللعب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تحريم اللعب بذلك و ان لم يكن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ان اصل المقامرة المغالبة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 الرجل مقامرة و قمارا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و هو التقامر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في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قامره مقامرة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فغلبه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بالقمار و اللعب بالآلات المعدة له على اختلاف انواعها نحو الشطرنج و النرد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على اللعب بالشيء من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 الرجل مقامرة و قمارا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و هو التقامر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في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قامره مقامرة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فغلبه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بالقمار و اللعب بالآلات المعدة له على اختلاف انواعها نحو الشطرنج و النرد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على اللعب بالشيء من هذه الأشياء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فالشبهة بلحاظ‍‌ مفهوم القمار مفهومية لتردده بين السعة 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الحكم بالتحريم مثلا على القدر المتيقن، و هو المفهوم الضيق و اجراء البراءة بلحاظ‍‌ ما زاد</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3179509_1878427129"/>
      <w:bookmarkStart w:id="508" w:name="_Toc209"/>
      <w:bookmarkEnd w:id="507"/>
      <w:r>
        <w:rPr/>
        <w:t>2</w:t>
      </w:r>
      <w:r>
        <w:rPr>
          <w:rtl w:val="true"/>
        </w:rPr>
        <w:t xml:space="preserve"> - </w:t>
      </w:r>
      <w:r>
        <w:rPr>
          <w:rtl w:val="true"/>
        </w:rPr>
        <w:t>و اما حرمته</w:t>
      </w:r>
      <w:bookmarkEnd w:id="508"/>
    </w:p>
    <w:p>
      <w:pPr>
        <w:pStyle w:val="BookText"/>
        <w:rPr/>
      </w:pPr>
      <w:r>
        <w:rPr>
          <w:rFonts w:ascii="Amiri" w:hAnsi="Amiri" w:eastAsia="Amiri" w:cs="Amiri"/>
          <w:color w:val="111111"/>
          <w:sz w:val="28"/>
          <w:sz w:val="28"/>
          <w:szCs w:val="28"/>
          <w:rtl w:val="true"/>
          <w:lang w:bidi="ar-SA"/>
        </w:rPr>
        <w:t>فلا اشكال فيها، و هي مورد اتفاق المسلمين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عليها من الكتاب الكريم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Style w:val="FootnoteAnchor"/>
          <w:rtl w:val="true"/>
        </w:rPr>
        <w:footnoteReference w:id="182"/>
      </w:r>
      <w:r>
        <w:rPr>
          <w:rFonts w:ascii="Amiri" w:hAnsi="Amiri" w:eastAsia="Amiri" w:cs="Amiri"/>
          <w:color w:val="111111"/>
          <w:sz w:val="28"/>
          <w:sz w:val="28"/>
          <w:szCs w:val="28"/>
          <w:rtl w:val="true"/>
          <w:lang w:bidi="ar-SA"/>
        </w:rPr>
        <w:t xml:space="preserve">، فان الميسر </w:t>
      </w:r>
      <w:bookmarkStart w:id="509" w:name="pg14678_156483"/>
    </w:p>
    <w:p>
      <w:pPr>
        <w:pStyle w:val="BookText"/>
        <w:rPr/>
      </w:pPr>
      <w:bookmarkEnd w:id="509"/>
      <w:r>
        <w:rPr>
          <w:rFonts w:ascii="Amiri" w:hAnsi="Amiri" w:eastAsia="Amiri" w:cs="Amiri"/>
          <w:color w:val="111111"/>
          <w:sz w:val="28"/>
          <w:sz w:val="28"/>
          <w:szCs w:val="28"/>
          <w:rtl w:val="true"/>
          <w:lang w:bidi="ar-SA"/>
        </w:rPr>
        <w:t>هو القمار كما دلت عليه الروايات</w:t>
      </w:r>
      <w:r>
        <w:rPr>
          <w:rStyle w:val="FootnoteAnchor"/>
          <w:rtl w:val="true"/>
        </w:rPr>
        <w:footnoteReference w:id="183"/>
      </w:r>
      <w:r>
        <w:rPr>
          <w:rFonts w:ascii="Amiri" w:hAnsi="Amiri" w:eastAsia="Amiri" w:cs="Amiri"/>
          <w:color w:val="111111"/>
          <w:sz w:val="28"/>
          <w:sz w:val="28"/>
          <w:szCs w:val="28"/>
          <w:rtl w:val="true"/>
          <w:lang w:bidi="ar-SA"/>
        </w:rPr>
        <w:t>و كلمات اهل اللغة</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سمّي ميسرا لتيسر اخذ مال الغير فيه من غير تعب و مشقة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الشريفة روايات كثيرة كادت تبلغ حدّ التواتر، كصحيحة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فَاجْتَنِبُوا الرِّجْسَ‌ مِنَ‌ الْأَوْثانِ‌ وَ اجْتَنِبُوا قَوْلَ‌ الزُّورِ </w:t>
      </w:r>
      <w:r>
        <w:rPr>
          <w:rStyle w:val="FootnoteAnchor"/>
          <w:rtl w:val="true"/>
        </w:rPr>
        <w:footnoteReference w:id="1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من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و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اللعب بالشطرنج و النرد</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معمر بن خلاد 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0" w:name="__RefHeading___Toc3179511_1878427129"/>
      <w:bookmarkStart w:id="511" w:name="_Toc210"/>
      <w:bookmarkEnd w:id="510"/>
      <w:r>
        <w:rPr/>
        <w:t>3</w:t>
      </w:r>
      <w:r>
        <w:rPr>
          <w:rtl w:val="true"/>
        </w:rPr>
        <w:t xml:space="preserve"> - </w:t>
      </w:r>
      <w:r>
        <w:rPr>
          <w:rtl w:val="true"/>
        </w:rPr>
        <w:t>و اما تحريم ما كان اللعب فيه مع الرهن و بالآلات الخاصة</w:t>
      </w:r>
      <w:bookmarkEnd w:id="511"/>
    </w:p>
    <w:p>
      <w:pPr>
        <w:pStyle w:val="BookText"/>
        <w:rPr/>
      </w:pPr>
      <w:r>
        <w:rPr>
          <w:rFonts w:ascii="Amiri" w:hAnsi="Amiri" w:eastAsia="Amiri" w:cs="Amiri"/>
          <w:color w:val="111111"/>
          <w:sz w:val="28"/>
          <w:sz w:val="28"/>
          <w:szCs w:val="28"/>
          <w:rtl w:val="true"/>
          <w:lang w:bidi="ar-SA"/>
        </w:rPr>
        <w:t>فلانه القدر المتيقن من ادلة التحريم السابقة</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3179513_1878427129"/>
      <w:bookmarkStart w:id="513" w:name="_Toc211"/>
      <w:bookmarkEnd w:id="512"/>
      <w:r>
        <w:rPr/>
        <w:t>4</w:t>
      </w:r>
      <w:r>
        <w:rPr>
          <w:rtl w:val="true"/>
        </w:rPr>
        <w:t xml:space="preserve"> - </w:t>
      </w:r>
      <w:r>
        <w:rPr>
          <w:rtl w:val="true"/>
        </w:rPr>
        <w:t>و اما ما كان بآلات القمار المتداولة بدون رهن</w:t>
      </w:r>
      <w:bookmarkEnd w:id="513"/>
    </w:p>
    <w:p>
      <w:pPr>
        <w:pStyle w:val="BookText"/>
        <w:rPr/>
      </w:pPr>
      <w:r>
        <w:rPr>
          <w:rFonts w:ascii="Amiri" w:hAnsi="Amiri" w:eastAsia="Amiri" w:cs="Amiri"/>
          <w:color w:val="111111"/>
          <w:sz w:val="28"/>
          <w:sz w:val="28"/>
          <w:szCs w:val="28"/>
          <w:rtl w:val="true"/>
          <w:lang w:bidi="ar-SA"/>
        </w:rPr>
        <w:t>فقد يستدل على حرمته بوجوه نذكر منها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باطلاق الآية الكريمة حيث لم يؤخذ في وجوب </w:t>
      </w:r>
    </w:p>
    <w:p>
      <w:pPr>
        <w:pStyle w:val="BookText"/>
        <w:rPr/>
      </w:pPr>
      <w:r>
        <w:rPr>
          <w:rFonts w:ascii="Amiri" w:hAnsi="Amiri" w:eastAsia="Amiri" w:cs="Amiri"/>
          <w:color w:val="111111"/>
          <w:sz w:val="28"/>
          <w:sz w:val="28"/>
          <w:szCs w:val="28"/>
          <w:rtl w:val="true"/>
          <w:lang w:bidi="ar-SA"/>
        </w:rPr>
        <w:t>الاجتناب عن الميسر فيها وجود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الشك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الرهن، و التمسك بالاطلاق فرع احراز صدق عنوان المطلق على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ان المؤمن مشغول عن اللعب، كما في رواية عبد الواحد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لمشغول عن اللعب</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تمسك الشيخ الأعظم بهذا الوجه في جملة ما تمسك به لإثبات التحريم في محل الكلام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لو تمّ‌ سندا لا دلالة له على التحريم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بما دلّ‌ على حرمة اللعب بالنرد و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السكوني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اللعب بما ذكر يصدق و لو بلا مراهنة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بين ذلك و بين القمار، فان صدق الثاني و ان كان من المحتمل توقفه على المراهنة الا ان الاول لا يتوقف على ذلك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اطلاق النهي عن اللعب بما ذكر إلى الحالة المتعارفة و هي حالة ثبوت الرهن</w:t>
      </w:r>
      <w:r>
        <w:rPr>
          <w:rStyle w:val="FootnoteAnchor"/>
          <w:rtl w:val="true"/>
        </w:rPr>
        <w:footnoteReference w:id="191"/>
      </w:r>
      <w:r>
        <w:rPr>
          <w:rFonts w:ascii="Amiri" w:hAnsi="Amiri" w:eastAsia="Amiri" w:cs="Amiri"/>
          <w:color w:val="111111"/>
          <w:sz w:val="28"/>
          <w:sz w:val="28"/>
          <w:szCs w:val="28"/>
          <w:rtl w:val="true"/>
          <w:lang w:bidi="ar-SA"/>
        </w:rPr>
        <w:t>، قابلة للتأمل، فان غلبة الوجود لا توجب الانصراف، و على تقدير التنزل يمكن التأمل في دعوى الغلبة المذكورة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في مناقشة الوجه المذكور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المذكور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14" w:name="pg14678_156485"/>
    </w:p>
    <w:p>
      <w:pPr>
        <w:pStyle w:val="BookText"/>
        <w:rPr/>
      </w:pPr>
      <w:bookmarkEnd w:id="514"/>
      <w:r>
        <w:rPr>
          <w:rFonts w:ascii="Amiri" w:hAnsi="Amiri" w:eastAsia="Amiri" w:cs="Amiri"/>
          <w:color w:val="111111"/>
          <w:sz w:val="28"/>
          <w:sz w:val="28"/>
          <w:szCs w:val="28"/>
          <w:rtl w:val="true"/>
          <w:lang w:bidi="ar-SA"/>
        </w:rPr>
        <w:t>خاص بالنرد و الشطرنج و لا يعم اللعب بغيرهما من آلات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الفصل او الحمل على المثالية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معمر بن خلاد المتقدمة حيث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قومر عليه فهو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الشك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وجود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فالمناسب في هذه الصورة الحكم بالتحريم إذا كان اللعب بآلات النرد و الشطرنج و يكون الحكم بالحرمة في غير ذلك مبنيا على الاحتياط‍‌</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179515_1878427129"/>
      <w:bookmarkStart w:id="516" w:name="_Toc212"/>
      <w:bookmarkEnd w:id="515"/>
      <w:r>
        <w:rPr/>
        <w:t>5</w:t>
      </w:r>
      <w:r>
        <w:rPr>
          <w:rtl w:val="true"/>
        </w:rPr>
        <w:t xml:space="preserve"> - </w:t>
      </w:r>
      <w:r>
        <w:rPr>
          <w:rtl w:val="true"/>
        </w:rPr>
        <w:t>و اما إذا كان اللعب بغير آلات القمار مع افتراض وجود الرهن</w:t>
      </w:r>
      <w:bookmarkEnd w:id="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كالمراهنة في باب المصارعة او حمل الاثقال او سائر المسابقات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تحريمه بعدة وجوه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العلاء بن سيابة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الملائكة تحضر الرهان في الخف و الحافر و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ذلك فهو قمار حرام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السند ضعيف بالعلاء نفسه حيث لم يوثق الا بناء على كفاية رواية ابن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لتنفر عند الرهان و تلعن صاحبه ما خلا الحافر و الخف و الريش و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سابق رسول اللّه صلّى اللّه عليه و آله اسامة بن زيد و اجرى الخيل</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الجواب عنها واضح لضعف سندها بالارسال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قد يحكم بحجية مراسيل الشيخ الصدوق لأحد البيانات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ذكر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اقصد فيه قصد المصنفين في ايراد جميع ما رووه بل قصدت إلى ايراد ما افتي به و احكم بصحته و اعتقد فيه انه حجة فيما بيني و بين ربي تقدّس ذكره</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و ذلك يدل على انه لا يذكر في كتابه الا الاخبار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في مصطلح المتقدمين عبارة عن كل خبر يجب العمل به و لو لاحتفافه ببعض القرائن الموجبة للاطمئنان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كان رواته عدولا امامية، فانه مصطلح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بعض تلك القرائن لو اطلعنا عليها لم توجب لنا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في مقدمة كتابه أيضا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فيه مستخرج من كتب مشهورة، عليها المعول و اليها المرجع، مثل كتاب حريز بن عبد اللّه السجستاني و كتاب عبيد اللّه بن علي الحلبي و كتب علي بن مهزيار الاهوازي</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 مع استخراج الأحاديث من كتب مشهورة عليها اعتماد الاصحاب لا تبقى حاجة إلى وجود طريق صحيح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شهرة الكتاب و التعويل عليه لا يعني صحة جميع احاديثه و انما يعني ان التعويل عليه هو طابعه العام، فكتاب الكافي مثلا يصدق عليه انه كتاب مشهور و عليه معول الشيعة مع عدم الحكم بصحة جميع احاديثه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بالرأي المفصّل في مراسيل الصدوق بين ما إذا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حجة، و بين ما إذا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حجة لان ذلك يدل على جزمه بصدور الحديث و الا لما جازت له النسبة بنحو الجزم، و كيف ينسب الامامي إلى امامه قولا لا يجزم بصدوره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تعبيره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دلّ‌ على جزمه بصدور الرواية الا ان ذلك لا يعني شهادته بوثاقة جميع رجال سندها، بل قد يكون ذلك لاحتفافها بنظره بقرائن أوجبت اطمئنانه بصدورها، و لعل تلك القرائن لو اطلعنا عليها لم توجب لنا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العياشي في تفسيره عن ياسر الخادم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الثقل ما يخرج بين المتراهنين من الدراهم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تقدير تمامية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المناقشة من ناحية ياسر الخادم لجهالته بل و جهالة طريق العياشي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تناقش دلالتها بان مفادها حرمة العوض لا حرمة اللعب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معمر بن خلاد المتقدمة، حيث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تقومر عليه فهو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الشك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اللعب بغير الآلات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انها ناظرة إلى تحريم العوض دون اللعب نفسه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الجزم بعدم مدخلية اللعب بالآلات المتداولة في صدق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17" w:name="pg14678_156488"/>
    </w:p>
    <w:p>
      <w:pPr>
        <w:pStyle w:val="BookText"/>
        <w:rPr/>
      </w:pPr>
      <w:bookmarkEnd w:id="517"/>
      <w:r>
        <w:rPr>
          <w:rFonts w:ascii="Amiri" w:hAnsi="Amiri" w:eastAsia="Amiri" w:cs="Amiri"/>
          <w:color w:val="111111"/>
          <w:sz w:val="28"/>
          <w:sz w:val="28"/>
          <w:szCs w:val="28"/>
          <w:rtl w:val="true"/>
          <w:lang w:bidi="ar-SA"/>
        </w:rPr>
        <w:t xml:space="preserve">عنوان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فرض انعدام الآلات القديمة و تبدلها إلى آلات جديدة فهل يحتمل انتفاء الحرمة‌؟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المناط‍‌ صدق اللعب مع الرهان و لو لم يكن اللعب بالآلات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على ذلك بلزوم صدق القمار إذا فرض التسابق مع الرهان في حفظ‍‌ سورة او بناء عمارة او كتابة كتاب و ما شاكل ذلك، و الحال ان الالتزام بذلك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يجاب بان عنوان اللعب في مثل ذلك غير صادق</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3179517_1878427129"/>
      <w:bookmarkStart w:id="519" w:name="_Toc213"/>
      <w:bookmarkEnd w:id="518"/>
      <w:r>
        <w:rPr/>
        <w:t>6</w:t>
      </w:r>
      <w:r>
        <w:rPr>
          <w:rtl w:val="true"/>
        </w:rPr>
        <w:t xml:space="preserve"> - </w:t>
      </w:r>
      <w:r>
        <w:rPr>
          <w:rtl w:val="true"/>
        </w:rPr>
        <w:t>و اما عدم التحريم في الصورة الاخيرة</w:t>
      </w:r>
      <w:bookmarkEnd w:id="519"/>
    </w:p>
    <w:p>
      <w:pPr>
        <w:pStyle w:val="BookText"/>
        <w:rPr/>
      </w:pPr>
      <w:r>
        <w:rPr>
          <w:rFonts w:ascii="Amiri" w:hAnsi="Amiri" w:eastAsia="Amiri" w:cs="Amiri"/>
          <w:color w:val="111111"/>
          <w:sz w:val="28"/>
          <w:sz w:val="28"/>
          <w:szCs w:val="28"/>
          <w:rtl w:val="true"/>
          <w:lang w:bidi="ar-SA"/>
        </w:rPr>
        <w:t xml:space="preserve">فلأصل البراءة بعد عدم الدليل على التحريم، إذ الموجب له اما التمسك بما دلّ‌ على حرمة القمار، أو التمسك بما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لمشغول عن 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التمسك بمثل صحيحة حفص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الا في خف أو حافر أو نصل</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فللشك في صدق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فلانه لا يدل على الحرمة، بل لا يمكن الالتزام بها، كيف و هل يحتمل ان اللهو و اللعب باللحية أو بالمشي في الازقة و الاسواق عبثا أو بنقض الغزل من بعد قوة انكاثا و ما شاكل ذلك محرم‌؟</w:t>
      </w:r>
    </w:p>
    <w:p>
      <w:pPr>
        <w:pStyle w:val="BookText"/>
        <w:rPr/>
      </w:pPr>
      <w:r>
        <w:rPr>
          <w:rFonts w:ascii="Amiri" w:hAnsi="Amiri" w:eastAsia="Amiri" w:cs="Amiri"/>
          <w:color w:val="111111"/>
          <w:sz w:val="28"/>
          <w:sz w:val="28"/>
          <w:szCs w:val="28"/>
          <w:rtl w:val="true"/>
          <w:lang w:bidi="ar-SA"/>
        </w:rPr>
        <w:t xml:space="preserve">و اما الثالث فلاحتمال كون السبق بفتح السين و الباء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المال المجعول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بفتح السين و سكون الباء</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3179519_1878427129"/>
      <w:bookmarkStart w:id="521" w:name="_Toc214"/>
      <w:bookmarkEnd w:id="520"/>
      <w:r>
        <w:rPr/>
        <w:t>7</w:t>
      </w:r>
      <w:r>
        <w:rPr>
          <w:rtl w:val="true"/>
        </w:rPr>
        <w:t xml:space="preserve"> - </w:t>
      </w:r>
      <w:r>
        <w:rPr>
          <w:rtl w:val="true"/>
        </w:rPr>
        <w:t>و اما تعميم آلات القمار</w:t>
      </w:r>
      <w:bookmarkEnd w:id="5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تداول في عصرنا الحاضر فلعدم احتمال الخصوصية لتلك</w:t>
      </w:r>
      <w:r>
        <w:rPr>
          <w:rFonts w:eastAsia="Amiri" w:cs="Amiri" w:ascii="Amiri" w:hAnsi="Amiri"/>
          <w:color w:val="111111"/>
          <w:sz w:val="28"/>
          <w:szCs w:val="28"/>
          <w:rtl w:val="true"/>
          <w:lang w:bidi="ar-SA"/>
        </w:rPr>
        <w:t xml:space="preserve">. </w:t>
      </w:r>
      <w:bookmarkStart w:id="522" w:name="pg14678_156489"/>
    </w:p>
    <w:p>
      <w:pPr>
        <w:pStyle w:val="Heading3"/>
        <w:numPr>
          <w:ilvl w:val="2"/>
          <w:numId w:val="1"/>
        </w:numPr>
        <w:rPr/>
      </w:pPr>
      <w:bookmarkStart w:id="523" w:name="__RefHeading___Toc3179521_1878427129"/>
      <w:bookmarkStart w:id="524" w:name="_Toc215"/>
      <w:bookmarkEnd w:id="522"/>
      <w:bookmarkEnd w:id="523"/>
      <w:r>
        <w:rPr>
          <w:rtl w:val="true"/>
        </w:rPr>
        <w:t>كتاب الاجارة</w:t>
      </w:r>
      <w:bookmarkEnd w:id="524"/>
    </w:p>
    <w:p>
      <w:pPr>
        <w:pStyle w:val="Heading4"/>
        <w:numPr>
          <w:ilvl w:val="3"/>
          <w:numId w:val="1"/>
        </w:numPr>
        <w:rPr/>
      </w:pPr>
      <w:bookmarkStart w:id="525" w:name="__RefHeading___Toc3179523_1878427129"/>
      <w:bookmarkStart w:id="526" w:name="_Toc216"/>
      <w:bookmarkEnd w:id="525"/>
      <w:r>
        <w:rPr>
          <w:rtl w:val="true"/>
        </w:rPr>
        <w:t>اشارة</w:t>
      </w:r>
      <w:bookmarkEnd w:id="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الاجارة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خصوصيات عقد الاجارة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العوضين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 في باب الاجارة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عامة للإجارة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4678_156491"/>
      <w:bookmarkStart w:id="528" w:name="pg14678_156491"/>
      <w:bookmarkEnd w:id="528"/>
    </w:p>
    <w:p>
      <w:pPr>
        <w:pStyle w:val="Heading4"/>
        <w:numPr>
          <w:ilvl w:val="3"/>
          <w:numId w:val="1"/>
        </w:numPr>
        <w:rPr/>
      </w:pPr>
      <w:bookmarkStart w:id="529" w:name="pg14678_156491"/>
      <w:bookmarkStart w:id="530" w:name="__RefHeading___Toc3179525_1878427129"/>
      <w:bookmarkStart w:id="531" w:name="_Toc217"/>
      <w:bookmarkEnd w:id="529"/>
      <w:bookmarkEnd w:id="530"/>
      <w:r>
        <w:rPr/>
        <w:t>1</w:t>
      </w:r>
      <w:r>
        <w:rPr>
          <w:rtl w:val="true"/>
        </w:rPr>
        <w:t xml:space="preserve"> - </w:t>
      </w:r>
      <w:r>
        <w:rPr>
          <w:rtl w:val="true"/>
        </w:rPr>
        <w:t>حقيقة الاجارة</w:t>
      </w:r>
      <w:bookmarkEnd w:id="531"/>
    </w:p>
    <w:p>
      <w:pPr>
        <w:pStyle w:val="Heading5"/>
        <w:numPr>
          <w:ilvl w:val="4"/>
          <w:numId w:val="1"/>
        </w:numPr>
        <w:rPr/>
      </w:pPr>
      <w:bookmarkStart w:id="532" w:name="__RefHeading___Toc3179527_1878427129"/>
      <w:bookmarkStart w:id="533" w:name="_Toc218"/>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الاجارة عقد يتضمن تمليك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عمل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مشروعة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شرائط‍‌ يرتبط‍‌ بعضها بالمتعاقدين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شرائط‍‌ المتعاقدين نفسها في باب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بالعوضين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3179529_1878427129"/>
      <w:bookmarkStart w:id="535" w:name="_Toc219"/>
      <w:bookmarkEnd w:id="534"/>
      <w:r>
        <w:rPr/>
        <w:t>1</w:t>
      </w:r>
      <w:r>
        <w:rPr>
          <w:rtl w:val="true"/>
        </w:rPr>
        <w:t xml:space="preserve"> - </w:t>
      </w:r>
      <w:r>
        <w:rPr>
          <w:rtl w:val="true"/>
        </w:rPr>
        <w:t>اما ان حقيقة الاجارة ما ذكر</w:t>
      </w:r>
      <w:bookmarkEnd w:id="535"/>
    </w:p>
    <w:p>
      <w:pPr>
        <w:pStyle w:val="BookText"/>
        <w:rPr/>
      </w:pPr>
      <w:r>
        <w:rPr>
          <w:rFonts w:ascii="Amiri" w:hAnsi="Amiri" w:eastAsia="Amiri" w:cs="Amiri"/>
          <w:color w:val="111111"/>
          <w:sz w:val="28"/>
          <w:sz w:val="28"/>
          <w:szCs w:val="28"/>
          <w:rtl w:val="true"/>
          <w:lang w:bidi="ar-SA"/>
        </w:rPr>
        <w:t>فهو ما جاء في كلمات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كون الاجارة فعل المؤجر، كتعريف البيع بانه تمليك عين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كونها فعل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تعريفها بانها عقد يتضمن المعاوضة على المنفعة</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3179531_1878427129"/>
      <w:bookmarkStart w:id="537" w:name="_Toc220"/>
      <w:bookmarkEnd w:id="536"/>
      <w:r>
        <w:rPr/>
        <w:t>2</w:t>
      </w:r>
      <w:r>
        <w:rPr>
          <w:rtl w:val="true"/>
        </w:rPr>
        <w:t xml:space="preserve"> - </w:t>
      </w:r>
      <w:r>
        <w:rPr>
          <w:rtl w:val="true"/>
        </w:rPr>
        <w:t>و اما ان المنفعة قد تكون عملا او غيره</w:t>
      </w:r>
      <w:bookmarkEnd w:id="537"/>
    </w:p>
    <w:p>
      <w:pPr>
        <w:pStyle w:val="BookText"/>
        <w:rPr/>
      </w:pP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تكون الاجارة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كإيجار الشخص للبناء او الخياطة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للعين، كإيجار الدار للسكن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يطلق على مستحق المنفعة بالاجارة عنوان المستأجر، و على </w:t>
      </w:r>
      <w:bookmarkStart w:id="538" w:name="pg14678_156492"/>
    </w:p>
    <w:p>
      <w:pPr>
        <w:pStyle w:val="BookText"/>
        <w:rPr/>
      </w:pPr>
      <w:bookmarkEnd w:id="538"/>
      <w:r>
        <w:rPr>
          <w:rFonts w:ascii="Amiri" w:hAnsi="Amiri" w:eastAsia="Amiri" w:cs="Amiri"/>
          <w:color w:val="111111"/>
          <w:sz w:val="28"/>
          <w:sz w:val="28"/>
          <w:szCs w:val="28"/>
          <w:rtl w:val="true"/>
          <w:lang w:bidi="ar-SA"/>
        </w:rPr>
        <w:t>مستحق الاجرة في اجارة الاعيان عنوان المؤجر و في الاجارة على العمل عنوان الاجير</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3179533_1878427129"/>
      <w:bookmarkStart w:id="540" w:name="_Toc221"/>
      <w:bookmarkEnd w:id="539"/>
      <w:r>
        <w:rPr/>
        <w:t>3</w:t>
      </w:r>
      <w:r>
        <w:rPr>
          <w:rtl w:val="true"/>
        </w:rPr>
        <w:t xml:space="preserve"> - </w:t>
      </w:r>
      <w:r>
        <w:rPr>
          <w:rtl w:val="true"/>
        </w:rPr>
        <w:t>و اما شرعية الاجارة</w:t>
      </w:r>
      <w:bookmarkEnd w:id="540"/>
    </w:p>
    <w:p>
      <w:pPr>
        <w:pStyle w:val="BookText"/>
        <w:rPr/>
      </w:pPr>
      <w:r>
        <w:rPr>
          <w:rFonts w:ascii="Amiri" w:hAnsi="Amiri" w:eastAsia="Amiri" w:cs="Amiri"/>
          <w:color w:val="111111"/>
          <w:sz w:val="28"/>
          <w:sz w:val="28"/>
          <w:szCs w:val="28"/>
          <w:rtl w:val="true"/>
          <w:lang w:bidi="ar-SA"/>
        </w:rPr>
        <w:t>فثابتة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98"/>
      </w:r>
      <w:r>
        <w:rPr>
          <w:rFonts w:ascii="Amiri" w:hAnsi="Amiri" w:eastAsia="Amiri" w:cs="Amiri"/>
          <w:color w:val="111111"/>
          <w:sz w:val="28"/>
          <w:sz w:val="28"/>
          <w:szCs w:val="28"/>
          <w:rtl w:val="true"/>
          <w:lang w:bidi="ar-SA"/>
        </w:rPr>
        <w:t xml:space="preserve">، إِلاّ أَنْ‌ تَكُونَ‌ تِجارَةً‌ عَنْ‌ تَراضٍ‌ </w:t>
      </w:r>
      <w:r>
        <w:rPr>
          <w:rStyle w:val="FootnoteAnchor"/>
          <w:rtl w:val="true"/>
        </w:rPr>
        <w:footnoteReference w:id="199"/>
      </w:r>
      <w:r>
        <w:rPr>
          <w:rFonts w:ascii="Amiri" w:hAnsi="Amiri" w:eastAsia="Amiri" w:cs="Amiri"/>
          <w:color w:val="111111"/>
          <w:sz w:val="28"/>
          <w:sz w:val="28"/>
          <w:szCs w:val="28"/>
          <w:rtl w:val="true"/>
          <w:lang w:bidi="ar-SA"/>
        </w:rPr>
        <w:t>، و بالروايات الواردة لبيان احكامها التي تأتي الاشارة إلى بعضها، بل بالضرورة التي لا يحتاج معها إلى دليل</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3179535_1878427129"/>
      <w:bookmarkStart w:id="542" w:name="_Toc222"/>
      <w:bookmarkEnd w:id="541"/>
      <w:r>
        <w:rPr/>
        <w:t>4</w:t>
      </w:r>
      <w:r>
        <w:rPr>
          <w:rtl w:val="true"/>
        </w:rPr>
        <w:t xml:space="preserve"> - </w:t>
      </w:r>
      <w:r>
        <w:rPr>
          <w:rtl w:val="true"/>
        </w:rPr>
        <w:t>و اما شرائط‍‌ المتعاقدين فبما انها لا تختلف عن شرائط‍‌</w:t>
      </w:r>
      <w:bookmarkEnd w:id="542"/>
    </w:p>
    <w:p>
      <w:pPr>
        <w:pStyle w:val="BookText"/>
        <w:rPr/>
      </w:pPr>
      <w:r>
        <w:rPr>
          <w:rFonts w:ascii="Amiri" w:hAnsi="Amiri" w:eastAsia="Amiri" w:cs="Amiri"/>
          <w:color w:val="111111"/>
          <w:sz w:val="28"/>
          <w:sz w:val="28"/>
          <w:szCs w:val="28"/>
          <w:rtl w:val="true"/>
          <w:lang w:bidi="ar-SA"/>
        </w:rPr>
        <w:t>المتعاقدين في باب البيع عددا و مدركا</w:t>
      </w:r>
    </w:p>
    <w:p>
      <w:pPr>
        <w:pStyle w:val="BookText"/>
        <w:rPr/>
      </w:pPr>
      <w:r>
        <w:rPr>
          <w:rFonts w:ascii="Amiri" w:hAnsi="Amiri" w:eastAsia="Amiri" w:cs="Amiri"/>
          <w:color w:val="111111"/>
          <w:sz w:val="28"/>
          <w:sz w:val="28"/>
          <w:szCs w:val="28"/>
          <w:rtl w:val="true"/>
          <w:lang w:bidi="ar-SA"/>
        </w:rPr>
        <w:t>فلا حاجة إلى التكرار</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179537_1878427129"/>
      <w:bookmarkStart w:id="544" w:name="_Toc223"/>
      <w:bookmarkEnd w:id="543"/>
      <w:r>
        <w:rPr/>
        <w:t>2</w:t>
      </w:r>
      <w:r>
        <w:rPr>
          <w:rtl w:val="true"/>
        </w:rPr>
        <w:t xml:space="preserve"> - </w:t>
      </w:r>
      <w:r>
        <w:rPr>
          <w:rtl w:val="true"/>
        </w:rPr>
        <w:t>من خصوصيات عقد الاجارة</w:t>
      </w:r>
      <w:bookmarkEnd w:id="544"/>
    </w:p>
    <w:p>
      <w:pPr>
        <w:pStyle w:val="Heading5"/>
        <w:numPr>
          <w:ilvl w:val="4"/>
          <w:numId w:val="1"/>
        </w:numPr>
        <w:rPr/>
      </w:pPr>
      <w:bookmarkStart w:id="545" w:name="__RefHeading___Toc3179539_1878427129"/>
      <w:bookmarkStart w:id="546" w:name="_Toc224"/>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يعتبر في الاجارة الايجاب و القبول، ففي اجارة الدار مثلا يصح الايجاب من صاحب الدار بلفظ‍‌ آجرتك الدار و القبول من الآخر بلفظ‍‌ قبلت و نحوه، كما يصح العكس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 دارك و يقول صاحب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تتحقق الاجارة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العقود اللازمة التي لا تنفسخ الا بالتقايل أو بالفسخ عند اشتراط‍‌ الخيار أو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جواز الاجارة المعاطاتية الا اذا تصرف احدهما فيما انتقل إليه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547" w:name="pg14678_156493"/>
    </w:p>
    <w:p>
      <w:pPr>
        <w:pStyle w:val="Heading5"/>
        <w:numPr>
          <w:ilvl w:val="4"/>
          <w:numId w:val="1"/>
        </w:numPr>
        <w:rPr/>
      </w:pPr>
      <w:bookmarkStart w:id="548" w:name="__RefHeading___Toc3179541_1878427129"/>
      <w:bookmarkStart w:id="549" w:name="_Toc225"/>
      <w:bookmarkEnd w:id="547"/>
      <w:bookmarkEnd w:id="548"/>
      <w:r>
        <w:rPr/>
        <w:t>1</w:t>
      </w:r>
      <w:r>
        <w:rPr>
          <w:rtl w:val="true"/>
        </w:rPr>
        <w:t xml:space="preserve"> - </w:t>
      </w:r>
      <w:r>
        <w:rPr>
          <w:rtl w:val="true"/>
        </w:rPr>
        <w:t>اما اعتبار الايجاب و القبول في الاجارة</w:t>
      </w:r>
      <w:bookmarkEnd w:id="549"/>
    </w:p>
    <w:p>
      <w:pPr>
        <w:pStyle w:val="BookText"/>
        <w:rPr/>
      </w:pPr>
      <w:r>
        <w:rPr>
          <w:rFonts w:ascii="IRNazanin" w:hAnsi="IRNazanin" w:eastAsia="IRNazanin"/>
          <w:color w:val="111111"/>
          <w:sz w:val="28"/>
          <w:sz w:val="28"/>
          <w:szCs w:val="28"/>
          <w:rtl w:val="true"/>
          <w:lang w:bidi="fa-IR"/>
        </w:rPr>
        <w:t>فلأنها من 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صحة الايجاب و القبول بكلا الشكلين فلإطلاق الامر بالوفاء بالعقد الصادق فيهما</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179543_1878427129"/>
      <w:bookmarkStart w:id="551" w:name="_Toc226"/>
      <w:bookmarkEnd w:id="550"/>
      <w:r>
        <w:rPr/>
        <w:t>2</w:t>
      </w:r>
      <w:r>
        <w:rPr>
          <w:rtl w:val="true"/>
        </w:rPr>
        <w:t xml:space="preserve"> - </w:t>
      </w:r>
      <w:r>
        <w:rPr>
          <w:rtl w:val="true"/>
        </w:rPr>
        <w:t>و اما صحة الاجارة بالمعاطاة</w:t>
      </w:r>
      <w:bookmarkEnd w:id="551"/>
    </w:p>
    <w:p>
      <w:pPr>
        <w:pStyle w:val="BookText"/>
        <w:rPr/>
      </w:pPr>
      <w:r>
        <w:rPr>
          <w:rFonts w:ascii="Amiri" w:hAnsi="Amiri" w:eastAsia="Amiri" w:cs="Amiri"/>
          <w:color w:val="111111"/>
          <w:sz w:val="28"/>
          <w:sz w:val="28"/>
          <w:szCs w:val="28"/>
          <w:rtl w:val="true"/>
          <w:lang w:bidi="ar-SA"/>
        </w:rPr>
        <w:t>فلان ذلك هو مقتضى القاعدة، فانه بعد صدق العقد بالمعاطاة و عدم انحصار تحققه باللفظ‍‌ يشمله 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00"/>
      </w:r>
      <w:r>
        <w:rPr>
          <w:rFonts w:ascii="Amiri" w:hAnsi="Amiri" w:eastAsia="Amiri" w:cs="Amiri"/>
          <w:color w:val="111111"/>
          <w:sz w:val="28"/>
          <w:sz w:val="28"/>
          <w:szCs w:val="28"/>
          <w:rtl w:val="true"/>
          <w:lang w:bidi="ar-SA"/>
        </w:rPr>
        <w:t>و يكون الخروج عن ذلك و الحكم باعتبار اللفظ‍‌ فقط‍‌ هو المحتاج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قام الدليل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و الطلاق و النذر و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غيرها مشمولا لمقتضى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فصّل الشيخ النائيني بين الاجارة في الاعيان فتصح فيها المعاطاة و الاجارة في الاعمال فلا تصح فيها، بتقريب ان التعاطي يمكن تحققه خارجا في اجارة الاعيان و لا يمكن تحققه في اجارة الاعمال، فان أحد الطرفين إذا دفع اجرة الخياطة فلا يتحقق من الآخر تسليم العمل حين دفع الاجرة بل يتحقق بعد ذلك من باب كونه وفاء بالعقد و ليس من باب كونه محققا و إنشاء 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بدفع الاجرة يمكن تحقق الايجاب و القبول الفعليين، فبالدفع من احد الطرفين يتحقق الايجاب و بأخذ الطرف الثاني يتحقق القبول و لا يتوقف تحقق العقد الفعلي على صدور دفع من الثاني عند دفع الاول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تحقق العقد الفعلي بلا دفع الاجرة أيضا، كما إذا دفع </w:t>
      </w:r>
      <w:bookmarkStart w:id="552" w:name="pg14678_156494"/>
    </w:p>
    <w:p>
      <w:pPr>
        <w:pStyle w:val="BookText"/>
        <w:rPr/>
      </w:pPr>
      <w:bookmarkEnd w:id="552"/>
      <w:r>
        <w:rPr>
          <w:rFonts w:ascii="Amiri" w:hAnsi="Amiri" w:eastAsia="Amiri" w:cs="Amiri"/>
          <w:color w:val="111111"/>
          <w:sz w:val="28"/>
          <w:sz w:val="28"/>
          <w:szCs w:val="28"/>
          <w:rtl w:val="true"/>
          <w:lang w:bidi="ar-SA"/>
        </w:rPr>
        <w:t>المستأجر قطعة القماش إلى الخياط‍‌ و تسلمها الخياط‍‌ منه بقصد تحقق العقد بذلك</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3179545_1878427129"/>
      <w:bookmarkStart w:id="554" w:name="_Toc227"/>
      <w:bookmarkEnd w:id="553"/>
      <w:r>
        <w:rPr/>
        <w:t>3</w:t>
      </w:r>
      <w:r>
        <w:rPr>
          <w:rtl w:val="true"/>
        </w:rPr>
        <w:t xml:space="preserve"> - </w:t>
      </w:r>
      <w:r>
        <w:rPr>
          <w:rtl w:val="true"/>
        </w:rPr>
        <w:t>و اما ان الاجارة من العقود اللازمة</w:t>
      </w:r>
      <w:bookmarkEnd w:id="554"/>
    </w:p>
    <w:p>
      <w:pPr>
        <w:pStyle w:val="BookText"/>
        <w:rPr/>
      </w:pPr>
      <w:r>
        <w:rPr>
          <w:rFonts w:ascii="Amiri" w:hAnsi="Amiri" w:eastAsia="Amiri" w:cs="Amiri"/>
          <w:color w:val="111111"/>
          <w:sz w:val="28"/>
          <w:sz w:val="28"/>
          <w:szCs w:val="28"/>
          <w:rtl w:val="true"/>
          <w:lang w:bidi="ar-SA"/>
        </w:rPr>
        <w:t>فلان ذلك مقتضى الاصل في كل عقد على ما هو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وجوب الوفاء بالعقد عدم جواز نقضه من دون رضا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استصحاب بقاء الملك الثابت قبل فسخ احدهما، و من الوجوه الاخرى لإثبات اللزوم التي تقدمت الاشارة إليها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تضاف هنا الروايات الواردة في خصوص المقام، كصحيحة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عليه السّلام عن الرجل يتكارى من الرجل البيت او السفينة سنة او اكثر من ذلك او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الكراء لازم له إلى الوقت الذي تكارى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في أخذ الكراء إلى ربها ان شاء أخذ و ان شاء ترك</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3179547_1878427129"/>
      <w:bookmarkStart w:id="556" w:name="_Toc228"/>
      <w:bookmarkEnd w:id="555"/>
      <w:r>
        <w:rPr/>
        <w:t>4</w:t>
      </w:r>
      <w:r>
        <w:rPr>
          <w:rtl w:val="true"/>
        </w:rPr>
        <w:t xml:space="preserve"> - </w:t>
      </w:r>
      <w:r>
        <w:rPr>
          <w:rtl w:val="true"/>
        </w:rPr>
        <w:t>و اما تحقق الانفساخ بالتقايل</w:t>
      </w:r>
      <w:bookmarkEnd w:id="556"/>
    </w:p>
    <w:p>
      <w:pPr>
        <w:pStyle w:val="BookText"/>
        <w:rPr/>
      </w:pPr>
      <w:r>
        <w:rPr>
          <w:rFonts w:ascii="Amiri" w:hAnsi="Amiri" w:eastAsia="Amiri" w:cs="Amiri"/>
          <w:color w:val="111111"/>
          <w:sz w:val="28"/>
          <w:sz w:val="28"/>
          <w:szCs w:val="28"/>
          <w:rtl w:val="true"/>
          <w:lang w:bidi="ar-SA"/>
        </w:rPr>
        <w:t>فلان الحق لا يعدو المتعاقدين بعد وضوح ان اللزوم حقي لا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الفسخ بالخيار الثابت لأحدهما او كليهما فواضح لأنه مقتضى اشتراط‍‌ الخيار النافذ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جوازه عند تخلف الشرط‍‌ فلان مرجع الاشتراط‍‌ عرفا الى تعليق الالتزام بالعقد على تحقق الشرط‍‌ خارجا، فعند عدم تحققه لا </w:t>
      </w:r>
      <w:bookmarkStart w:id="557" w:name="pg14678_156495"/>
    </w:p>
    <w:p>
      <w:pPr>
        <w:pStyle w:val="BookText"/>
        <w:rPr/>
      </w:pPr>
      <w:bookmarkEnd w:id="557"/>
      <w:r>
        <w:rPr>
          <w:rFonts w:ascii="Amiri" w:hAnsi="Amiri" w:eastAsia="Amiri" w:cs="Amiri"/>
          <w:color w:val="111111"/>
          <w:sz w:val="28"/>
          <w:sz w:val="28"/>
          <w:szCs w:val="28"/>
          <w:rtl w:val="true"/>
          <w:lang w:bidi="ar-SA"/>
        </w:rPr>
        <w:t>التزام بالعقد الذي هو عبارة اخرى عن جعل الشارط‍‌ لنفسه الخيار عند تخلف الشرط‍‌</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3179549_1878427129"/>
      <w:bookmarkStart w:id="559" w:name="_Toc229"/>
      <w:bookmarkEnd w:id="558"/>
      <w:r>
        <w:rPr/>
        <w:t>5</w:t>
      </w:r>
      <w:r>
        <w:rPr>
          <w:rtl w:val="true"/>
        </w:rPr>
        <w:t xml:space="preserve"> - </w:t>
      </w:r>
      <w:r>
        <w:rPr>
          <w:rtl w:val="true"/>
        </w:rPr>
        <w:t>و اما ان الاجارة المعاطاتية جائزة لدى المشهور الا عند</w:t>
      </w:r>
      <w:bookmarkEnd w:id="559"/>
    </w:p>
    <w:p>
      <w:pPr>
        <w:pStyle w:val="BookText"/>
        <w:rPr/>
      </w:pPr>
      <w:r>
        <w:rPr>
          <w:rFonts w:ascii="IRNazanin" w:hAnsi="IRNazanin" w:eastAsia="IRNazanin"/>
          <w:color w:val="111111"/>
          <w:sz w:val="28"/>
          <w:sz w:val="28"/>
          <w:szCs w:val="28"/>
          <w:rtl w:val="true"/>
          <w:lang w:bidi="fa-IR"/>
        </w:rPr>
        <w:t>التصرف</w:t>
      </w:r>
    </w:p>
    <w:p>
      <w:pPr>
        <w:pStyle w:val="BookText"/>
        <w:rPr/>
      </w:pPr>
      <w:r>
        <w:rPr>
          <w:rFonts w:ascii="Amiri" w:hAnsi="Amiri" w:eastAsia="Amiri" w:cs="Amiri"/>
          <w:color w:val="111111"/>
          <w:sz w:val="28"/>
          <w:sz w:val="28"/>
          <w:szCs w:val="28"/>
          <w:rtl w:val="true"/>
          <w:lang w:bidi="ar-SA"/>
        </w:rPr>
        <w:t>فذلك للإجماع المدعى على عدم لزوم المعاطاة بشكل عام الا عند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هو الحكم باللزوم تمسكا باطلاق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05"/>
      </w:r>
      <w:r>
        <w:rPr>
          <w:rFonts w:ascii="Amiri" w:hAnsi="Amiri" w:eastAsia="Amiri" w:cs="Amiri"/>
          <w:color w:val="111111"/>
          <w:sz w:val="28"/>
          <w:sz w:val="28"/>
          <w:szCs w:val="28"/>
          <w:rtl w:val="true"/>
          <w:lang w:bidi="ar-SA"/>
        </w:rPr>
        <w:t>و غيره من الوجوه المذكورة لإثبات لزوم المعاطاة في باب البيع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المدعى فغير ثابت خصوصا مع مدركيته المحتملة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179551_1878427129"/>
      <w:bookmarkStart w:id="561" w:name="_Toc230"/>
      <w:bookmarkEnd w:id="560"/>
      <w:r>
        <w:rPr/>
        <w:t>3</w:t>
      </w:r>
      <w:r>
        <w:rPr>
          <w:rtl w:val="true"/>
        </w:rPr>
        <w:t xml:space="preserve"> - </w:t>
      </w:r>
      <w:r>
        <w:rPr>
          <w:rtl w:val="true"/>
        </w:rPr>
        <w:t>شرائط‍‌ العوضين</w:t>
      </w:r>
      <w:bookmarkEnd w:id="561"/>
    </w:p>
    <w:p>
      <w:pPr>
        <w:pStyle w:val="Heading5"/>
        <w:numPr>
          <w:ilvl w:val="4"/>
          <w:numId w:val="1"/>
        </w:numPr>
        <w:rPr/>
      </w:pPr>
      <w:bookmarkStart w:id="562" w:name="__RefHeading___Toc3179553_1878427129"/>
      <w:bookmarkStart w:id="563" w:name="_Toc231"/>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يلزم في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المعلومية، و القدرة على التسليم، و الملكية، و امكان الانتفاع بالعين مع بقائها فلا تصح اجارة الخبز للأكل مثلا، و ان تكون المنفعة مباحة فلا تصح الاجارة لفعل المحرم، و ان تكون العين صالحة لاستيفاء المنفعة منها فلا تصح اجارة الارض للزراعة إذا لم تمكن زراعتها، و تمكّن المستأجر من الانتفاع بالعين المستأجرة فلا تصح اجارة الحائض لكنس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3179555_1878427129"/>
      <w:bookmarkStart w:id="565" w:name="_Toc232"/>
      <w:bookmarkEnd w:id="564"/>
      <w:r>
        <w:rPr/>
        <w:t>1</w:t>
      </w:r>
      <w:r>
        <w:rPr>
          <w:rtl w:val="true"/>
        </w:rPr>
        <w:t xml:space="preserve"> - </w:t>
      </w:r>
      <w:r>
        <w:rPr>
          <w:rtl w:val="true"/>
        </w:rPr>
        <w:t>اما اعتبار معلومية العوضين</w:t>
      </w:r>
      <w:bookmarkEnd w:id="5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يستدل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 بلزوم الغرر على تقدير عدم المعلومية، و قد نهى النبي صلّى اللّه عليه و آله عن الغرر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استأجر أجيرا فليعلمه اجره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 بما دل على لزوم اعتبار ضبط‍‌ الكيل و الوزن و العدد في باب البيع</w:t>
      </w:r>
      <w:r>
        <w:rPr>
          <w:rStyle w:val="FootnoteAnchor"/>
          <w:rtl w:val="true"/>
        </w:rPr>
        <w:footnoteReference w:id="208"/>
      </w:r>
      <w:r>
        <w:rPr>
          <w:rFonts w:ascii="Amiri" w:hAnsi="Amiri" w:eastAsia="Amiri" w:cs="Amiri"/>
          <w:color w:val="111111"/>
          <w:sz w:val="28"/>
          <w:sz w:val="28"/>
          <w:szCs w:val="28"/>
          <w:rtl w:val="true"/>
          <w:lang w:bidi="ar-SA"/>
        </w:rPr>
        <w:t>، بعد وضوح عدم الخصوصية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بما أفاده بعض الاعلام من ان المعاملات لدى العقلاء مبنية على حفظ‍‌ التساوي في مقدار مالية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يستغنون عن التصريح بذلك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يثبت الخيار عندهم في حالات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فالمعاملة على المجهول المتضمنة للغرر خارجة عن المعاملات العقلائية و ينصرف عنها دليل الامضاء لاختصاص نظره بالمعاملات العقلائية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 بتسالم الاصحاب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الثابت في كتب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بقطع النظر عن السند و الا فالاشكال أوضح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يستفاد من رواية الشيخ الصدوق في معاني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66" w:name="pg14678_156497"/>
    </w:p>
    <w:p>
      <w:pPr>
        <w:pStyle w:val="BookText"/>
        <w:rPr/>
      </w:pPr>
      <w:bookmarkEnd w:id="566"/>
      <w:r>
        <w:rPr>
          <w:rFonts w:ascii="Amiri" w:hAnsi="Amiri" w:eastAsia="Amiri" w:cs="Amiri"/>
          <w:color w:val="111111"/>
          <w:sz w:val="28"/>
          <w:sz w:val="28"/>
          <w:szCs w:val="28"/>
          <w:rtl w:val="true"/>
          <w:lang w:bidi="ar-SA"/>
        </w:rPr>
        <w:t>الاخبار، حيث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المنابذة و الملامسة و بيع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بيوع كان اهل الجاهلية يتبايعونها فنهى رسول اللّه صلّى اللّه عليه و آله عنها لأنها غرر كلها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فان التعليل يدل على المنع من الغرر بدون اختصاص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المذكور هو من الشيخ الصدوق قدّس سرّه دون النبي صلّى اللّه عليه و آله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السند ضعيف بعدة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فلضعف الحديث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يمكن فرض العلم بالمشاهدة فيما إذا كانت الاجرة من المكيل او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فباعتبار ان الغاء الخصوصية للبيع لا يمكن الجزم به، و لذا يقال في ردّ الاستدلال بحديث النهي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هو النهي عن بيع الغرر، فلو فرض عدم الخصوصية للبيع كفى ورود النهي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 فباعتبار ان التساوي في المالية و ان كان معتبرا لدى العقلاء الا ان الطريق إليه لا ينحصر لديهم بالكيل و الوزن و العد بل يكتفون بالتخمين الحاصل من المشاهدة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الخامس فالتسالم مع احتمال المدرك لا حجية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فالحكم باعتبار معلومية العوضين ينبغي ابتناؤه على الاحتياط‍‌</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3179557_1878427129"/>
      <w:bookmarkStart w:id="568" w:name="_Toc233"/>
      <w:bookmarkEnd w:id="567"/>
      <w:r>
        <w:rPr/>
        <w:t>2</w:t>
      </w:r>
      <w:r>
        <w:rPr>
          <w:rtl w:val="true"/>
        </w:rPr>
        <w:t xml:space="preserve"> - </w:t>
      </w:r>
      <w:r>
        <w:rPr>
          <w:rtl w:val="true"/>
        </w:rPr>
        <w:t>و اما اعتبار القدرة على التسليم</w:t>
      </w:r>
      <w:bookmarkEnd w:id="5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تقدمت الاشارة في باب </w:t>
      </w:r>
      <w:bookmarkStart w:id="569" w:name="pg14678_156498"/>
    </w:p>
    <w:p>
      <w:pPr>
        <w:pStyle w:val="BookText"/>
        <w:rPr/>
      </w:pPr>
      <w:bookmarkEnd w:id="569"/>
      <w:r>
        <w:rPr>
          <w:rFonts w:ascii="Amiri" w:hAnsi="Amiri" w:eastAsia="Amiri" w:cs="Amiri"/>
          <w:color w:val="111111"/>
          <w:sz w:val="28"/>
          <w:sz w:val="28"/>
          <w:szCs w:val="28"/>
          <w:rtl w:val="true"/>
          <w:lang w:bidi="ar-SA"/>
        </w:rPr>
        <w:t>البيع إلى مستندات ذلك و كانت كلها ضعيفة ما عدا الاخير، و هو روايات جواز بيع العبد الآبق مع الضميمة، و التعدي منه إلى الاجارة مبني على الغاء خصوصية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في خصوص الاجارة بان مثل منفعة الدار مع عدم القدرة على التسليم تتصرم شيئا فشيئا، و من ثمّ‌ لا تكون مملوكة في اعتبار العقلاء لصاحب الدار ليمكنه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بحالة تعذر التسليم واقعا، اما مع الشك و فرض عدم التعذر واقعا فلا مانع من الحكم بالصحة</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179559_1878427129"/>
      <w:bookmarkStart w:id="571" w:name="_Toc234"/>
      <w:bookmarkEnd w:id="570"/>
      <w:r>
        <w:rPr/>
        <w:t>3</w:t>
      </w:r>
      <w:r>
        <w:rPr>
          <w:rtl w:val="true"/>
        </w:rPr>
        <w:t xml:space="preserve"> - </w:t>
      </w:r>
      <w:r>
        <w:rPr>
          <w:rtl w:val="true"/>
        </w:rPr>
        <w:t>و اما اعتبار الملكية</w:t>
      </w:r>
      <w:bookmarkEnd w:id="571"/>
    </w:p>
    <w:p>
      <w:pPr>
        <w:pStyle w:val="BookText"/>
        <w:rPr/>
      </w:pPr>
      <w:r>
        <w:rPr>
          <w:rFonts w:ascii="Amiri" w:hAnsi="Amiri" w:eastAsia="Amiri" w:cs="Amiri"/>
          <w:color w:val="111111"/>
          <w:sz w:val="28"/>
          <w:sz w:val="28"/>
          <w:szCs w:val="28"/>
          <w:rtl w:val="true"/>
          <w:lang w:bidi="ar-SA"/>
        </w:rPr>
        <w:t>فواضح، إذ غير المالك لا يمكنه تمليك الغير، فان 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تحقق النقل من دون رضا المالك خلاف قاعدة السلطنة الثابتة له و قاعدة لا يحل مال امرئ مسلم الا بطيبة 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ان الخطاب بالوفاء بالعقود منصرف الى الملاّك الذين هم أصحاب العقد حقيقة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لا يقع النقل من غير المالك باطلا رأسا بل موقوفا على الاجازة، كما هو شأن كل عقد فضولي</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3179561_1878427129"/>
      <w:bookmarkStart w:id="573" w:name="_Toc235"/>
      <w:bookmarkEnd w:id="572"/>
      <w:r>
        <w:rPr/>
        <w:t>4</w:t>
      </w:r>
      <w:r>
        <w:rPr>
          <w:rtl w:val="true"/>
        </w:rPr>
        <w:t xml:space="preserve"> - </w:t>
      </w:r>
      <w:r>
        <w:rPr>
          <w:rtl w:val="true"/>
        </w:rPr>
        <w:t>و اما اعتبار امكان الانتفاع بالعين مع بقائها</w:t>
      </w:r>
      <w:bookmarkEnd w:id="573"/>
    </w:p>
    <w:p>
      <w:pPr>
        <w:pStyle w:val="BookText"/>
        <w:rPr/>
      </w:pPr>
      <w:r>
        <w:rPr>
          <w:rFonts w:ascii="Amiri" w:hAnsi="Amiri" w:eastAsia="Amiri" w:cs="Amiri"/>
          <w:color w:val="111111"/>
          <w:sz w:val="28"/>
          <w:sz w:val="28"/>
          <w:szCs w:val="28"/>
          <w:rtl w:val="true"/>
          <w:lang w:bidi="ar-SA"/>
        </w:rPr>
        <w:t>فلتقوّم حقيقة الاجارة بذلك، فان تمليك منفعة العين دونها يستبطن ذلك</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3179563_1878427129"/>
      <w:bookmarkStart w:id="575" w:name="_Toc236"/>
      <w:bookmarkEnd w:id="574"/>
      <w:r>
        <w:rPr/>
        <w:t>5</w:t>
      </w:r>
      <w:r>
        <w:rPr>
          <w:rtl w:val="true"/>
        </w:rPr>
        <w:t xml:space="preserve"> - </w:t>
      </w:r>
      <w:r>
        <w:rPr>
          <w:rtl w:val="true"/>
        </w:rPr>
        <w:t>و اما اعتبار اباحة المنفعة</w:t>
      </w:r>
      <w:bookmarkEnd w:id="575"/>
    </w:p>
    <w:p>
      <w:pPr>
        <w:pStyle w:val="BookText"/>
        <w:rPr/>
      </w:pPr>
      <w:r>
        <w:rPr>
          <w:rFonts w:ascii="Amiri" w:hAnsi="Amiri" w:eastAsia="Amiri" w:cs="Amiri"/>
          <w:color w:val="111111"/>
          <w:sz w:val="28"/>
          <w:sz w:val="28"/>
          <w:szCs w:val="28"/>
          <w:rtl w:val="true"/>
          <w:lang w:bidi="ar-SA"/>
        </w:rPr>
        <w:t>فاستدل له بما يلي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النائيني من ان المنفعة المحرمة ليست مملوكة ليمكن تمليكها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اشتراط‍‌ مملوكية المنفعة يغني عن هذا </w:t>
      </w:r>
      <w:bookmarkStart w:id="576" w:name="pg14678_156499"/>
    </w:p>
    <w:p>
      <w:pPr>
        <w:pStyle w:val="BookText"/>
        <w:rPr/>
      </w:pPr>
      <w:bookmarkEnd w:id="576"/>
      <w:r>
        <w:rPr>
          <w:rFonts w:ascii="Amiri" w:hAnsi="Amiri" w:eastAsia="Amiri" w:cs="Amiri"/>
          <w:color w:val="111111"/>
          <w:sz w:val="28"/>
          <w:sz w:val="28"/>
          <w:szCs w:val="28"/>
          <w:rtl w:val="true"/>
          <w:lang w:bidi="ar-SA"/>
        </w:rPr>
        <w:t>الشرط‍‌، فان المنفعة المحرمة غير مملوكة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المنفعة إذا كانت محرمة فلا يمكن تسليمها شرعا، و الممتنع شرعا كالممتنع عقلا، و قد تقدم ان القدرة على التسليم شرط‍‌ في صحة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جابر أو صابر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الرجل يؤاجر بيته فيباع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اجره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بتقريب ان حرمة الاجر يكشف عن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الرواية المذكورة لو تمت سندا و لم تحتمل لموردها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معارضة بصحيحة عمر بن اذينة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ابي عبد اللّه عليه السّلام اسأله عن الرجل يؤاجر سفينته و دابته ممن يحمل فيها او عليها الخمر و الخنازير،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المنفعة ما دامت محرمة فتسليمها و الوفاء بالعقد يكون محرما، و إذا لم يجب الوفاء بالعقد لم يمكن اثبات صحته، فان صحة العقد تستكشف من وجوب الوفاء، فاذا فرض عدمه فلا يمكن استكشافها</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179565_1878427129"/>
      <w:bookmarkStart w:id="578" w:name="_Toc237"/>
      <w:bookmarkEnd w:id="577"/>
      <w:r>
        <w:rPr/>
        <w:t>6</w:t>
      </w:r>
      <w:r>
        <w:rPr>
          <w:rtl w:val="true"/>
        </w:rPr>
        <w:t xml:space="preserve"> - </w:t>
      </w:r>
      <w:r>
        <w:rPr>
          <w:rtl w:val="true"/>
        </w:rPr>
        <w:t>و اما اعتبار قابلية العين لاستيفاء المنفعة منها</w:t>
      </w:r>
      <w:bookmarkEnd w:id="5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فباعتبار ان المنفعة إذا لم تكن قابلة للاستيفاء فهي ليست ملكا لصاحب العين ليمكنه تمليكها</w:t>
      </w:r>
      <w:r>
        <w:rPr>
          <w:rFonts w:eastAsia="Amiri" w:cs="Amiri" w:ascii="Amiri" w:hAnsi="Amiri"/>
          <w:color w:val="111111"/>
          <w:sz w:val="28"/>
          <w:szCs w:val="28"/>
          <w:rtl w:val="true"/>
          <w:lang w:bidi="ar-SA"/>
        </w:rPr>
        <w:t xml:space="preserve">. </w:t>
      </w:r>
      <w:bookmarkStart w:id="579" w:name="pg14678_156500"/>
    </w:p>
    <w:p>
      <w:pPr>
        <w:pStyle w:val="Heading5"/>
        <w:numPr>
          <w:ilvl w:val="4"/>
          <w:numId w:val="1"/>
        </w:numPr>
        <w:rPr/>
      </w:pPr>
      <w:bookmarkStart w:id="580" w:name="__RefHeading___Toc3179567_1878427129"/>
      <w:bookmarkStart w:id="581" w:name="_Toc238"/>
      <w:bookmarkEnd w:id="579"/>
      <w:bookmarkEnd w:id="580"/>
      <w:r>
        <w:rPr/>
        <w:t>7</w:t>
      </w:r>
      <w:r>
        <w:rPr>
          <w:rtl w:val="true"/>
        </w:rPr>
        <w:t xml:space="preserve"> - </w:t>
      </w:r>
      <w:r>
        <w:rPr>
          <w:rtl w:val="true"/>
        </w:rPr>
        <w:t>و اما اعتبار تمكن المستأجر من الانتفاع بالعين</w:t>
      </w:r>
      <w:bookmarkEnd w:id="581"/>
    </w:p>
    <w:p>
      <w:pPr>
        <w:pStyle w:val="BookText"/>
        <w:rPr/>
      </w:pPr>
      <w:r>
        <w:rPr>
          <w:rFonts w:ascii="Amiri" w:hAnsi="Amiri" w:eastAsia="Amiri" w:cs="Amiri"/>
          <w:color w:val="111111"/>
          <w:sz w:val="28"/>
          <w:sz w:val="28"/>
          <w:szCs w:val="28"/>
          <w:rtl w:val="true"/>
          <w:lang w:bidi="ar-SA"/>
        </w:rPr>
        <w:t xml:space="preserve">فقد يوجّه بما ذكره الشيخ النائيني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المثال</w:t>
      </w:r>
      <w:r>
        <w:rPr>
          <w:rStyle w:val="FootnoteAnchor"/>
          <w:rtl w:val="true"/>
        </w:rPr>
        <w:footnoteReference w:id="215"/>
      </w:r>
      <w:r>
        <w:rPr>
          <w:rFonts w:ascii="Amiri" w:hAnsi="Amiri" w:eastAsia="Amiri" w:cs="Amiri"/>
          <w:color w:val="111111"/>
          <w:sz w:val="28"/>
          <w:sz w:val="28"/>
          <w:szCs w:val="28"/>
          <w:rtl w:val="true"/>
          <w:lang w:bidi="ar-SA"/>
        </w:rPr>
        <w:t>قد خرج باشتراط‍‌ مملوكية المنفعة و اباحتها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مباحة لعدم حرمة كنس الحائض للمسجد بما هو كنس للمسجد، و انما المحرم هو مكث الحائض في المسجد الموقوف عليه الكنس، و حرمة هذا لا تستلزم حرمة مقارناته و الا فهل يحتمل استلزام حرمة المكث لحرمة تحريك اليد؟</w:t>
      </w:r>
    </w:p>
    <w:p>
      <w:pPr>
        <w:pStyle w:val="BookText"/>
        <w:rPr/>
      </w:pPr>
      <w:r>
        <w:rPr>
          <w:rFonts w:ascii="Amiri" w:hAnsi="Amiri" w:eastAsia="Amiri" w:cs="Amiri"/>
          <w:color w:val="111111"/>
          <w:sz w:val="28"/>
          <w:sz w:val="28"/>
          <w:szCs w:val="28"/>
          <w:rtl w:val="true"/>
          <w:lang w:bidi="ar-SA"/>
        </w:rPr>
        <w:t>و الانسب ان يعلل اعتبار الشرط‍‌ المذكور بان استيفاء المنفعة ما دام مستلزما لارتكاب محرم شرعي فلا يجب الوفاء بالاجارة، و من ثمّ‌ لا يمكن استكشاف الصحة لأنها لازم لوجوب الوفاء فاذا لم يثبت لم يمكن استكشاف لازمه</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3179569_1878427129"/>
      <w:bookmarkStart w:id="583" w:name="_Toc239"/>
      <w:bookmarkEnd w:id="582"/>
      <w:r>
        <w:rPr/>
        <w:t>4</w:t>
      </w:r>
      <w:r>
        <w:rPr>
          <w:rtl w:val="true"/>
        </w:rPr>
        <w:t xml:space="preserve"> - </w:t>
      </w:r>
      <w:r>
        <w:rPr>
          <w:rtl w:val="true"/>
        </w:rPr>
        <w:t>الضمان في باب الاجارة</w:t>
      </w:r>
      <w:bookmarkEnd w:id="583"/>
    </w:p>
    <w:p>
      <w:pPr>
        <w:pStyle w:val="Heading5"/>
        <w:numPr>
          <w:ilvl w:val="4"/>
          <w:numId w:val="1"/>
        </w:numPr>
        <w:rPr/>
      </w:pPr>
      <w:bookmarkStart w:id="584" w:name="__RefHeading___Toc3179571_1878427129"/>
      <w:bookmarkStart w:id="585" w:name="_Toc240"/>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مستأجر العين امين عليها لا يضمن تلفها او تعيبها الا إذا تعدّى أو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الاجير إذا دفع له المستأجر العين ليعمل فيها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باشر الطبيب من خلال عملية جراحية علاج المريض و تضرر بذلك كان ضامنا الا اذا اخذ البراءة مسبقا و لم يكن مقصرا في اعمال اجتهاده</w:t>
      </w:r>
      <w:r>
        <w:rPr>
          <w:rFonts w:eastAsia="Amiri" w:cs="Amiri" w:ascii="Amiri" w:hAnsi="Amiri"/>
          <w:color w:val="111111"/>
          <w:sz w:val="28"/>
          <w:szCs w:val="28"/>
          <w:rtl w:val="true"/>
          <w:lang w:bidi="ar-SA"/>
        </w:rPr>
        <w:t xml:space="preserve">. </w:t>
      </w:r>
      <w:bookmarkStart w:id="586" w:name="pg14678_156501"/>
    </w:p>
    <w:p>
      <w:pPr>
        <w:pStyle w:val="BookText"/>
        <w:rPr/>
      </w:pPr>
      <w:bookmarkEnd w:id="586"/>
      <w:r>
        <w:rPr>
          <w:rFonts w:ascii="Amiri" w:hAnsi="Amiri" w:eastAsia="Amiri" w:cs="Amiri"/>
          <w:color w:val="111111"/>
          <w:sz w:val="28"/>
          <w:sz w:val="28"/>
          <w:szCs w:val="28"/>
          <w:rtl w:val="true"/>
          <w:lang w:bidi="ar-SA"/>
        </w:rPr>
        <w:t>و إذا وصف الدواء من دون ان يباشر العلاج و تضرر المريض بذلك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أفسد الخيّاط‍‌ أو البنّاء أو النّجار أو الختّان أو أي عامل آخر كان ضامنا كالطبيب المباشر ما دام قد تجاوز الحدّ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3179573_1878427129"/>
      <w:bookmarkStart w:id="588" w:name="_Toc241"/>
      <w:bookmarkEnd w:id="587"/>
      <w:r>
        <w:rPr/>
        <w:t>1</w:t>
      </w:r>
      <w:r>
        <w:rPr>
          <w:rtl w:val="true"/>
        </w:rPr>
        <w:t xml:space="preserve"> - </w:t>
      </w:r>
      <w:r>
        <w:rPr>
          <w:rtl w:val="true"/>
        </w:rPr>
        <w:t>اما عدم ضمان المستأجر للعين</w:t>
      </w:r>
      <w:bookmarkEnd w:id="588"/>
    </w:p>
    <w:p>
      <w:pPr>
        <w:pStyle w:val="BookText"/>
        <w:rPr/>
      </w:pPr>
      <w:r>
        <w:rPr>
          <w:rFonts w:ascii="Amiri" w:hAnsi="Amiri" w:eastAsia="Amiri" w:cs="Amiri"/>
          <w:color w:val="111111"/>
          <w:sz w:val="28"/>
          <w:sz w:val="28"/>
          <w:szCs w:val="28"/>
          <w:rtl w:val="true"/>
          <w:lang w:bidi="ar-SA"/>
        </w:rPr>
        <w:t>فللقصور في المقتضي، فان الضمان لو كان ثابتا فليس له مدرك سوى قاعدة على اليد، و هي لا تشمل مثل يد المستأجر، لان مستند القاعدة المذكورة ليس الا السيرة العقلائية الممضاة بعدم الردع، و هي لا تشمل مثل يد المستأجر، و لا أقلّ‌ من الشك فيقتصر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و فرض تمامية المقتضي يكفينا للحكم بعدم الضمان وجود المانع، و هو الروايات الواردة في عدم ضمان الامين، كصحيحة مسعدة بن زياد عن جعفر بن محمد عن ابيه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ان تتهم من قد ائتمنته و لا تأتمن الخائن و قد جرّبته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الروايات الواردة في خصوص باب الاجارة، كصحيحة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تكارى دابة إلى مكان معلوم فنفقت الدابة،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جاز الشرط‍‌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دخل واديا لم يوثقها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وقعت في بئر فهو ضامن لأنه لم يستوثق منها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3179575_1878427129"/>
      <w:bookmarkStart w:id="590" w:name="_Toc242"/>
      <w:bookmarkEnd w:id="589"/>
      <w:r>
        <w:rPr/>
        <w:t>2</w:t>
      </w:r>
      <w:r>
        <w:rPr>
          <w:rtl w:val="true"/>
        </w:rPr>
        <w:t xml:space="preserve"> - </w:t>
      </w:r>
      <w:r>
        <w:rPr>
          <w:rtl w:val="true"/>
        </w:rPr>
        <w:t>و اما الضمان مع التعدي أو التفريط‍‌</w:t>
      </w:r>
      <w:bookmarkEnd w:id="5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فلقاعدة على اليد </w:t>
      </w:r>
      <w:bookmarkStart w:id="591" w:name="pg14678_156502"/>
    </w:p>
    <w:p>
      <w:pPr>
        <w:pStyle w:val="BookText"/>
        <w:rPr/>
      </w:pPr>
      <w:bookmarkEnd w:id="591"/>
      <w:r>
        <w:rPr>
          <w:rFonts w:ascii="Amiri" w:hAnsi="Amiri" w:eastAsia="Amiri" w:cs="Amiri"/>
          <w:color w:val="111111"/>
          <w:sz w:val="28"/>
          <w:sz w:val="28"/>
          <w:szCs w:val="28"/>
          <w:rtl w:val="true"/>
          <w:lang w:bidi="ar-SA"/>
        </w:rPr>
        <w:t>و الصحيحتين المتقدمتين</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179577_1878427129"/>
      <w:bookmarkStart w:id="593" w:name="_Toc243"/>
      <w:bookmarkEnd w:id="592"/>
      <w:r>
        <w:rPr/>
        <w:t>3</w:t>
      </w:r>
      <w:r>
        <w:rPr>
          <w:rtl w:val="true"/>
        </w:rPr>
        <w:t xml:space="preserve"> - </w:t>
      </w:r>
      <w:r>
        <w:rPr>
          <w:rtl w:val="true"/>
        </w:rPr>
        <w:t>و اما عدم ضمان الاجير للعين التي يعمل فيها</w:t>
      </w:r>
      <w:bookmarkEnd w:id="593"/>
    </w:p>
    <w:p>
      <w:pPr>
        <w:pStyle w:val="BookText"/>
        <w:rPr/>
      </w:pPr>
      <w:r>
        <w:rPr>
          <w:rFonts w:ascii="Amiri" w:hAnsi="Amiri" w:eastAsia="Amiri" w:cs="Amiri"/>
          <w:color w:val="111111"/>
          <w:sz w:val="28"/>
          <w:sz w:val="28"/>
          <w:szCs w:val="28"/>
          <w:rtl w:val="true"/>
          <w:lang w:bidi="ar-SA"/>
        </w:rPr>
        <w:t>فلما تقدم نفسه في عدم ضمان المستأجر</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3179579_1878427129"/>
      <w:bookmarkStart w:id="595" w:name="_Toc244"/>
      <w:bookmarkEnd w:id="594"/>
      <w:r>
        <w:rPr/>
        <w:t>4</w:t>
      </w:r>
      <w:r>
        <w:rPr>
          <w:rtl w:val="true"/>
        </w:rPr>
        <w:t xml:space="preserve"> - </w:t>
      </w:r>
      <w:r>
        <w:rPr>
          <w:rtl w:val="true"/>
        </w:rPr>
        <w:t>و اما ضمان الطبيب عند مباشرته للعلاج و تضرر المريض</w:t>
      </w:r>
      <w:bookmarkEnd w:id="595"/>
    </w:p>
    <w:p>
      <w:pPr>
        <w:pStyle w:val="BookText"/>
        <w:rPr/>
      </w:pPr>
      <w:r>
        <w:rPr>
          <w:rFonts w:ascii="Amiri" w:hAnsi="Amiri" w:eastAsia="Amiri" w:cs="Amiri"/>
          <w:color w:val="111111"/>
          <w:sz w:val="28"/>
          <w:sz w:val="28"/>
          <w:szCs w:val="28"/>
          <w:rtl w:val="true"/>
          <w:lang w:bidi="ar-SA"/>
        </w:rPr>
        <w:t>فلقاعدة من اتلف، و موثقة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البراءة من وليه و الا فهو له ضامن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التمسك أيضا بصحيحة الحلبي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يعطي الثوب ليصبغه فيفسده،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أعطيته أجرا على ان يصلح فأفسد فهو ضامن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اذن المريض للطبيب في مباشرة علاجه لا يبقى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الاذن كان في العلاج دون الافساد</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179581_1878427129"/>
      <w:bookmarkStart w:id="597" w:name="_Toc245"/>
      <w:bookmarkEnd w:id="596"/>
      <w:r>
        <w:rPr/>
        <w:t>5</w:t>
      </w:r>
      <w:r>
        <w:rPr>
          <w:rtl w:val="true"/>
        </w:rPr>
        <w:t xml:space="preserve"> - </w:t>
      </w:r>
      <w:r>
        <w:rPr>
          <w:rtl w:val="true"/>
        </w:rPr>
        <w:t>و اما استثناء حالة أخذ البراءة</w:t>
      </w:r>
      <w:bookmarkEnd w:id="597"/>
    </w:p>
    <w:p>
      <w:pPr>
        <w:pStyle w:val="BookText"/>
        <w:rPr/>
      </w:pPr>
      <w:r>
        <w:rPr>
          <w:rFonts w:ascii="Amiri" w:hAnsi="Amiri" w:eastAsia="Amiri" w:cs="Amiri"/>
          <w:color w:val="111111"/>
          <w:sz w:val="28"/>
          <w:sz w:val="28"/>
          <w:szCs w:val="28"/>
          <w:rtl w:val="true"/>
          <w:lang w:bidi="ar-SA"/>
        </w:rPr>
        <w:t>فلموثقة السكوني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البراءة لأنها من قبيل اسقاط‍‌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اريد تخريج الحكم على طبق القاعدة، اما بعد وجود النص فلا مجال لمثل الاشكال المذكور</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3179583_1878427129"/>
      <w:bookmarkStart w:id="599" w:name="_Toc246"/>
      <w:bookmarkEnd w:id="598"/>
      <w:r>
        <w:rPr/>
        <w:t>6</w:t>
      </w:r>
      <w:r>
        <w:rPr>
          <w:rtl w:val="true"/>
        </w:rPr>
        <w:t xml:space="preserve"> - </w:t>
      </w:r>
      <w:r>
        <w:rPr>
          <w:rtl w:val="true"/>
        </w:rPr>
        <w:t>و اما القول بعدم الضمان عند وصف الدواء من دون مباشرة</w:t>
      </w:r>
      <w:bookmarkEnd w:id="599"/>
    </w:p>
    <w:p>
      <w:pPr>
        <w:pStyle w:val="BookText"/>
        <w:rPr/>
      </w:pPr>
      <w:r>
        <w:rPr>
          <w:rFonts w:ascii="IRNazanin" w:hAnsi="IRNazanin" w:eastAsia="IRNazanin"/>
          <w:color w:val="111111"/>
          <w:sz w:val="28"/>
          <w:sz w:val="28"/>
          <w:szCs w:val="28"/>
          <w:rtl w:val="true"/>
          <w:lang w:bidi="fa-IR"/>
        </w:rPr>
        <w:t>العلاج</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المستند للضمان اما موثقة السكوني المتقدمة أو قاعدة الاتلاف أو قاعدة الغرور</w:t>
      </w:r>
      <w:r>
        <w:rPr>
          <w:rFonts w:eastAsia="Amiri" w:cs="Amiri" w:ascii="Amiri" w:hAnsi="Amiri"/>
          <w:color w:val="111111"/>
          <w:sz w:val="28"/>
          <w:szCs w:val="28"/>
          <w:rtl w:val="true"/>
          <w:lang w:bidi="ar-SA"/>
        </w:rPr>
        <w:t xml:space="preserve">. </w:t>
      </w:r>
      <w:bookmarkStart w:id="600" w:name="pg14678_156503"/>
    </w:p>
    <w:p>
      <w:pPr>
        <w:pStyle w:val="BookText"/>
        <w:rPr/>
      </w:pPr>
      <w:bookmarkEnd w:id="600"/>
      <w:r>
        <w:rPr>
          <w:rFonts w:ascii="Amiri" w:hAnsi="Amiri" w:eastAsia="Amiri" w:cs="Amiri"/>
          <w:color w:val="111111"/>
          <w:sz w:val="28"/>
          <w:sz w:val="28"/>
          <w:szCs w:val="28"/>
          <w:rtl w:val="true"/>
          <w:lang w:bidi="ar-SA"/>
        </w:rPr>
        <w:t>و الكل لا يمكن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فلان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الطبابة و العلاج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الاتلاف لا ينتسب إلى شخص الا اذا كان مباشرا له او كان سببا أقوى من المباشر بحيث يسند الفعل إليه عرفا، كما لو كان المريض فاقدا للإرادة لصغر و نحوه، اما مع فرض الاختيار التام للمريض فلا ينسب الاتلاف الى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فلعدم صدق الغرور مع جهل الغار، و لا أقلّ‌ من الشك</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3179585_1878427129"/>
      <w:bookmarkStart w:id="602" w:name="_Toc247"/>
      <w:bookmarkEnd w:id="601"/>
      <w:r>
        <w:rPr/>
        <w:t>7</w:t>
      </w:r>
      <w:r>
        <w:rPr>
          <w:rtl w:val="true"/>
        </w:rPr>
        <w:t xml:space="preserve"> - </w:t>
      </w:r>
      <w:r>
        <w:rPr>
          <w:rtl w:val="true"/>
        </w:rPr>
        <w:t>و اما ضمان الخيّاط‍‌ و غيره لما يفسده</w:t>
      </w:r>
      <w:bookmarkEnd w:id="602"/>
    </w:p>
    <w:p>
      <w:pPr>
        <w:pStyle w:val="BookText"/>
        <w:rPr/>
      </w:pPr>
      <w:r>
        <w:rPr>
          <w:rFonts w:ascii="Amiri" w:hAnsi="Amiri" w:eastAsia="Amiri" w:cs="Amiri"/>
          <w:color w:val="111111"/>
          <w:sz w:val="28"/>
          <w:sz w:val="28"/>
          <w:szCs w:val="28"/>
          <w:rtl w:val="true"/>
          <w:lang w:bidi="ar-SA"/>
        </w:rPr>
        <w:t>فلقاعدة من اتلف و صحيحة الحلبي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تجاوز الحدّ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مع عدم 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صاحب القماش للخياط‍‌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فصّله بهذا الشكل فامتثل ثم اتضح الخلل و سقوط‍‌ القماش بذلك عن صلاحية الانتفاع أو فرض أمر الختّان بالختن ثم اتضح ان اصل الختان مضر و مات المختون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التفصيل بين ما شاكل مثال القماش 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للإذن الرافعة للضمان، و الاتلاف ان صدق فهو ما دام باذن المالك فلا يوجب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مثال الختن فيحكم بثبوت الضمان لان الختّان بالتالي هو القاتل، غايته هو معذور في ذلك، و حيث ان دم المسلم لا يبطل</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دعوى القتل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 الحكم بضمان الدية لأنه من قبيل القتل الخطئي</w:t>
      </w:r>
      <w:r>
        <w:rPr>
          <w:rFonts w:eastAsia="Amiri" w:cs="Amiri" w:ascii="Amiri" w:hAnsi="Amiri"/>
          <w:color w:val="111111"/>
          <w:sz w:val="28"/>
          <w:szCs w:val="28"/>
          <w:rtl w:val="true"/>
          <w:lang w:bidi="ar-SA"/>
        </w:rPr>
        <w:t>.</w:t>
      </w:r>
      <w:bookmarkStart w:id="603" w:name="pg14678_156504"/>
    </w:p>
    <w:p>
      <w:pPr>
        <w:pStyle w:val="BookText"/>
        <w:rPr/>
      </w:pPr>
      <w:bookmarkEnd w:id="603"/>
      <w:r>
        <w:rPr>
          <w:rFonts w:ascii="Amiri" w:hAnsi="Amiri" w:eastAsia="Amiri" w:cs="Amiri"/>
          <w:color w:val="111111"/>
          <w:sz w:val="28"/>
          <w:sz w:val="28"/>
          <w:szCs w:val="28"/>
          <w:rtl w:val="true"/>
          <w:lang w:bidi="ar-SA"/>
        </w:rPr>
        <w:t>اجل مع اخذ الختّان البراءة مسبقا فلا يبعد عدم الضمان لموثقة السكوني المتقدمة بناء على عدم فهم الخصوصية للتطبّب</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3179587_1878427129"/>
      <w:bookmarkStart w:id="605" w:name="_Toc248"/>
      <w:bookmarkEnd w:id="604"/>
      <w:r>
        <w:rPr/>
        <w:t>5</w:t>
      </w:r>
      <w:r>
        <w:rPr>
          <w:rtl w:val="true"/>
        </w:rPr>
        <w:t xml:space="preserve"> - </w:t>
      </w:r>
      <w:r>
        <w:rPr>
          <w:rtl w:val="true"/>
        </w:rPr>
        <w:t>أحكام عامة في باب الاجارة</w:t>
      </w:r>
      <w:bookmarkEnd w:id="605"/>
    </w:p>
    <w:p>
      <w:pPr>
        <w:pStyle w:val="Heading5"/>
        <w:numPr>
          <w:ilvl w:val="4"/>
          <w:numId w:val="1"/>
        </w:numPr>
        <w:rPr/>
      </w:pPr>
      <w:bookmarkStart w:id="606" w:name="__RefHeading___Toc3179589_1878427129"/>
      <w:bookmarkStart w:id="607" w:name="_Toc249"/>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لا يثبت في الاجارة خيار المجلس و لا خيار الحيوان و لا خيار التأخير ثلاثة أيام و تجري فيها بقية الخيارات، كخيار العيب و الغبن و تخلف الشرط‍‌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تحقق عقد الاجارة ملك كل طرف بالعقد نفسه ما استحقه على الآخر، فالاجير يملك الاجرة و لو لم يقم بالعمل و المستأجر يملك العمل و لو لم يدفع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كل واحد منهما تسليم ما عليه الا اذا كان الآخر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يحق لمستأجر العين ايجارها على آخر ما دام لم يشترط‍‌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استيفاءه المنفعة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بعض في تسليم العين إلى المستأجر الثاني بدون اذن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لمستأجر الدار ايجارها على آخر بأكثر من الاجرة السابقة الا ان يحدث فيها حدثا او تكون الاجرة الثانية مغايرة للأولى جنسا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استؤجر لأداء عمل بدون اشتراط‍‌ المباشرة عليه و لو ضمنا يجوز له استيجار غيره للقيام بذلك العمل فيما إذا كانت الاجرة مساوية أو أكثر، اما إذا كانت أقل فلا الا إذا أتى ببعض العمل</w:t>
      </w:r>
      <w:r>
        <w:rPr>
          <w:rFonts w:eastAsia="Amiri" w:cs="Amiri" w:ascii="Amiri" w:hAnsi="Amiri"/>
          <w:color w:val="111111"/>
          <w:sz w:val="28"/>
          <w:szCs w:val="28"/>
          <w:rtl w:val="true"/>
          <w:lang w:bidi="ar-SA"/>
        </w:rPr>
        <w:t xml:space="preserve">. </w:t>
      </w:r>
      <w:bookmarkStart w:id="608" w:name="pg14678_156505"/>
    </w:p>
    <w:p>
      <w:pPr>
        <w:pStyle w:val="BookText"/>
        <w:rPr/>
      </w:pPr>
      <w:bookmarkEnd w:id="608"/>
      <w:r>
        <w:rPr>
          <w:rFonts w:ascii="Amiri" w:hAnsi="Amiri" w:eastAsia="Amiri" w:cs="Amiri"/>
          <w:color w:val="111111"/>
          <w:sz w:val="28"/>
          <w:sz w:val="28"/>
          <w:szCs w:val="28"/>
          <w:rtl w:val="true"/>
          <w:lang w:bidi="ar-SA"/>
        </w:rPr>
        <w:t>و في جواز الاجارة على اداء الواجبات خلاف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استأجر محلاّ تجاريا أو غيره إلى فترة محددة فعليه بعد انتهائها تخليته إذا طالب بذلك المالك و لا يحق له ايجاره على شخص آخر من دون اذن الا إذا تمّ‌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عرفي خاص أو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مسبقا و لو مقابل مبلغ معين قد يعبر عنه في بعض الاعراف بحق السرقفلية، فيجوز آنذاك للمستأجر عدم التخلية و تجديد عقد الايجار بل يجوز له أيضا رفع اليد عن حقه في البقاء و التنازل بالمحل لثالث ازاء مبلغ معين من النقود قد يعبّر عنه بحق السرقفلية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3179591_1878427129"/>
      <w:bookmarkStart w:id="610" w:name="_Toc250"/>
      <w:bookmarkEnd w:id="609"/>
      <w:r>
        <w:rPr/>
        <w:t>1</w:t>
      </w:r>
      <w:r>
        <w:rPr>
          <w:rtl w:val="true"/>
        </w:rPr>
        <w:t xml:space="preserve"> - </w:t>
      </w:r>
      <w:r>
        <w:rPr>
          <w:rtl w:val="true"/>
        </w:rPr>
        <w:t>اما عدم ثبوت الخيارات الثلاثة في الاجارة</w:t>
      </w:r>
      <w:bookmarkEnd w:id="610"/>
    </w:p>
    <w:p>
      <w:pPr>
        <w:pStyle w:val="BookText"/>
        <w:rPr/>
      </w:pPr>
      <w:r>
        <w:rPr>
          <w:rFonts w:ascii="Amiri" w:hAnsi="Amiri" w:eastAsia="Amiri" w:cs="Amiri"/>
          <w:color w:val="111111"/>
          <w:sz w:val="28"/>
          <w:sz w:val="28"/>
          <w:szCs w:val="28"/>
          <w:rtl w:val="true"/>
          <w:lang w:bidi="ar-SA"/>
        </w:rPr>
        <w:t>فلاختصاص مدرك ثبوتها بالبيع، كصحيحة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 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من الرجل المتاع ثم يدعه عنده فيقول حتى آتيك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فيما بينه و بين ثلاثة أيام و الا فلا بيع له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3179593_1878427129"/>
      <w:bookmarkStart w:id="612" w:name="_Toc251"/>
      <w:bookmarkEnd w:id="611"/>
      <w:r>
        <w:rPr/>
        <w:t>2</w:t>
      </w:r>
      <w:r>
        <w:rPr>
          <w:rtl w:val="true"/>
        </w:rPr>
        <w:t xml:space="preserve"> - </w:t>
      </w:r>
      <w:r>
        <w:rPr>
          <w:rtl w:val="true"/>
        </w:rPr>
        <w:t>و اما ثبوت بقية الخيارات</w:t>
      </w:r>
      <w:bookmarkEnd w:id="612"/>
    </w:p>
    <w:p>
      <w:pPr>
        <w:pStyle w:val="BookText"/>
        <w:rPr/>
      </w:pPr>
      <w:r>
        <w:rPr>
          <w:rFonts w:ascii="Amiri" w:hAnsi="Amiri" w:eastAsia="Amiri" w:cs="Amiri"/>
          <w:color w:val="111111"/>
          <w:sz w:val="28"/>
          <w:sz w:val="28"/>
          <w:szCs w:val="28"/>
          <w:rtl w:val="true"/>
          <w:lang w:bidi="ar-SA"/>
        </w:rPr>
        <w:t>فلان مدرك ثبوتها يعم غير البيع أيضا، فخيار العيب و الغبن ثابتان من خلال فكرة الاشتراط‍‌ الضمني، و هي لا تختص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الخيار الثابت باشتراطه أو بتخلف الشرط‍‌، فانه لا يختص بالبيع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الخيارات الثلاثة السابقة حيث انه التعبد </w:t>
      </w:r>
      <w:bookmarkStart w:id="613" w:name="pg14678_156506"/>
    </w:p>
    <w:p>
      <w:pPr>
        <w:pStyle w:val="BookText"/>
        <w:rPr/>
      </w:pPr>
      <w:bookmarkEnd w:id="613"/>
      <w:r>
        <w:rPr>
          <w:rFonts w:ascii="Amiri" w:hAnsi="Amiri" w:eastAsia="Amiri" w:cs="Amiri"/>
          <w:color w:val="111111"/>
          <w:sz w:val="28"/>
          <w:sz w:val="28"/>
          <w:szCs w:val="28"/>
          <w:rtl w:val="true"/>
          <w:lang w:bidi="ar-SA"/>
        </w:rPr>
        <w:t>فيقتصر على مورده، بخلاف بقية الخيارات فان مدركها ليس هو التعبد بل مقتضى القاعدة الذي لا اختصاص له بالبيع</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3179595_1878427129"/>
      <w:bookmarkStart w:id="615" w:name="_Toc252"/>
      <w:bookmarkEnd w:id="614"/>
      <w:r>
        <w:rPr/>
        <w:t>3</w:t>
      </w:r>
      <w:r>
        <w:rPr>
          <w:rtl w:val="true"/>
        </w:rPr>
        <w:t xml:space="preserve"> - </w:t>
      </w:r>
      <w:r>
        <w:rPr>
          <w:rtl w:val="true"/>
        </w:rPr>
        <w:t>و اما ان كان واحد مالك ما له على الآخر بمجرد العقد</w:t>
      </w:r>
      <w:bookmarkEnd w:id="615"/>
    </w:p>
    <w:p>
      <w:pPr>
        <w:pStyle w:val="BookText"/>
        <w:rPr/>
      </w:pPr>
      <w:r>
        <w:rPr>
          <w:rFonts w:ascii="Amiri" w:hAnsi="Amiri" w:eastAsia="Amiri" w:cs="Amiri"/>
          <w:color w:val="111111"/>
          <w:sz w:val="28"/>
          <w:sz w:val="28"/>
          <w:szCs w:val="28"/>
          <w:rtl w:val="true"/>
          <w:lang w:bidi="ar-SA"/>
        </w:rPr>
        <w:t>فباعتبار كونه سببا تاما للملكية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3179597_1878427129"/>
      <w:bookmarkStart w:id="617" w:name="_Toc253"/>
      <w:bookmarkEnd w:id="616"/>
      <w:r>
        <w:rPr/>
        <w:t>4</w:t>
      </w:r>
      <w:r>
        <w:rPr>
          <w:rtl w:val="true"/>
        </w:rPr>
        <w:t xml:space="preserve"> - </w:t>
      </w:r>
      <w:r>
        <w:rPr>
          <w:rtl w:val="true"/>
        </w:rPr>
        <w:t>و اما وجوب التسليم على كل واحد منهما</w:t>
      </w:r>
      <w:bookmarkEnd w:id="617"/>
    </w:p>
    <w:p>
      <w:pPr>
        <w:pStyle w:val="BookText"/>
        <w:rPr/>
      </w:pPr>
      <w:r>
        <w:rPr>
          <w:rFonts w:ascii="Amiri" w:hAnsi="Amiri" w:eastAsia="Amiri" w:cs="Amiri"/>
          <w:color w:val="111111"/>
          <w:sz w:val="28"/>
          <w:sz w:val="28"/>
          <w:szCs w:val="28"/>
          <w:rtl w:val="true"/>
          <w:lang w:bidi="ar-SA"/>
        </w:rPr>
        <w:t>فلان ذلك لازم ملكية الآخر لما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لزوم التسليم عند امتناع الآخر فلان ذلك مقتضى الشرط‍‌ الضمني الارتكازي على ثبوت الحق لكل منهما في الامتناع عند امتناع الآخر</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3179599_1878427129"/>
      <w:bookmarkStart w:id="619" w:name="_Toc254"/>
      <w:bookmarkEnd w:id="618"/>
      <w:r>
        <w:rPr/>
        <w:t>5</w:t>
      </w:r>
      <w:r>
        <w:rPr>
          <w:rtl w:val="true"/>
        </w:rPr>
        <w:t xml:space="preserve"> - </w:t>
      </w:r>
      <w:r>
        <w:rPr>
          <w:rtl w:val="true"/>
        </w:rPr>
        <w:t>و اما جواز ايجار العين من قبل المستأجر الاول</w:t>
      </w:r>
      <w:bookmarkEnd w:id="619"/>
    </w:p>
    <w:p>
      <w:pPr>
        <w:pStyle w:val="BookText"/>
        <w:rPr/>
      </w:pPr>
      <w:r>
        <w:rPr>
          <w:rFonts w:ascii="Amiri" w:hAnsi="Amiri" w:eastAsia="Amiri" w:cs="Amiri"/>
          <w:color w:val="111111"/>
          <w:sz w:val="28"/>
          <w:sz w:val="28"/>
          <w:szCs w:val="28"/>
          <w:rtl w:val="true"/>
          <w:lang w:bidi="ar-SA"/>
        </w:rPr>
        <w:t>فلانه مالك للمنفعة و ليس من شروط‍‌ صحة الاجارة ملكية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مع اشتراط‍‌ استيفائه المنفعة مباشرة فلا يجوز له ذلك لقاعدة المسلمون عند شروطهم التي دلت عليها صحيحة عبد اللّه بن سنان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3179601_1878427129"/>
      <w:bookmarkStart w:id="621" w:name="_Toc255"/>
      <w:bookmarkEnd w:id="620"/>
      <w:r>
        <w:rPr/>
        <w:t>6</w:t>
      </w:r>
      <w:r>
        <w:rPr>
          <w:rtl w:val="true"/>
        </w:rPr>
        <w:t xml:space="preserve"> - </w:t>
      </w:r>
      <w:r>
        <w:rPr>
          <w:rtl w:val="true"/>
        </w:rPr>
        <w:t>و اما الاشكال في جواز تسليم العين</w:t>
      </w:r>
      <w:bookmarkEnd w:id="621"/>
    </w:p>
    <w:p>
      <w:pPr>
        <w:pStyle w:val="BookText"/>
        <w:rPr/>
      </w:pPr>
      <w:r>
        <w:rPr>
          <w:rFonts w:ascii="Amiri" w:hAnsi="Amiri" w:eastAsia="Amiri" w:cs="Amiri"/>
          <w:color w:val="111111"/>
          <w:sz w:val="28"/>
          <w:sz w:val="28"/>
          <w:szCs w:val="28"/>
          <w:rtl w:val="true"/>
          <w:lang w:bidi="ar-SA"/>
        </w:rPr>
        <w:t>فقد صار إليه جمع من الاعلام</w:t>
      </w:r>
      <w:r>
        <w:rPr>
          <w:rStyle w:val="FootnoteAnchor"/>
          <w:rtl w:val="true"/>
        </w:rPr>
        <w:footnoteReference w:id="226"/>
      </w:r>
      <w:r>
        <w:rPr>
          <w:rFonts w:ascii="Amiri" w:hAnsi="Amiri" w:eastAsia="Amiri" w:cs="Amiri"/>
          <w:color w:val="111111"/>
          <w:sz w:val="28"/>
          <w:sz w:val="28"/>
          <w:szCs w:val="28"/>
          <w:rtl w:val="true"/>
          <w:lang w:bidi="ar-SA"/>
        </w:rPr>
        <w:t>باعتبار ان العين ملك لصاحبها، و التصرف فيها بالتسليم إلى ثالث تصرف في ملك الغير من دون اذنه فلا يجوز</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الاذن ثابتة لان اذن المالك للمستأجر الاول في الاستيلاء على العين كانت باعتبار انه مالك للمنفعة و ليس بما هو فلان، و حيث ان </w:t>
      </w:r>
      <w:bookmarkStart w:id="622" w:name="pg14678_156507"/>
    </w:p>
    <w:p>
      <w:pPr>
        <w:pStyle w:val="BookText"/>
        <w:rPr/>
      </w:pPr>
      <w:bookmarkEnd w:id="622"/>
      <w:r>
        <w:rPr>
          <w:rFonts w:ascii="Amiri" w:hAnsi="Amiri" w:eastAsia="Amiri" w:cs="Amiri"/>
          <w:color w:val="111111"/>
          <w:sz w:val="28"/>
          <w:sz w:val="28"/>
          <w:szCs w:val="28"/>
          <w:rtl w:val="true"/>
          <w:lang w:bidi="ar-SA"/>
        </w:rPr>
        <w:t>الوصف العنواني المذكور منطبق على المستأجر الثاني فيجوز تسليمه اليها و استيلاؤه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لا يجوز تعريض العين للخطر بايجارها من شخص لا يتحفظ‍‌ عليها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ذلك ان المستأجر الاول يجوز له استضافة بعض الضيوف لأيام من دون حاجة الى استئذان المالك، فإذا جاز ذلك جاز ايجار العين للضيف و تصرفه فيها بلا حاجة إلى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بقطع النظر عن الروايات و الا فالأمر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استأجر دابة فأعطاها غيره فنفقت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شرط‍‌ ان لا يركبها غيره فهو ضامن لها و ان لم يسم فليس عليه شيء</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فانها تدل على جواز اركاب الغير، و مقتضى اطلاقها عدم الفرق بين كون ذلك باجرة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ابي المعزا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يؤاجر الارض ثم يؤاجرها بأكثر مما استأجرها،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3179603_1878427129"/>
      <w:bookmarkStart w:id="624" w:name="_Toc256"/>
      <w:bookmarkEnd w:id="623"/>
      <w:r>
        <w:rPr/>
        <w:t>7</w:t>
      </w:r>
      <w:r>
        <w:rPr>
          <w:rtl w:val="true"/>
        </w:rPr>
        <w:t xml:space="preserve"> - </w:t>
      </w:r>
      <w:r>
        <w:rPr>
          <w:rtl w:val="true"/>
        </w:rPr>
        <w:t>و اما عدم جواز ايجار الدار من قبل المستأجر الاول بأكثر من</w:t>
      </w:r>
      <w:bookmarkEnd w:id="624"/>
    </w:p>
    <w:p>
      <w:pPr>
        <w:pStyle w:val="BookText"/>
        <w:rPr/>
      </w:pPr>
      <w:r>
        <w:rPr>
          <w:rFonts w:ascii="Amiri" w:hAnsi="Amiri" w:eastAsia="Amiri" w:cs="Amiri"/>
          <w:color w:val="111111"/>
          <w:sz w:val="28"/>
          <w:sz w:val="28"/>
          <w:szCs w:val="28"/>
          <w:rtl w:val="true"/>
          <w:lang w:bidi="ar-SA"/>
        </w:rPr>
        <w:t>الاجرة الاولى الا مع احداث حدث</w:t>
      </w:r>
    </w:p>
    <w:p>
      <w:pPr>
        <w:pStyle w:val="BookText"/>
        <w:rPr/>
      </w:pPr>
      <w:r>
        <w:rPr>
          <w:rFonts w:ascii="Amiri" w:hAnsi="Amiri" w:eastAsia="Amiri" w:cs="Amiri"/>
          <w:color w:val="111111"/>
          <w:sz w:val="28"/>
          <w:sz w:val="28"/>
          <w:szCs w:val="28"/>
          <w:rtl w:val="true"/>
          <w:lang w:bidi="ar-SA"/>
        </w:rPr>
        <w:t>فلصحيحة الحلبي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يستأجر الدار ثم يؤاجرها بأكثر مما استأجرها به،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ذلك الا ان يحدث فيها شيئا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625" w:name="pg14678_156508"/>
    </w:p>
    <w:p>
      <w:pPr>
        <w:pStyle w:val="Heading5"/>
        <w:numPr>
          <w:ilvl w:val="4"/>
          <w:numId w:val="1"/>
        </w:numPr>
        <w:rPr/>
      </w:pPr>
      <w:bookmarkStart w:id="626" w:name="__RefHeading___Toc3179605_1878427129"/>
      <w:bookmarkStart w:id="627" w:name="_Toc257"/>
      <w:bookmarkEnd w:id="625"/>
      <w:bookmarkEnd w:id="626"/>
      <w:r>
        <w:rPr/>
        <w:t>8</w:t>
      </w:r>
      <w:r>
        <w:rPr>
          <w:rtl w:val="true"/>
        </w:rPr>
        <w:t xml:space="preserve"> - </w:t>
      </w:r>
      <w:r>
        <w:rPr>
          <w:rtl w:val="true"/>
        </w:rPr>
        <w:t>و اما اعتبار اتحاد جنس الاجرة في عدم جواز الزيادة</w:t>
      </w:r>
      <w:bookmarkEnd w:id="627"/>
    </w:p>
    <w:p>
      <w:pPr>
        <w:pStyle w:val="BookText"/>
        <w:rPr/>
      </w:pPr>
      <w:r>
        <w:rPr>
          <w:rFonts w:ascii="Amiri" w:hAnsi="Amiri" w:eastAsia="Amiri" w:cs="Amiri"/>
          <w:color w:val="111111"/>
          <w:sz w:val="28"/>
          <w:sz w:val="28"/>
          <w:szCs w:val="28"/>
          <w:rtl w:val="true"/>
          <w:lang w:bidi="ar-SA"/>
        </w:rPr>
        <w:t xml:space="preserve">فلان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الا مع اتحاد جنس الاجرتين، فاذا كانت احداهما دينارا و الاخرى كتابا فلا يصدق ان هذا أكثر من ذاك إذا تفاوتا في القيمة الا مع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إذا كانت كلتا الاجرتين من النقود و اختلفتا في نوعية النقد فلا يبعد صدق عنوان الاكثر عرفا إذا تفاوتا في المالية</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179607_1878427129"/>
      <w:bookmarkStart w:id="629" w:name="_Toc258"/>
      <w:bookmarkEnd w:id="628"/>
      <w:r>
        <w:rPr/>
        <w:t>9</w:t>
      </w:r>
      <w:r>
        <w:rPr>
          <w:rtl w:val="true"/>
        </w:rPr>
        <w:t xml:space="preserve"> - </w:t>
      </w:r>
      <w:r>
        <w:rPr>
          <w:rtl w:val="true"/>
        </w:rPr>
        <w:t>و اما ان المستأجر لعمل يجوز له استيجار غيره إذا كانت</w:t>
      </w:r>
      <w:bookmarkEnd w:id="629"/>
    </w:p>
    <w:p>
      <w:pPr>
        <w:pStyle w:val="BookText"/>
        <w:rPr/>
      </w:pPr>
      <w:r>
        <w:rPr>
          <w:rFonts w:ascii="Amiri" w:hAnsi="Amiri" w:eastAsia="Amiri" w:cs="Amiri"/>
          <w:color w:val="111111"/>
          <w:sz w:val="28"/>
          <w:sz w:val="28"/>
          <w:szCs w:val="28"/>
          <w:rtl w:val="true"/>
          <w:lang w:bidi="ar-SA"/>
        </w:rPr>
        <w:t>الاجرة مساوية أو أكثر</w:t>
      </w:r>
    </w:p>
    <w:p>
      <w:pPr>
        <w:pStyle w:val="BookText"/>
        <w:rPr/>
      </w:pPr>
      <w:r>
        <w:rPr>
          <w:rFonts w:ascii="Amiri" w:hAnsi="Amiri" w:eastAsia="Amiri" w:cs="Amiri"/>
          <w:color w:val="111111"/>
          <w:sz w:val="28"/>
          <w:sz w:val="28"/>
          <w:szCs w:val="28"/>
          <w:rtl w:val="true"/>
          <w:lang w:bidi="ar-SA"/>
        </w:rPr>
        <w:t>فلكونه مقتضى القاعدة ما دام لم تشترط‍‌ عليه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جواز ذلك إذا كانت أقل الا مع اداء بعض العمل فلصحيحة محمد بن مسلم عن احدهما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يتقبل بالعمل فلا يعمل فيه و يدفعه إلى آخر فيربح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يكون قد عمل فيه شيئا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179609_1878427129"/>
      <w:bookmarkStart w:id="631" w:name="_Toc259"/>
      <w:bookmarkEnd w:id="630"/>
      <w:r>
        <w:rPr/>
        <w:t>10</w:t>
      </w:r>
      <w:r>
        <w:rPr>
          <w:rtl w:val="true"/>
        </w:rPr>
        <w:t xml:space="preserve"> - </w:t>
      </w:r>
      <w:r>
        <w:rPr>
          <w:rtl w:val="true"/>
        </w:rPr>
        <w:t>و اما الخلاف في جواز الاجارة على الواجبات</w:t>
      </w:r>
      <w:bookmarkEnd w:id="631"/>
    </w:p>
    <w:p>
      <w:pPr>
        <w:pStyle w:val="BookText"/>
        <w:rPr/>
      </w:pPr>
      <w:r>
        <w:rPr>
          <w:rFonts w:ascii="Amiri" w:hAnsi="Amiri" w:eastAsia="Amiri" w:cs="Amiri"/>
          <w:color w:val="111111"/>
          <w:sz w:val="28"/>
          <w:sz w:val="28"/>
          <w:szCs w:val="28"/>
          <w:rtl w:val="true"/>
          <w:lang w:bidi="ar-SA"/>
        </w:rPr>
        <w:t>فينبغي ان تستثنى منه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تعد للباذل فائدة من وراء الاجارة، كالاستيجار لأداء الصلاة الواجبة اليومية عن العامل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بطلان الاجارة في مثل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تتصور الفائدة فيما إذا كان الواجب كفائيا و أراد الباذل اسقاطه عن نفسه فاستأجر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فهم من الادلة مطلوبية تحقيق الفعل مجانا، كما في تعليم الاحكام و الافتاء و تجهيز الميت و الاذان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لا اشكال في بطلان الاجارة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بمطلوبية ايقاع الفعل في الخارج و لو مع الاجرة، كما هو الحال في المهن التي يتوقف عليها النظام كالطبابة و الخبازة و البقالة و 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لا اشكال في جواز الاجارة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يقع الكلام تارة في البحث عن مانعية حيثية الوجوب من جواز الاجارة و اخرى عن مانعية حيثية قصد التقرب المعتبر في العبادات من صحة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المانعية من الحيثية الاولى فذكر لها عدة تقريبات نشير من بينها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الأعظم من ان الشيء إذا كان واجبا فهو مملوك للّه سبحانه، و مع كون الشيء مملوكا للغير فلا يمكن تمليكه لان الشخص إذا لم يملك فعله فكيف يملّكه لغيره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الفعل يستدعي الزام ايجاده دون الملكية اعتبارا ليلزم ما ذكر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النائيني من ان شرط‍‌ صحة الاجارة بل كل معاملة كون الفعل و الترك معا تحت سلطان الاجير، و مع فرض ايجاب الفعل لا يكون الترك تحت سلطانه بل يكون ممتنعا عليه شرعا،ة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الممتنع شرعا كالممتنع عقلا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بمعنى تساوي الطرفين لا دليل على اعتبارها و انما الثابت اعتباره هو القدرة على تسليم متعلق الاجارة بمعنى الامكان التكويني، و هو متحقق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الشيخ الأعظم، و هو ان العمل إذا كان واجبا على الاجير بقطع النظر عن الاجارة فيجوز اجباره على ايقاعه و لو لم يستأجر عليه، و معه فلا تعود فائدة من وراء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 أخذ الاجرة عليه مع كونه واجبا مقهورا من قبل الشارع على فعله اكل للمال بالباطل لان عمله هذا لا يكون محترما لان استيفاءه منه لا يتوقف على طيب نفسه لأنه يقهر عليها مع عدم طيب النفس و الامتناع</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قبل الاجارة حق عام لجميع المكلفين في المطالبة بايقاع الفعل من باب الامر بالمعروف، و هذا بخلافه بعد الاجارة، فانه يثبت حق شخصي خاص لخصوص المستأجر في المطالبة بالفعل من باب المطالبة بملكه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منع من حيثية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المانعية من الحيثية الثانية فتقريبها ان الباعث على الاتيان بالعمل إذا كان هو استحقاق الاجرة فكيف يتأتى قصد القربة من الاجير؟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الاجرة لم تجعل على ذات الفعل بل على الفعل بقصدة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العبادية و التقرب، فما لم يؤت به كذلك لا يكون الاجير مستحقا لها، و هذا معناه ان الاجارة تكون مؤكدة لطلب قصد التقرب و ليست منافية له، إذ ما لم يقصد الاجير التقرب لا يكون مستحقا للأجرة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أطلق عليه الآخوند الخراساني بفكرة الداعي إلى الداعي</w:t>
      </w:r>
      <w:r>
        <w:rPr>
          <w:rStyle w:val="FootnoteAnchor"/>
          <w:rtl w:val="true"/>
        </w:rPr>
        <w:footnoteReference w:id="234"/>
      </w:r>
      <w:r>
        <w:rPr>
          <w:rFonts w:ascii="Amiri" w:hAnsi="Amiri" w:eastAsia="Amiri" w:cs="Amiri"/>
          <w:color w:val="111111"/>
          <w:sz w:val="28"/>
          <w:sz w:val="28"/>
          <w:szCs w:val="28"/>
          <w:rtl w:val="true"/>
          <w:lang w:bidi="ar-SA"/>
        </w:rPr>
        <w:t>، فان ذات الفعل يؤتى بها بقصد القربة، و الداعي لقصد القربة هو تحصيل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نتصور قصد التقرب لأجل تحصيل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 مجرد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الداعي لقصد القربة ان يكون هو اللّه سبحانه بشكل محض، ان هذا لا يتصور الا من امير المؤمنين عليه السّلام و بقية المعصومين صلوات اللّه عليهم بل اللازم صدور قصد التقرب و لو لدواع اخرى، كالإتيان بصلاة الرزق أو نزول المطر بقصد التقرب طلبا للرزق أو نزول المطر، و كالإتيان بالصلاة بقصد التقرب طلبا للتخلص من النار أو حبّا لدخول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دام هذا ممكنا فبالامكان في مقامنا أيضا اتيان الاجير بالصلاة بقصد التقرب طلبا لتحصيل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يمكن ان نفهم من خلال هذا ان المطلوب في باب العبادات هو قصد القربة على هذا المستوى و بالمقدار المذكور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مانع من الاجارة على الواجبات لا من حيثية الوجوب و لا من حيثية العبادية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32" w:name="pg14678_156512"/>
    </w:p>
    <w:p>
      <w:pPr>
        <w:pStyle w:val="Heading5"/>
        <w:numPr>
          <w:ilvl w:val="4"/>
          <w:numId w:val="1"/>
        </w:numPr>
        <w:rPr/>
      </w:pPr>
      <w:bookmarkStart w:id="633" w:name="__RefHeading___Toc3179611_1878427129"/>
      <w:bookmarkStart w:id="634" w:name="_Toc260"/>
      <w:bookmarkEnd w:id="632"/>
      <w:bookmarkEnd w:id="633"/>
      <w:r>
        <w:rPr/>
        <w:t>11</w:t>
      </w:r>
      <w:r>
        <w:rPr>
          <w:rtl w:val="true"/>
        </w:rPr>
        <w:t xml:space="preserve"> - </w:t>
      </w:r>
      <w:r>
        <w:rPr>
          <w:rtl w:val="true"/>
        </w:rPr>
        <w:t>و اما وجوب التخلية بعد انتهاء عقد الاجارة</w:t>
      </w:r>
      <w:bookmarkEnd w:id="634"/>
    </w:p>
    <w:p>
      <w:pPr>
        <w:pStyle w:val="BookText"/>
        <w:rPr/>
      </w:pPr>
      <w:r>
        <w:rPr>
          <w:rFonts w:ascii="Amiri" w:hAnsi="Amiri" w:eastAsia="Amiri" w:cs="Amiri"/>
          <w:color w:val="111111"/>
          <w:sz w:val="28"/>
          <w:sz w:val="28"/>
          <w:szCs w:val="28"/>
          <w:rtl w:val="true"/>
          <w:lang w:bidi="ar-SA"/>
        </w:rPr>
        <w:t>فلانه هو المسوغ للتصرف فاذا انتهى يعود المالك مسلطا على ملكه و لا يجوز التصرف فيه من دون طيب نفسه</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3179613_1878427129"/>
      <w:bookmarkStart w:id="636" w:name="_Toc261"/>
      <w:bookmarkEnd w:id="635"/>
      <w:r>
        <w:rPr/>
        <w:t>12</w:t>
      </w:r>
      <w:r>
        <w:rPr>
          <w:rtl w:val="true"/>
        </w:rPr>
        <w:t xml:space="preserve"> - </w:t>
      </w:r>
      <w:r>
        <w:rPr>
          <w:rtl w:val="true"/>
        </w:rPr>
        <w:t>و اما انه يجوز للمالك اخذ السرقفلية</w:t>
      </w:r>
      <w:bookmarkEnd w:id="636"/>
    </w:p>
    <w:p>
      <w:pPr>
        <w:pStyle w:val="BookText"/>
        <w:rPr/>
      </w:pPr>
      <w:r>
        <w:rPr>
          <w:rFonts w:ascii="Amiri" w:hAnsi="Amiri" w:eastAsia="Amiri" w:cs="Amiri"/>
          <w:color w:val="111111"/>
          <w:sz w:val="28"/>
          <w:sz w:val="28"/>
          <w:szCs w:val="28"/>
          <w:rtl w:val="true"/>
          <w:lang w:bidi="ar-SA"/>
        </w:rPr>
        <w:t>فلان لكل ذي حق التنازل عن حقه مقابل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للمستأجر ذلك أيضا فلانه مقابل تنازله عن حقه في البقاء و عدم التخلية المتولد له بسبب الاتفاق مع المالك</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3179615_1878427129"/>
      <w:bookmarkStart w:id="638" w:name="_Toc262"/>
      <w:bookmarkEnd w:id="637"/>
      <w:r>
        <w:rPr/>
        <w:t>13</w:t>
      </w:r>
      <w:r>
        <w:rPr>
          <w:rtl w:val="true"/>
        </w:rPr>
        <w:t xml:space="preserve"> - </w:t>
      </w:r>
      <w:r>
        <w:rPr>
          <w:rtl w:val="true"/>
        </w:rPr>
        <w:t>و اما كفاية التباني العام</w:t>
      </w:r>
      <w:bookmarkEnd w:id="63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محقق للاشتراط‍‌ الضمني</w:t>
      </w:r>
      <w:r>
        <w:rPr>
          <w:rFonts w:eastAsia="Amiri" w:cs="Amiri" w:ascii="Amiri" w:hAnsi="Amiri"/>
          <w:color w:val="111111"/>
          <w:sz w:val="28"/>
          <w:szCs w:val="28"/>
          <w:rtl w:val="true"/>
          <w:lang w:bidi="ar-SA"/>
        </w:rPr>
        <w:t xml:space="preserve">. </w:t>
      </w:r>
      <w:bookmarkStart w:id="639" w:name="pg14678_156513"/>
    </w:p>
    <w:p>
      <w:pPr>
        <w:pStyle w:val="Heading3"/>
        <w:numPr>
          <w:ilvl w:val="2"/>
          <w:numId w:val="1"/>
        </w:numPr>
        <w:rPr/>
      </w:pPr>
      <w:bookmarkStart w:id="640" w:name="__RefHeading___Toc3179617_1878427129"/>
      <w:bookmarkStart w:id="641" w:name="_Toc263"/>
      <w:bookmarkEnd w:id="639"/>
      <w:bookmarkEnd w:id="640"/>
      <w:r>
        <w:rPr>
          <w:rtl w:val="true"/>
        </w:rPr>
        <w:t>كتاب المزارعة</w:t>
      </w:r>
      <w:bookmarkEnd w:id="641"/>
    </w:p>
    <w:p>
      <w:pPr>
        <w:pStyle w:val="Heading4"/>
        <w:numPr>
          <w:ilvl w:val="3"/>
          <w:numId w:val="1"/>
        </w:numPr>
        <w:rPr/>
      </w:pPr>
      <w:bookmarkStart w:id="642" w:name="__RefHeading___Toc3179619_1878427129"/>
      <w:bookmarkStart w:id="643" w:name="_Toc264"/>
      <w:bookmarkEnd w:id="642"/>
      <w:r>
        <w:rPr>
          <w:rtl w:val="true"/>
        </w:rPr>
        <w:t>اشارة</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المزارعة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المزارعة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عامة في باب المزارعة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14678_156515"/>
      <w:bookmarkStart w:id="645" w:name="pg14678_156515"/>
      <w:bookmarkEnd w:id="645"/>
    </w:p>
    <w:p>
      <w:pPr>
        <w:pStyle w:val="Heading4"/>
        <w:numPr>
          <w:ilvl w:val="3"/>
          <w:numId w:val="1"/>
        </w:numPr>
        <w:rPr/>
      </w:pPr>
      <w:bookmarkStart w:id="646" w:name="pg14678_156515"/>
      <w:bookmarkStart w:id="647" w:name="__RefHeading___Toc3179621_1878427129"/>
      <w:bookmarkStart w:id="648" w:name="_Toc265"/>
      <w:bookmarkEnd w:id="646"/>
      <w:bookmarkEnd w:id="647"/>
      <w:r>
        <w:rPr/>
        <w:t>1</w:t>
      </w:r>
      <w:r>
        <w:rPr>
          <w:rtl w:val="true"/>
        </w:rPr>
        <w:t xml:space="preserve"> - </w:t>
      </w:r>
      <w:r>
        <w:rPr>
          <w:rtl w:val="true"/>
        </w:rPr>
        <w:t>حقيقة المزارعة</w:t>
      </w:r>
      <w:bookmarkEnd w:id="648"/>
    </w:p>
    <w:p>
      <w:pPr>
        <w:pStyle w:val="Heading5"/>
        <w:numPr>
          <w:ilvl w:val="4"/>
          <w:numId w:val="1"/>
        </w:numPr>
        <w:rPr/>
      </w:pPr>
      <w:bookmarkStart w:id="649" w:name="__RefHeading___Toc3179623_1878427129"/>
      <w:bookmarkStart w:id="650" w:name="_Toc266"/>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المزارعة عقد يتضمن الاتفاق على زرع شخص أرض غيره بحصة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مشروعة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3179625_1878427129"/>
      <w:bookmarkStart w:id="652" w:name="_Toc267"/>
      <w:bookmarkEnd w:id="651"/>
      <w:r>
        <w:rPr/>
        <w:t>1</w:t>
      </w:r>
      <w:r>
        <w:rPr>
          <w:rtl w:val="true"/>
        </w:rPr>
        <w:t xml:space="preserve"> - </w:t>
      </w:r>
      <w:r>
        <w:rPr>
          <w:rtl w:val="true"/>
        </w:rPr>
        <w:t>اما تحديد المزارعة</w:t>
      </w:r>
      <w:bookmarkEnd w:id="652"/>
    </w:p>
    <w:p>
      <w:pPr>
        <w:pStyle w:val="BookText"/>
        <w:rPr/>
      </w:pPr>
      <w:r>
        <w:rPr>
          <w:rFonts w:ascii="Amiri" w:hAnsi="Amiri" w:eastAsia="Amiri" w:cs="Amiri"/>
          <w:color w:val="111111"/>
          <w:sz w:val="28"/>
          <w:sz w:val="28"/>
          <w:szCs w:val="28"/>
          <w:rtl w:val="true"/>
          <w:lang w:bidi="ar-SA"/>
        </w:rPr>
        <w:t>بما ذكر فمضافا إلى كونه من واضحات الفقه يمكن استفادته من روايات باب المزارعة، كصحيحة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يزارع فيزرع أرض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للبقر و ثلث للبذر و ثلث للأرض،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 شيئا من الحب و البقر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فيها كذا و كذا ان شئت نصفا و ان شئت ثلثا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اسناد الحديث الى الامام عليه السّلام غير مهم بعد كون الناقل عنه ابن سنان الذي لا تحتمل في حقه الرواية عن غيره 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عدم اسنادها كذلك انما هو في رواية الكليني و الا ففي </w:t>
      </w:r>
      <w:bookmarkStart w:id="653" w:name="pg14678_156516"/>
    </w:p>
    <w:p>
      <w:pPr>
        <w:pStyle w:val="BookText"/>
        <w:rPr/>
      </w:pPr>
      <w:bookmarkEnd w:id="653"/>
      <w:r>
        <w:rPr>
          <w:rFonts w:ascii="Amiri" w:hAnsi="Amiri" w:eastAsia="Amiri" w:cs="Amiri"/>
          <w:color w:val="111111"/>
          <w:sz w:val="28"/>
          <w:sz w:val="28"/>
          <w:szCs w:val="28"/>
          <w:rtl w:val="true"/>
          <w:lang w:bidi="ar-SA"/>
        </w:rPr>
        <w:t>رواية الشيخ اسندت إلى ابي عبد اللّه عليه 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3179627_1878427129"/>
      <w:bookmarkStart w:id="655" w:name="_Toc268"/>
      <w:bookmarkEnd w:id="654"/>
      <w:r>
        <w:rPr/>
        <w:t>2</w:t>
      </w:r>
      <w:r>
        <w:rPr>
          <w:rtl w:val="true"/>
        </w:rPr>
        <w:t xml:space="preserve"> - </w:t>
      </w:r>
      <w:r>
        <w:rPr>
          <w:rtl w:val="true"/>
        </w:rPr>
        <w:t>و اما شرعيتها</w:t>
      </w:r>
      <w:bookmarkEnd w:id="655"/>
    </w:p>
    <w:p>
      <w:pPr>
        <w:pStyle w:val="BookText"/>
        <w:rPr/>
      </w:pPr>
      <w:r>
        <w:rPr>
          <w:rFonts w:ascii="Amiri" w:hAnsi="Amiri" w:eastAsia="Amiri" w:cs="Amiri"/>
          <w:color w:val="111111"/>
          <w:sz w:val="28"/>
          <w:sz w:val="28"/>
          <w:szCs w:val="28"/>
          <w:rtl w:val="true"/>
          <w:lang w:bidi="ar-SA"/>
        </w:rPr>
        <w:t>فليست محلا للخلاف عندنا بل عند أكثر علماء الإسلام على ما في الجواهر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عليها الضرورة الفقهية و الروايات الخاصة كالصحيحة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بحث عن امكان اثبات شرعيتها بمقتضى القاعدة و قطع النظر عن الروايات الخاصة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بعدم الامكان، بتقريب ان المزارعة تتضمن تمليك العامل حصته من الناتج، و حيث انه لا وجود لها حين العقد فلا يمكن تمليكها عقلائيا لان غير الموجود ليس بمملوك كي يقبل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ترى امكان ان يبيع الشخص السمكة التي سيصطادها بعد ساعة أو يهب الشيء الذي يشتريه بعد ذلك‌؟ كلا، انه ليس عقلائيا، و عموم أَوْفُوا بِالْعُقُودِ </w:t>
      </w:r>
      <w:r>
        <w:rPr>
          <w:rStyle w:val="FootnoteAnchor"/>
          <w:rtl w:val="true"/>
        </w:rPr>
        <w:footnoteReference w:id="238"/>
      </w:r>
      <w:r>
        <w:rPr>
          <w:rFonts w:ascii="IRNazanin" w:hAnsi="IRNazanin" w:eastAsia="IRNazanin"/>
          <w:color w:val="111111"/>
          <w:sz w:val="28"/>
          <w:sz w:val="28"/>
          <w:szCs w:val="28"/>
          <w:rtl w:val="true"/>
          <w:lang w:bidi="fa-IR"/>
        </w:rPr>
        <w:t>و نحوه منصرف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عليه فيحتاج اثبات الصحة إلى دليل خاص غير مثل 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لا يختص بالمزارعة بل يعم ما كان على شاكلتها، كالمضاربة و المساقاة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لربما يشير الى اختيار هذا الاحتمال صاحب الجواهر قدّس سرّه حيث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عدم جواز اجارة الارض للزراعة بما يخرج منها </w:t>
      </w:r>
      <w:r>
        <w:rPr>
          <w:rFonts w:eastAsia="Amiri" w:cs="Amiri" w:ascii="Amiri" w:hAnsi="Amiri"/>
          <w:color w:val="111111"/>
          <w:sz w:val="28"/>
          <w:szCs w:val="28"/>
          <w:rtl w:val="true"/>
          <w:lang w:bidi="ar-SA"/>
        </w:rPr>
        <w:t xml:space="preserve">- </w:t>
      </w:r>
      <w:bookmarkStart w:id="656" w:name="pg14678_156517"/>
    </w:p>
    <w:p>
      <w:pPr>
        <w:pStyle w:val="BookText"/>
        <w:rPr/>
      </w:pPr>
      <w:bookmarkEnd w:id="656"/>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اعتبار ملكية الاجرة التي هي عوض المنفعة المملوكة خارجا أو ذمة، و لا شيء منهما في الفرض</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باختياره و الدفاع عنه بعض الاعلام من المتأخرين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مقابل هذا ما بنى عليه المشهور من امكان التمسك بمثل عموم أَوْفُوا بِالْعُقُودِ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علّل ذلك السيد الطباطبائي بان ما يحصل في المستقبل هو في نظر العرف بمنزلة الموجود كمنافع العين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تترتب على هذا الخلاف آثار متعددة، فلو شك في جواز تقدم القبول في المزارعة او انعقادها بغير العربية و ما شاكل ذلك صح التمسك بعموم أَوْفُوا بِالْعُقُودِ لإثبات الجواز على الاحتمال الثاني، في حين لا يصح ذلك على الاحتمال الاول، و يتعين عليه التمسك باطلاق دليل صحة المزارعة ان كان ثابتا و الا لم يمكن الحكم بالجواز</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3179629_1878427129"/>
      <w:bookmarkStart w:id="658" w:name="_Toc269"/>
      <w:bookmarkEnd w:id="657"/>
      <w:r>
        <w:rPr/>
        <w:t>2</w:t>
      </w:r>
      <w:r>
        <w:rPr>
          <w:rtl w:val="true"/>
        </w:rPr>
        <w:t xml:space="preserve"> - </w:t>
      </w:r>
      <w:r>
        <w:rPr>
          <w:rtl w:val="true"/>
        </w:rPr>
        <w:t>شرائط‍‌ المزارعة</w:t>
      </w:r>
      <w:bookmarkEnd w:id="658"/>
    </w:p>
    <w:p>
      <w:pPr>
        <w:pStyle w:val="Heading5"/>
        <w:numPr>
          <w:ilvl w:val="4"/>
          <w:numId w:val="1"/>
        </w:numPr>
        <w:rPr/>
      </w:pPr>
      <w:bookmarkStart w:id="659" w:name="__RefHeading___Toc3179631_1878427129"/>
      <w:bookmarkStart w:id="660" w:name="_Toc270"/>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يلزم في المزارعة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فيهما كل لفظ‍‌ دال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زارعتك أو سلّمت إليك الارض لتزرعها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بغير العربية و الماضوية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يلزم ان يكون الايجاب من المالك و لا تقدمه و لا كونه لفظا بل يجوز ان يكون الايجاب باللفظ‍‌ و القبول بالفعل او يكونا معا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كل من المالك و الزارع بالغا عاقلا مختارا و ليس بمحجور عليه لسفه أو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إذا لم يشارك الزارع بمال فلا يلزم اشتراط‍‌ عدم المحجورية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الناتج مشتركا بين المالك و الزارع و ليس خاصا بأحدهما و الا لم تصح المعاملة 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الاشتراك في جميع الناتج بنحو الاشاعة، فلو شرط‍‌ لأحدهما الاختصاص بما يحصل اولا أو من هذه القطعة من الارض و للآخر ما يحصل ثانيا أو من تلك القطعة لم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الحصة بالكسر المشاع،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و اعطني مقدارا ما مشاعا لم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المدة بداية و نهاية إذا لم يكن هناك انصراف يقتضي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المدة بمقدار صالح لإدراك الناتج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قابلية الارض للزراعة و لو بالعلاج، فلو كانت سبخة أو لا يمكن وصول الماء إليها أو ما شاكل ذلك فلا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نوع المزروع إذا لم يقصدا التعميم لأي نوع كان و لم يكن هناك انصراف إلى نوع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الارض مع ترددها بين قطعتين أو أكثر إذا لم يكن هناك انصراف و لم يقصد التعميم لأي أرض وقع الاختيار عليها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المصارف من البذر و نحوه و كونها على أي واحد منهما إذا لم يكن هناك انصراف</w:t>
      </w:r>
      <w:r>
        <w:rPr>
          <w:rFonts w:eastAsia="Amiri" w:cs="Amiri" w:ascii="Amiri" w:hAnsi="Amiri"/>
          <w:color w:val="111111"/>
          <w:sz w:val="28"/>
          <w:szCs w:val="28"/>
          <w:rtl w:val="true"/>
          <w:lang w:bidi="ar-SA"/>
        </w:rPr>
        <w:t xml:space="preserve">. </w:t>
      </w:r>
      <w:bookmarkStart w:id="661" w:name="pg14678_156519"/>
    </w:p>
    <w:p>
      <w:pPr>
        <w:pStyle w:val="BookText"/>
        <w:rPr/>
      </w:pPr>
      <w:bookmarkEnd w:id="661"/>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الارض و نحوها مملوكة و لو منفعة او يكون التصرف فيها نافذا بوكالة او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3179633_1878427129"/>
      <w:bookmarkStart w:id="663" w:name="_Toc271"/>
      <w:bookmarkEnd w:id="662"/>
      <w:r>
        <w:rPr/>
        <w:t>1</w:t>
      </w:r>
      <w:r>
        <w:rPr>
          <w:rtl w:val="true"/>
        </w:rPr>
        <w:t xml:space="preserve"> - </w:t>
      </w:r>
      <w:r>
        <w:rPr>
          <w:rtl w:val="true"/>
        </w:rPr>
        <w:t>اما اعتبار الايجاب و القبول في المزارعة</w:t>
      </w:r>
      <w:bookmarkEnd w:id="663"/>
    </w:p>
    <w:p>
      <w:pPr>
        <w:pStyle w:val="BookText"/>
        <w:rPr/>
      </w:pPr>
      <w:r>
        <w:rPr>
          <w:rFonts w:ascii="Amiri" w:hAnsi="Amiri" w:eastAsia="Amiri" w:cs="Amiri"/>
          <w:color w:val="111111"/>
          <w:sz w:val="28"/>
          <w:sz w:val="28"/>
          <w:szCs w:val="28"/>
          <w:rtl w:val="true"/>
          <w:lang w:bidi="ar-SA"/>
        </w:rPr>
        <w:t>فلأنها عقد لا ايقاع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التعميم من الجهات الاخرى فلصدق العقد في جميعها، و مقتضى اطلاق أَوْفُوا بِالْعُقُودِ </w:t>
      </w:r>
      <w:r>
        <w:rPr>
          <w:rStyle w:val="FootnoteAnchor"/>
          <w:rtl w:val="true"/>
        </w:rPr>
        <w:footnoteReference w:id="243"/>
      </w:r>
      <w:r>
        <w:rPr>
          <w:rFonts w:ascii="Amiri" w:hAnsi="Amiri" w:eastAsia="Amiri" w:cs="Amiri"/>
          <w:color w:val="111111"/>
          <w:sz w:val="28"/>
          <w:sz w:val="28"/>
          <w:szCs w:val="28"/>
          <w:rtl w:val="true"/>
          <w:lang w:bidi="ar-SA"/>
        </w:rPr>
        <w:t>ثبوت الصحة و اللزوم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رأي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الرأي الآخر فالأمر مشكل لعدم وجود اطلاق في ادلة مشروعية المزارعة يدل على امضائها في جميع الحالات المتقدمة، فلاحظ‍‌ صحيحة ابن سنان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منوالها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وجود مثل هذا الاطلاق في ادلة مشروعية المزارعة عهدتها على مدعيها</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3179635_1878427129"/>
      <w:bookmarkStart w:id="665" w:name="_Toc272"/>
      <w:bookmarkEnd w:id="664"/>
      <w:r>
        <w:rPr/>
        <w:t>2</w:t>
      </w:r>
      <w:r>
        <w:rPr>
          <w:rtl w:val="true"/>
        </w:rPr>
        <w:t xml:space="preserve"> - </w:t>
      </w:r>
      <w:r>
        <w:rPr>
          <w:rtl w:val="true"/>
        </w:rPr>
        <w:t>و اما اعتبار البلوغ و ما تلاه</w:t>
      </w:r>
      <w:bookmarkEnd w:id="665"/>
    </w:p>
    <w:p>
      <w:pPr>
        <w:pStyle w:val="BookText"/>
        <w:rPr/>
      </w:pPr>
      <w:r>
        <w:rPr>
          <w:rFonts w:ascii="Amiri" w:hAnsi="Amiri" w:eastAsia="Amiri" w:cs="Amiri"/>
          <w:color w:val="111111"/>
          <w:sz w:val="28"/>
          <w:sz w:val="28"/>
          <w:szCs w:val="28"/>
          <w:rtl w:val="true"/>
          <w:lang w:bidi="ar-SA"/>
        </w:rPr>
        <w:t>فقد تقدم وجهه في مبحث شروط‍‌ المتعاقدين من كتاب البيع، فان ما ذكر هناك عام لمطلق العقود فلاحظ‍‌</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3179637_1878427129"/>
      <w:bookmarkStart w:id="667" w:name="_Toc273"/>
      <w:bookmarkEnd w:id="666"/>
      <w:r>
        <w:rPr/>
        <w:t>3</w:t>
      </w:r>
      <w:r>
        <w:rPr>
          <w:rtl w:val="true"/>
        </w:rPr>
        <w:t xml:space="preserve"> - </w:t>
      </w:r>
      <w:r>
        <w:rPr>
          <w:rtl w:val="true"/>
        </w:rPr>
        <w:t>و اما ان الزارع لا يشترط‍‌ فيه عدم المحجورية إذا لم يشارك</w:t>
      </w:r>
      <w:bookmarkEnd w:id="667"/>
    </w:p>
    <w:p>
      <w:pPr>
        <w:pStyle w:val="BookText"/>
        <w:rPr/>
      </w:pPr>
      <w:r>
        <w:rPr>
          <w:rFonts w:ascii="IRNazanin" w:hAnsi="IRNazanin" w:eastAsia="IRNazanin"/>
          <w:color w:val="111111"/>
          <w:sz w:val="28"/>
          <w:sz w:val="28"/>
          <w:szCs w:val="28"/>
          <w:rtl w:val="true"/>
          <w:lang w:bidi="fa-IR"/>
        </w:rPr>
        <w:t>بمال</w:t>
      </w:r>
    </w:p>
    <w:p>
      <w:pPr>
        <w:pStyle w:val="BookText"/>
        <w:rPr/>
      </w:pPr>
      <w:r>
        <w:rPr>
          <w:rFonts w:ascii="Amiri" w:hAnsi="Amiri" w:eastAsia="Amiri" w:cs="Amiri"/>
          <w:color w:val="111111"/>
          <w:sz w:val="28"/>
          <w:sz w:val="28"/>
          <w:szCs w:val="28"/>
          <w:rtl w:val="true"/>
          <w:lang w:bidi="ar-SA"/>
        </w:rPr>
        <w:t>فلان السفيه و المفلس ممنوعان من التصرف المالي فاذا فرض عدم المشاركة بمال فلا يعود وجه للاشتراط‍‌ المذكور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الرأي المشهور من عدم منع السفيه من التصرفات </w:t>
      </w:r>
      <w:bookmarkStart w:id="668" w:name="pg14678_156520"/>
    </w:p>
    <w:p>
      <w:pPr>
        <w:pStyle w:val="BookText"/>
        <w:rPr/>
      </w:pPr>
      <w:bookmarkEnd w:id="668"/>
      <w:r>
        <w:rPr>
          <w:rFonts w:ascii="Amiri" w:hAnsi="Amiri" w:eastAsia="Amiri" w:cs="Amiri"/>
          <w:color w:val="111111"/>
          <w:sz w:val="28"/>
          <w:sz w:val="28"/>
          <w:szCs w:val="28"/>
          <w:rtl w:val="true"/>
          <w:lang w:bidi="ar-SA"/>
        </w:rPr>
        <w:t>غير المالية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بناء على منعه حتى من مثل جعل نفسه عاملا في المزارعة و المساقاة و نحوهما فيلزم في الزارع عدم السفه حتى اذا لم يشارك بمال</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3179639_1878427129"/>
      <w:bookmarkStart w:id="670" w:name="_Toc274"/>
      <w:bookmarkEnd w:id="669"/>
      <w:r>
        <w:rPr/>
        <w:t>4</w:t>
      </w:r>
      <w:r>
        <w:rPr>
          <w:rtl w:val="true"/>
        </w:rPr>
        <w:t xml:space="preserve"> - </w:t>
      </w:r>
      <w:r>
        <w:rPr>
          <w:rtl w:val="true"/>
        </w:rPr>
        <w:t>و اما اعتبار الاشتراك في الناتج</w:t>
      </w:r>
      <w:bookmarkEnd w:id="670"/>
    </w:p>
    <w:p>
      <w:pPr>
        <w:pStyle w:val="BookText"/>
        <w:rPr/>
      </w:pPr>
      <w:r>
        <w:rPr>
          <w:rFonts w:ascii="Amiri" w:hAnsi="Amiri" w:eastAsia="Amiri" w:cs="Amiri"/>
          <w:color w:val="111111"/>
          <w:sz w:val="28"/>
          <w:sz w:val="28"/>
          <w:szCs w:val="28"/>
          <w:rtl w:val="true"/>
          <w:lang w:bidi="ar-SA"/>
        </w:rPr>
        <w:t>فلاعتباره في المزارعة حسبما يفهم من بعض النصوص، فقد ورد في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الارض بحنطة مسماة</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قيّد الشيخ في الاستبصار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الرواية بما اذا كانت الحنطة المسماة من نفس حاصل الارض، اما اذا كانت من حاصل موجود بالفعل من غيرها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بالنصف و الثلث و الربع و الخمس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متسالم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الرأي المشهور الذي يرى امكان التمسك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الرأي الآخر فيكفي لاعتبار الشرط‍‌ المذكور عدم الدليل على صحة المزارعة في عدم حالة عدم الاشتراك في النماء</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179641_1878427129"/>
      <w:bookmarkStart w:id="672" w:name="_Toc275"/>
      <w:bookmarkEnd w:id="671"/>
      <w:r>
        <w:rPr/>
        <w:t>5</w:t>
      </w:r>
      <w:r>
        <w:rPr>
          <w:rtl w:val="true"/>
        </w:rPr>
        <w:t xml:space="preserve"> - </w:t>
      </w:r>
      <w:r>
        <w:rPr>
          <w:rtl w:val="true"/>
        </w:rPr>
        <w:t>و اما اعتبار الاشتراك في جميع الناتج بنحو الاشاعة و تعيين</w:t>
      </w:r>
      <w:bookmarkEnd w:id="672"/>
    </w:p>
    <w:p>
      <w:pPr>
        <w:pStyle w:val="BookText"/>
        <w:rPr/>
      </w:pPr>
      <w:r>
        <w:rPr>
          <w:rFonts w:ascii="Amiri" w:hAnsi="Amiri" w:eastAsia="Amiri" w:cs="Amiri"/>
          <w:color w:val="111111"/>
          <w:sz w:val="28"/>
          <w:sz w:val="28"/>
          <w:szCs w:val="28"/>
          <w:rtl w:val="true"/>
          <w:lang w:bidi="ar-SA"/>
        </w:rPr>
        <w:t>الحصة بالكسر المشاع</w:t>
      </w:r>
    </w:p>
    <w:p>
      <w:pPr>
        <w:pStyle w:val="BookText"/>
        <w:rPr/>
      </w:pPr>
      <w:r>
        <w:rPr>
          <w:rFonts w:ascii="Amiri" w:hAnsi="Amiri" w:eastAsia="Amiri" w:cs="Amiri"/>
          <w:color w:val="111111"/>
          <w:sz w:val="28"/>
          <w:sz w:val="28"/>
          <w:szCs w:val="28"/>
          <w:rtl w:val="true"/>
          <w:lang w:bidi="ar-SA"/>
        </w:rPr>
        <w:t>فلما سبق في اعتبار اصل الاشتراك</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179643_1878427129"/>
      <w:bookmarkStart w:id="674" w:name="_Toc276"/>
      <w:bookmarkEnd w:id="673"/>
      <w:r>
        <w:rPr/>
        <w:t>6</w:t>
      </w:r>
      <w:r>
        <w:rPr>
          <w:rtl w:val="true"/>
        </w:rPr>
        <w:t xml:space="preserve"> - </w:t>
      </w:r>
      <w:r>
        <w:rPr>
          <w:rtl w:val="true"/>
        </w:rPr>
        <w:t>و اما اعتبار تعيين البداية و النهاية للمدة</w:t>
      </w:r>
      <w:bookmarkEnd w:id="67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يستدل له بحديث نهي النبي صلّى اللّه عليه و آله عن الغرر</w:t>
      </w:r>
      <w:r>
        <w:rPr>
          <w:rStyle w:val="FootnoteAnchor"/>
          <w:rtl w:val="true"/>
        </w:rPr>
        <w:footnoteReference w:id="246"/>
      </w:r>
      <w:r>
        <w:rPr>
          <w:rFonts w:ascii="IRNazanin" w:hAnsi="IRNazanin" w:eastAsia="IRNazanin"/>
          <w:color w:val="111111"/>
          <w:sz w:val="28"/>
          <w:sz w:val="28"/>
          <w:szCs w:val="28"/>
          <w:rtl w:val="true"/>
          <w:lang w:bidi="fa-IR"/>
        </w:rPr>
        <w:t>او بالإجماع</w:t>
      </w:r>
      <w:r>
        <w:rPr>
          <w:rFonts w:eastAsia="IRNazanin" w:cs="IRNazanin"/>
          <w:color w:val="111111"/>
          <w:sz w:val="28"/>
          <w:szCs w:val="28"/>
          <w:rtl w:val="true"/>
          <w:lang w:bidi="fa-IR"/>
        </w:rPr>
        <w:t xml:space="preserve">. </w:t>
      </w:r>
      <w:bookmarkStart w:id="675" w:name="pg14678_156521"/>
    </w:p>
    <w:p>
      <w:pPr>
        <w:pStyle w:val="BookText"/>
        <w:rPr/>
      </w:pPr>
      <w:bookmarkEnd w:id="675"/>
      <w:r>
        <w:rPr>
          <w:rFonts w:ascii="Amiri" w:hAnsi="Amiri" w:eastAsia="Amiri" w:cs="Amiri"/>
          <w:color w:val="111111"/>
          <w:sz w:val="28"/>
          <w:sz w:val="28"/>
          <w:szCs w:val="28"/>
          <w:rtl w:val="true"/>
          <w:lang w:bidi="ar-SA"/>
        </w:rPr>
        <w:t>و 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فلما تقدم في مبحث الاجارة عند البحث عن شرائط‍‌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فلاحتمال مدركيته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الاستدلال لذلك بان المدة إذا لم تكن متعينة بداية و نهاية فلا يمكن تعلق الامر بوجوب الوفاء بالعقد لان ما لا تعين له حتى في علم اللّه سبحانه كيف يتعلق به وجوب الوفاء؟</w:t>
      </w:r>
    </w:p>
    <w:p>
      <w:pPr>
        <w:pStyle w:val="BookText"/>
        <w:rPr/>
      </w:pPr>
      <w:r>
        <w:rPr>
          <w:rFonts w:ascii="Amiri" w:hAnsi="Amiri" w:eastAsia="Amiri" w:cs="Amiri"/>
          <w:color w:val="111111"/>
          <w:sz w:val="28"/>
          <w:sz w:val="28"/>
          <w:szCs w:val="28"/>
          <w:rtl w:val="true"/>
          <w:lang w:bidi="ar-SA"/>
        </w:rPr>
        <w:t>اجل إذا حددت البداية و جعلت النهاية أدراك الحاصل كفى ذلك لأنه نحو من التعيين</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3179645_1878427129"/>
      <w:bookmarkStart w:id="677" w:name="_Toc277"/>
      <w:bookmarkEnd w:id="676"/>
      <w:r>
        <w:rPr/>
        <w:t>7</w:t>
      </w:r>
      <w:r>
        <w:rPr>
          <w:rtl w:val="true"/>
        </w:rPr>
        <w:t xml:space="preserve"> - </w:t>
      </w:r>
      <w:r>
        <w:rPr>
          <w:rtl w:val="true"/>
        </w:rPr>
        <w:t>و اما اعتبار ان تكون المدة بمقدار يمكن ادراك الناتج فيها</w:t>
      </w:r>
      <w:bookmarkEnd w:id="677"/>
    </w:p>
    <w:p>
      <w:pPr>
        <w:pStyle w:val="BookText"/>
        <w:rPr/>
      </w:pPr>
      <w:r>
        <w:rPr>
          <w:rFonts w:ascii="Amiri" w:hAnsi="Amiri" w:eastAsia="Amiri" w:cs="Amiri"/>
          <w:color w:val="111111"/>
          <w:sz w:val="28"/>
          <w:sz w:val="28"/>
          <w:szCs w:val="28"/>
          <w:rtl w:val="true"/>
          <w:lang w:bidi="ar-SA"/>
        </w:rPr>
        <w:t>فلانه بدون ذلك لا يمكن تحقق المقصود من المزارعة و يكون الاقدام عليها لغوا و لا يشملها دليل الامضاء</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3179647_1878427129"/>
      <w:bookmarkStart w:id="679" w:name="_Toc278"/>
      <w:bookmarkEnd w:id="678"/>
      <w:r>
        <w:rPr/>
        <w:t>8</w:t>
      </w:r>
      <w:r>
        <w:rPr>
          <w:rtl w:val="true"/>
        </w:rPr>
        <w:t xml:space="preserve"> - </w:t>
      </w:r>
      <w:r>
        <w:rPr>
          <w:rtl w:val="true"/>
        </w:rPr>
        <w:t>و اما اعتبار القابلية للزراعة</w:t>
      </w:r>
      <w:bookmarkEnd w:id="679"/>
    </w:p>
    <w:p>
      <w:pPr>
        <w:pStyle w:val="BookText"/>
        <w:rPr/>
      </w:pPr>
      <w:r>
        <w:rPr>
          <w:rFonts w:ascii="Amiri" w:hAnsi="Amiri" w:eastAsia="Amiri" w:cs="Amiri"/>
          <w:color w:val="111111"/>
          <w:sz w:val="28"/>
          <w:sz w:val="28"/>
          <w:szCs w:val="28"/>
          <w:rtl w:val="true"/>
          <w:lang w:bidi="ar-SA"/>
        </w:rPr>
        <w:t>فلانه بدون ذلك لا يمكن تحقق المزارعة، و من ثمّ‌ لا يمكن ان يشملها دليل الامضاء</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179649_1878427129"/>
      <w:bookmarkStart w:id="681" w:name="_Toc279"/>
      <w:bookmarkEnd w:id="680"/>
      <w:r>
        <w:rPr/>
        <w:t>9</w:t>
      </w:r>
      <w:r>
        <w:rPr>
          <w:rtl w:val="true"/>
        </w:rPr>
        <w:t xml:space="preserve"> - </w:t>
      </w:r>
      <w:r>
        <w:rPr>
          <w:rtl w:val="true"/>
        </w:rPr>
        <w:t>و اما اعتبار تعيين نوع المزروع فيما إذا لم يقصد التعميم</w:t>
      </w:r>
      <w:bookmarkEnd w:id="681"/>
    </w:p>
    <w:p>
      <w:pPr>
        <w:pStyle w:val="BookText"/>
        <w:rPr/>
      </w:pPr>
      <w:r>
        <w:rPr>
          <w:rFonts w:ascii="Amiri" w:hAnsi="Amiri" w:eastAsia="Amiri" w:cs="Amiri"/>
          <w:color w:val="111111"/>
          <w:sz w:val="28"/>
          <w:sz w:val="28"/>
          <w:szCs w:val="28"/>
          <w:rtl w:val="true"/>
          <w:lang w:bidi="ar-SA"/>
        </w:rPr>
        <w:t>و لم يفرض الانصراف</w:t>
      </w:r>
    </w:p>
    <w:p>
      <w:pPr>
        <w:pStyle w:val="BookText"/>
        <w:rPr/>
      </w:pPr>
      <w:r>
        <w:rPr>
          <w:rFonts w:ascii="Amiri" w:hAnsi="Amiri" w:eastAsia="Amiri" w:cs="Amiri"/>
          <w:color w:val="111111"/>
          <w:sz w:val="28"/>
          <w:sz w:val="28"/>
          <w:szCs w:val="28"/>
          <w:rtl w:val="true"/>
          <w:lang w:bidi="ar-SA"/>
        </w:rPr>
        <w:t>فقد جاءت الإشارة إليه في كلمات غير واحد من الفقهاء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وجيه مع اختلاف نوع الزرع المقصود لكل واحد منهما، لان وجوب الوفاء بالعقد على طبق مقصود احدهما بلا مرجح، و على طبق مقصودهما معا غير ممكن لفرض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عدم الاختلاف في المقصود واقعا فلا مستند للبطلان سوى التمسك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آله عن الغرر، و قد تقدم في مبحث الاجارة عدم </w:t>
      </w:r>
      <w:bookmarkStart w:id="682" w:name="pg14678_156522"/>
    </w:p>
    <w:p>
      <w:pPr>
        <w:pStyle w:val="BookText"/>
        <w:rPr/>
      </w:pPr>
      <w:bookmarkEnd w:id="682"/>
      <w:r>
        <w:rPr>
          <w:rFonts w:ascii="Amiri" w:hAnsi="Amiri" w:eastAsia="Amiri" w:cs="Amiri"/>
          <w:color w:val="111111"/>
          <w:sz w:val="28"/>
          <w:sz w:val="28"/>
          <w:szCs w:val="28"/>
          <w:rtl w:val="true"/>
          <w:lang w:bidi="ar-SA"/>
        </w:rPr>
        <w:t>ثبوت كونه رواية</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3179651_1878427129"/>
      <w:bookmarkStart w:id="684" w:name="_Toc280"/>
      <w:bookmarkEnd w:id="683"/>
      <w:r>
        <w:rPr/>
        <w:t>10</w:t>
      </w:r>
      <w:r>
        <w:rPr>
          <w:rtl w:val="true"/>
        </w:rPr>
        <w:t xml:space="preserve"> - </w:t>
      </w:r>
      <w:r>
        <w:rPr>
          <w:rtl w:val="true"/>
        </w:rPr>
        <w:t>و اما اعتبار تعيين الارض</w:t>
      </w:r>
      <w:bookmarkEnd w:id="684"/>
    </w:p>
    <w:p>
      <w:pPr>
        <w:pStyle w:val="BookText"/>
        <w:rPr/>
      </w:pPr>
      <w:r>
        <w:rPr>
          <w:rFonts w:ascii="Amiri" w:hAnsi="Amiri" w:eastAsia="Amiri" w:cs="Amiri"/>
          <w:color w:val="111111"/>
          <w:sz w:val="28"/>
          <w:sz w:val="28"/>
          <w:szCs w:val="28"/>
          <w:rtl w:val="true"/>
          <w:lang w:bidi="ar-SA"/>
        </w:rPr>
        <w:t>فلما تقدم نفسه في اعتبار تعيين نوع المزروع</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3179653_1878427129"/>
      <w:bookmarkStart w:id="686" w:name="_Toc281"/>
      <w:bookmarkEnd w:id="685"/>
      <w:r>
        <w:rPr/>
        <w:t>11</w:t>
      </w:r>
      <w:r>
        <w:rPr>
          <w:rtl w:val="true"/>
        </w:rPr>
        <w:t xml:space="preserve"> - </w:t>
      </w:r>
      <w:r>
        <w:rPr>
          <w:rtl w:val="true"/>
        </w:rPr>
        <w:t>و اما لزوم تعيين من عليه المصارف إذا لم يكن هناك</w:t>
      </w:r>
      <w:bookmarkEnd w:id="686"/>
    </w:p>
    <w:p>
      <w:pPr>
        <w:pStyle w:val="BookText"/>
        <w:rPr/>
      </w:pPr>
      <w:r>
        <w:rPr>
          <w:rFonts w:ascii="IRNazanin" w:hAnsi="IRNazanin" w:eastAsia="IRNazanin"/>
          <w:color w:val="111111"/>
          <w:sz w:val="28"/>
          <w:sz w:val="28"/>
          <w:szCs w:val="28"/>
          <w:rtl w:val="true"/>
          <w:lang w:bidi="fa-IR"/>
        </w:rPr>
        <w:t>انصراف</w:t>
      </w:r>
    </w:p>
    <w:p>
      <w:pPr>
        <w:pStyle w:val="BookText"/>
        <w:rPr/>
      </w:pPr>
      <w:r>
        <w:rPr>
          <w:rFonts w:ascii="Amiri" w:hAnsi="Amiri" w:eastAsia="Amiri" w:cs="Amiri"/>
          <w:color w:val="111111"/>
          <w:sz w:val="28"/>
          <w:sz w:val="28"/>
          <w:szCs w:val="28"/>
          <w:rtl w:val="true"/>
          <w:lang w:bidi="ar-SA"/>
        </w:rPr>
        <w:t>فلان العقد بدون ذلك لا يمكن تعلق وجوب الوفاء به، إذ وجوب الوفاء ببذل المصارف من خصوص احدهما بلا مرجح، و وجوبه بالبذل من كليهما امر على خلاف مقصودهما</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3179655_1878427129"/>
      <w:bookmarkStart w:id="688" w:name="_Toc282"/>
      <w:bookmarkEnd w:id="687"/>
      <w:r>
        <w:rPr/>
        <w:t>12</w:t>
      </w:r>
      <w:r>
        <w:rPr>
          <w:rtl w:val="true"/>
        </w:rPr>
        <w:t xml:space="preserve"> - </w:t>
      </w:r>
      <w:r>
        <w:rPr>
          <w:rtl w:val="true"/>
        </w:rPr>
        <w:t>و اما اعتبار ملكية الارض و نحوها او نفوذ التصرف فيها</w:t>
      </w:r>
      <w:bookmarkEnd w:id="688"/>
    </w:p>
    <w:p>
      <w:pPr>
        <w:pStyle w:val="BookText"/>
        <w:rPr/>
      </w:pPr>
      <w:r>
        <w:rPr>
          <w:rFonts w:ascii="Amiri" w:hAnsi="Amiri" w:eastAsia="Amiri" w:cs="Amiri"/>
          <w:color w:val="111111"/>
          <w:sz w:val="28"/>
          <w:sz w:val="28"/>
          <w:szCs w:val="28"/>
          <w:rtl w:val="true"/>
          <w:lang w:bidi="ar-SA"/>
        </w:rPr>
        <w:t>فلأنه لو لا ذلك يكون العقد فضوليا</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3179657_1878427129"/>
      <w:bookmarkStart w:id="690" w:name="_Toc283"/>
      <w:bookmarkEnd w:id="689"/>
      <w:r>
        <w:rPr/>
        <w:t>3</w:t>
      </w:r>
      <w:r>
        <w:rPr>
          <w:rtl w:val="true"/>
        </w:rPr>
        <w:t xml:space="preserve"> - </w:t>
      </w:r>
      <w:r>
        <w:rPr>
          <w:rtl w:val="true"/>
        </w:rPr>
        <w:t>أحكام عامة في باب المزارعة</w:t>
      </w:r>
      <w:bookmarkEnd w:id="690"/>
    </w:p>
    <w:p>
      <w:pPr>
        <w:pStyle w:val="Heading5"/>
        <w:numPr>
          <w:ilvl w:val="4"/>
          <w:numId w:val="1"/>
        </w:numPr>
        <w:rPr/>
      </w:pPr>
      <w:bookmarkStart w:id="691" w:name="__RefHeading___Toc3179659_1878427129"/>
      <w:bookmarkStart w:id="692" w:name="_Toc284"/>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المزارعة عقد لازم لا تنفسخ الا بالتقايل أو الفسخ عند اشتراط‍‌ الخيار أو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في البذر ان يكون من العامل بل يجوز ان يكون من المزارع أيضا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يلزم في الارض ان تكون من المزارع و يجوز كونها من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المزارعة تحتاج إلى امور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و البذر و العمل و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ان يكون من احدهما احد هذه و من الآخر البقية، او من كل منهما اثنان منها، او من احدهما بعض احدها و من الآخر البقية، او الاشتراك في الكل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لكل من المالك و العامل بعد ظهور الناتج تقبل حصة الآخر بمقدار </w:t>
      </w:r>
      <w:bookmarkStart w:id="693" w:name="pg14678_156523"/>
    </w:p>
    <w:p>
      <w:pPr>
        <w:pStyle w:val="BookText"/>
        <w:rPr/>
      </w:pPr>
      <w:bookmarkEnd w:id="693"/>
      <w:r>
        <w:rPr>
          <w:rFonts w:ascii="Amiri" w:hAnsi="Amiri" w:eastAsia="Amiri" w:cs="Amiri"/>
          <w:color w:val="111111"/>
          <w:sz w:val="28"/>
          <w:sz w:val="28"/>
          <w:szCs w:val="28"/>
          <w:rtl w:val="true"/>
          <w:lang w:bidi="ar-SA"/>
        </w:rPr>
        <w:t>معين من الناتج نفسه بعد التخمين، و لا يضر لو اتضحت بعد ذلك الزيادة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للعامل ما دام لم تشترط‍‌ عليه مباشرة الزرع بنفسه ان يؤجر الغير او يزارعه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179661_1878427129"/>
      <w:bookmarkStart w:id="695" w:name="_Toc285"/>
      <w:bookmarkEnd w:id="694"/>
      <w:r>
        <w:rPr/>
        <w:t>1</w:t>
      </w:r>
      <w:r>
        <w:rPr>
          <w:rtl w:val="true"/>
        </w:rPr>
        <w:t xml:space="preserve"> - </w:t>
      </w:r>
      <w:r>
        <w:rPr>
          <w:rtl w:val="true"/>
        </w:rPr>
        <w:t>اما ان المزارعة عقد لازم لا ينفسخ الا بما ذكر</w:t>
      </w:r>
      <w:bookmarkEnd w:id="695"/>
    </w:p>
    <w:p>
      <w:pPr>
        <w:pStyle w:val="BookText"/>
        <w:rPr/>
      </w:pPr>
      <w:r>
        <w:rPr>
          <w:rFonts w:ascii="Amiri" w:hAnsi="Amiri" w:eastAsia="Amiri" w:cs="Amiri"/>
          <w:color w:val="111111"/>
          <w:sz w:val="28"/>
          <w:sz w:val="28"/>
          <w:szCs w:val="28"/>
          <w:rtl w:val="true"/>
          <w:lang w:bidi="ar-SA"/>
        </w:rPr>
        <w:t xml:space="preserve">فلما تقدم في مبحث الاجارة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أحكام عقد الاجارة</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3179663_1878427129"/>
      <w:bookmarkStart w:id="697" w:name="_Toc286"/>
      <w:bookmarkEnd w:id="696"/>
      <w:r>
        <w:rPr/>
        <w:t>2</w:t>
      </w:r>
      <w:r>
        <w:rPr>
          <w:rtl w:val="true"/>
        </w:rPr>
        <w:t xml:space="preserve"> - </w:t>
      </w:r>
      <w:r>
        <w:rPr>
          <w:rtl w:val="true"/>
        </w:rPr>
        <w:t>و اما البذر</w:t>
      </w:r>
      <w:bookmarkEnd w:id="697"/>
    </w:p>
    <w:p>
      <w:pPr>
        <w:pStyle w:val="BookText"/>
        <w:rPr/>
      </w:pPr>
      <w:r>
        <w:rPr>
          <w:rFonts w:ascii="Amiri" w:hAnsi="Amiri" w:eastAsia="Amiri" w:cs="Amiri"/>
          <w:color w:val="111111"/>
          <w:sz w:val="28"/>
          <w:sz w:val="28"/>
          <w:szCs w:val="28"/>
          <w:rtl w:val="true"/>
          <w:lang w:bidi="ar-SA"/>
        </w:rPr>
        <w:t>فقد يقال بلزوم كونه على العامل تمسكا بصحيحة يعقوب بن شعيب عن ابي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المزارعة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النفقة منك و الارض لصاحبها، فما اخرج اللّه من شيء قسّم على الشطر و كذلك اعطى رسول اللّه صلّى اللّه عليه و آله خيبر حين أتوه فأعطاهم إيّاها على ان يعمروها و لهم النصف مما اخرجت</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يلزم حملها على المتعارف في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ملاحظة الاستشهاد بسيرة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لصراحة بقية الروايات في جواز عدم كونه على العامل، كما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مزارعة المسلم المشرك فيكون من عند المسلم البذر و البقر و تكون الارض و الماء و الخراج و العمل على العلج،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العلج هو الرجل الضخم من الكفار او مطلق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الحكم متسالم عليه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ان سيرة المزارعين المتصلة بزمن المعصوم عليه السّلام هي على ذلك</w:t>
      </w:r>
      <w:r>
        <w:rPr>
          <w:rFonts w:eastAsia="Amiri" w:cs="Amiri" w:ascii="Amiri" w:hAnsi="Amiri"/>
          <w:color w:val="111111"/>
          <w:sz w:val="28"/>
          <w:szCs w:val="28"/>
          <w:rtl w:val="true"/>
          <w:lang w:bidi="ar-SA"/>
        </w:rPr>
        <w:t xml:space="preserve">. </w:t>
      </w:r>
      <w:bookmarkStart w:id="698" w:name="pg14678_156524"/>
    </w:p>
    <w:p>
      <w:pPr>
        <w:pStyle w:val="Heading5"/>
        <w:numPr>
          <w:ilvl w:val="4"/>
          <w:numId w:val="1"/>
        </w:numPr>
        <w:rPr/>
      </w:pPr>
      <w:bookmarkStart w:id="699" w:name="__RefHeading___Toc3179665_1878427129"/>
      <w:bookmarkStart w:id="700" w:name="_Toc287"/>
      <w:bookmarkEnd w:id="698"/>
      <w:bookmarkEnd w:id="699"/>
      <w:r>
        <w:rPr/>
        <w:t>3</w:t>
      </w:r>
      <w:r>
        <w:rPr>
          <w:rtl w:val="true"/>
        </w:rPr>
        <w:t xml:space="preserve"> - </w:t>
      </w:r>
      <w:r>
        <w:rPr>
          <w:rtl w:val="true"/>
        </w:rPr>
        <w:t>و اما جواز كون الارض من العامل</w:t>
      </w:r>
      <w:bookmarkEnd w:id="700"/>
    </w:p>
    <w:p>
      <w:pPr>
        <w:pStyle w:val="BookText"/>
        <w:rPr/>
      </w:pPr>
      <w:r>
        <w:rPr>
          <w:rFonts w:ascii="Amiri" w:hAnsi="Amiri" w:eastAsia="Amiri" w:cs="Amiri"/>
          <w:color w:val="111111"/>
          <w:sz w:val="28"/>
          <w:sz w:val="28"/>
          <w:szCs w:val="28"/>
          <w:rtl w:val="true"/>
          <w:lang w:bidi="ar-SA"/>
        </w:rPr>
        <w:t>فلموثقة سماعة المتقدمة</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3179667_1878427129"/>
      <w:bookmarkStart w:id="702" w:name="_Toc288"/>
      <w:bookmarkEnd w:id="701"/>
      <w:r>
        <w:rPr/>
        <w:t>4</w:t>
      </w:r>
      <w:r>
        <w:rPr>
          <w:rtl w:val="true"/>
        </w:rPr>
        <w:t xml:space="preserve"> - </w:t>
      </w:r>
      <w:r>
        <w:rPr>
          <w:rtl w:val="true"/>
        </w:rPr>
        <w:t>و اما وجه القول بجواز الاشتراك في الامور الاربعة بأي شكل</w:t>
      </w:r>
      <w:bookmarkEnd w:id="702"/>
    </w:p>
    <w:p>
      <w:pPr>
        <w:pStyle w:val="BookText"/>
        <w:rPr/>
      </w:pPr>
      <w:r>
        <w:rPr>
          <w:rFonts w:ascii="Amiri" w:hAnsi="Amiri" w:eastAsia="Amiri" w:cs="Amiri"/>
          <w:color w:val="111111"/>
          <w:sz w:val="28"/>
          <w:sz w:val="28"/>
          <w:szCs w:val="28"/>
          <w:rtl w:val="true"/>
          <w:lang w:bidi="ar-SA"/>
        </w:rPr>
        <w:t>فقد علّله الشيخ البحراني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الاذن في المزارعة من غير تقييد بكون بعض بخصوصه من احدهما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الاطلاق ان كان ثابتا فيه و الا فبالامكان التعويض عنه بمثل عموم أَوْفُوا بِالْعُقُودِ </w:t>
      </w:r>
      <w:r>
        <w:rPr>
          <w:rStyle w:val="FootnoteAnchor"/>
          <w:rtl w:val="true"/>
        </w:rPr>
        <w:footnoteReference w:id="250"/>
      </w:r>
      <w:r>
        <w:rPr>
          <w:rFonts w:ascii="Amiri" w:hAnsi="Amiri" w:eastAsia="Amiri" w:cs="Amiri"/>
          <w:color w:val="111111"/>
          <w:sz w:val="28"/>
          <w:sz w:val="28"/>
          <w:szCs w:val="28"/>
          <w:rtl w:val="true"/>
          <w:lang w:bidi="ar-SA"/>
        </w:rPr>
        <w:t>بناء على رأي المشهور</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179669_1878427129"/>
      <w:bookmarkStart w:id="704" w:name="_Toc289"/>
      <w:bookmarkEnd w:id="703"/>
      <w:r>
        <w:rPr/>
        <w:t>5</w:t>
      </w:r>
      <w:r>
        <w:rPr>
          <w:rtl w:val="true"/>
        </w:rPr>
        <w:t xml:space="preserve"> - </w:t>
      </w:r>
      <w:r>
        <w:rPr>
          <w:rtl w:val="true"/>
        </w:rPr>
        <w:t>و اما جواز تقبل حصة الآخر بمقدار من الناتج نفسه بعد التخمين</w:t>
      </w:r>
      <w:bookmarkEnd w:id="704"/>
    </w:p>
    <w:p>
      <w:pPr>
        <w:pStyle w:val="BookText"/>
        <w:rPr/>
      </w:pPr>
      <w:r>
        <w:rPr>
          <w:rFonts w:ascii="IRNazanin" w:hAnsi="IRNazanin" w:eastAsia="IRNazanin"/>
          <w:color w:val="111111"/>
          <w:sz w:val="28"/>
          <w:sz w:val="28"/>
          <w:szCs w:val="28"/>
          <w:rtl w:val="true"/>
          <w:lang w:bidi="fa-IR"/>
        </w:rPr>
        <w:t>فوجهه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بمقتضى القاعدة، فان الناتج بعد اشتراكه بين الطرفين فمن حقهما تقسيمه بالشكل الذي يتفقان عليه، فان الحق لا يعدوهما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تعالى توضيح أكثر للوجه في مشروعية القسمة في مبحث القسمة من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الطباطبائي من امكان ارجاع ذلك إلى الصلح غير المعاوض، فكأنهما يتسالمان على ان تكون حصة احدهما من المال المشترك كذا مقدار و البقية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يصح ايقاع عملية التقبيل هذه بلفظ‍‌ الصلح</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بالروايات الخاصة، كصحيحة يعقوب بن شعيب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 اللّه عليه السّلام عن الرجلين يكون بينهما النخل فيقول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اما ان تأخذ هذا النخل بكذا و كذا كيلا مسمى و تعطيني </w:t>
      </w:r>
      <w:bookmarkStart w:id="705" w:name="pg14678_156525"/>
    </w:p>
    <w:p>
      <w:pPr>
        <w:pStyle w:val="BookText"/>
        <w:rPr/>
      </w:pPr>
      <w:bookmarkEnd w:id="705"/>
      <w:r>
        <w:rPr>
          <w:rFonts w:ascii="Amiri" w:hAnsi="Amiri" w:eastAsia="Amiri" w:cs="Amiri"/>
          <w:color w:val="111111"/>
          <w:sz w:val="28"/>
          <w:sz w:val="28"/>
          <w:szCs w:val="28"/>
          <w:rtl w:val="true"/>
          <w:lang w:bidi="ar-SA"/>
        </w:rPr>
        <w:t>نصف هذا الكيل اما زاد أو نقص، و اما ان آخذه انا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3179671_1878427129"/>
      <w:bookmarkStart w:id="707" w:name="_Toc290"/>
      <w:bookmarkEnd w:id="706"/>
      <w:r>
        <w:rPr/>
        <w:t>6</w:t>
      </w:r>
      <w:r>
        <w:rPr>
          <w:rtl w:val="true"/>
        </w:rPr>
        <w:t xml:space="preserve"> - </w:t>
      </w:r>
      <w:r>
        <w:rPr>
          <w:rtl w:val="true"/>
        </w:rPr>
        <w:t>و اما تقييد ذلك بما بعد ظهور الناتج</w:t>
      </w:r>
      <w:bookmarkEnd w:id="707"/>
    </w:p>
    <w:p>
      <w:pPr>
        <w:pStyle w:val="BookText"/>
        <w:rPr/>
      </w:pPr>
      <w:r>
        <w:rPr>
          <w:rFonts w:ascii="Amiri" w:hAnsi="Amiri" w:eastAsia="Amiri" w:cs="Amiri"/>
          <w:color w:val="111111"/>
          <w:sz w:val="28"/>
          <w:sz w:val="28"/>
          <w:szCs w:val="28"/>
          <w:rtl w:val="true"/>
          <w:lang w:bidi="ar-SA"/>
        </w:rPr>
        <w:t>فلانه قبل ذلك لا حنطة و شعير مثلا ليمكن تقسيمه، و هل يمكن تقسيم المعدوم</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3179673_1878427129"/>
      <w:bookmarkStart w:id="709" w:name="_Toc291"/>
      <w:bookmarkEnd w:id="708"/>
      <w:r>
        <w:rPr/>
        <w:t>7</w:t>
      </w:r>
      <w:r>
        <w:rPr>
          <w:rtl w:val="true"/>
        </w:rPr>
        <w:t xml:space="preserve"> - </w:t>
      </w:r>
      <w:r>
        <w:rPr>
          <w:rtl w:val="true"/>
        </w:rPr>
        <w:t>و اما انه لا يضر اتضاح الزيادة او النقيصة بعد ذلك</w:t>
      </w:r>
      <w:bookmarkEnd w:id="709"/>
    </w:p>
    <w:p>
      <w:pPr>
        <w:pStyle w:val="BookText"/>
        <w:rPr/>
      </w:pPr>
      <w:r>
        <w:rPr>
          <w:rFonts w:ascii="Amiri" w:hAnsi="Amiri" w:eastAsia="Amiri" w:cs="Amiri"/>
          <w:color w:val="111111"/>
          <w:sz w:val="28"/>
          <w:sz w:val="28"/>
          <w:szCs w:val="28"/>
          <w:rtl w:val="true"/>
          <w:lang w:bidi="ar-SA"/>
        </w:rPr>
        <w:t>فلإقدام كل منهما على اجراء عقد القسمة او الصلح بالشكل المذكور فيلزم بمقتضى لزوم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كون المدرك الوجهين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الوجه الثالث فلظهور الصحيحة في ذلك</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179675_1878427129"/>
      <w:bookmarkStart w:id="711" w:name="_Toc292"/>
      <w:bookmarkEnd w:id="710"/>
      <w:r>
        <w:rPr/>
        <w:t>8</w:t>
      </w:r>
      <w:r>
        <w:rPr>
          <w:rtl w:val="true"/>
        </w:rPr>
        <w:t xml:space="preserve"> - </w:t>
      </w:r>
      <w:r>
        <w:rPr>
          <w:rtl w:val="true"/>
        </w:rPr>
        <w:t>و اما جواز ايجار العامل شخصا لمباشرة الزرع</w:t>
      </w:r>
      <w:bookmarkEnd w:id="711"/>
    </w:p>
    <w:p>
      <w:pPr>
        <w:pStyle w:val="BookText"/>
        <w:rPr/>
      </w:pPr>
      <w:r>
        <w:rPr>
          <w:rFonts w:ascii="Amiri" w:hAnsi="Amiri" w:eastAsia="Amiri" w:cs="Amiri"/>
          <w:color w:val="111111"/>
          <w:sz w:val="28"/>
          <w:sz w:val="28"/>
          <w:szCs w:val="28"/>
          <w:rtl w:val="true"/>
          <w:lang w:bidi="ar-SA"/>
        </w:rPr>
        <w:t>فواضح بعد عدم اشتراط‍‌ المباشرة بنفسه و اشتغال ذمته بذلك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جواز مزارعته للغير فلعدم اشتراط‍‌ صحة المزارعة بملك المزارع للأرض بل يكفي كونه مالكا للتصرف فيها فتشمله ادلة صحة المزارعة بل مثل عموم أَوْفُوا بِالْعُقُودِ </w:t>
      </w:r>
      <w:r>
        <w:rPr>
          <w:rStyle w:val="FootnoteAnchor"/>
          <w:rtl w:val="true"/>
        </w:rPr>
        <w:footnoteReference w:id="253"/>
      </w:r>
      <w:r>
        <w:rPr>
          <w:rFonts w:ascii="Amiri" w:hAnsi="Amiri" w:eastAsia="Amiri" w:cs="Amiri"/>
          <w:color w:val="111111"/>
          <w:sz w:val="28"/>
          <w:sz w:val="28"/>
          <w:szCs w:val="28"/>
          <w:rtl w:val="true"/>
          <w:lang w:bidi="ar-SA"/>
        </w:rPr>
        <w:t>أيضا، بناء على رأي المشهور</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4678_156527"/>
      <w:bookmarkStart w:id="713" w:name="pg14678_156527"/>
      <w:bookmarkEnd w:id="713"/>
    </w:p>
    <w:p>
      <w:pPr>
        <w:pStyle w:val="Heading3"/>
        <w:numPr>
          <w:ilvl w:val="2"/>
          <w:numId w:val="1"/>
        </w:numPr>
        <w:rPr/>
      </w:pPr>
      <w:bookmarkStart w:id="714" w:name="pg14678_156527"/>
      <w:bookmarkStart w:id="715" w:name="__RefHeading___Toc3179677_1878427129"/>
      <w:bookmarkStart w:id="716" w:name="_Toc293"/>
      <w:bookmarkEnd w:id="714"/>
      <w:bookmarkEnd w:id="715"/>
      <w:r>
        <w:rPr>
          <w:rtl w:val="true"/>
        </w:rPr>
        <w:t>كتاب المساقاة</w:t>
      </w:r>
      <w:bookmarkEnd w:id="716"/>
    </w:p>
    <w:p>
      <w:pPr>
        <w:pStyle w:val="Heading4"/>
        <w:numPr>
          <w:ilvl w:val="3"/>
          <w:numId w:val="1"/>
        </w:numPr>
        <w:rPr/>
      </w:pPr>
      <w:bookmarkStart w:id="717" w:name="__RefHeading___Toc3179679_1878427129"/>
      <w:bookmarkStart w:id="718" w:name="_Toc294"/>
      <w:bookmarkEnd w:id="717"/>
      <w:r>
        <w:rPr>
          <w:rtl w:val="true"/>
        </w:rPr>
        <w:t>اشارة</w:t>
      </w:r>
      <w:bookmarkEnd w:id="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المساقاة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المساقاة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عامة في باب المساقاة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4678_156529"/>
      <w:bookmarkStart w:id="720" w:name="pg14678_156529"/>
      <w:bookmarkEnd w:id="720"/>
    </w:p>
    <w:p>
      <w:pPr>
        <w:pStyle w:val="Heading4"/>
        <w:numPr>
          <w:ilvl w:val="3"/>
          <w:numId w:val="1"/>
        </w:numPr>
        <w:rPr/>
      </w:pPr>
      <w:bookmarkStart w:id="721" w:name="pg14678_156529"/>
      <w:bookmarkStart w:id="722" w:name="__RefHeading___Toc3179681_1878427129"/>
      <w:bookmarkStart w:id="723" w:name="_Toc295"/>
      <w:bookmarkEnd w:id="721"/>
      <w:bookmarkEnd w:id="722"/>
      <w:r>
        <w:rPr/>
        <w:t>1</w:t>
      </w:r>
      <w:r>
        <w:rPr>
          <w:rtl w:val="true"/>
        </w:rPr>
        <w:t xml:space="preserve"> - </w:t>
      </w:r>
      <w:r>
        <w:rPr>
          <w:rtl w:val="true"/>
        </w:rPr>
        <w:t>حقيقة المساقاة</w:t>
      </w:r>
      <w:bookmarkEnd w:id="723"/>
    </w:p>
    <w:p>
      <w:pPr>
        <w:pStyle w:val="Heading5"/>
        <w:numPr>
          <w:ilvl w:val="4"/>
          <w:numId w:val="1"/>
        </w:numPr>
        <w:rPr/>
      </w:pPr>
      <w:bookmarkStart w:id="724" w:name="__RefHeading___Toc3179683_1878427129"/>
      <w:bookmarkStart w:id="725" w:name="_Toc296"/>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المساقاة عقد يتضمن الاتفاق على سقي شخص اشجار شخص ثان أو غيرها و اصلاح شئونها إلى مدة معينة بحصة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مشروعة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3179685_1878427129"/>
      <w:bookmarkStart w:id="727" w:name="_Toc297"/>
      <w:bookmarkEnd w:id="726"/>
      <w:r>
        <w:rPr/>
        <w:t>1</w:t>
      </w:r>
      <w:r>
        <w:rPr>
          <w:rtl w:val="true"/>
        </w:rPr>
        <w:t xml:space="preserve"> - </w:t>
      </w:r>
      <w:r>
        <w:rPr>
          <w:rtl w:val="true"/>
        </w:rPr>
        <w:t>اما تحديد المساقاة بما ذكر</w:t>
      </w:r>
      <w:bookmarkEnd w:id="727"/>
    </w:p>
    <w:p>
      <w:pPr>
        <w:pStyle w:val="BookText"/>
        <w:rPr/>
      </w:pPr>
      <w:r>
        <w:rPr>
          <w:rFonts w:ascii="Amiri" w:hAnsi="Amiri" w:eastAsia="Amiri" w:cs="Amiri"/>
          <w:color w:val="111111"/>
          <w:sz w:val="28"/>
          <w:sz w:val="28"/>
          <w:szCs w:val="28"/>
          <w:rtl w:val="true"/>
          <w:lang w:bidi="ar-SA"/>
        </w:rPr>
        <w:t>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صحيحة يعقوب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فرقها عن المزارعة ان العامل في الثانية يقوم بزرع الارض بحصة من الناتج بعد فرض انها غير مزروعة، بخلافه في المساقاة، فان المفروض ثبوت الاشجار و غرسها في الارض قبل العقد، و دور العامل السقي و اصلاح شئون ما هو مغروس بحصة من الناتج</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3179687_1878427129"/>
      <w:bookmarkStart w:id="729" w:name="_Toc298"/>
      <w:bookmarkEnd w:id="728"/>
      <w:r>
        <w:rPr/>
        <w:t>2</w:t>
      </w:r>
      <w:r>
        <w:rPr>
          <w:rtl w:val="true"/>
        </w:rPr>
        <w:t xml:space="preserve"> - </w:t>
      </w:r>
      <w:r>
        <w:rPr>
          <w:rtl w:val="true"/>
        </w:rPr>
        <w:t>و اما شرعيتها</w:t>
      </w:r>
      <w:bookmarkEnd w:id="7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جائزة بالإجماع من علمائنا و أكثر العامة خلافا لأبي حنيفة و زفر فانكراها </w:t>
      </w:r>
      <w:bookmarkStart w:id="730" w:name="pg14678_156530"/>
    </w:p>
    <w:p>
      <w:pPr>
        <w:pStyle w:val="BookText"/>
        <w:rPr/>
      </w:pPr>
      <w:bookmarkEnd w:id="730"/>
      <w:r>
        <w:rPr>
          <w:rFonts w:ascii="Amiri" w:hAnsi="Amiri" w:eastAsia="Amiri" w:cs="Amiri"/>
          <w:color w:val="111111"/>
          <w:sz w:val="28"/>
          <w:sz w:val="28"/>
          <w:szCs w:val="28"/>
          <w:rtl w:val="true"/>
          <w:lang w:bidi="ar-SA"/>
        </w:rPr>
        <w:t>للجهالة و الغرر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على ذلك صحيحة يعقوب بن شعيب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يعطي الرجل ارضه و فيها ماء او نخل او فاكهة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 اعمره و لك نصف ما اخرج اللّه عز و جل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الخلاف السابق بين المشهور و غيره في امكان تصحيح المزارعة على طبق القاعدة و بقطع النظر عن الروايات الخاصة و عدمه آت هنا أيضا لوحدة النكتة</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3179689_1878427129"/>
      <w:bookmarkStart w:id="732" w:name="_Toc299"/>
      <w:bookmarkEnd w:id="731"/>
      <w:r>
        <w:rPr/>
        <w:t>2</w:t>
      </w:r>
      <w:r>
        <w:rPr>
          <w:rtl w:val="true"/>
        </w:rPr>
        <w:t xml:space="preserve"> - </w:t>
      </w:r>
      <w:r>
        <w:rPr>
          <w:rtl w:val="true"/>
        </w:rPr>
        <w:t>شرائط‍‌ المساقاة</w:t>
      </w:r>
      <w:bookmarkEnd w:id="732"/>
    </w:p>
    <w:p>
      <w:pPr>
        <w:pStyle w:val="Heading5"/>
        <w:numPr>
          <w:ilvl w:val="4"/>
          <w:numId w:val="1"/>
        </w:numPr>
        <w:rPr/>
      </w:pPr>
      <w:bookmarkStart w:id="733" w:name="__RefHeading___Toc3179691_1878427129"/>
      <w:bookmarkStart w:id="734" w:name="_Toc300"/>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يلزم في المساقاة 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و القبول بالشكل المتقدم في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 العقل في المالك و العامل و عدم الحجر بالنحو المتقدّم في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المغروس مملوكا و لو منفعة فقط‍‌ أو يكون التصرف فيه نافذا بوكالة أو 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معلومية الاشجار في مقابل التردّد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الاصول ذات جذور ثابتة في الارض، كما في النخل و أشجار الفواكه، فلا تصح على ما لا ثبوت لعروقه في الارض، كالبطّيخ و الباذنجان </w:t>
      </w:r>
      <w:bookmarkStart w:id="735" w:name="pg14678_156531"/>
    </w:p>
    <w:p>
      <w:pPr>
        <w:pStyle w:val="BookText"/>
        <w:rPr/>
      </w:pPr>
      <w:bookmarkEnd w:id="735"/>
      <w:r>
        <w:rPr>
          <w:rFonts w:ascii="Amiri" w:hAnsi="Amiri" w:eastAsia="Amiri" w:cs="Amiri"/>
          <w:color w:val="111111"/>
          <w:sz w:val="28"/>
          <w:sz w:val="28"/>
          <w:szCs w:val="28"/>
          <w:rtl w:val="true"/>
          <w:lang w:bidi="ar-SA"/>
        </w:rPr>
        <w:t>و غيرهما من الخضر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المدة بداية و نهاية، و ان تكون بمقدار تصلح لبلوغ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بلوغ الثمرة تحديدا للنهاية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العقد قبل بلوغ الثمرة أو بعدها مع افتراض الحاجة إلى السقي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فرض الحاجة إلى مجرد الحفظ‍‌ و القطف فالصحة محل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حصة كل من المالك و العامل بنحو الكسر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ما على كل واحد منهما من اعمال إذا لم يكن هناك 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3179693_1878427129"/>
      <w:bookmarkStart w:id="737" w:name="_Toc301"/>
      <w:bookmarkEnd w:id="736"/>
      <w:r>
        <w:rPr/>
        <w:t>1</w:t>
      </w:r>
      <w:r>
        <w:rPr>
          <w:rtl w:val="true"/>
        </w:rPr>
        <w:t xml:space="preserve"> - </w:t>
      </w:r>
      <w:r>
        <w:rPr>
          <w:rtl w:val="true"/>
        </w:rPr>
        <w:t>اما بالنسبة إلى الشرطين الاولين</w:t>
      </w:r>
      <w:bookmarkEnd w:id="737"/>
    </w:p>
    <w:p>
      <w:pPr>
        <w:pStyle w:val="BookText"/>
        <w:rPr/>
      </w:pPr>
      <w:r>
        <w:rPr>
          <w:rFonts w:ascii="Amiri" w:hAnsi="Amiri" w:eastAsia="Amiri" w:cs="Amiri"/>
          <w:color w:val="111111"/>
          <w:sz w:val="28"/>
          <w:sz w:val="28"/>
          <w:szCs w:val="28"/>
          <w:rtl w:val="true"/>
          <w:lang w:bidi="ar-SA"/>
        </w:rPr>
        <w:t>فلما تقدم في المزارعة</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3179695_1878427129"/>
      <w:bookmarkStart w:id="739" w:name="_Toc302"/>
      <w:bookmarkEnd w:id="738"/>
      <w:r>
        <w:rPr/>
        <w:t>2</w:t>
      </w:r>
      <w:r>
        <w:rPr>
          <w:rtl w:val="true"/>
        </w:rPr>
        <w:t xml:space="preserve"> - </w:t>
      </w:r>
      <w:r>
        <w:rPr>
          <w:rtl w:val="true"/>
        </w:rPr>
        <w:t>و اما اعتبار ملك المنفعة او التصرف</w:t>
      </w:r>
      <w:bookmarkEnd w:id="739"/>
    </w:p>
    <w:p>
      <w:pPr>
        <w:pStyle w:val="BookText"/>
        <w:rPr/>
      </w:pPr>
      <w:r>
        <w:rPr>
          <w:rFonts w:ascii="Amiri" w:hAnsi="Amiri" w:eastAsia="Amiri" w:cs="Amiri"/>
          <w:color w:val="111111"/>
          <w:sz w:val="28"/>
          <w:sz w:val="28"/>
          <w:szCs w:val="28"/>
          <w:rtl w:val="true"/>
          <w:lang w:bidi="ar-SA"/>
        </w:rPr>
        <w:t>فلانه لو لا ذلك يكون العقد فضوليا</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3179697_1878427129"/>
      <w:bookmarkStart w:id="741" w:name="_Toc303"/>
      <w:bookmarkEnd w:id="740"/>
      <w:r>
        <w:rPr/>
        <w:t>3</w:t>
      </w:r>
      <w:r>
        <w:rPr>
          <w:rtl w:val="true"/>
        </w:rPr>
        <w:t xml:space="preserve"> - </w:t>
      </w:r>
      <w:r>
        <w:rPr>
          <w:rtl w:val="true"/>
        </w:rPr>
        <w:t xml:space="preserve">و اما اعتبار معلومية الاشجار </w:t>
      </w:r>
      <w:r>
        <w:rPr>
          <w:rtl w:val="true"/>
        </w:rPr>
        <w:t xml:space="preserve">- </w:t>
      </w:r>
      <w:r>
        <w:rPr>
          <w:rtl w:val="true"/>
        </w:rPr>
        <w:t xml:space="preserve">بمعنى عدم ترددها </w:t>
      </w:r>
      <w:r>
        <w:rPr>
          <w:rtl w:val="true"/>
        </w:rPr>
        <w:t>-</w:t>
      </w:r>
      <w:bookmarkEnd w:id="741"/>
    </w:p>
    <w:p>
      <w:pPr>
        <w:pStyle w:val="BookText"/>
        <w:rPr/>
      </w:pPr>
      <w:r>
        <w:rPr>
          <w:rFonts w:ascii="Amiri" w:hAnsi="Amiri" w:eastAsia="Amiri" w:cs="Amiri"/>
          <w:color w:val="111111"/>
          <w:sz w:val="28"/>
          <w:sz w:val="28"/>
          <w:szCs w:val="28"/>
          <w:rtl w:val="true"/>
          <w:lang w:bidi="ar-SA"/>
        </w:rPr>
        <w:t>فلان تعلق وجوب الوفاء بهذا المعين او بذاك المعين ترجيح بلا مرجح، و تعلقه بكليهما امر على خلاف مقصودهما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المردد لا تحقق له ليمكن تعلق ذلك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المعلومية في مقابل الجهل فقد يقال باعتبارها لا لحديث نفي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كونه رواية على ما تقدم في مبحث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إلى امكان القول بان مثل المساقاة مبنية على الغرر و الجهل من الاساس فلا معنى للتمسك بلحاظها بالحديث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للإجماع لاحتمال مدركيته بل لان مورد صحيحة يعقوب بن شعيب المتقدمة قد فرضت فيه المعلومية لدى الطرفين فلا يبقى ما يدل على صحتها مع </w:t>
      </w:r>
      <w:bookmarkStart w:id="742" w:name="pg14678_156532"/>
    </w:p>
    <w:p>
      <w:pPr>
        <w:pStyle w:val="BookText"/>
        <w:rPr/>
      </w:pPr>
      <w:bookmarkEnd w:id="742"/>
      <w:r>
        <w:rPr>
          <w:rFonts w:ascii="Amiri" w:hAnsi="Amiri" w:eastAsia="Amiri" w:cs="Amiri"/>
          <w:color w:val="111111"/>
          <w:sz w:val="28"/>
          <w:sz w:val="28"/>
          <w:szCs w:val="28"/>
          <w:rtl w:val="true"/>
          <w:lang w:bidi="ar-SA"/>
        </w:rPr>
        <w:t xml:space="preserve">عدم المعلومية بناء على عدم امكان تصحيح المساقاة بمثل عموم أَوْفُوا بِالْعُقُودِ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امكان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ذلك قابل للتأمل، و لا بدّ من التنزل الى الاحتياط‍‌ في الفتوى تحفظا من مخالفة المشهور</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3179699_1878427129"/>
      <w:bookmarkStart w:id="744" w:name="_Toc304"/>
      <w:bookmarkEnd w:id="743"/>
      <w:r>
        <w:rPr/>
        <w:t>4</w:t>
      </w:r>
      <w:r>
        <w:rPr>
          <w:rtl w:val="true"/>
        </w:rPr>
        <w:t xml:space="preserve"> - </w:t>
      </w:r>
      <w:r>
        <w:rPr>
          <w:rtl w:val="true"/>
        </w:rPr>
        <w:t>و اما اعتبار كون الاصول ثابتة</w:t>
      </w:r>
      <w:bookmarkEnd w:id="744"/>
    </w:p>
    <w:p>
      <w:pPr>
        <w:pStyle w:val="BookText"/>
        <w:rPr/>
      </w:pPr>
      <w:r>
        <w:rPr>
          <w:rFonts w:ascii="Amiri" w:hAnsi="Amiri" w:eastAsia="Amiri" w:cs="Amiri"/>
          <w:color w:val="111111"/>
          <w:sz w:val="28"/>
          <w:sz w:val="28"/>
          <w:szCs w:val="28"/>
          <w:rtl w:val="true"/>
          <w:lang w:bidi="ar-SA"/>
        </w:rPr>
        <w:t xml:space="preserve">فلا يتم الا بناء على عدم امكان تصحيح مثل المساقاة بمثل عموم 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صحيحة يعقوب خاص بما كان له اصل ثابت، و تصحيح المساقاة في غير ذلك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الرأي الآخر فلا وجه للاشتراط‍‌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حتى على الرأي الاول، لان مورد الصحيحة و ان كان مختصا بما له اصل ثابت الا ان تخصيص ذلك بالذكر لم يجئ في كلام الامام عليه السّلام بل في كلام السائل، و حيث لا يحتمل ثبوت خصوصية لذلك عرفا فيمكن تعميم الحكم إلى غيره</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3179701_1878427129"/>
      <w:bookmarkStart w:id="746" w:name="_Toc305"/>
      <w:bookmarkEnd w:id="745"/>
      <w:r>
        <w:rPr/>
        <w:t>5</w:t>
      </w:r>
      <w:r>
        <w:rPr>
          <w:rtl w:val="true"/>
        </w:rPr>
        <w:t xml:space="preserve"> - </w:t>
      </w:r>
      <w:r>
        <w:rPr>
          <w:rtl w:val="true"/>
        </w:rPr>
        <w:t>و اما اعتبار تحديد المدة</w:t>
      </w:r>
      <w:bookmarkEnd w:id="746"/>
    </w:p>
    <w:p>
      <w:pPr>
        <w:pStyle w:val="BookText"/>
        <w:rPr/>
      </w:pPr>
      <w:r>
        <w:rPr>
          <w:rFonts w:ascii="Amiri" w:hAnsi="Amiri" w:eastAsia="Amiri" w:cs="Amiri"/>
          <w:color w:val="111111"/>
          <w:sz w:val="28"/>
          <w:sz w:val="28"/>
          <w:szCs w:val="28"/>
          <w:rtl w:val="true"/>
          <w:lang w:bidi="ar-SA"/>
        </w:rPr>
        <w:t>فلانه بدون ذلك لا تعيّن للعقد في الواقع ليمكن تعلق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ان تكون المدة بمقدار تبلغ فيه الثمرة فلانه بدون ذلك لا يمكن ثبوت حصة العامل، و من ثمّ‌ يكون العقد لغوا و لا معنى لتعلق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كفاية بلوغ الثمرة حدا للنهاية فلأن ذلك نحو من التحديد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هو المتعارف الذي يبعد عدم شمول دليل الامضاء له</w:t>
      </w:r>
      <w:r>
        <w:rPr>
          <w:rFonts w:eastAsia="Amiri" w:cs="Amiri" w:ascii="Amiri" w:hAnsi="Amiri"/>
          <w:color w:val="111111"/>
          <w:sz w:val="28"/>
          <w:szCs w:val="28"/>
          <w:rtl w:val="true"/>
          <w:lang w:bidi="ar-SA"/>
        </w:rPr>
        <w:t xml:space="preserve">. </w:t>
      </w:r>
      <w:bookmarkStart w:id="747" w:name="pg14678_156533"/>
    </w:p>
    <w:p>
      <w:pPr>
        <w:pStyle w:val="Heading5"/>
        <w:numPr>
          <w:ilvl w:val="4"/>
          <w:numId w:val="1"/>
        </w:numPr>
        <w:rPr/>
      </w:pPr>
      <w:bookmarkStart w:id="748" w:name="__RefHeading___Toc3179703_1878427129"/>
      <w:bookmarkStart w:id="749" w:name="_Toc306"/>
      <w:bookmarkEnd w:id="747"/>
      <w:bookmarkEnd w:id="748"/>
      <w:r>
        <w:rPr/>
        <w:t>6</w:t>
      </w:r>
      <w:r>
        <w:rPr>
          <w:rtl w:val="true"/>
        </w:rPr>
        <w:t xml:space="preserve"> - </w:t>
      </w:r>
      <w:r>
        <w:rPr>
          <w:rtl w:val="true"/>
        </w:rPr>
        <w:t>و اما عدم تقييد صحة المساقاة بما قبل بلوغ الثمرة</w:t>
      </w:r>
      <w:bookmarkEnd w:id="749"/>
    </w:p>
    <w:p>
      <w:pPr>
        <w:pStyle w:val="BookText"/>
        <w:rPr/>
      </w:pPr>
      <w:r>
        <w:rPr>
          <w:rFonts w:ascii="Amiri" w:hAnsi="Amiri" w:eastAsia="Amiri" w:cs="Amiri"/>
          <w:color w:val="111111"/>
          <w:sz w:val="28"/>
          <w:sz w:val="28"/>
          <w:szCs w:val="28"/>
          <w:rtl w:val="true"/>
          <w:lang w:bidi="ar-SA"/>
        </w:rPr>
        <w:t>فلإطلاق صحيحة يعقوب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الحاجة إلى خصوص السقي فلان عطف الاعمار على السقي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هذا من الماء و اعمره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عطف العام على الخاص، و هو يدل على كفاية الاعمار بأي شكل كان و لو لم يكن بالسقي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بالمساقاة تعبير فقهي لوحظ‍‌ فيه أهم افراد الاعمار و هو السقي و الا فالرواية لم تعبّر بذلك لتفهم الخصوصية للسقي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باعتبار الخصوصية للسقي باعتبار انه منصوص عليه في الصحيحة يلزم ان يقال باعتبار الخصوصية أيضا للأعمار غير السقي لأنه مذكور في الصحيحة أيضا، و هو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الخلاف في الاكتفاء بالحاجة إلى الحفظ‍‌ و القطف فلأنهما ليسا نحوا من الاعمار ليكونا مشمولين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بناء على صحة التمسك بالعمومات يتوجه الحكم بالصحة و لو لم يكن ذلك بعنوان المساقاة</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3179705_1878427129"/>
      <w:bookmarkStart w:id="751" w:name="_Toc307"/>
      <w:bookmarkEnd w:id="750"/>
      <w:r>
        <w:rPr/>
        <w:t>7</w:t>
      </w:r>
      <w:r>
        <w:rPr>
          <w:rtl w:val="true"/>
        </w:rPr>
        <w:t xml:space="preserve"> - </w:t>
      </w:r>
      <w:r>
        <w:rPr>
          <w:rtl w:val="true"/>
        </w:rPr>
        <w:t>و اما اعتبار تعيين الحصة و كون ذلك بالكسر المشاع</w:t>
      </w:r>
      <w:bookmarkEnd w:id="751"/>
    </w:p>
    <w:p>
      <w:pPr>
        <w:pStyle w:val="BookText"/>
        <w:rPr/>
      </w:pPr>
      <w:r>
        <w:rPr>
          <w:rFonts w:ascii="Amiri" w:hAnsi="Amiri" w:eastAsia="Amiri" w:cs="Amiri"/>
          <w:color w:val="111111"/>
          <w:sz w:val="28"/>
          <w:sz w:val="28"/>
          <w:szCs w:val="28"/>
          <w:rtl w:val="true"/>
          <w:lang w:bidi="ar-SA"/>
        </w:rPr>
        <w:t>فواضح بناء على عدم جواز التمسك بالعمومات و الا فالتعيين يكون معتبرا دون كونه بالكسر المشاع، إذ مع تردد الحصة لا يمكن ثبوت وجوب الوفاء لان تعلقه بلحاظ‍‌ أحد الاحتمالين دون الآخر بلا مرجح، و المردد بما هو مردد لا وجود له ليمكن تعلق وجوب الوفاء 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جواز التمسك بالعمومات لا يعتبر تعيين الحصة بالكسر المشاع في باب المساقاة و لكن يلزم ذلك في باب المزارعة</w:t>
      </w:r>
      <w:r>
        <w:rPr>
          <w:rFonts w:eastAsia="Amiri" w:cs="Amiri" w:ascii="Amiri" w:hAnsi="Amiri"/>
          <w:color w:val="111111"/>
          <w:sz w:val="28"/>
          <w:szCs w:val="28"/>
          <w:rtl w:val="true"/>
          <w:lang w:bidi="ar-SA"/>
        </w:rPr>
        <w:t xml:space="preserve">. </w:t>
      </w:r>
      <w:bookmarkStart w:id="752" w:name="pg14678_156534"/>
    </w:p>
    <w:p>
      <w:pPr>
        <w:pStyle w:val="BookText"/>
        <w:rPr/>
      </w:pPr>
      <w:bookmarkEnd w:id="752"/>
      <w:r>
        <w:rPr>
          <w:rFonts w:ascii="Amiri" w:hAnsi="Amiri" w:eastAsia="Amiri" w:cs="Amiri"/>
          <w:color w:val="111111"/>
          <w:sz w:val="28"/>
          <w:sz w:val="28"/>
          <w:szCs w:val="28"/>
          <w:rtl w:val="true"/>
          <w:lang w:bidi="ar-SA"/>
        </w:rPr>
        <w:t>و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المزارعة فهم من مثل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الارض بحنطة مسماة و لكن بالنصف و الثلث و الربع و الخمس لا بأس به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اعتبار تعيين الحصة بالكسر المشاع و يكون ذلك بمنزلة المقيّد للعمومات، و هذا بخلافه في المساقاة، فان صحيحة يعقوب لا يفهم منها عدم الصحة عند عدم تعيين الحصة بنحو الكسر المشاع و انما ذلك موردها لا أكثر</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3179707_1878427129"/>
      <w:bookmarkStart w:id="754" w:name="_Toc308"/>
      <w:bookmarkEnd w:id="753"/>
      <w:r>
        <w:rPr/>
        <w:t>8</w:t>
      </w:r>
      <w:r>
        <w:rPr>
          <w:rtl w:val="true"/>
        </w:rPr>
        <w:t xml:space="preserve"> - </w:t>
      </w:r>
      <w:r>
        <w:rPr>
          <w:rtl w:val="true"/>
        </w:rPr>
        <w:t>و اما اعتبار تعيين الاعمال</w:t>
      </w:r>
      <w:bookmarkEnd w:id="754"/>
    </w:p>
    <w:p>
      <w:pPr>
        <w:pStyle w:val="BookText"/>
        <w:rPr/>
      </w:pPr>
      <w:r>
        <w:rPr>
          <w:rFonts w:ascii="Amiri" w:hAnsi="Amiri" w:eastAsia="Amiri" w:cs="Amiri"/>
          <w:color w:val="111111"/>
          <w:sz w:val="28"/>
          <w:sz w:val="28"/>
          <w:szCs w:val="28"/>
          <w:rtl w:val="true"/>
          <w:lang w:bidi="ar-SA"/>
        </w:rPr>
        <w:t>فلما تقدم في المزارعة</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3179709_1878427129"/>
      <w:bookmarkStart w:id="756" w:name="_Toc309"/>
      <w:bookmarkEnd w:id="755"/>
      <w:r>
        <w:rPr/>
        <w:t>3</w:t>
      </w:r>
      <w:r>
        <w:rPr>
          <w:rtl w:val="true"/>
        </w:rPr>
        <w:t xml:space="preserve"> - </w:t>
      </w:r>
      <w:r>
        <w:rPr>
          <w:rtl w:val="true"/>
        </w:rPr>
        <w:t>احكام عامة في باب المساقاة</w:t>
      </w:r>
      <w:bookmarkEnd w:id="756"/>
    </w:p>
    <w:p>
      <w:pPr>
        <w:pStyle w:val="Heading5"/>
        <w:numPr>
          <w:ilvl w:val="4"/>
          <w:numId w:val="1"/>
        </w:numPr>
        <w:rPr/>
      </w:pPr>
      <w:bookmarkStart w:id="757" w:name="__RefHeading___Toc3179711_1878427129"/>
      <w:bookmarkStart w:id="758" w:name="_Toc310"/>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المساقاة عقد لازم لا ينفسخ الا بالتقايل أو بالفسخ بالخيار إذا فرض اشتراطه او تخلف بعض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المساقاة على الاشجار التي لا ثمر لها و انما ينتفع بورقها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اجراء عقد المساقاة على الاشجار التي لا تحتاج إلى السقي لاستغنائها بماء المطر و نحو ذلك ما دامت بحاجة إلى الاعمار من جهات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على العامل مباشرة العمل بنفسه بل يجوز له استيجار غيره لذلك ما دام لم تشترط‍‌ عليه المباشرة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البستان يشتمل على أنواع مختلفة من الاشجار فتجوز المساقاة </w:t>
      </w:r>
      <w:bookmarkStart w:id="759" w:name="pg14678_156535"/>
    </w:p>
    <w:p>
      <w:pPr>
        <w:pStyle w:val="BookText"/>
        <w:rPr/>
      </w:pPr>
      <w:bookmarkEnd w:id="759"/>
      <w:r>
        <w:rPr>
          <w:rFonts w:ascii="Amiri" w:hAnsi="Amiri" w:eastAsia="Amiri" w:cs="Amiri"/>
          <w:color w:val="111111"/>
          <w:sz w:val="28"/>
          <w:sz w:val="28"/>
          <w:szCs w:val="28"/>
          <w:rtl w:val="true"/>
          <w:lang w:bidi="ar-SA"/>
        </w:rPr>
        <w:t>على النصف مثلا في النخيل و الربع في شجر التفاح،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ان يشترط‍‌ احدهما على الآخر مضافا إلى حصته شيئا آخر، كبناء بيت له أو دفع مبلغ من النقود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المالك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ساقيتك بالنصف ان سقي بالناضح و بالثلث ان سقي بالسيح لم تقع المساقاة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 يدفع شخص أرضه لغيره للغرس فيها مع الاشتراك في المغروس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مع فرض الاشتراك في الشجر من حين العقد و قبل الغرس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3179713_1878427129"/>
      <w:bookmarkStart w:id="761" w:name="_Toc311"/>
      <w:bookmarkEnd w:id="760"/>
      <w:r>
        <w:rPr/>
        <w:t>1</w:t>
      </w:r>
      <w:r>
        <w:rPr>
          <w:rtl w:val="true"/>
        </w:rPr>
        <w:t xml:space="preserve"> - </w:t>
      </w:r>
      <w:r>
        <w:rPr>
          <w:rtl w:val="true"/>
        </w:rPr>
        <w:t>اما ان المساقاة لازمة لا تنفسخ الا بما ذكر</w:t>
      </w:r>
      <w:bookmarkEnd w:id="761"/>
    </w:p>
    <w:p>
      <w:pPr>
        <w:pStyle w:val="BookText"/>
        <w:rPr/>
      </w:pPr>
      <w:r>
        <w:rPr>
          <w:rFonts w:ascii="Amiri" w:hAnsi="Amiri" w:eastAsia="Amiri" w:cs="Amiri"/>
          <w:color w:val="111111"/>
          <w:sz w:val="28"/>
          <w:sz w:val="28"/>
          <w:szCs w:val="28"/>
          <w:rtl w:val="true"/>
          <w:lang w:bidi="ar-SA"/>
        </w:rPr>
        <w:t>فقد تقدم ذلك في مبحث الاجارة فلاحظ‍‌</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3179715_1878427129"/>
      <w:bookmarkStart w:id="763" w:name="_Toc312"/>
      <w:bookmarkEnd w:id="762"/>
      <w:r>
        <w:rPr/>
        <w:t>2</w:t>
      </w:r>
      <w:r>
        <w:rPr>
          <w:rtl w:val="true"/>
        </w:rPr>
        <w:t xml:space="preserve"> - </w:t>
      </w:r>
      <w:r>
        <w:rPr>
          <w:rtl w:val="true"/>
        </w:rPr>
        <w:t>و اما الخلاف في جواز المساقاة على الاشجار التي لا ثمر لها</w:t>
      </w:r>
      <w:bookmarkEnd w:id="763"/>
    </w:p>
    <w:p>
      <w:pPr>
        <w:pStyle w:val="BookText"/>
        <w:rPr/>
      </w:pPr>
      <w:r>
        <w:rPr>
          <w:rFonts w:ascii="Amiri" w:hAnsi="Amiri" w:eastAsia="Amiri" w:cs="Amiri"/>
          <w:color w:val="111111"/>
          <w:sz w:val="28"/>
          <w:sz w:val="28"/>
          <w:szCs w:val="28"/>
          <w:rtl w:val="true"/>
          <w:lang w:bidi="ar-SA"/>
        </w:rPr>
        <w:t>فباعتبار ان مورد صحيحة يعقوب هو الشجر المثمر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المناسب هو الحكم بالتعميم لان مورد الصحيحة و ان كان ما ذكر لكنه قد وقع في سؤال السائل و لا يفهم العرف له خصوصية فبتنقيح المناط‍‌ ينبغي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نقل بجواز التمسك بالعمومات و الا فالأمر أوضح</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3179717_1878427129"/>
      <w:bookmarkStart w:id="765" w:name="_Toc313"/>
      <w:bookmarkEnd w:id="764"/>
      <w:r>
        <w:rPr/>
        <w:t>3</w:t>
      </w:r>
      <w:r>
        <w:rPr>
          <w:rtl w:val="true"/>
        </w:rPr>
        <w:t xml:space="preserve"> - </w:t>
      </w:r>
      <w:r>
        <w:rPr>
          <w:rtl w:val="true"/>
        </w:rPr>
        <w:t>و اما عدم توقف صحة عقد المساقاة على الحاجة إلى السقي</w:t>
      </w:r>
      <w:bookmarkEnd w:id="765"/>
    </w:p>
    <w:p>
      <w:pPr>
        <w:pStyle w:val="BookText"/>
        <w:rPr/>
      </w:pPr>
      <w:r>
        <w:rPr>
          <w:rFonts w:ascii="Amiri" w:hAnsi="Amiri" w:eastAsia="Amiri" w:cs="Amiri"/>
          <w:color w:val="111111"/>
          <w:sz w:val="28"/>
          <w:sz w:val="28"/>
          <w:szCs w:val="28"/>
          <w:rtl w:val="true"/>
          <w:lang w:bidi="ar-SA"/>
        </w:rPr>
        <w:t>فلما تقدم من ان عطف الاعمار على السقي في صحيحة يعقوب هو من عطف العام على الخاص، و ذلك يدل على ان المدار في صحة المساقاة على الحاجة إلى الاعمار بأي شكل كان من دون خصوصية للسقي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عدم امكان التمسك بالعمومات و الا فالحكم </w:t>
      </w:r>
      <w:bookmarkStart w:id="766" w:name="pg14678_156536"/>
    </w:p>
    <w:p>
      <w:pPr>
        <w:pStyle w:val="BookText"/>
        <w:rPr/>
      </w:pPr>
      <w:bookmarkEnd w:id="766"/>
      <w:r>
        <w:rPr>
          <w:rFonts w:ascii="Amiri" w:hAnsi="Amiri" w:eastAsia="Amiri" w:cs="Amiri"/>
          <w:color w:val="111111"/>
          <w:sz w:val="28"/>
          <w:sz w:val="28"/>
          <w:szCs w:val="28"/>
          <w:rtl w:val="true"/>
          <w:lang w:bidi="ar-SA"/>
        </w:rPr>
        <w:t>بالصحة أوضح</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3179719_1878427129"/>
      <w:bookmarkStart w:id="768" w:name="_Toc314"/>
      <w:bookmarkEnd w:id="767"/>
      <w:r>
        <w:rPr/>
        <w:t>4</w:t>
      </w:r>
      <w:r>
        <w:rPr>
          <w:rtl w:val="true"/>
        </w:rPr>
        <w:t xml:space="preserve"> - </w:t>
      </w:r>
      <w:r>
        <w:rPr>
          <w:rtl w:val="true"/>
        </w:rPr>
        <w:t>و اما ان العامل يجوز له استيجار غيره إذا لم تشترط‍‌ عليه</w:t>
      </w:r>
      <w:bookmarkEnd w:id="768"/>
    </w:p>
    <w:p>
      <w:pPr>
        <w:pStyle w:val="BookText"/>
        <w:rPr/>
      </w:pPr>
      <w:r>
        <w:rPr>
          <w:rFonts w:ascii="Amiri" w:hAnsi="Amiri" w:eastAsia="Amiri" w:cs="Amiri"/>
          <w:color w:val="111111"/>
          <w:sz w:val="28"/>
          <w:sz w:val="28"/>
          <w:szCs w:val="28"/>
          <w:rtl w:val="true"/>
          <w:lang w:bidi="ar-SA"/>
        </w:rPr>
        <w:t>المباشرة بنفسه</w:t>
      </w:r>
    </w:p>
    <w:p>
      <w:pPr>
        <w:pStyle w:val="BookText"/>
        <w:rPr/>
      </w:pPr>
      <w:r>
        <w:rPr>
          <w:rFonts w:ascii="Amiri" w:hAnsi="Amiri" w:eastAsia="Amiri" w:cs="Amiri"/>
          <w:color w:val="111111"/>
          <w:sz w:val="28"/>
          <w:sz w:val="28"/>
          <w:szCs w:val="28"/>
          <w:rtl w:val="true"/>
          <w:lang w:bidi="ar-SA"/>
        </w:rPr>
        <w:t>فواضح لان الذمة تكون مشغولة بالاعمار الكلي، و هو مما يمكن تحققه باستيجار الغير له</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3179721_1878427129"/>
      <w:bookmarkStart w:id="770" w:name="_Toc315"/>
      <w:bookmarkEnd w:id="769"/>
      <w:r>
        <w:rPr/>
        <w:t>5</w:t>
      </w:r>
      <w:r>
        <w:rPr>
          <w:rtl w:val="true"/>
        </w:rPr>
        <w:t xml:space="preserve"> - </w:t>
      </w:r>
      <w:r>
        <w:rPr>
          <w:rtl w:val="true"/>
        </w:rPr>
        <w:t>و اما جواز المساقاة بحصص مختلفة باختلاف الاشجار</w:t>
      </w:r>
      <w:bookmarkEnd w:id="770"/>
    </w:p>
    <w:p>
      <w:pPr>
        <w:pStyle w:val="BookText"/>
        <w:rPr/>
      </w:pPr>
      <w:r>
        <w:rPr>
          <w:rFonts w:ascii="Amiri" w:hAnsi="Amiri" w:eastAsia="Amiri" w:cs="Amiri"/>
          <w:color w:val="111111"/>
          <w:sz w:val="28"/>
          <w:sz w:val="28"/>
          <w:szCs w:val="28"/>
          <w:rtl w:val="true"/>
          <w:lang w:bidi="ar-SA"/>
        </w:rPr>
        <w:t>فلانحلال العقد إلى عقود متعددة بعدد أنواع الاشجار</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3179723_1878427129"/>
      <w:bookmarkStart w:id="772" w:name="_Toc316"/>
      <w:bookmarkEnd w:id="771"/>
      <w:r>
        <w:rPr/>
        <w:t>6</w:t>
      </w:r>
      <w:r>
        <w:rPr>
          <w:rtl w:val="true"/>
        </w:rPr>
        <w:t xml:space="preserve"> - </w:t>
      </w:r>
      <w:r>
        <w:rPr>
          <w:rtl w:val="true"/>
        </w:rPr>
        <w:t>و اما جواز اشتراط‍‌ شيء آخر اضافة إلى الحصة</w:t>
      </w:r>
      <w:bookmarkEnd w:id="772"/>
    </w:p>
    <w:p>
      <w:pPr>
        <w:pStyle w:val="BookText"/>
        <w:rPr/>
      </w:pPr>
      <w:r>
        <w:rPr>
          <w:rFonts w:ascii="Amiri" w:hAnsi="Amiri" w:eastAsia="Amiri" w:cs="Amiri"/>
          <w:color w:val="111111"/>
          <w:sz w:val="28"/>
          <w:sz w:val="28"/>
          <w:szCs w:val="28"/>
          <w:rtl w:val="true"/>
          <w:lang w:bidi="ar-SA"/>
        </w:rPr>
        <w:t>فلانه بعد عدم مخالفته لمقتضى العقد و لا للكتاب و السنة الشريفين يكون اشتراطه صحيحا و واجب الوفاء بمقتضى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3179725_1878427129"/>
      <w:bookmarkStart w:id="774" w:name="_Toc317"/>
      <w:bookmarkEnd w:id="773"/>
      <w:r>
        <w:rPr/>
        <w:t>7</w:t>
      </w:r>
      <w:r>
        <w:rPr>
          <w:rtl w:val="true"/>
        </w:rPr>
        <w:t xml:space="preserve"> - </w:t>
      </w:r>
      <w:r>
        <w:rPr>
          <w:rtl w:val="true"/>
        </w:rPr>
        <w:t>و اما عدم وقوع المساقاة صحيحة في فرض كون الحصة هي</w:t>
      </w:r>
      <w:bookmarkEnd w:id="774"/>
    </w:p>
    <w:p>
      <w:pPr>
        <w:pStyle w:val="BookText"/>
        <w:rPr/>
      </w:pPr>
      <w:r>
        <w:rPr>
          <w:rFonts w:ascii="Amiri" w:hAnsi="Amiri" w:eastAsia="Amiri" w:cs="Amiri"/>
          <w:color w:val="111111"/>
          <w:sz w:val="28"/>
          <w:sz w:val="28"/>
          <w:szCs w:val="28"/>
          <w:rtl w:val="true"/>
          <w:lang w:bidi="ar-SA"/>
        </w:rPr>
        <w:t>النصف ان سقي بالناضح و الثلث ان سقي سيحا</w:t>
      </w:r>
    </w:p>
    <w:p>
      <w:pPr>
        <w:pStyle w:val="BookText"/>
        <w:rPr/>
      </w:pPr>
      <w:r>
        <w:rPr>
          <w:rFonts w:ascii="Amiri" w:hAnsi="Amiri" w:eastAsia="Amiri" w:cs="Amiri"/>
          <w:color w:val="111111"/>
          <w:sz w:val="28"/>
          <w:sz w:val="28"/>
          <w:szCs w:val="28"/>
          <w:rtl w:val="true"/>
          <w:lang w:bidi="ar-SA"/>
        </w:rPr>
        <w:t>فلما تقدم من ان التردد مانع من الصحة، إذ تعلق وجوب الوفاء بأحدهما بخصوصه ترجيح بلا مرجح، و تعلقه بكليهما أمر على خلاف مقصودهما، و المردد بما هو مردد لا وجود له ليمكن تعلق وجوب الوفاء به</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3179727_1878427129"/>
      <w:bookmarkStart w:id="776" w:name="_Toc318"/>
      <w:bookmarkEnd w:id="775"/>
      <w:r>
        <w:rPr/>
        <w:t>8</w:t>
      </w:r>
      <w:r>
        <w:rPr>
          <w:rtl w:val="true"/>
        </w:rPr>
        <w:t xml:space="preserve"> - </w:t>
      </w:r>
      <w:r>
        <w:rPr>
          <w:rtl w:val="true"/>
        </w:rPr>
        <w:t>و اما بطلان المغارسة</w:t>
      </w:r>
      <w:bookmarkEnd w:id="776"/>
    </w:p>
    <w:p>
      <w:pPr>
        <w:pStyle w:val="BookText"/>
        <w:rPr/>
      </w:pPr>
      <w:r>
        <w:rPr>
          <w:rFonts w:ascii="IRNazanin" w:hAnsi="IRNazanin" w:eastAsia="IRNazanin"/>
          <w:color w:val="111111"/>
          <w:sz w:val="28"/>
          <w:sz w:val="28"/>
          <w:szCs w:val="28"/>
          <w:rtl w:val="true"/>
          <w:lang w:bidi="fa-IR"/>
        </w:rPr>
        <w:t>فقد علل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باقتضاء الاصل لذلك بعد عدم الدليل على صحتها، فان عموم أَوْفُوا بِالْعُقُودِ </w:t>
      </w:r>
      <w:r>
        <w:rPr>
          <w:rStyle w:val="FootnoteAnchor"/>
          <w:rtl w:val="true"/>
        </w:rPr>
        <w:footnoteReference w:id="259"/>
      </w:r>
      <w:r>
        <w:rPr>
          <w:rFonts w:ascii="Amiri" w:hAnsi="Amiri" w:eastAsia="Amiri" w:cs="Amiri"/>
          <w:color w:val="111111"/>
          <w:sz w:val="28"/>
          <w:sz w:val="28"/>
          <w:szCs w:val="28"/>
          <w:rtl w:val="true"/>
          <w:lang w:bidi="ar-SA"/>
        </w:rPr>
        <w:t>ناظر إلى اثبات اللزوم للعقد الصحيح و ليس لإثبات صحة مشكوك الصحة كما هو رأي صاحب الجواهر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اخرى بان الاثر للإنشاء لا بدّ و ان يكون مقارنا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حيث يجب الوفاء بالعقد بمجرّد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يمكن الانشاء من الآن للبيع او الطلاق بعد يوم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انه في باب المغارسة يصير صاحب الارض مالكا للأشجار بعد الغرس لا من حين العقد فيلزم ما ذكر من الانفكاك الذي لا دليل على صحة العقد معه</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14678_156539"/>
      <w:bookmarkStart w:id="778" w:name="pg14678_156539"/>
      <w:bookmarkEnd w:id="778"/>
    </w:p>
    <w:p>
      <w:pPr>
        <w:pStyle w:val="Heading3"/>
        <w:numPr>
          <w:ilvl w:val="2"/>
          <w:numId w:val="1"/>
        </w:numPr>
        <w:rPr/>
      </w:pPr>
      <w:bookmarkStart w:id="779" w:name="pg14678_156539"/>
      <w:bookmarkStart w:id="780" w:name="__RefHeading___Toc3179729_1878427129"/>
      <w:bookmarkStart w:id="781" w:name="_Toc319"/>
      <w:bookmarkEnd w:id="779"/>
      <w:bookmarkEnd w:id="780"/>
      <w:r>
        <w:rPr>
          <w:rtl w:val="true"/>
        </w:rPr>
        <w:t>كتاب الشّركة</w:t>
      </w:r>
      <w:bookmarkEnd w:id="781"/>
    </w:p>
    <w:p>
      <w:pPr>
        <w:pStyle w:val="Heading4"/>
        <w:numPr>
          <w:ilvl w:val="3"/>
          <w:numId w:val="1"/>
        </w:numPr>
        <w:rPr/>
      </w:pPr>
      <w:bookmarkStart w:id="782" w:name="__RefHeading___Toc3179731_1878427129"/>
      <w:bookmarkStart w:id="783" w:name="_Toc320"/>
      <w:bookmarkEnd w:id="782"/>
      <w:r>
        <w:rPr>
          <w:rtl w:val="true"/>
        </w:rPr>
        <w:t>اشارة</w:t>
      </w:r>
      <w:bookmarkEnd w:id="7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الشركة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الشركة بالمعنى الأوّل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الشركة بالمعنى الثاني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14678_156541"/>
      <w:bookmarkStart w:id="785" w:name="pg14678_156541"/>
      <w:bookmarkEnd w:id="785"/>
    </w:p>
    <w:p>
      <w:pPr>
        <w:pStyle w:val="Heading4"/>
        <w:numPr>
          <w:ilvl w:val="3"/>
          <w:numId w:val="1"/>
        </w:numPr>
        <w:rPr/>
      </w:pPr>
      <w:bookmarkStart w:id="786" w:name="pg14678_156541"/>
      <w:bookmarkStart w:id="787" w:name="__RefHeading___Toc3179733_1878427129"/>
      <w:bookmarkStart w:id="788" w:name="_Toc321"/>
      <w:bookmarkEnd w:id="786"/>
      <w:bookmarkEnd w:id="787"/>
      <w:r>
        <w:rPr/>
        <w:t>1</w:t>
      </w:r>
      <w:r>
        <w:rPr>
          <w:rtl w:val="true"/>
        </w:rPr>
        <w:t xml:space="preserve"> - </w:t>
      </w:r>
      <w:r>
        <w:rPr>
          <w:rtl w:val="true"/>
        </w:rPr>
        <w:t>حقيقة الشركة</w:t>
      </w:r>
      <w:bookmarkEnd w:id="788"/>
    </w:p>
    <w:p>
      <w:pPr>
        <w:pStyle w:val="Heading5"/>
        <w:numPr>
          <w:ilvl w:val="4"/>
          <w:numId w:val="1"/>
        </w:numPr>
        <w:rPr/>
      </w:pPr>
      <w:bookmarkStart w:id="789" w:name="__RefHeading___Toc3179735_1878427129"/>
      <w:bookmarkStart w:id="790" w:name="_Toc322"/>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تطلق الشركة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شيء واحد لاثنين أو أزيد بنحو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بين طرفين أو أزيد على الاتجار بمالهم مع الاشتراك في الربح و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بالمعنى الثاني عقد، و لأجله صحّ‌ ادراجها في العقود بخلافه بالمعنى الاول فانها ليست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3179737_1878427129"/>
      <w:bookmarkStart w:id="792" w:name="_Toc323"/>
      <w:bookmarkEnd w:id="791"/>
      <w:r>
        <w:rPr/>
        <w:t>1</w:t>
      </w:r>
      <w:r>
        <w:rPr>
          <w:rtl w:val="true"/>
        </w:rPr>
        <w:t xml:space="preserve"> - </w:t>
      </w:r>
      <w:r>
        <w:rPr>
          <w:rtl w:val="true"/>
        </w:rPr>
        <w:t>اما تحقق الشركة بالمعنى الاول</w:t>
      </w:r>
      <w:bookmarkEnd w:id="792"/>
    </w:p>
    <w:p>
      <w:pPr>
        <w:pStyle w:val="BookText"/>
        <w:rPr/>
      </w:pPr>
      <w:r>
        <w:rPr>
          <w:rFonts w:ascii="Amiri" w:hAnsi="Amiri" w:eastAsia="Amiri" w:cs="Amiri"/>
          <w:color w:val="111111"/>
          <w:sz w:val="28"/>
          <w:sz w:val="28"/>
          <w:szCs w:val="28"/>
          <w:rtl w:val="true"/>
          <w:lang w:bidi="ar-SA"/>
        </w:rPr>
        <w:t>فهو من الامور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فالاخوة مثلا إذا ورثوا مالا او حقا كانت الشركة فيه فيما بينهم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تتحقق بالمعنى المذكور إذا افترض اشتراك شخصين في حيازة المباحات، كاصطياد مجموعة من الاسماك بواسطة شبكة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افترض امتزاج مالين لشخصين باختيار او بغيره من دون </w:t>
      </w:r>
    </w:p>
    <w:p>
      <w:pPr>
        <w:pStyle w:val="BookText"/>
        <w:rPr/>
      </w:pPr>
      <w:r>
        <w:rPr>
          <w:rFonts w:ascii="Amiri" w:hAnsi="Amiri" w:eastAsia="Amiri" w:cs="Amiri"/>
          <w:color w:val="111111"/>
          <w:sz w:val="28"/>
          <w:sz w:val="28"/>
          <w:szCs w:val="28"/>
          <w:rtl w:val="true"/>
          <w:lang w:bidi="ar-SA"/>
        </w:rPr>
        <w:t>تميز لأحدهما من الآخر بنحو عدّا عرفا موجودا واحدا، كامتزاج حنطة بحنطة او دقيق حنطة بدقيق حنطة او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المزج بنحو لا يعدّان موجودا واحدا فلا تتحقق الشركة و ان لم يمكن التمييز، كما إذا اختلطت دنانير شخص بدنانير غيره، أو عباءة شخص بعباءة غيره، أو حنطة شخص بشعير غيره، فانه حيث لا يعدّ الخليط‍‌ موجودا واحدا فلا تتحقق الشركة بل يلزم الفرز ان امكن، و ان لم يمكن الا بكلفة بالغة فمع اتفاقهما على الصلح فلا مشكلة و الا اجبرهما الحاكم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بالمصير إلى القرعة مع عدم اتفاقهما على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في مثال العباءة و الدنانير حيث لا يعرف المالك فيشخص بالقرعة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بخلافه في مثال اختلاط‍‌ الحنطة بالشعير، فانه لا معنى للمصير إلى القرعة بعد تشخص مالك الحنطة عن مالك الشعير بل يتعيّن المصير إلى الصلح ان اتفقا عليه و الا اجبرهما الحاكم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يفترض تحقق الشركة بالمعنى الاول أيضا فيما إذا امتلك شخصان أو أزيد شيئا واحدا بشراء أو صلح أو هبة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تتحقق أيضا بعملية التشريك المنصوص عليها في الاخبار، كمن كان عنده شيء و طلب منه غيره تشريكه فيه، بان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شرّكني في نصفه بكذا مقدار، فانه إذا قبل تحققت فيه الشركة بالمعنى المذكور، فاذا حصل ربح أو نقصان اشتركا في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امكان دعوى انعقاد السيرة العقلائية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93" w:name="pg14678_156543"/>
    </w:p>
    <w:p>
      <w:pPr>
        <w:pStyle w:val="BookText"/>
        <w:rPr/>
      </w:pPr>
      <w:bookmarkEnd w:id="793"/>
      <w:r>
        <w:rPr>
          <w:rFonts w:ascii="Amiri" w:hAnsi="Amiri" w:eastAsia="Amiri" w:cs="Amiri"/>
          <w:color w:val="111111"/>
          <w:sz w:val="28"/>
          <w:sz w:val="28"/>
          <w:szCs w:val="28"/>
          <w:rtl w:val="true"/>
          <w:lang w:bidi="ar-SA"/>
        </w:rPr>
        <w:t xml:space="preserve">عليه الممضاة بعدم ردع الشارع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هشام بن سالم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يشارك في السلعة،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ربح فله و ان وضع فعليه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الشركة في كل الأمثلة التي أشرنا إليها تتحقق بنحو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بامكان تحققها أيضا في موارد اخرى بنحو الكلي في المعين أو بنحو استقلال الشركاء في التصرف، كما في شركة الفقراء في الزكاة، و بني هاشم في الخمس، و الموقوف عليهم في الاوقاف العامة</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3179739_1878427129"/>
      <w:bookmarkStart w:id="795" w:name="_Toc324"/>
      <w:bookmarkEnd w:id="794"/>
      <w:r>
        <w:rPr/>
        <w:t>2</w:t>
      </w:r>
      <w:r>
        <w:rPr>
          <w:rtl w:val="true"/>
        </w:rPr>
        <w:t xml:space="preserve"> - </w:t>
      </w:r>
      <w:r>
        <w:rPr>
          <w:rtl w:val="true"/>
        </w:rPr>
        <w:t>و اما الشركة بالمعنى الثاني</w:t>
      </w:r>
      <w:bookmarkEnd w:id="795"/>
    </w:p>
    <w:p>
      <w:pPr>
        <w:pStyle w:val="BookText"/>
        <w:rPr/>
      </w:pPr>
      <w:r>
        <w:rPr>
          <w:rFonts w:ascii="Amiri" w:hAnsi="Amiri" w:eastAsia="Amiri" w:cs="Amiri"/>
          <w:color w:val="111111"/>
          <w:sz w:val="28"/>
          <w:sz w:val="28"/>
          <w:szCs w:val="28"/>
          <w:rtl w:val="true"/>
          <w:lang w:bidi="ar-SA"/>
        </w:rPr>
        <w:t>فهي مما انعقدت عليها السيرة العقلائية المتصلة بزمن المعصوم عليه السّلام الممضاة بعدم الردع عنها، و مشمولة للعمومات،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التمسك لإثبات صحتها بموثقة النوفلي عن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أمير المؤمنين عليه السّلام كره مشاركة اليهودي و النصراني و المجوسي الا ان تكون تجارة حاضرة لا يغيب عنها المسلم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ان السكوني و ان لم يرد في حقه توثيق خاص الا ان دعوى الشيخ في عدته عمل الطائفة برواياته</w:t>
      </w:r>
      <w:r>
        <w:rPr>
          <w:rStyle w:val="FootnoteAnchor"/>
          <w:rtl w:val="true"/>
        </w:rPr>
        <w:footnoteReference w:id="265"/>
      </w:r>
      <w:r>
        <w:rPr>
          <w:rFonts w:ascii="Amiri" w:hAnsi="Amiri" w:eastAsia="Amiri" w:cs="Amiri"/>
          <w:color w:val="111111"/>
          <w:sz w:val="28"/>
          <w:sz w:val="28"/>
          <w:szCs w:val="28"/>
          <w:rtl w:val="true"/>
          <w:lang w:bidi="ar-SA"/>
        </w:rPr>
        <w:t>كاف في التساهل من ناحيته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النوفلي فيمكن اثبات وثاقته اما من خلال و روده في اسناد </w:t>
      </w:r>
      <w:bookmarkStart w:id="796" w:name="pg14678_156544"/>
    </w:p>
    <w:p>
      <w:pPr>
        <w:pStyle w:val="BookText"/>
        <w:rPr/>
      </w:pPr>
      <w:bookmarkEnd w:id="796"/>
      <w:r>
        <w:rPr>
          <w:rFonts w:ascii="Amiri" w:hAnsi="Amiri" w:eastAsia="Amiri" w:cs="Amiri"/>
          <w:color w:val="111111"/>
          <w:sz w:val="28"/>
          <w:sz w:val="28"/>
          <w:szCs w:val="28"/>
          <w:rtl w:val="true"/>
          <w:lang w:bidi="ar-SA"/>
        </w:rPr>
        <w:t xml:space="preserve">تفسير القمي أو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كبرى وثاقة كل من ورد في أحد الكتابين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عمل الطائفة بروايات السكوني، فانه يدل بالالتزام على عملهم بروايات النوفلي بعد ان كان اكثر روايات السكوني واصلا بطريق النوفلي</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3179741_1878427129"/>
      <w:bookmarkStart w:id="798" w:name="_Toc325"/>
      <w:bookmarkEnd w:id="797"/>
      <w:r>
        <w:rPr/>
        <w:t>2</w:t>
      </w:r>
      <w:r>
        <w:rPr>
          <w:rtl w:val="true"/>
        </w:rPr>
        <w:t xml:space="preserve"> - </w:t>
      </w:r>
      <w:r>
        <w:rPr>
          <w:rtl w:val="true"/>
        </w:rPr>
        <w:t>من أحكام الشركة بالمعنى الاول</w:t>
      </w:r>
      <w:bookmarkEnd w:id="798"/>
    </w:p>
    <w:p>
      <w:pPr>
        <w:pStyle w:val="Heading5"/>
        <w:numPr>
          <w:ilvl w:val="4"/>
          <w:numId w:val="1"/>
        </w:numPr>
        <w:rPr/>
      </w:pPr>
      <w:bookmarkStart w:id="799" w:name="__RefHeading___Toc3179743_1878427129"/>
      <w:bookmarkStart w:id="800" w:name="_Toc326"/>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لا يجوز لبعض الشركاء التصرف في العين المشتركة بالمعنى الاول الا باذن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طالب بعض الشركاء بالقسمة لزمت اجابته ان لم يلزم منها تضرر البعض أو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حالة عدم لزومه تلزم الاجابة سواء كانت قسمة افراز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احتياج المال المشترك في تقسيمه إلى تعديل سهامه لتساوي أجزائه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قسمة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القسمة عقد لازم لا يجوز فسخها من دون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ادعي وقوع الغلط‍‌ فيها لم يقبل ذلك الا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3179745_1878427129"/>
      <w:bookmarkStart w:id="802" w:name="_Toc327"/>
      <w:bookmarkEnd w:id="801"/>
      <w:r>
        <w:rPr/>
        <w:t>1</w:t>
      </w:r>
      <w:r>
        <w:rPr>
          <w:rtl w:val="true"/>
        </w:rPr>
        <w:t xml:space="preserve"> - </w:t>
      </w:r>
      <w:r>
        <w:rPr>
          <w:rtl w:val="true"/>
        </w:rPr>
        <w:t>اما عدم جواز التصرف في العين المشتركة الا بموافقة بقية</w:t>
      </w:r>
      <w:bookmarkEnd w:id="802"/>
    </w:p>
    <w:p>
      <w:pPr>
        <w:pStyle w:val="BookText"/>
        <w:rPr/>
      </w:pPr>
      <w:r>
        <w:rPr>
          <w:rFonts w:ascii="Amiri" w:hAnsi="Amiri" w:eastAsia="Amiri" w:cs="Amiri"/>
          <w:color w:val="111111"/>
          <w:sz w:val="28"/>
          <w:sz w:val="28"/>
          <w:szCs w:val="28"/>
          <w:rtl w:val="true"/>
          <w:lang w:bidi="ar-SA"/>
        </w:rPr>
        <w:t>الشركاء</w:t>
      </w:r>
    </w:p>
    <w:p>
      <w:pPr>
        <w:pStyle w:val="BookText"/>
        <w:rPr/>
      </w:pPr>
      <w:r>
        <w:rPr>
          <w:rFonts w:ascii="Amiri" w:hAnsi="Amiri" w:eastAsia="Amiri" w:cs="Amiri"/>
          <w:color w:val="111111"/>
          <w:sz w:val="28"/>
          <w:sz w:val="28"/>
          <w:szCs w:val="28"/>
          <w:rtl w:val="true"/>
          <w:lang w:bidi="ar-SA"/>
        </w:rPr>
        <w:t>فلعدم جواز التصرف في مال الغير الا بطيب نفسه</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3179747_1878427129"/>
      <w:bookmarkStart w:id="804" w:name="_Toc328"/>
      <w:bookmarkEnd w:id="803"/>
      <w:r>
        <w:rPr/>
        <w:t>2</w:t>
      </w:r>
      <w:r>
        <w:rPr>
          <w:rtl w:val="true"/>
        </w:rPr>
        <w:t xml:space="preserve"> - </w:t>
      </w:r>
      <w:r>
        <w:rPr>
          <w:rtl w:val="true"/>
        </w:rPr>
        <w:t>و اما لزوم الاجابة إلى القسمة مع عدم التضرر</w:t>
      </w:r>
      <w:bookmarkEnd w:id="80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فللسيرة العقلائية المنعقدة على ان لكل مالك الحق في المطالبة بفرز ماله عن مال شريكه، و حيث لا يحتمل حدوث السيرة المذكورة في الازمنة المتأخرة بل يجزم باتصالها بزمن المعصوم عليه السّلام فتكون كاشفة عن </w:t>
      </w:r>
      <w:bookmarkStart w:id="805" w:name="pg14678_156545"/>
    </w:p>
    <w:p>
      <w:pPr>
        <w:pStyle w:val="BookText"/>
        <w:rPr/>
      </w:pPr>
      <w:bookmarkEnd w:id="805"/>
      <w:r>
        <w:rPr>
          <w:rFonts w:ascii="Amiri" w:hAnsi="Amiri" w:eastAsia="Amiri" w:cs="Amiri"/>
          <w:color w:val="111111"/>
          <w:sz w:val="28"/>
          <w:sz w:val="28"/>
          <w:szCs w:val="28"/>
          <w:rtl w:val="true"/>
          <w:lang w:bidi="ar-SA"/>
        </w:rPr>
        <w:t>رضاه عليه السّلام بمضمونها بعد عدم ردعه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استثناء حالة لزوم الضرر فلقاعدة نفي الضرر بناء على كون المراد منها نفي الحكم الذي ينشأ منه الضرر</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3179749_1878427129"/>
      <w:bookmarkStart w:id="807" w:name="_Toc329"/>
      <w:bookmarkEnd w:id="806"/>
      <w:r>
        <w:rPr/>
        <w:t>3</w:t>
      </w:r>
      <w:r>
        <w:rPr>
          <w:rtl w:val="true"/>
        </w:rPr>
        <w:t xml:space="preserve"> - </w:t>
      </w:r>
      <w:r>
        <w:rPr>
          <w:rtl w:val="true"/>
        </w:rPr>
        <w:t>و اما ان لزوم الاجابة إلى القسمة لا يفرّق فيه بين شكلي</w:t>
      </w:r>
      <w:bookmarkEnd w:id="807"/>
    </w:p>
    <w:p>
      <w:pPr>
        <w:pStyle w:val="BookText"/>
        <w:rPr/>
      </w:pPr>
      <w:r>
        <w:rPr>
          <w:rFonts w:ascii="Amiri" w:hAnsi="Amiri" w:eastAsia="Amiri" w:cs="Amiri"/>
          <w:color w:val="111111"/>
          <w:sz w:val="28"/>
          <w:sz w:val="28"/>
          <w:szCs w:val="28"/>
          <w:rtl w:val="true"/>
          <w:lang w:bidi="ar-SA"/>
        </w:rPr>
        <w:t>القسمة</w:t>
      </w:r>
    </w:p>
    <w:p>
      <w:pPr>
        <w:pStyle w:val="BookText"/>
        <w:rPr/>
      </w:pPr>
      <w:r>
        <w:rPr>
          <w:rFonts w:ascii="Amiri" w:hAnsi="Amiri" w:eastAsia="Amiri" w:cs="Amiri"/>
          <w:color w:val="111111"/>
          <w:sz w:val="28"/>
          <w:sz w:val="28"/>
          <w:szCs w:val="28"/>
          <w:rtl w:val="true"/>
          <w:lang w:bidi="ar-SA"/>
        </w:rPr>
        <w:t>فلعموم السيرة المتقدمة</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3179751_1878427129"/>
      <w:bookmarkStart w:id="809" w:name="_Toc330"/>
      <w:bookmarkEnd w:id="808"/>
      <w:r>
        <w:rPr/>
        <w:t>4</w:t>
      </w:r>
      <w:r>
        <w:rPr>
          <w:rtl w:val="true"/>
        </w:rPr>
        <w:t xml:space="preserve"> - </w:t>
      </w:r>
      <w:r>
        <w:rPr>
          <w:rtl w:val="true"/>
        </w:rPr>
        <w:t>و اما ان القسمة عقد لازم لا يجوز فسخه بدون تراض من</w:t>
      </w:r>
      <w:bookmarkEnd w:id="809"/>
    </w:p>
    <w:p>
      <w:pPr>
        <w:pStyle w:val="BookText"/>
        <w:rPr/>
      </w:pPr>
      <w:r>
        <w:rPr>
          <w:rFonts w:ascii="IRNazanin" w:hAnsi="IRNazanin" w:eastAsia="IRNazanin"/>
          <w:color w:val="111111"/>
          <w:sz w:val="28"/>
          <w:sz w:val="28"/>
          <w:szCs w:val="28"/>
          <w:rtl w:val="true"/>
          <w:lang w:bidi="fa-IR"/>
        </w:rPr>
        <w:t>الاطراف</w:t>
      </w:r>
    </w:p>
    <w:p>
      <w:pPr>
        <w:pStyle w:val="BookText"/>
        <w:rPr/>
      </w:pPr>
      <w:r>
        <w:rPr>
          <w:rFonts w:ascii="Amiri" w:hAnsi="Amiri" w:eastAsia="Amiri" w:cs="Amiri"/>
          <w:color w:val="111111"/>
          <w:sz w:val="28"/>
          <w:sz w:val="28"/>
          <w:szCs w:val="28"/>
          <w:rtl w:val="true"/>
          <w:lang w:bidi="ar-SA"/>
        </w:rPr>
        <w:t xml:space="preserve">فلأصالة اللزوم في كل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تقدمت الاشارة إلى مستندها في باب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يلزم التمسك بها ما دام لم يثبت بالدليل الجواز</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3179753_1878427129"/>
      <w:bookmarkStart w:id="811" w:name="_Toc331"/>
      <w:bookmarkEnd w:id="810"/>
      <w:r>
        <w:rPr/>
        <w:t>5</w:t>
      </w:r>
      <w:r>
        <w:rPr>
          <w:rtl w:val="true"/>
        </w:rPr>
        <w:t xml:space="preserve"> - </w:t>
      </w:r>
      <w:r>
        <w:rPr>
          <w:rtl w:val="true"/>
        </w:rPr>
        <w:t>و اما عدم قبول دعوى الغلط‍‌ فيها</w:t>
      </w:r>
      <w:bookmarkEnd w:id="811"/>
    </w:p>
    <w:p>
      <w:pPr>
        <w:pStyle w:val="BookText"/>
        <w:rPr/>
      </w:pPr>
      <w:r>
        <w:rPr>
          <w:rFonts w:ascii="Amiri" w:hAnsi="Amiri" w:eastAsia="Amiri" w:cs="Amiri"/>
          <w:color w:val="111111"/>
          <w:sz w:val="28"/>
          <w:sz w:val="28"/>
          <w:szCs w:val="28"/>
          <w:rtl w:val="true"/>
          <w:lang w:bidi="ar-SA"/>
        </w:rPr>
        <w:t xml:space="preserve">فلأصالة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عقد لم يثبت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بالسيرة العقلائية غير المردوع عنها</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3179755_1878427129"/>
      <w:bookmarkStart w:id="813" w:name="_Toc332"/>
      <w:bookmarkEnd w:id="812"/>
      <w:r>
        <w:rPr/>
        <w:t>6</w:t>
      </w:r>
      <w:r>
        <w:rPr>
          <w:rtl w:val="true"/>
        </w:rPr>
        <w:t xml:space="preserve"> - </w:t>
      </w:r>
      <w:r>
        <w:rPr>
          <w:rtl w:val="true"/>
        </w:rPr>
        <w:t>و اما استثناء حالة اقامة البينة</w:t>
      </w:r>
      <w:bookmarkEnd w:id="813"/>
    </w:p>
    <w:p>
      <w:pPr>
        <w:pStyle w:val="BookText"/>
        <w:rPr/>
      </w:pPr>
      <w:r>
        <w:rPr>
          <w:rFonts w:ascii="Amiri" w:hAnsi="Amiri" w:eastAsia="Amiri" w:cs="Amiri"/>
          <w:color w:val="111111"/>
          <w:sz w:val="28"/>
          <w:sz w:val="28"/>
          <w:szCs w:val="28"/>
          <w:rtl w:val="true"/>
          <w:lang w:bidi="ar-SA"/>
        </w:rPr>
        <w:t>فلان كل من ادعى شيئا على خلاف الاصل فيمكنه اثبات دعواه باقامة البينة عليها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التعرض من جديد إن شاء اللّه تعالى في كتاب القضاء الى مبحث القسمة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المال المشترك</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3179757_1878427129"/>
      <w:bookmarkStart w:id="815" w:name="_Toc333"/>
      <w:bookmarkEnd w:id="814"/>
      <w:r>
        <w:rPr/>
        <w:t>3</w:t>
      </w:r>
      <w:r>
        <w:rPr>
          <w:rtl w:val="true"/>
        </w:rPr>
        <w:t xml:space="preserve"> - </w:t>
      </w:r>
      <w:r>
        <w:rPr>
          <w:rtl w:val="true"/>
        </w:rPr>
        <w:t>من أحكام الشركة بالمعنى الثاني</w:t>
      </w:r>
      <w:bookmarkEnd w:id="815"/>
    </w:p>
    <w:p>
      <w:pPr>
        <w:pStyle w:val="Heading5"/>
        <w:numPr>
          <w:ilvl w:val="4"/>
          <w:numId w:val="1"/>
        </w:numPr>
        <w:rPr/>
      </w:pPr>
      <w:bookmarkStart w:id="816" w:name="__RefHeading___Toc3179759_1878427129"/>
      <w:bookmarkStart w:id="817" w:name="_Toc334"/>
      <w:bookmarkEnd w:id="816"/>
      <w:r>
        <w:rPr>
          <w:rtl w:val="true"/>
        </w:rPr>
        <w:t>اشارة</w:t>
      </w:r>
      <w:bookmarkEnd w:id="8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تصح الشركة العقدية لدى المشهور الا بمزج مالي الشريكين اما قبل </w:t>
      </w:r>
    </w:p>
    <w:p>
      <w:pPr>
        <w:pStyle w:val="BookText"/>
        <w:rPr/>
      </w:pPr>
      <w:r>
        <w:rPr>
          <w:rFonts w:ascii="Amiri" w:hAnsi="Amiri" w:eastAsia="Amiri" w:cs="Amiri"/>
          <w:color w:val="111111"/>
          <w:sz w:val="28"/>
          <w:sz w:val="28"/>
          <w:szCs w:val="28"/>
          <w:rtl w:val="true"/>
          <w:lang w:bidi="ar-SA"/>
        </w:rPr>
        <w:t>العقد أو بعده بنحو لا يتميزان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ذات اشكال متعددة لا تصح الا في واحد منها، و هو ما تقدم من التعاقد على الاشتراك في ربح و خسارة المالين بعد الاتجار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يصطلح عليها بشركة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بقية أشكالها فباطلة</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هذا ما عليه اصحابنا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العامة فقد ذهب بعضهم الى جواز بعض الاشكال المذكورة فلاحظ‍‌ المغني لابن قدامى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التعاقد على عمل كل واحد من الطرفين بصورة مستقلة و في مجاله الخاص مع اقتسام الربح الحاصل لكل واحد، كما لو قرّر حلاّقان اقتسام اجرة الحلاقة التي يحصلان عليها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التعاقد بين شخصين لا يملكان مالا بل وجاهة بين الناس فقط‍‌ على شراء كل واحد منهما بثمن ثابت في ذمته فقط‍‌ شيئا لكلا الطرفين ثم بيعه بعد ذلك و اداء الثمن بعده و اقتسام الربح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المفاوضة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التعاقد على اقتسام كل ما يستفيده أحد الطرفين من ارث أو وصية أو ربح تجارة و نحو ذلك، و هكذا تحمل الطرفين كل ما يرد على احدهما من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الشركة العقدية الصحيحة الايجاب و القبول و البلوغ و العقل و الاختيار و عدم الحجر لسفه أو فلس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يتساوى الشريكان في الربح و الخسارة مع تساوي المالين، و مع الزيادة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18" w:name="pg14678_156547"/>
    </w:p>
    <w:p>
      <w:pPr>
        <w:pStyle w:val="BookText"/>
        <w:rPr/>
      </w:pPr>
      <w:bookmarkEnd w:id="818"/>
      <w:r>
        <w:rPr>
          <w:rFonts w:ascii="Amiri" w:hAnsi="Amiri" w:eastAsia="Amiri" w:cs="Amiri"/>
          <w:color w:val="111111"/>
          <w:sz w:val="28"/>
          <w:sz w:val="28"/>
          <w:szCs w:val="28"/>
          <w:rtl w:val="true"/>
          <w:lang w:bidi="ar-SA"/>
        </w:rPr>
        <w:t>فبالنسبة ربحا و 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شرطت زيادة لأحدهما فمع كونها في مقابل العمل أو زيادته فلا اشكال و الا لم يجز ذلك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التصدي للعمل في عقد الشركة يتبع ما تمّ‌ الاتفاق عليه بين الطرفين، فاذا اتفقا على تصدي احدهما فقط‍‌ أو كليهما بنحو الاستقلال أو الانضمام كان السير على طبق ذلك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بالنسبة إلى تعيين الكيفية الخاصة للعمل فانها تتبع ما تمّ‌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الشركة جائز، بمعنى ثبوت الحق لكل من الشريكين في التراجع عن اذنه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179761_1878427129"/>
      <w:bookmarkStart w:id="820" w:name="_Toc335"/>
      <w:bookmarkEnd w:id="819"/>
      <w:r>
        <w:rPr/>
        <w:t>1</w:t>
      </w:r>
      <w:r>
        <w:rPr>
          <w:rtl w:val="true"/>
        </w:rPr>
        <w:t xml:space="preserve"> - </w:t>
      </w:r>
      <w:r>
        <w:rPr>
          <w:rtl w:val="true"/>
        </w:rPr>
        <w:t>اما اعتبار المزج لدى المشهور</w:t>
      </w:r>
      <w:bookmarkEnd w:id="820"/>
    </w:p>
    <w:p>
      <w:pPr>
        <w:pStyle w:val="BookText"/>
        <w:rPr/>
      </w:pPr>
      <w:r>
        <w:rPr>
          <w:rFonts w:ascii="Amiri" w:hAnsi="Amiri" w:eastAsia="Amiri" w:cs="Amiri"/>
          <w:color w:val="111111"/>
          <w:sz w:val="28"/>
          <w:sz w:val="28"/>
          <w:szCs w:val="28"/>
          <w:rtl w:val="true"/>
          <w:lang w:bidi="ar-SA"/>
        </w:rPr>
        <w:t xml:space="preserve">فلا مستند له سوى الاجماع المدعى في المسألة، فان تمّ‌ كان هو المدرك و الا فمقتضى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كما أكد ذلك السيّد اليزدي في العروة الوثقى</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افتراض تحقق المزج تكون الشركة متحققة به فما الفائدة بعد ذلك من اجراء عقد و أي شيء يترتب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افتراض تحقق المزج الموجب للإشاعة تنحصر فائدة العقد في الاذن في التصرف في المال المشترك و يكون في روحه راجعا إلى الاذن في التصرف و توكيل احدهما الآخر فيه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مع عدم تحقق المزج أو افتراض تحققه بنحو غير موجب </w:t>
      </w:r>
      <w:bookmarkStart w:id="821" w:name="pg14678_156548"/>
    </w:p>
    <w:p>
      <w:pPr>
        <w:pStyle w:val="BookText"/>
        <w:rPr/>
      </w:pPr>
      <w:bookmarkEnd w:id="821"/>
      <w:r>
        <w:rPr>
          <w:rFonts w:ascii="Amiri" w:hAnsi="Amiri" w:eastAsia="Amiri" w:cs="Amiri"/>
          <w:color w:val="111111"/>
          <w:sz w:val="28"/>
          <w:sz w:val="28"/>
          <w:szCs w:val="28"/>
          <w:rtl w:val="true"/>
          <w:lang w:bidi="ar-SA"/>
        </w:rPr>
        <w:t xml:space="preserve">للإشاعة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انكار الاجماع رأسا أو دعوى قيامه على اعتبار اصل المزج و لو لم يوجب الاشاعة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العقد إلى تمليك كل واحد من الطرفين حصة من ماله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تكون حقيقة عقد الشركة راجعة اما إلى الاذن في التصرف أو الى تمليك حصة من المال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يكون معنى اشتركنا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في الاذن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اشتركنا في الملك</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3179763_1878427129"/>
      <w:bookmarkStart w:id="823" w:name="_Toc336"/>
      <w:bookmarkEnd w:id="822"/>
      <w:r>
        <w:rPr/>
        <w:t>2</w:t>
      </w:r>
      <w:r>
        <w:rPr>
          <w:rtl w:val="true"/>
        </w:rPr>
        <w:t xml:space="preserve"> - </w:t>
      </w:r>
      <w:r>
        <w:rPr>
          <w:rtl w:val="true"/>
        </w:rPr>
        <w:t>و اما الوجه في صحة شركة العنان</w:t>
      </w:r>
      <w:bookmarkEnd w:id="823"/>
    </w:p>
    <w:p>
      <w:pPr>
        <w:pStyle w:val="BookText"/>
        <w:rPr/>
      </w:pPr>
      <w:r>
        <w:rPr>
          <w:rFonts w:ascii="Amiri" w:hAnsi="Amiri" w:eastAsia="Amiri" w:cs="Amiri"/>
          <w:color w:val="111111"/>
          <w:sz w:val="28"/>
          <w:sz w:val="28"/>
          <w:szCs w:val="28"/>
          <w:rtl w:val="true"/>
          <w:lang w:bidi="ar-SA"/>
        </w:rPr>
        <w:t>فقد تقدم عند البحث عن حقيقة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في عدم صحة شركة الابدان فواضح على رأي المشهور المعتبر للامتزاج الذي هو مفقود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عدم اعتباره فقد قيل في 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ربح العمل المستقبلي معدوم حين العقد، و تمليك المعدوم أمر غير عقلائي و تحتاج صحته إلى قيام دليل خاص عليه،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نفسه يمكن توجيه بطلان شركة الوجوه و المفاوضة، فان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و بناء على عدمه يكون المورد من موارد تمليك المعدوم، فان ربح ما يشترى في الذمة أو الفوائد المستقبلية التي تحصل من خلال الارث أو الوصية و نحوهما مفقود حين اجراء عقد الشركة، و تمليك ذلك تمليك للمعدوم</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3179765_1878427129"/>
      <w:bookmarkStart w:id="825" w:name="_Toc337"/>
      <w:bookmarkEnd w:id="824"/>
      <w:r>
        <w:rPr/>
        <w:t>3</w:t>
      </w:r>
      <w:r>
        <w:rPr>
          <w:rtl w:val="true"/>
        </w:rPr>
        <w:t xml:space="preserve"> - </w:t>
      </w:r>
      <w:r>
        <w:rPr>
          <w:rtl w:val="true"/>
        </w:rPr>
        <w:t>و اما اعتبار الايجاب و القبول في الشركة العقدية الصحيحة</w:t>
      </w:r>
      <w:bookmarkEnd w:id="82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ذلك لازم افتراض كونها عقدا</w:t>
      </w:r>
      <w:r>
        <w:rPr>
          <w:rFonts w:eastAsia="Amiri" w:cs="Amiri" w:ascii="Amiri" w:hAnsi="Amiri"/>
          <w:color w:val="111111"/>
          <w:sz w:val="28"/>
          <w:szCs w:val="28"/>
          <w:rtl w:val="true"/>
          <w:lang w:bidi="ar-SA"/>
        </w:rPr>
        <w:t xml:space="preserve">. </w:t>
      </w:r>
      <w:bookmarkStart w:id="826" w:name="pg14678_156549"/>
    </w:p>
    <w:p>
      <w:pPr>
        <w:pStyle w:val="BookText"/>
        <w:rPr/>
      </w:pPr>
      <w:bookmarkEnd w:id="826"/>
      <w:r>
        <w:rPr>
          <w:rFonts w:ascii="Amiri" w:hAnsi="Amiri" w:eastAsia="Amiri" w:cs="Amiri"/>
          <w:color w:val="111111"/>
          <w:sz w:val="28"/>
          <w:sz w:val="28"/>
          <w:szCs w:val="28"/>
          <w:rtl w:val="true"/>
          <w:lang w:bidi="ar-SA"/>
        </w:rPr>
        <w:t>و يكفي كل ما يدل عليهما، كقول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تشاركنا مع قبول الآخر، بل لا يبعد الاكتفاء بالمعاطاة، كما لو مزج المالان بقصد الاشتراك في التجارة و ما يترتب عليها من ربح أو خسارة، فانه بعد صدق العقد بذلك يشمله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اعتبار البلوغ و بقية الشروط‍‌ فلان ذلك من الشرائط‍‌ العامة في كل عقد</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3179767_1878427129"/>
      <w:bookmarkStart w:id="828" w:name="_Toc338"/>
      <w:bookmarkEnd w:id="827"/>
      <w:r>
        <w:rPr/>
        <w:t>4</w:t>
      </w:r>
      <w:r>
        <w:rPr>
          <w:rtl w:val="true"/>
        </w:rPr>
        <w:t xml:space="preserve"> - </w:t>
      </w:r>
      <w:r>
        <w:rPr>
          <w:rtl w:val="true"/>
        </w:rPr>
        <w:t>و اما التساوي في الربح و الخسارة مع تساوي المالين و الا</w:t>
      </w:r>
      <w:bookmarkEnd w:id="828"/>
    </w:p>
    <w:p>
      <w:pPr>
        <w:pStyle w:val="BookText"/>
        <w:rPr/>
      </w:pPr>
      <w:r>
        <w:rPr>
          <w:rFonts w:ascii="Amiri" w:hAnsi="Amiri" w:eastAsia="Amiri" w:cs="Amiri"/>
          <w:color w:val="111111"/>
          <w:sz w:val="28"/>
          <w:sz w:val="28"/>
          <w:szCs w:val="28"/>
          <w:rtl w:val="true"/>
          <w:lang w:bidi="ar-SA"/>
        </w:rPr>
        <w:t>فبالنسبة</w:t>
      </w:r>
    </w:p>
    <w:p>
      <w:pPr>
        <w:pStyle w:val="BookText"/>
        <w:rPr/>
      </w:pPr>
      <w:r>
        <w:rPr>
          <w:rFonts w:ascii="Amiri" w:hAnsi="Amiri" w:eastAsia="Amiri" w:cs="Amiri"/>
          <w:color w:val="111111"/>
          <w:sz w:val="28"/>
          <w:sz w:val="28"/>
          <w:szCs w:val="28"/>
          <w:rtl w:val="true"/>
          <w:lang w:bidi="ar-SA"/>
        </w:rPr>
        <w:t>فذلك لقاعدة تبعية الربح و النماء للمال</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179769_1878427129"/>
      <w:bookmarkStart w:id="830" w:name="_Toc339"/>
      <w:bookmarkEnd w:id="829"/>
      <w:r>
        <w:rPr/>
        <w:t>5</w:t>
      </w:r>
      <w:r>
        <w:rPr>
          <w:rtl w:val="true"/>
        </w:rPr>
        <w:t xml:space="preserve"> - </w:t>
      </w:r>
      <w:r>
        <w:rPr>
          <w:rtl w:val="true"/>
        </w:rPr>
        <w:t>و اما جواز اشتراط‍‌ الزيادة في مقابل العمل أو زيادته</w:t>
      </w:r>
      <w:bookmarkEnd w:id="830"/>
    </w:p>
    <w:p>
      <w:pPr>
        <w:pStyle w:val="BookText"/>
        <w:rPr/>
      </w:pPr>
      <w:r>
        <w:rPr>
          <w:rFonts w:ascii="Amiri" w:hAnsi="Amiri" w:eastAsia="Amiri" w:cs="Amiri"/>
          <w:color w:val="111111"/>
          <w:sz w:val="28"/>
          <w:sz w:val="28"/>
          <w:szCs w:val="28"/>
          <w:rtl w:val="true"/>
          <w:lang w:bidi="ar-SA"/>
        </w:rPr>
        <w:t>فلانه شرط‍‌ سائغ و مشمول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3179771_1878427129"/>
      <w:bookmarkStart w:id="832" w:name="_Toc340"/>
      <w:bookmarkEnd w:id="831"/>
      <w:r>
        <w:rPr/>
        <w:t>6</w:t>
      </w:r>
      <w:r>
        <w:rPr>
          <w:rtl w:val="true"/>
        </w:rPr>
        <w:t xml:space="preserve"> - </w:t>
      </w:r>
      <w:r>
        <w:rPr>
          <w:rtl w:val="true"/>
        </w:rPr>
        <w:t>و اما القول بعدم جواز اشتراط‍‌ الزيادة مع تساوي المالين</w:t>
      </w:r>
      <w:bookmarkEnd w:id="832"/>
    </w:p>
    <w:p>
      <w:pPr>
        <w:pStyle w:val="BookText"/>
        <w:rPr/>
      </w:pPr>
      <w:r>
        <w:rPr>
          <w:rFonts w:ascii="IRNazanin" w:hAnsi="IRNazanin" w:eastAsia="IRNazanin"/>
          <w:color w:val="111111"/>
          <w:sz w:val="28"/>
          <w:sz w:val="28"/>
          <w:szCs w:val="28"/>
          <w:rtl w:val="true"/>
          <w:lang w:bidi="fa-IR"/>
        </w:rPr>
        <w:t>و العمل</w:t>
      </w:r>
    </w:p>
    <w:p>
      <w:pPr>
        <w:pStyle w:val="BookText"/>
        <w:rPr/>
      </w:pPr>
      <w:r>
        <w:rPr>
          <w:rFonts w:ascii="Amiri" w:hAnsi="Amiri" w:eastAsia="Amiri" w:cs="Amiri"/>
          <w:color w:val="111111"/>
          <w:sz w:val="28"/>
          <w:sz w:val="28"/>
          <w:szCs w:val="28"/>
          <w:rtl w:val="true"/>
          <w:lang w:bidi="ar-SA"/>
        </w:rPr>
        <w:t>فقد علل بكونه اكلا للمال بالباطل، و قد نهي عنه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تَأْكُلُوا أَمْوالَكُمْ‌ بَيْنَكُمْ‌ بِالْباطِلِ‌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وجه القول بجواز ذلك فهو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 مخالف لمقتضى العقد مدفوعة بانه مخالف لمقتضى اطلاقه لا لأصله</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3179773_1878427129"/>
      <w:bookmarkStart w:id="834" w:name="_Toc341"/>
      <w:bookmarkEnd w:id="833"/>
      <w:r>
        <w:rPr/>
        <w:t>7</w:t>
      </w:r>
      <w:r>
        <w:rPr>
          <w:rtl w:val="true"/>
        </w:rPr>
        <w:t xml:space="preserve"> - </w:t>
      </w:r>
      <w:r>
        <w:rPr>
          <w:rtl w:val="true"/>
        </w:rPr>
        <w:t>و اما تبعية التصدي للعمل و كيفيته لما تمّ‌ الاتفاق عليه</w:t>
      </w:r>
      <w:bookmarkEnd w:id="8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عقد الشركة على ما تقدم يرجع اما إلى الاذن في التصرف أو إلى تمليك </w:t>
      </w:r>
      <w:bookmarkStart w:id="835" w:name="pg14678_156550"/>
    </w:p>
    <w:p>
      <w:pPr>
        <w:pStyle w:val="BookText"/>
        <w:rPr/>
      </w:pPr>
      <w:bookmarkEnd w:id="835"/>
      <w:r>
        <w:rPr>
          <w:rFonts w:ascii="Amiri" w:hAnsi="Amiri" w:eastAsia="Amiri" w:cs="Amiri"/>
          <w:color w:val="111111"/>
          <w:sz w:val="28"/>
          <w:sz w:val="28"/>
          <w:szCs w:val="28"/>
          <w:rtl w:val="true"/>
          <w:lang w:bidi="ar-SA"/>
        </w:rPr>
        <w:t>الحصة، و على كلا التقديرين يكون تحديد الاذن و التمليك أمرا راجعا إلى الآذن و المملك</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3179775_1878427129"/>
      <w:bookmarkStart w:id="837" w:name="_Toc342"/>
      <w:bookmarkEnd w:id="836"/>
      <w:r>
        <w:rPr/>
        <w:t>8</w:t>
      </w:r>
      <w:r>
        <w:rPr>
          <w:rtl w:val="true"/>
        </w:rPr>
        <w:t xml:space="preserve"> - </w:t>
      </w:r>
      <w:r>
        <w:rPr>
          <w:rtl w:val="true"/>
        </w:rPr>
        <w:t>و اما ان عقد الشركة جائز</w:t>
      </w:r>
      <w:bookmarkEnd w:id="837"/>
    </w:p>
    <w:p>
      <w:pPr>
        <w:pStyle w:val="BookText"/>
        <w:rPr/>
      </w:pPr>
      <w:r>
        <w:rPr>
          <w:rFonts w:ascii="Amiri" w:hAnsi="Amiri" w:eastAsia="Amiri" w:cs="Amiri"/>
          <w:color w:val="111111"/>
          <w:sz w:val="28"/>
          <w:sz w:val="28"/>
          <w:szCs w:val="28"/>
          <w:rtl w:val="true"/>
          <w:lang w:bidi="ar-SA"/>
        </w:rPr>
        <w:t xml:space="preserve">فلان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الى الاذن في التصرف او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التقدير الاول فالامر واضح لان من حق كل آذن التراجع عن اذنه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التقدير الثاني فلان كل واحد من الطرفين و ان ملك حصة من مال الآخر بسبب العقد الا ان من حقه عدم الاذن في التصرف فيها و التراجع عنها</w:t>
      </w:r>
      <w:r>
        <w:rPr>
          <w:rFonts w:eastAsia="Amiri" w:cs="Amiri" w:ascii="Amiri" w:hAnsi="Amiri"/>
          <w:color w:val="111111"/>
          <w:sz w:val="28"/>
          <w:szCs w:val="28"/>
          <w:rtl w:val="true"/>
          <w:lang w:bidi="ar-SA"/>
        </w:rPr>
        <w:t xml:space="preserve">. </w:t>
      </w:r>
      <w:bookmarkStart w:id="838" w:name="pg14678_156551"/>
    </w:p>
    <w:p>
      <w:pPr>
        <w:pStyle w:val="Heading3"/>
        <w:numPr>
          <w:ilvl w:val="2"/>
          <w:numId w:val="1"/>
        </w:numPr>
        <w:rPr/>
      </w:pPr>
      <w:bookmarkStart w:id="839" w:name="__RefHeading___Toc3179777_1878427129"/>
      <w:bookmarkStart w:id="840" w:name="_Toc343"/>
      <w:bookmarkEnd w:id="838"/>
      <w:bookmarkEnd w:id="839"/>
      <w:r>
        <w:rPr>
          <w:rtl w:val="true"/>
        </w:rPr>
        <w:t>كتاب الضمان</w:t>
      </w:r>
      <w:bookmarkEnd w:id="840"/>
    </w:p>
    <w:p>
      <w:pPr>
        <w:pStyle w:val="Heading4"/>
        <w:numPr>
          <w:ilvl w:val="3"/>
          <w:numId w:val="1"/>
        </w:numPr>
        <w:rPr/>
      </w:pPr>
      <w:bookmarkStart w:id="841" w:name="__RefHeading___Toc3179779_1878427129"/>
      <w:bookmarkStart w:id="842" w:name="_Toc344"/>
      <w:bookmarkEnd w:id="841"/>
      <w:r>
        <w:rPr>
          <w:rtl w:val="true"/>
        </w:rPr>
        <w:t>اشارة</w:t>
      </w:r>
      <w:bookmarkEnd w:id="8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الضمان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 الضمان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الضمان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14678_156553"/>
      <w:bookmarkStart w:id="844" w:name="pg14678_156553"/>
      <w:bookmarkEnd w:id="844"/>
    </w:p>
    <w:p>
      <w:pPr>
        <w:pStyle w:val="Heading4"/>
        <w:numPr>
          <w:ilvl w:val="3"/>
          <w:numId w:val="1"/>
        </w:numPr>
        <w:rPr/>
      </w:pPr>
      <w:bookmarkStart w:id="845" w:name="pg14678_156553"/>
      <w:bookmarkStart w:id="846" w:name="__RefHeading___Toc3179781_1878427129"/>
      <w:bookmarkStart w:id="847" w:name="_Toc345"/>
      <w:bookmarkEnd w:id="845"/>
      <w:bookmarkEnd w:id="846"/>
      <w:r>
        <w:rPr/>
        <w:t>1</w:t>
      </w:r>
      <w:r>
        <w:rPr>
          <w:rtl w:val="true"/>
        </w:rPr>
        <w:t xml:space="preserve"> - </w:t>
      </w:r>
      <w:r>
        <w:rPr>
          <w:rtl w:val="true"/>
        </w:rPr>
        <w:t>حقيقة الضمان</w:t>
      </w:r>
      <w:bookmarkEnd w:id="847"/>
    </w:p>
    <w:p>
      <w:pPr>
        <w:pStyle w:val="Heading5"/>
        <w:numPr>
          <w:ilvl w:val="4"/>
          <w:numId w:val="1"/>
        </w:numPr>
        <w:rPr/>
      </w:pPr>
      <w:bookmarkStart w:id="848" w:name="__RefHeading___Toc3179783_1878427129"/>
      <w:bookmarkStart w:id="849" w:name="_Toc346"/>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المصطلح عليه لدى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التعهد بالدين للغير بنحو ينتقل من ذمة المضمون عنه إلى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عند غيرنا فهو ضم ذمة إلى ذمة بحيث تعود ذمة الضامن و المضمون عنه مشغولتين للمضمون له و يحق له الرجوع على ايهما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اطلاق بمعنى ثان، و هو التعهد بالمال للغير و تحمل مسئوليته من دون اشتغال ذمة الضامن بالفعل و براءة ذمة المضمون عنه، كما هو على المعنى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مشروع بكلا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3179785_1878427129"/>
      <w:bookmarkStart w:id="851" w:name="_Toc347"/>
      <w:bookmarkEnd w:id="850"/>
      <w:r>
        <w:rPr/>
        <w:t>1</w:t>
      </w:r>
      <w:r>
        <w:rPr>
          <w:rtl w:val="true"/>
        </w:rPr>
        <w:t xml:space="preserve"> - </w:t>
      </w:r>
      <w:r>
        <w:rPr>
          <w:rtl w:val="true"/>
        </w:rPr>
        <w:t>اما الضمان بالمعنى الاصطلاحي الذي تترتب عليه براءة ذمة</w:t>
      </w:r>
      <w:bookmarkEnd w:id="851"/>
    </w:p>
    <w:p>
      <w:pPr>
        <w:pStyle w:val="BookText"/>
        <w:rPr/>
      </w:pPr>
      <w:r>
        <w:rPr>
          <w:rFonts w:ascii="Amiri" w:hAnsi="Amiri" w:eastAsia="Amiri" w:cs="Amiri"/>
          <w:color w:val="111111"/>
          <w:sz w:val="28"/>
          <w:sz w:val="28"/>
          <w:szCs w:val="28"/>
          <w:rtl w:val="true"/>
          <w:lang w:bidi="ar-SA"/>
        </w:rPr>
        <w:t>المضمون عنه بمجرد الضمان و اشتغال ذمة الضامن</w:t>
      </w:r>
    </w:p>
    <w:p>
      <w:pPr>
        <w:pStyle w:val="BookText"/>
        <w:rPr/>
      </w:pPr>
      <w:r>
        <w:rPr>
          <w:rFonts w:ascii="Amiri" w:hAnsi="Amiri" w:eastAsia="Amiri" w:cs="Amiri"/>
          <w:color w:val="111111"/>
          <w:sz w:val="28"/>
          <w:sz w:val="28"/>
          <w:szCs w:val="28"/>
          <w:rtl w:val="true"/>
          <w:lang w:bidi="ar-SA"/>
        </w:rPr>
        <w:t>فمشروعيته من بديهيات الفقه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التمسك لذلك بصحيحة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w:t>
      </w:r>
      <w:bookmarkStart w:id="852" w:name="pg14678_156554"/>
    </w:p>
    <w:p>
      <w:pPr>
        <w:pStyle w:val="BookText"/>
        <w:rPr/>
      </w:pPr>
      <w:bookmarkEnd w:id="852"/>
      <w:r>
        <w:rPr>
          <w:rFonts w:ascii="Amiri" w:hAnsi="Amiri" w:eastAsia="Amiri" w:cs="Amiri"/>
          <w:color w:val="111111"/>
          <w:sz w:val="28"/>
          <w:sz w:val="28"/>
          <w:szCs w:val="28"/>
          <w:rtl w:val="true"/>
          <w:lang w:bidi="ar-SA"/>
        </w:rPr>
        <w:t xml:space="preserve">المشايخ الثلاثة بطرقهم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يموت و عليه دين فيضمنه ضامن للغرماء،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به الغرماء فقد برئت ذمة الميت</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الضمان بمعناه المصطلح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بمعناه المصطلح عليه عند غيرنا فالمعروف بين الاصحاب عدم صحته حتى مع التصريح بارادته الا انه ذكر البعض امكان تصحيحه من خلال التمسك بالعمومات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3179787_1878427129"/>
      <w:bookmarkStart w:id="854" w:name="_Toc348"/>
      <w:bookmarkEnd w:id="853"/>
      <w:r>
        <w:rPr/>
        <w:t>2</w:t>
      </w:r>
      <w:r>
        <w:rPr>
          <w:rtl w:val="true"/>
        </w:rPr>
        <w:t xml:space="preserve"> - </w:t>
      </w:r>
      <w:r>
        <w:rPr>
          <w:rtl w:val="true"/>
        </w:rPr>
        <w:t>و اما الضمان بمعناه الثاني</w:t>
      </w:r>
      <w:bookmarkEnd w:id="854"/>
    </w:p>
    <w:p>
      <w:pPr>
        <w:pStyle w:val="BookText"/>
        <w:rPr/>
      </w:pPr>
      <w:r>
        <w:rPr>
          <w:rFonts w:ascii="Amiri" w:hAnsi="Amiri" w:eastAsia="Amiri" w:cs="Amiri"/>
          <w:color w:val="111111"/>
          <w:sz w:val="28"/>
          <w:sz w:val="28"/>
          <w:szCs w:val="28"/>
          <w:rtl w:val="true"/>
          <w:lang w:bidi="ar-SA"/>
        </w:rPr>
        <w:t>فهو متداول لدى العقلاء، كضمان شخص الدين للدائن ان لم يؤده المديون أو ضمان الدار لمشتريها إذا ظهرت مستحقة للغير أو ضمان الثمن للبائع ان ظهر كذلك</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3179789_1878427129"/>
      <w:bookmarkStart w:id="856" w:name="_Toc349"/>
      <w:bookmarkEnd w:id="855"/>
      <w:r>
        <w:rPr/>
        <w:t>3</w:t>
      </w:r>
      <w:r>
        <w:rPr>
          <w:rtl w:val="true"/>
        </w:rPr>
        <w:t xml:space="preserve"> - </w:t>
      </w:r>
      <w:r>
        <w:rPr>
          <w:rtl w:val="true"/>
        </w:rPr>
        <w:t>و اما شرعية الضمان بمعناه الاصطلاحي</w:t>
      </w:r>
      <w:bookmarkEnd w:id="856"/>
    </w:p>
    <w:p>
      <w:pPr>
        <w:pStyle w:val="BookText"/>
        <w:rPr/>
      </w:pPr>
      <w:r>
        <w:rPr>
          <w:rFonts w:ascii="IRNazanin" w:hAnsi="IRNazanin" w:eastAsia="IRNazanin"/>
          <w:color w:val="111111"/>
          <w:sz w:val="28"/>
          <w:sz w:val="28"/>
          <w:szCs w:val="28"/>
          <w:rtl w:val="true"/>
          <w:lang w:bidi="fa-IR"/>
        </w:rPr>
        <w:t>فقد اتضح وجهها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شرعيته بالمعنى الثاني فللسيرة العقلائية المنعقدة عليه المتصلة بزمن المعصوم عليه السّلام و الممضاة بعدم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امكان التمسك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75"/>
      </w:r>
      <w:r>
        <w:rPr>
          <w:rFonts w:ascii="Amiri" w:hAnsi="Amiri" w:eastAsia="Amiri" w:cs="Amiri"/>
          <w:color w:val="111111"/>
          <w:sz w:val="28"/>
          <w:sz w:val="28"/>
          <w:szCs w:val="28"/>
          <w:rtl w:val="true"/>
          <w:lang w:bidi="ar-SA"/>
        </w:rPr>
        <w:t>بناء على افادته اللزوم و الصحة لا خصوص اللزوم</w:t>
      </w:r>
      <w:r>
        <w:rPr>
          <w:rFonts w:eastAsia="Amiri" w:cs="Amiri" w:ascii="Amiri" w:hAnsi="Amiri"/>
          <w:color w:val="111111"/>
          <w:sz w:val="28"/>
          <w:szCs w:val="28"/>
          <w:rtl w:val="true"/>
          <w:lang w:bidi="ar-SA"/>
        </w:rPr>
        <w:t xml:space="preserve">. </w:t>
      </w:r>
      <w:bookmarkStart w:id="857" w:name="pg14678_156555"/>
    </w:p>
    <w:p>
      <w:pPr>
        <w:pStyle w:val="Heading4"/>
        <w:numPr>
          <w:ilvl w:val="3"/>
          <w:numId w:val="1"/>
        </w:numPr>
        <w:rPr/>
      </w:pPr>
      <w:bookmarkStart w:id="858" w:name="__RefHeading___Toc3179791_1878427129"/>
      <w:bookmarkStart w:id="859" w:name="_Toc350"/>
      <w:bookmarkEnd w:id="857"/>
      <w:bookmarkEnd w:id="858"/>
      <w:r>
        <w:rPr/>
        <w:t>2</w:t>
      </w:r>
      <w:r>
        <w:rPr>
          <w:rtl w:val="true"/>
        </w:rPr>
        <w:t xml:space="preserve"> - </w:t>
      </w:r>
      <w:r>
        <w:rPr>
          <w:rtl w:val="true"/>
        </w:rPr>
        <w:t>شرائط‍‌ الضمان</w:t>
      </w:r>
      <w:bookmarkEnd w:id="859"/>
    </w:p>
    <w:p>
      <w:pPr>
        <w:pStyle w:val="Heading5"/>
        <w:numPr>
          <w:ilvl w:val="4"/>
          <w:numId w:val="1"/>
        </w:numPr>
        <w:rPr/>
      </w:pPr>
      <w:bookmarkStart w:id="860" w:name="__RefHeading___Toc3179793_1878427129"/>
      <w:bookmarkStart w:id="861" w:name="_Toc351"/>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يلزم لتحقق الضمان 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من الضامن و القبول من المضمون له بكل ما يدل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رضا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الضامن و المضمون له بالغين عاقلين مختارين و ليسا محجرا عليهما لسفه، بخلاف المضمون عنه، فانه لا يلزم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أيضا عدم فلس المضمون له دون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التنجيز على المشهور، فلا يصح لو قال انا ضامن ان اذن لي فلان أو ان لم يف المديون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لا يعتبر ذلك في الضمان بالمعنى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الدين في ذمة المضمون عنه فلا يصح اقرض فلانا و انا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ذلك في الضمان بمعناه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تعيّن الدين و المضمون له و المضمون عنه، بمعنى عدم تردده، فلا يصح ضمان أحد الدينين و لو لشخص معين على شخص معين، و لا ضمان دين أحد الشخصين و لو لواحد معين، و لا ضمان دين أحد الشخصين و لو على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نسب إلى بعض من لزوم العلم بالمضمون عنه و المضمون له بالوصف و النسب فغريب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3179795_1878427129"/>
      <w:bookmarkStart w:id="863" w:name="_Toc352"/>
      <w:bookmarkEnd w:id="862"/>
      <w:r>
        <w:rPr/>
        <w:t>1</w:t>
      </w:r>
      <w:r>
        <w:rPr>
          <w:rtl w:val="true"/>
        </w:rPr>
        <w:t xml:space="preserve"> - </w:t>
      </w:r>
      <w:r>
        <w:rPr>
          <w:rtl w:val="true"/>
        </w:rPr>
        <w:t>اما اعتبار الايجاب و القبول في تحقق الضمان</w:t>
      </w:r>
      <w:bookmarkEnd w:id="8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نحو من المعاقدة التي لا تتم الا بذلك</w:t>
      </w:r>
      <w:r>
        <w:rPr>
          <w:rFonts w:eastAsia="Amiri" w:cs="Amiri" w:ascii="Amiri" w:hAnsi="Amiri"/>
          <w:color w:val="111111"/>
          <w:sz w:val="28"/>
          <w:szCs w:val="28"/>
          <w:rtl w:val="true"/>
          <w:lang w:bidi="ar-SA"/>
        </w:rPr>
        <w:t xml:space="preserve">. </w:t>
      </w:r>
      <w:bookmarkStart w:id="864" w:name="pg14678_156556"/>
    </w:p>
    <w:p>
      <w:pPr>
        <w:pStyle w:val="BookText"/>
        <w:rPr/>
      </w:pPr>
      <w:bookmarkEnd w:id="864"/>
      <w:r>
        <w:rPr>
          <w:rFonts w:ascii="Amiri" w:hAnsi="Amiri" w:eastAsia="Amiri" w:cs="Amiri"/>
          <w:color w:val="111111"/>
          <w:sz w:val="28"/>
          <w:sz w:val="28"/>
          <w:szCs w:val="28"/>
          <w:rtl w:val="true"/>
          <w:lang w:bidi="ar-SA"/>
        </w:rPr>
        <w:t>و اما الاكتفاء بكل ما يدل عليهما فلانه بذلك يتحقق العقد فيشمله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76"/>
      </w:r>
      <w:r>
        <w:rPr>
          <w:rFonts w:ascii="Amiri" w:hAnsi="Amiri" w:eastAsia="Amiri" w:cs="Amiri"/>
          <w:color w:val="111111"/>
          <w:sz w:val="28"/>
          <w:sz w:val="28"/>
          <w:szCs w:val="28"/>
          <w:rtl w:val="true"/>
          <w:lang w:bidi="ar-SA"/>
        </w:rPr>
        <w:t>، كما يتحقق بذلك عنوان الضمان فتشمله صحيحة ابن سنان المتقدمة</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3179797_1878427129"/>
      <w:bookmarkStart w:id="866" w:name="_Toc353"/>
      <w:bookmarkEnd w:id="865"/>
      <w:r>
        <w:rPr/>
        <w:t>2</w:t>
      </w:r>
      <w:r>
        <w:rPr>
          <w:rtl w:val="true"/>
        </w:rPr>
        <w:t xml:space="preserve"> - </w:t>
      </w:r>
      <w:r>
        <w:rPr>
          <w:rtl w:val="true"/>
        </w:rPr>
        <w:t>و اما عدم اعتبار رضا المضمون عنه</w:t>
      </w:r>
      <w:bookmarkEnd w:id="866"/>
    </w:p>
    <w:p>
      <w:pPr>
        <w:pStyle w:val="BookText"/>
        <w:rPr/>
      </w:pPr>
      <w:r>
        <w:rPr>
          <w:rFonts w:ascii="Amiri" w:hAnsi="Amiri" w:eastAsia="Amiri" w:cs="Amiri"/>
          <w:color w:val="111111"/>
          <w:sz w:val="28"/>
          <w:sz w:val="28"/>
          <w:szCs w:val="28"/>
          <w:rtl w:val="true"/>
          <w:lang w:bidi="ar-SA"/>
        </w:rPr>
        <w:t>فلصحة الضمان التبرعي، الذي هو بمنزلة وفاء دين الغير تبرعا بدون ضمان حيث لا يعتبر فيه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إذا استلزم الضمان التبرعي اهانة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كتبرع وضيع بضمان دين انسان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تكليفا و لكنه لا يلزم عدم الصحة وضعا</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3179799_1878427129"/>
      <w:bookmarkStart w:id="868" w:name="_Toc354"/>
      <w:bookmarkEnd w:id="867"/>
      <w:r>
        <w:rPr/>
        <w:t>3</w:t>
      </w:r>
      <w:r>
        <w:rPr>
          <w:rtl w:val="true"/>
        </w:rPr>
        <w:t xml:space="preserve"> - </w:t>
      </w:r>
      <w:r>
        <w:rPr>
          <w:rtl w:val="true"/>
        </w:rPr>
        <w:t>و اما اعتبار البلوغ و ما بعده في الضامن و المضمون له</w:t>
      </w:r>
      <w:bookmarkEnd w:id="868"/>
    </w:p>
    <w:p>
      <w:pPr>
        <w:pStyle w:val="BookText"/>
        <w:rPr/>
      </w:pPr>
      <w:r>
        <w:rPr>
          <w:rFonts w:ascii="Amiri" w:hAnsi="Amiri" w:eastAsia="Amiri" w:cs="Amiri"/>
          <w:color w:val="111111"/>
          <w:sz w:val="28"/>
          <w:sz w:val="28"/>
          <w:szCs w:val="28"/>
          <w:rtl w:val="true"/>
          <w:lang w:bidi="ar-SA"/>
        </w:rPr>
        <w:t>فلأنهما طرفا العقد، و ذلك معتبر في مطلق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ما ذكر في المضمون عنه فلانه اجنبي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إذا جاز كونه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صحيحة ابن سنان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كونه صبيا أو مجنونا أو مكرها أو سفيها لعدم الفرق، بل لعل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اشتراط‍‌ عدم فلس المضمون له فلان المفلس ممنوع من التصرف في أمواله و لو بنقلها، و واضح ان لازم قبوله الضمان نقل دينه من ذمة إلى ذمة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عدم اشتراط‍‌ فلس الضامن فلان المفلّس ممنوع من التصرف في أعيان أمواله دون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يحتمل عدم جواز اقتراضه‌؟ </w:t>
      </w:r>
      <w:bookmarkStart w:id="869" w:name="pg14678_156557"/>
    </w:p>
    <w:p>
      <w:pPr>
        <w:pStyle w:val="Heading5"/>
        <w:numPr>
          <w:ilvl w:val="4"/>
          <w:numId w:val="1"/>
        </w:numPr>
        <w:rPr/>
      </w:pPr>
      <w:bookmarkStart w:id="870" w:name="__RefHeading___Toc3179801_1878427129"/>
      <w:bookmarkStart w:id="871" w:name="_Toc355"/>
      <w:bookmarkEnd w:id="869"/>
      <w:bookmarkEnd w:id="870"/>
      <w:r>
        <w:rPr/>
        <w:t>4</w:t>
      </w:r>
      <w:r>
        <w:rPr>
          <w:rtl w:val="true"/>
        </w:rPr>
        <w:t xml:space="preserve"> - </w:t>
      </w:r>
      <w:r>
        <w:rPr>
          <w:rtl w:val="true"/>
        </w:rPr>
        <w:t>و اما اعتبار التنجيز في نظر المشهور</w:t>
      </w:r>
      <w:bookmarkEnd w:id="871"/>
    </w:p>
    <w:p>
      <w:pPr>
        <w:pStyle w:val="BookText"/>
        <w:rPr/>
      </w:pPr>
      <w:r>
        <w:rPr>
          <w:rFonts w:ascii="Amiri" w:hAnsi="Amiri" w:eastAsia="Amiri" w:cs="Amiri"/>
          <w:color w:val="111111"/>
          <w:sz w:val="28"/>
          <w:sz w:val="28"/>
          <w:szCs w:val="28"/>
          <w:rtl w:val="true"/>
          <w:lang w:bidi="ar-SA"/>
        </w:rPr>
        <w:t>فقد علّله السيد اليزدي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عليه بعد صدق الضمان و شمول العمومات العامة الا دعوى الاجماع في كل العقود</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عدم اعتباره في الضمان بالمعنى الثاني فلكون القدر المتيقن من معقد الاجماع هو الضمان بالمعنى الاول، و معه لا يعود مانع من التمسك بالسيرة العقلائية و العموم</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3179803_1878427129"/>
      <w:bookmarkStart w:id="873" w:name="_Toc356"/>
      <w:bookmarkEnd w:id="872"/>
      <w:r>
        <w:rPr/>
        <w:t>5</w:t>
      </w:r>
      <w:r>
        <w:rPr>
          <w:rtl w:val="true"/>
        </w:rPr>
        <w:t xml:space="preserve"> - </w:t>
      </w:r>
      <w:r>
        <w:rPr>
          <w:rtl w:val="true"/>
        </w:rPr>
        <w:t>و اما اعتبار ثبوت الدين في ذمة المضمون عنه</w:t>
      </w:r>
      <w:bookmarkEnd w:id="873"/>
    </w:p>
    <w:p>
      <w:pPr>
        <w:pStyle w:val="BookText"/>
        <w:rPr/>
      </w:pPr>
      <w:r>
        <w:rPr>
          <w:rFonts w:ascii="Amiri" w:hAnsi="Amiri" w:eastAsia="Amiri" w:cs="Amiri"/>
          <w:color w:val="111111"/>
          <w:sz w:val="28"/>
          <w:sz w:val="28"/>
          <w:szCs w:val="28"/>
          <w:rtl w:val="true"/>
          <w:lang w:bidi="ar-SA"/>
        </w:rPr>
        <w:t>فلانه بدونه لا يمكن نقل ما في ذمته إلى ذمة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اشتراطه في الضمان بالمعنى الثاني فلانه تعهد و تحمل للمسئولية من دون اشتماله على نقل ما في ذمة إلى ذمة اخرى ليعتبر فيه ذلك</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3179805_1878427129"/>
      <w:bookmarkStart w:id="875" w:name="_Toc357"/>
      <w:bookmarkEnd w:id="874"/>
      <w:r>
        <w:rPr/>
        <w:t>6</w:t>
      </w:r>
      <w:r>
        <w:rPr>
          <w:rtl w:val="true"/>
        </w:rPr>
        <w:t xml:space="preserve"> - </w:t>
      </w:r>
      <w:r>
        <w:rPr>
          <w:rtl w:val="true"/>
        </w:rPr>
        <w:t>و اما اعتبار التعيّن و عدم التردد في الدين و المضمون له</w:t>
      </w:r>
      <w:bookmarkEnd w:id="875"/>
    </w:p>
    <w:p>
      <w:pPr>
        <w:pStyle w:val="BookText"/>
        <w:rPr/>
      </w:pPr>
      <w:r>
        <w:rPr>
          <w:rFonts w:ascii="IRNazanin" w:hAnsi="IRNazanin" w:eastAsia="IRNazanin"/>
          <w:color w:val="111111"/>
          <w:sz w:val="28"/>
          <w:sz w:val="28"/>
          <w:szCs w:val="28"/>
          <w:rtl w:val="true"/>
          <w:lang w:bidi="fa-IR"/>
        </w:rPr>
        <w:t>و المضمون عنه</w:t>
      </w:r>
    </w:p>
    <w:p>
      <w:pPr>
        <w:pStyle w:val="BookText"/>
        <w:rPr/>
      </w:pPr>
      <w:r>
        <w:rPr>
          <w:rFonts w:ascii="Amiri" w:hAnsi="Amiri" w:eastAsia="Amiri" w:cs="Amiri"/>
          <w:color w:val="111111"/>
          <w:sz w:val="28"/>
          <w:sz w:val="28"/>
          <w:szCs w:val="28"/>
          <w:rtl w:val="true"/>
          <w:lang w:bidi="ar-SA"/>
        </w:rPr>
        <w:t>فلانه بدونه لا يمكن تحقق القصد إلى الضمان، فان تحقق الضمان بلحاظ‍‌ هذا الدين دون ذاك بلا مرجح، و بلحاظهما خلاف المقصود، و المردد بما هو مردد لا خارجية له ليمكن تحقق الضمان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نفسه يجري في فرض تردد المضمون له أو المضمون عنه</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179807_1878427129"/>
      <w:bookmarkStart w:id="877" w:name="_Toc358"/>
      <w:bookmarkEnd w:id="876"/>
      <w:r>
        <w:rPr/>
        <w:t>7</w:t>
      </w:r>
      <w:r>
        <w:rPr>
          <w:rtl w:val="true"/>
        </w:rPr>
        <w:t xml:space="preserve"> - </w:t>
      </w:r>
      <w:r>
        <w:rPr>
          <w:rtl w:val="true"/>
        </w:rPr>
        <w:t>و اما غرابة اعتبار العلم بوصف و نسب المضمون عنه</w:t>
      </w:r>
      <w:bookmarkEnd w:id="877"/>
    </w:p>
    <w:p>
      <w:pPr>
        <w:pStyle w:val="BookText"/>
        <w:rPr/>
      </w:pPr>
      <w:r>
        <w:rPr>
          <w:rFonts w:ascii="IRNazanin" w:hAnsi="IRNazanin" w:eastAsia="IRNazanin"/>
          <w:color w:val="111111"/>
          <w:sz w:val="28"/>
          <w:sz w:val="28"/>
          <w:szCs w:val="28"/>
          <w:rtl w:val="true"/>
          <w:lang w:bidi="fa-IR"/>
        </w:rPr>
        <w:t>و المضمون 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ذلك لا دليل عليه، كيف و هو غير معتبر في البيع الذي هو اكثر قيودا من سائر العقود</w:t>
      </w:r>
      <w:r>
        <w:rPr>
          <w:rFonts w:eastAsia="Amiri" w:cs="Amiri" w:ascii="Amiri" w:hAnsi="Amiri"/>
          <w:color w:val="111111"/>
          <w:sz w:val="28"/>
          <w:szCs w:val="28"/>
          <w:rtl w:val="true"/>
          <w:lang w:bidi="ar-SA"/>
        </w:rPr>
        <w:t xml:space="preserve">. </w:t>
      </w:r>
      <w:bookmarkStart w:id="878" w:name="pg14678_156558"/>
    </w:p>
    <w:p>
      <w:pPr>
        <w:pStyle w:val="Heading4"/>
        <w:numPr>
          <w:ilvl w:val="3"/>
          <w:numId w:val="1"/>
        </w:numPr>
        <w:rPr/>
      </w:pPr>
      <w:bookmarkStart w:id="879" w:name="__RefHeading___Toc3179809_1878427129"/>
      <w:bookmarkStart w:id="880" w:name="_Toc359"/>
      <w:bookmarkEnd w:id="878"/>
      <w:bookmarkEnd w:id="879"/>
      <w:r>
        <w:rPr/>
        <w:t>3</w:t>
      </w:r>
      <w:r>
        <w:rPr>
          <w:rtl w:val="true"/>
        </w:rPr>
        <w:t xml:space="preserve"> - </w:t>
      </w:r>
      <w:r>
        <w:rPr>
          <w:rtl w:val="true"/>
        </w:rPr>
        <w:t>من أحكام الضمان</w:t>
      </w:r>
      <w:bookmarkEnd w:id="880"/>
    </w:p>
    <w:p>
      <w:pPr>
        <w:pStyle w:val="Heading5"/>
        <w:numPr>
          <w:ilvl w:val="4"/>
          <w:numId w:val="1"/>
        </w:numPr>
        <w:rPr/>
      </w:pPr>
      <w:bookmarkStart w:id="881" w:name="__RefHeading___Toc3179811_1878427129"/>
      <w:bookmarkStart w:id="882" w:name="_Toc360"/>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إذا ضمن الضامن باذن المضمون عنه و تحقق الاداء منه جاز له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باذنه أو لم يؤد لإبراء لم يجز له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تمّ‌ التصالح على نصف المبلغ مثلا و الابراء عن الباقي لم يجز الرجوع بالجميع بل بما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ابرأ المضمون له ذمة الضامن برئت ذمة المضمون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ابرأ ذمة المضمون عنه كان ذلك 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الضمان لازم من طرف الضامن و المضمون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أدى الضامن الدين من غير جنسه لم يجز له اجبار المضمون عنه بالدفع من خصوص جنس ما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3179813_1878427129"/>
      <w:bookmarkStart w:id="884" w:name="_Toc361"/>
      <w:bookmarkEnd w:id="883"/>
      <w:r>
        <w:rPr/>
        <w:t>1</w:t>
      </w:r>
      <w:r>
        <w:rPr>
          <w:rtl w:val="true"/>
        </w:rPr>
        <w:t xml:space="preserve"> - </w:t>
      </w:r>
      <w:r>
        <w:rPr>
          <w:rtl w:val="true"/>
        </w:rPr>
        <w:t>اما عدم جواز رجوع الضامن على المضمون عنه مع عدم</w:t>
      </w:r>
      <w:bookmarkEnd w:id="884"/>
    </w:p>
    <w:p>
      <w:pPr>
        <w:pStyle w:val="BookText"/>
        <w:rPr/>
      </w:pPr>
      <w:r>
        <w:rPr>
          <w:rFonts w:ascii="IRNazanin" w:hAnsi="IRNazanin" w:eastAsia="IRNazanin"/>
          <w:color w:val="111111"/>
          <w:sz w:val="28"/>
          <w:sz w:val="28"/>
          <w:szCs w:val="28"/>
          <w:rtl w:val="true"/>
          <w:lang w:bidi="fa-IR"/>
        </w:rPr>
        <w:t>تحقق الاداء</w:t>
      </w:r>
    </w:p>
    <w:p>
      <w:pPr>
        <w:pStyle w:val="BookText"/>
        <w:rPr/>
      </w:pPr>
      <w:r>
        <w:rPr>
          <w:rFonts w:ascii="Amiri" w:hAnsi="Amiri" w:eastAsia="Amiri" w:cs="Amiri"/>
          <w:color w:val="111111"/>
          <w:sz w:val="28"/>
          <w:sz w:val="28"/>
          <w:szCs w:val="28"/>
          <w:rtl w:val="true"/>
          <w:lang w:bidi="ar-SA"/>
        </w:rPr>
        <w:t>فمما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موثق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ضمن عن رجل ضمانا ثم صالح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الذي صالح عليه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فانه يدل على ان السبب في اشتغال ذمة المضمون عنه هو الاداء و قبله لا اشتغال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قيل ان الحكم المذكور هو على خلاف القاعدة فانها </w:t>
      </w:r>
      <w:bookmarkStart w:id="885" w:name="pg14678_156559"/>
    </w:p>
    <w:p>
      <w:pPr>
        <w:pStyle w:val="BookText"/>
        <w:rPr/>
      </w:pPr>
      <w:bookmarkEnd w:id="885"/>
      <w:r>
        <w:rPr>
          <w:rFonts w:ascii="Amiri" w:hAnsi="Amiri" w:eastAsia="Amiri" w:cs="Amiri"/>
          <w:color w:val="111111"/>
          <w:sz w:val="28"/>
          <w:sz w:val="28"/>
          <w:szCs w:val="28"/>
          <w:rtl w:val="true"/>
          <w:lang w:bidi="ar-SA"/>
        </w:rPr>
        <w:t>تقتضي جواز الرجوع بمجرد تحقق الضمان، إذ كما اشتغلت ذمة الضامن بمجرد الضمان كذلك يلزم بالمقابل اشتغال ذمة المضمون عنه للضامن بمجرد الضمان ادّى الضامن أو لم يؤد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3179815_1878427129"/>
      <w:bookmarkStart w:id="887" w:name="_Toc362"/>
      <w:bookmarkEnd w:id="886"/>
      <w:r>
        <w:rPr/>
        <w:t>2</w:t>
      </w:r>
      <w:r>
        <w:rPr>
          <w:rtl w:val="true"/>
        </w:rPr>
        <w:t xml:space="preserve"> - </w:t>
      </w:r>
      <w:r>
        <w:rPr>
          <w:rtl w:val="true"/>
        </w:rPr>
        <w:t>و اما عدم جواز الرجوع مع عدم الاذن في الضمان</w:t>
      </w:r>
      <w:bookmarkEnd w:id="887"/>
    </w:p>
    <w:p>
      <w:pPr>
        <w:pStyle w:val="BookText"/>
        <w:rPr/>
      </w:pPr>
      <w:r>
        <w:rPr>
          <w:rFonts w:ascii="Amiri" w:hAnsi="Amiri" w:eastAsia="Amiri" w:cs="Amiri"/>
          <w:color w:val="111111"/>
          <w:sz w:val="28"/>
          <w:sz w:val="28"/>
          <w:szCs w:val="28"/>
          <w:rtl w:val="true"/>
          <w:lang w:bidi="ar-SA"/>
        </w:rPr>
        <w:t>فلانه تبرع من الضامن لا يسوّغ رجوعه، و هو اشبه باداء دين الغير تبرعا و من دون ضمان</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3179817_1878427129"/>
      <w:bookmarkStart w:id="889" w:name="_Toc363"/>
      <w:bookmarkEnd w:id="888"/>
      <w:r>
        <w:rPr/>
        <w:t>3</w:t>
      </w:r>
      <w:r>
        <w:rPr>
          <w:rtl w:val="true"/>
        </w:rPr>
        <w:t xml:space="preserve"> - </w:t>
      </w:r>
      <w:r>
        <w:rPr>
          <w:rtl w:val="true"/>
        </w:rPr>
        <w:t>و اما انه لا يرجع مع الابراء أو يرجع بما ادّى في فرض الابراء من</w:t>
      </w:r>
      <w:bookmarkEnd w:id="889"/>
    </w:p>
    <w:p>
      <w:pPr>
        <w:pStyle w:val="BookText"/>
        <w:rPr/>
      </w:pPr>
      <w:r>
        <w:rPr>
          <w:rFonts w:ascii="Amiri" w:hAnsi="Amiri" w:eastAsia="Amiri" w:cs="Amiri"/>
          <w:color w:val="111111"/>
          <w:sz w:val="28"/>
          <w:sz w:val="28"/>
          <w:szCs w:val="28"/>
          <w:rtl w:val="true"/>
          <w:lang w:bidi="ar-SA"/>
        </w:rPr>
        <w:t>الباقي</w:t>
      </w:r>
    </w:p>
    <w:p>
      <w:pPr>
        <w:pStyle w:val="BookText"/>
        <w:rPr/>
      </w:pPr>
      <w:r>
        <w:rPr>
          <w:rFonts w:ascii="Amiri" w:hAnsi="Amiri" w:eastAsia="Amiri" w:cs="Amiri"/>
          <w:color w:val="111111"/>
          <w:sz w:val="28"/>
          <w:sz w:val="28"/>
          <w:szCs w:val="28"/>
          <w:rtl w:val="true"/>
          <w:lang w:bidi="ar-SA"/>
        </w:rPr>
        <w:t>فلاستفادة ذلك من الموثق المتقدم</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3179819_1878427129"/>
      <w:bookmarkStart w:id="891" w:name="_Toc364"/>
      <w:bookmarkEnd w:id="890"/>
      <w:r>
        <w:rPr/>
        <w:t>4</w:t>
      </w:r>
      <w:r>
        <w:rPr>
          <w:rtl w:val="true"/>
        </w:rPr>
        <w:t xml:space="preserve"> - </w:t>
      </w:r>
      <w:r>
        <w:rPr>
          <w:rtl w:val="true"/>
        </w:rPr>
        <w:t>و اما براءة ذمة المضمون عنه لو ابرأ المضمون له الضامن</w:t>
      </w:r>
      <w:bookmarkEnd w:id="891"/>
    </w:p>
    <w:p>
      <w:pPr>
        <w:pStyle w:val="BookText"/>
        <w:rPr/>
      </w:pPr>
      <w:r>
        <w:rPr>
          <w:rFonts w:ascii="Amiri" w:hAnsi="Amiri" w:eastAsia="Amiri" w:cs="Amiri"/>
          <w:color w:val="111111"/>
          <w:sz w:val="28"/>
          <w:sz w:val="28"/>
          <w:szCs w:val="28"/>
          <w:rtl w:val="true"/>
          <w:lang w:bidi="ar-SA"/>
        </w:rPr>
        <w:t>فواضحة، إذ البراءة للمضمون له قد تحققت بمجرد الضمان، و اما البراءة للضامن فلما تقدم من تفرع جواز الرجوع على المضمون عنه على الاداء</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3179821_1878427129"/>
      <w:bookmarkStart w:id="893" w:name="_Toc365"/>
      <w:bookmarkEnd w:id="892"/>
      <w:r>
        <w:rPr/>
        <w:t>5</w:t>
      </w:r>
      <w:r>
        <w:rPr>
          <w:rtl w:val="true"/>
        </w:rPr>
        <w:t xml:space="preserve"> - </w:t>
      </w:r>
      <w:r>
        <w:rPr>
          <w:rtl w:val="true"/>
        </w:rPr>
        <w:t>و اما ان ابراء المضمون عنه لغو فلان ذمته برئت بمجرد</w:t>
      </w:r>
      <w:bookmarkEnd w:id="893"/>
    </w:p>
    <w:p>
      <w:pPr>
        <w:pStyle w:val="BookText"/>
        <w:rPr/>
      </w:pPr>
      <w:r>
        <w:rPr>
          <w:rFonts w:ascii="IRNazanin" w:hAnsi="IRNazanin" w:eastAsia="IRNazanin"/>
          <w:color w:val="111111"/>
          <w:sz w:val="28"/>
          <w:sz w:val="28"/>
          <w:szCs w:val="28"/>
          <w:rtl w:val="true"/>
          <w:lang w:bidi="fa-IR"/>
        </w:rPr>
        <w:t>الضمان</w:t>
      </w:r>
    </w:p>
    <w:p>
      <w:pPr>
        <w:pStyle w:val="BookText"/>
        <w:rPr/>
      </w:pPr>
      <w:r>
        <w:rPr>
          <w:rFonts w:ascii="IRNazanin" w:hAnsi="IRNazanin" w:eastAsia="IRNazanin"/>
          <w:color w:val="111111"/>
          <w:sz w:val="28"/>
          <w:sz w:val="28"/>
          <w:szCs w:val="28"/>
          <w:rtl w:val="true"/>
          <w:lang w:bidi="fa-IR"/>
        </w:rPr>
        <w:t>فلا معنى لإبرائها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إذا فهم ان المقصود اسقاط‍‌ الدين رأسا برئت بذلك ذمة الضامن</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3179823_1878427129"/>
      <w:bookmarkStart w:id="895" w:name="_Toc366"/>
      <w:bookmarkEnd w:id="894"/>
      <w:r>
        <w:rPr/>
        <w:t>6</w:t>
      </w:r>
      <w:r>
        <w:rPr>
          <w:rtl w:val="true"/>
        </w:rPr>
        <w:t xml:space="preserve"> - </w:t>
      </w:r>
      <w:r>
        <w:rPr>
          <w:rtl w:val="true"/>
        </w:rPr>
        <w:t>و اما ان عقد الضمان لازم</w:t>
      </w:r>
      <w:bookmarkEnd w:id="89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رجوع الدين إلى ذمة المضمون عنه و اشتغالها به ثانيا بعد براءتها منه و انتقاله إلى ذمة الضامن يحتاج إلى دليل، و هو مفقود، و الاصل في كل عقد هو اللزوم كما تقدم في مبحث البيع</w:t>
      </w:r>
      <w:r>
        <w:rPr>
          <w:rFonts w:eastAsia="Amiri" w:cs="Amiri" w:ascii="Amiri" w:hAnsi="Amiri"/>
          <w:color w:val="111111"/>
          <w:sz w:val="28"/>
          <w:szCs w:val="28"/>
          <w:rtl w:val="true"/>
          <w:lang w:bidi="ar-SA"/>
        </w:rPr>
        <w:t xml:space="preserve">. </w:t>
      </w:r>
      <w:bookmarkStart w:id="896" w:name="pg14678_156560"/>
    </w:p>
    <w:p>
      <w:pPr>
        <w:pStyle w:val="Heading5"/>
        <w:numPr>
          <w:ilvl w:val="4"/>
          <w:numId w:val="1"/>
        </w:numPr>
        <w:rPr/>
      </w:pPr>
      <w:bookmarkStart w:id="897" w:name="__RefHeading___Toc3179825_1878427129"/>
      <w:bookmarkStart w:id="898" w:name="_Toc367"/>
      <w:bookmarkEnd w:id="896"/>
      <w:bookmarkEnd w:id="897"/>
      <w:r>
        <w:rPr/>
        <w:t>7</w:t>
      </w:r>
      <w:r>
        <w:rPr>
          <w:rtl w:val="true"/>
        </w:rPr>
        <w:t xml:space="preserve"> - </w:t>
      </w:r>
      <w:r>
        <w:rPr>
          <w:rtl w:val="true"/>
        </w:rPr>
        <w:t>و اما ان الضامن لو ادّى الدين من غير جنسه فلا يجوز له</w:t>
      </w:r>
      <w:bookmarkEnd w:id="898"/>
    </w:p>
    <w:p>
      <w:pPr>
        <w:pStyle w:val="BookText"/>
        <w:rPr/>
      </w:pPr>
      <w:r>
        <w:rPr>
          <w:rFonts w:ascii="IRNazanin" w:hAnsi="IRNazanin" w:eastAsia="IRNazanin"/>
          <w:color w:val="111111"/>
          <w:sz w:val="28"/>
          <w:sz w:val="28"/>
          <w:szCs w:val="28"/>
          <w:rtl w:val="true"/>
          <w:lang w:bidi="fa-IR"/>
        </w:rPr>
        <w:t>اجبار المضمون عنه بالدفع من جنس ما ادّاه</w:t>
      </w:r>
    </w:p>
    <w:p>
      <w:pPr>
        <w:pStyle w:val="BookText"/>
        <w:rPr/>
      </w:pPr>
      <w:r>
        <w:rPr>
          <w:rFonts w:ascii="Amiri" w:hAnsi="Amiri" w:eastAsia="Amiri" w:cs="Amiri"/>
          <w:color w:val="111111"/>
          <w:sz w:val="28"/>
          <w:sz w:val="28"/>
          <w:szCs w:val="28"/>
          <w:rtl w:val="true"/>
          <w:lang w:bidi="ar-SA"/>
        </w:rPr>
        <w:t>فباعتبار عدم امر المضمون عنه الضامن بذلك و انما هو تصرف تبرعي منه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امر المضمون عنه بذلك فللضامن الحق في ذلك لاقتضاء الامر نفسه لذلك بالسيرة العقلائية</w:t>
      </w:r>
      <w:r>
        <w:rPr>
          <w:rFonts w:eastAsia="Amiri" w:cs="Amiri" w:ascii="Amiri" w:hAnsi="Amiri"/>
          <w:color w:val="111111"/>
          <w:sz w:val="28"/>
          <w:szCs w:val="28"/>
          <w:rtl w:val="true"/>
          <w:lang w:bidi="ar-SA"/>
        </w:rPr>
        <w:t xml:space="preserve">. </w:t>
      </w:r>
      <w:bookmarkStart w:id="899" w:name="pg14678_156561"/>
    </w:p>
    <w:p>
      <w:pPr>
        <w:pStyle w:val="Heading3"/>
        <w:numPr>
          <w:ilvl w:val="2"/>
          <w:numId w:val="1"/>
        </w:numPr>
        <w:rPr/>
      </w:pPr>
      <w:bookmarkStart w:id="900" w:name="__RefHeading___Toc3179827_1878427129"/>
      <w:bookmarkStart w:id="901" w:name="_Toc368"/>
      <w:bookmarkEnd w:id="899"/>
      <w:bookmarkEnd w:id="900"/>
      <w:r>
        <w:rPr>
          <w:rtl w:val="true"/>
        </w:rPr>
        <w:t>كتاب الحوالة و الكفالة</w:t>
      </w:r>
      <w:bookmarkEnd w:id="901"/>
    </w:p>
    <w:p>
      <w:pPr>
        <w:pStyle w:val="Heading4"/>
        <w:numPr>
          <w:ilvl w:val="3"/>
          <w:numId w:val="1"/>
        </w:numPr>
        <w:rPr/>
      </w:pPr>
      <w:bookmarkStart w:id="902" w:name="__RefHeading___Toc3179829_1878427129"/>
      <w:bookmarkStart w:id="903" w:name="_Toc369"/>
      <w:bookmarkEnd w:id="902"/>
      <w:r>
        <w:rPr>
          <w:rtl w:val="true"/>
        </w:rPr>
        <w:t>اشارة</w:t>
      </w:r>
      <w:bookmarkEnd w:id="9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الحوالة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الحوالة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الحوالة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الكفالة و بعض أحكامها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4" w:name="pg14678_156563"/>
      <w:bookmarkStart w:id="905" w:name="pg14678_156563"/>
      <w:bookmarkEnd w:id="905"/>
    </w:p>
    <w:p>
      <w:pPr>
        <w:pStyle w:val="Heading4"/>
        <w:numPr>
          <w:ilvl w:val="3"/>
          <w:numId w:val="1"/>
        </w:numPr>
        <w:rPr/>
      </w:pPr>
      <w:bookmarkStart w:id="906" w:name="pg14678_156563"/>
      <w:bookmarkStart w:id="907" w:name="__RefHeading___Toc3179831_1878427129"/>
      <w:bookmarkStart w:id="908" w:name="_Toc370"/>
      <w:bookmarkEnd w:id="906"/>
      <w:bookmarkEnd w:id="907"/>
      <w:r>
        <w:rPr/>
        <w:t>1</w:t>
      </w:r>
      <w:r>
        <w:rPr>
          <w:rtl w:val="true"/>
        </w:rPr>
        <w:t xml:space="preserve"> - </w:t>
      </w:r>
      <w:r>
        <w:rPr>
          <w:rtl w:val="true"/>
        </w:rPr>
        <w:t>حقيقة الحوالة</w:t>
      </w:r>
      <w:bookmarkEnd w:id="908"/>
    </w:p>
    <w:p>
      <w:pPr>
        <w:pStyle w:val="Heading5"/>
        <w:numPr>
          <w:ilvl w:val="4"/>
          <w:numId w:val="1"/>
        </w:numPr>
        <w:rPr/>
      </w:pPr>
      <w:bookmarkStart w:id="909" w:name="__RefHeading___Toc3179833_1878427129"/>
      <w:bookmarkStart w:id="910" w:name="_Toc371"/>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الحوالة معاملة تتضمن نقل المدين ما في ذمته من دين إلى ذمة غيره باحالة الدائن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مشروعة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كونها عقدا خلافا لبعض المتأخرين حيث اختار كونها ايقاعا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متقومة بطرفين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 المحال دون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3179835_1878427129"/>
      <w:bookmarkStart w:id="912" w:name="_Toc372"/>
      <w:bookmarkEnd w:id="911"/>
      <w:r>
        <w:rPr/>
        <w:t>1</w:t>
      </w:r>
      <w:r>
        <w:rPr>
          <w:rtl w:val="true"/>
        </w:rPr>
        <w:t xml:space="preserve"> - </w:t>
      </w:r>
      <w:r>
        <w:rPr>
          <w:rtl w:val="true"/>
        </w:rPr>
        <w:t>اما ان معنى الحوالة ما ذكر</w:t>
      </w:r>
      <w:bookmarkEnd w:id="912"/>
    </w:p>
    <w:p>
      <w:pPr>
        <w:pStyle w:val="BookText"/>
        <w:rPr/>
      </w:pPr>
      <w:r>
        <w:rPr>
          <w:rFonts w:ascii="Amiri" w:hAnsi="Amiri" w:eastAsia="Amiri" w:cs="Amiri"/>
          <w:color w:val="111111"/>
          <w:sz w:val="28"/>
          <w:sz w:val="28"/>
          <w:szCs w:val="28"/>
          <w:rtl w:val="true"/>
          <w:lang w:bidi="ar-SA"/>
        </w:rPr>
        <w:t>فهو من بديهيات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بينها و بين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أيضا لنقل ما في ذمة إلى ذمة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الحوالة معاملة بين المدين و الدائن، حيث ينقل الاول ما في ذمته إلى ذمة غيره بخلاف الضمان، فانه معاملة بين الدائن و الاجنبي، حيث ينقل الثاني ما في ذمة المدين إلى ذمته</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3179837_1878427129"/>
      <w:bookmarkStart w:id="914" w:name="_Toc373"/>
      <w:bookmarkEnd w:id="913"/>
      <w:r>
        <w:rPr/>
        <w:t>2</w:t>
      </w:r>
      <w:r>
        <w:rPr>
          <w:rtl w:val="true"/>
        </w:rPr>
        <w:t xml:space="preserve"> - </w:t>
      </w:r>
      <w:r>
        <w:rPr>
          <w:rtl w:val="true"/>
        </w:rPr>
        <w:t>و اما انها مشروعة</w:t>
      </w:r>
      <w:bookmarkEnd w:id="914"/>
    </w:p>
    <w:p>
      <w:pPr>
        <w:pStyle w:val="BookText"/>
        <w:rPr/>
      </w:pPr>
      <w:r>
        <w:rPr>
          <w:rFonts w:ascii="Amiri" w:hAnsi="Amiri" w:eastAsia="Amiri" w:cs="Amiri"/>
          <w:color w:val="111111"/>
          <w:sz w:val="28"/>
          <w:sz w:val="28"/>
          <w:szCs w:val="28"/>
          <w:rtl w:val="true"/>
          <w:lang w:bidi="ar-SA"/>
        </w:rPr>
        <w:t>فأمر متسالم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الاستدلال لذلك بالسيرة العقلائية الممضاة بعدم الردع، </w:t>
      </w:r>
      <w:bookmarkStart w:id="915" w:name="pg14678_156564"/>
    </w:p>
    <w:p>
      <w:pPr>
        <w:pStyle w:val="BookText"/>
        <w:rPr/>
      </w:pPr>
      <w:bookmarkEnd w:id="915"/>
      <w:r>
        <w:rPr>
          <w:rFonts w:ascii="Amiri" w:hAnsi="Amiri" w:eastAsia="Amiri" w:cs="Amiri"/>
          <w:color w:val="111111"/>
          <w:sz w:val="28"/>
          <w:sz w:val="28"/>
          <w:szCs w:val="28"/>
          <w:rtl w:val="true"/>
          <w:lang w:bidi="ar-SA"/>
        </w:rPr>
        <w:t>و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80"/>
      </w:r>
      <w:r>
        <w:rPr>
          <w:rFonts w:ascii="Amiri" w:hAnsi="Amiri" w:eastAsia="Amiri" w:cs="Amiri"/>
          <w:color w:val="111111"/>
          <w:sz w:val="28"/>
          <w:sz w:val="28"/>
          <w:szCs w:val="28"/>
          <w:rtl w:val="true"/>
          <w:lang w:bidi="ar-SA"/>
        </w:rPr>
        <w:t>، و بالروايات الخاصة، كصحيحة ابي أيوب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يحيل الرجل بالمال أ يرجع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الا ان يكون قد أفلس قبل ذلك</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يرجع المحال على المحيل‌؟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اذا اتضح ان المحال عليه كان قد حصل له الفلس قبل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المقصود و ان كان تعبير الصحيحة قد يوهم 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المحيل قد افلس قبل ذلك، و لكنه غير مقصود جزما لعدم مدخلية افلاس المحيل في جواز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الاصحاب لم يفهموا الا ما اشرنا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3179839_1878427129"/>
      <w:bookmarkStart w:id="917" w:name="_Toc374"/>
      <w:bookmarkEnd w:id="916"/>
      <w:r>
        <w:rPr/>
        <w:t>3</w:t>
      </w:r>
      <w:r>
        <w:rPr>
          <w:rtl w:val="true"/>
        </w:rPr>
        <w:t xml:space="preserve"> - </w:t>
      </w:r>
      <w:r>
        <w:rPr>
          <w:rtl w:val="true"/>
        </w:rPr>
        <w:t>و اما انها عقد</w:t>
      </w:r>
      <w:bookmarkEnd w:id="917"/>
    </w:p>
    <w:p>
      <w:pPr>
        <w:pStyle w:val="BookText"/>
        <w:rPr/>
      </w:pPr>
      <w:r>
        <w:rPr>
          <w:rFonts w:ascii="Amiri" w:hAnsi="Amiri" w:eastAsia="Amiri" w:cs="Amiri"/>
          <w:color w:val="111111"/>
          <w:sz w:val="28"/>
          <w:sz w:val="28"/>
          <w:szCs w:val="28"/>
          <w:rtl w:val="true"/>
          <w:lang w:bidi="ar-SA"/>
        </w:rPr>
        <w:t>فلتضمنها تصرفا في مال المحتال الذي هو تحت سلطانه و في ذمة المحال عليه التي هي تحت سلطانه فيلزم قبولهما، و لا يكفي إنشاء المحيل فقط‍‌ لتكون ايقاعا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كونها ايقاعا فقد اختاره السيد اليزدي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يقوى عندي كونها من الايقاع غاية الامر اعتبار الرضا من المحتال أو منه و من المحال عليه، و مجرد هذا لا يصيّره عقدا، و ذلك لأنها نوع من وفاء الدين و ان كانت توجب انتقال الدين من ذمته إلى ذمة المحال عليه، فهذا النقل و الانتقال نوع من الوفاء و هو لا يكون عقدا و ان احتاج إلى الرضا من الآخر، كما في الوفاء بغير الجنس، فانه يعتبر فيه رضا الدائن و مع ذلك ايقاع</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أفاده يمكن التأمل فيه باعتبار ان الحوالة تتضمن نقلا للدين من ذمة إلى اخرى فكيف تكون وفاء</w:t>
      </w:r>
      <w:r>
        <w:rPr>
          <w:rFonts w:eastAsia="Amiri" w:cs="Amiri" w:ascii="Amiri" w:hAnsi="Amiri"/>
          <w:color w:val="111111"/>
          <w:sz w:val="28"/>
          <w:szCs w:val="28"/>
          <w:rtl w:val="true"/>
          <w:lang w:bidi="ar-SA"/>
        </w:rPr>
        <w:t xml:space="preserve">. </w:t>
      </w:r>
      <w:bookmarkStart w:id="918" w:name="pg14678_156565"/>
    </w:p>
    <w:p>
      <w:pPr>
        <w:pStyle w:val="BookText"/>
        <w:rPr/>
      </w:pPr>
      <w:bookmarkEnd w:id="918"/>
      <w:r>
        <w:rPr>
          <w:rFonts w:ascii="Amiri" w:hAnsi="Amiri" w:eastAsia="Amiri" w:cs="Amiri"/>
          <w:color w:val="111111"/>
          <w:sz w:val="28"/>
          <w:sz w:val="28"/>
          <w:szCs w:val="28"/>
          <w:rtl w:val="true"/>
          <w:lang w:bidi="ar-SA"/>
        </w:rPr>
        <w:t>و مع التنزل و التسليم بكونها كالوفاء بغير الجنس فذلك لا يوجب كونها ايقاعا لان كون المقيس عليه من قبيل الايقاع اول الكلام بل هو عقد لكونه معاوضة بين الدين و الجنس الآخر</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3179841_1878427129"/>
      <w:bookmarkStart w:id="920" w:name="_Toc375"/>
      <w:bookmarkEnd w:id="919"/>
      <w:r>
        <w:rPr/>
        <w:t>4</w:t>
      </w:r>
      <w:r>
        <w:rPr>
          <w:rtl w:val="true"/>
        </w:rPr>
        <w:t xml:space="preserve"> - </w:t>
      </w:r>
      <w:r>
        <w:rPr>
          <w:rtl w:val="true"/>
        </w:rPr>
        <w:t>و اما تقوّمها بالمحيل و المحتال فقط‍‌</w:t>
      </w:r>
      <w:bookmarkEnd w:id="920"/>
    </w:p>
    <w:p>
      <w:pPr>
        <w:pStyle w:val="BookText"/>
        <w:rPr/>
      </w:pPr>
      <w:r>
        <w:rPr>
          <w:rFonts w:ascii="Amiri" w:hAnsi="Amiri" w:eastAsia="Amiri" w:cs="Amiri"/>
          <w:color w:val="111111"/>
          <w:sz w:val="28"/>
          <w:sz w:val="28"/>
          <w:szCs w:val="28"/>
          <w:rtl w:val="true"/>
          <w:lang w:bidi="ar-SA"/>
        </w:rPr>
        <w:t>فلان المحال عليه و ان اعتبر رضاه اما مطلقا أو فيما إذا كان بريئا أو كانت الحوالة بغير الجنس الا ان ذلك لا يصيّره من أركان العقد، فان مجرد اشتراط‍‌ رضاه لا يدل على كونه طرفا و ركنا، كما هو الحال في رضا المالك في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باحتمال اعتبار قبوله على حدّ اعتبار قبول المحال فيكون العقد مركبا من ايجاب و قبولين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الثمرة بين اعتبار قبوله بنحو الركنية و بين اعتباره لا بنحوها انه على الاول يعتبر في قبوله ما يعتبر في الايجاب و القبول من الموالاة و نحوها بخلافه على الثاني</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3179843_1878427129"/>
      <w:bookmarkStart w:id="922" w:name="_Toc376"/>
      <w:bookmarkEnd w:id="921"/>
      <w:r>
        <w:rPr/>
        <w:t>2</w:t>
      </w:r>
      <w:r>
        <w:rPr>
          <w:rtl w:val="true"/>
        </w:rPr>
        <w:t xml:space="preserve"> - </w:t>
      </w:r>
      <w:r>
        <w:rPr>
          <w:rtl w:val="true"/>
        </w:rPr>
        <w:t>شرائط‍‌ الحوالة</w:t>
      </w:r>
      <w:bookmarkEnd w:id="922"/>
    </w:p>
    <w:p>
      <w:pPr>
        <w:pStyle w:val="Heading5"/>
        <w:numPr>
          <w:ilvl w:val="4"/>
          <w:numId w:val="1"/>
        </w:numPr>
        <w:rPr/>
      </w:pPr>
      <w:bookmarkStart w:id="923" w:name="__RefHeading___Toc3179845_1878427129"/>
      <w:bookmarkStart w:id="924" w:name="_Toc377"/>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يلزم في صحة الحوالة 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من المحيل و القبول من المحتال بكل ما يدل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 العقل و الاختيار و عدم الحجر لفلس أو سفه في المحيل و المحتال الا في الحوالة على البريء فلا يعتبر عدم الحجر في المحيل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المحال عليه فلا يعتبر فيه شيء من ذلك الا إذا كانت الحوالة على البريء أو بغير الجنس</w:t>
      </w:r>
      <w:r>
        <w:rPr>
          <w:rFonts w:eastAsia="Amiri" w:cs="Amiri" w:ascii="Amiri" w:hAnsi="Amiri"/>
          <w:color w:val="111111"/>
          <w:sz w:val="28"/>
          <w:szCs w:val="28"/>
          <w:rtl w:val="true"/>
          <w:lang w:bidi="ar-SA"/>
        </w:rPr>
        <w:t xml:space="preserve">. </w:t>
      </w:r>
      <w:bookmarkStart w:id="925" w:name="pg14678_156566"/>
    </w:p>
    <w:p>
      <w:pPr>
        <w:pStyle w:val="BookText"/>
        <w:rPr/>
      </w:pPr>
      <w:bookmarkEnd w:id="92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التنجيز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الدين في ذمة المحيل فلا يصح في غير الثابت و لو مع تحقق سببه، كمال الجعالة قبل العمل فضلا عما إذا لم يتحقق سببه، كالحوالة بما سيقترضه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تردد المال المحال فلا تصح الحوالة بأحد الدينين من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3179847_1878427129"/>
      <w:bookmarkStart w:id="927" w:name="_Toc378"/>
      <w:bookmarkEnd w:id="926"/>
      <w:r>
        <w:rPr/>
        <w:t>1</w:t>
      </w:r>
      <w:r>
        <w:rPr>
          <w:rtl w:val="true"/>
        </w:rPr>
        <w:t xml:space="preserve"> - </w:t>
      </w:r>
      <w:r>
        <w:rPr>
          <w:rtl w:val="true"/>
        </w:rPr>
        <w:t>اما اعتبار الايجاب و القبول في الحوالة</w:t>
      </w:r>
      <w:bookmarkEnd w:id="927"/>
    </w:p>
    <w:p>
      <w:pPr>
        <w:pStyle w:val="BookText"/>
        <w:rPr/>
      </w:pPr>
      <w:r>
        <w:rPr>
          <w:rFonts w:ascii="Amiri" w:hAnsi="Amiri" w:eastAsia="Amiri" w:cs="Amiri"/>
          <w:color w:val="111111"/>
          <w:sz w:val="28"/>
          <w:sz w:val="28"/>
          <w:szCs w:val="28"/>
          <w:rtl w:val="true"/>
          <w:lang w:bidi="ar-SA"/>
        </w:rPr>
        <w:t>فلأنها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كونها ايقاعا ضعيف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ان رضا المحال عليه لو اعتبرناه فهو ليس على حدّ القبول الركني بل على حدّ رضا المالك في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الاكتفاء بكل ما يدل على الايجاب و القبول فقد تقدم وجهه عند البحث عن الضمان و غيره</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3179849_1878427129"/>
      <w:bookmarkStart w:id="929" w:name="_Toc379"/>
      <w:bookmarkEnd w:id="928"/>
      <w:r>
        <w:rPr/>
        <w:t>2</w:t>
      </w:r>
      <w:r>
        <w:rPr>
          <w:rtl w:val="true"/>
        </w:rPr>
        <w:t xml:space="preserve"> - </w:t>
      </w:r>
      <w:r>
        <w:rPr>
          <w:rtl w:val="true"/>
        </w:rPr>
        <w:t>و اما اعتبار البلوغ و ما بعده في المحيل و المحال</w:t>
      </w:r>
      <w:bookmarkEnd w:id="929"/>
    </w:p>
    <w:p>
      <w:pPr>
        <w:pStyle w:val="BookText"/>
        <w:rPr/>
      </w:pPr>
      <w:r>
        <w:rPr>
          <w:rFonts w:ascii="Amiri" w:hAnsi="Amiri" w:eastAsia="Amiri" w:cs="Amiri"/>
          <w:color w:val="111111"/>
          <w:sz w:val="28"/>
          <w:sz w:val="28"/>
          <w:szCs w:val="28"/>
          <w:rtl w:val="true"/>
          <w:lang w:bidi="ar-SA"/>
        </w:rPr>
        <w:t>فلان نقل الدين و التصرف فيه قائم بهما فيلزم فيهما ما ذكر</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179851_1878427129"/>
      <w:bookmarkStart w:id="931" w:name="_Toc380"/>
      <w:bookmarkEnd w:id="930"/>
      <w:r>
        <w:rPr/>
        <w:t>3</w:t>
      </w:r>
      <w:r>
        <w:rPr>
          <w:rtl w:val="true"/>
        </w:rPr>
        <w:t xml:space="preserve"> - </w:t>
      </w:r>
      <w:r>
        <w:rPr>
          <w:rtl w:val="true"/>
        </w:rPr>
        <w:t>و اما انه في الحوالة على البريء لا يلزم عدم الحجر في المحيل</w:t>
      </w:r>
      <w:bookmarkEnd w:id="931"/>
    </w:p>
    <w:p>
      <w:pPr>
        <w:pStyle w:val="BookText"/>
        <w:rPr/>
      </w:pPr>
      <w:r>
        <w:rPr>
          <w:rFonts w:ascii="Amiri" w:hAnsi="Amiri" w:eastAsia="Amiri" w:cs="Amiri"/>
          <w:color w:val="111111"/>
          <w:sz w:val="28"/>
          <w:sz w:val="28"/>
          <w:szCs w:val="28"/>
          <w:rtl w:val="true"/>
          <w:lang w:bidi="ar-SA"/>
        </w:rPr>
        <w:t>فلانه لا يملك شيئا في ذمة المحال عليه ليمنع من التصرف فيه بل ما يصدر منه هو اشغال لذمة الغير بما ثبت في ذمته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يعتبر فيه البلوغ و العقل و الاختيار لعدم الاثر لعقد الصغير و المجنون و المكره</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3179853_1878427129"/>
      <w:bookmarkStart w:id="933" w:name="_Toc381"/>
      <w:bookmarkEnd w:id="932"/>
      <w:r>
        <w:rPr/>
        <w:t>4</w:t>
      </w:r>
      <w:r>
        <w:rPr>
          <w:rtl w:val="true"/>
        </w:rPr>
        <w:t xml:space="preserve"> - </w:t>
      </w:r>
      <w:r>
        <w:rPr>
          <w:rtl w:val="true"/>
        </w:rPr>
        <w:t>و اما ان المحال عليه لا يعتبر فيه شيء من ذلك</w:t>
      </w:r>
      <w:bookmarkEnd w:id="9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فلوضوح ان لمن يملك المال في ذمة الصغير و المجنون و من لم يرض بالحوالة، الحقّ‌ في تمليكه لغيره و نقله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فرض الصغر و الجنون </w:t>
      </w:r>
      <w:bookmarkStart w:id="934" w:name="pg14678_156567"/>
    </w:p>
    <w:p>
      <w:pPr>
        <w:pStyle w:val="BookText"/>
        <w:rPr/>
      </w:pPr>
      <w:bookmarkEnd w:id="934"/>
      <w:r>
        <w:rPr>
          <w:rFonts w:ascii="Amiri" w:hAnsi="Amiri" w:eastAsia="Amiri" w:cs="Amiri"/>
          <w:color w:val="111111"/>
          <w:sz w:val="28"/>
          <w:sz w:val="28"/>
          <w:szCs w:val="28"/>
          <w:rtl w:val="true"/>
          <w:lang w:bidi="ar-SA"/>
        </w:rPr>
        <w:t>و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ثانية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احكام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ذلك فيه إذا كان بريء الذمة أو كانت الحوالة بغير الجنس فلانه بالحوالة يحصل تصرف في ذمته فلا بدّ من بلوغه و عقله و اختياره و عدم سفهه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لا يعتبر عدم فلسه إذا كان بريء الذمة لجواز اشغال المفلس ذمته بخلاف السفيه فانه ليس له اشغال ذمته بدون اذن وليه</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3179855_1878427129"/>
      <w:bookmarkStart w:id="936" w:name="_Toc382"/>
      <w:bookmarkEnd w:id="935"/>
      <w:r>
        <w:rPr/>
        <w:t>5</w:t>
      </w:r>
      <w:r>
        <w:rPr>
          <w:rtl w:val="true"/>
        </w:rPr>
        <w:t xml:space="preserve"> - </w:t>
      </w:r>
      <w:r>
        <w:rPr>
          <w:rtl w:val="true"/>
        </w:rPr>
        <w:t>و أما التنجيز</w:t>
      </w:r>
      <w:bookmarkEnd w:id="936"/>
    </w:p>
    <w:p>
      <w:pPr>
        <w:pStyle w:val="BookText"/>
        <w:rPr/>
      </w:pPr>
      <w:r>
        <w:rPr>
          <w:rFonts w:ascii="Amiri" w:hAnsi="Amiri" w:eastAsia="Amiri" w:cs="Amiri"/>
          <w:color w:val="111111"/>
          <w:sz w:val="28"/>
          <w:sz w:val="28"/>
          <w:szCs w:val="28"/>
          <w:rtl w:val="true"/>
          <w:lang w:bidi="ar-SA"/>
        </w:rPr>
        <w:t>فلا مستند لاعتباره سوى الاجماع فان تمّ‌ و كان كاشفا عن رأي المعصوم عليه السّلام أخذنا به و الا فلا وجه لاعتباره الا على مستوى الاحتياط‍‌</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3179857_1878427129"/>
      <w:bookmarkStart w:id="938" w:name="_Toc383"/>
      <w:bookmarkEnd w:id="937"/>
      <w:r>
        <w:rPr/>
        <w:t>6</w:t>
      </w:r>
      <w:r>
        <w:rPr>
          <w:rtl w:val="true"/>
        </w:rPr>
        <w:t xml:space="preserve"> - </w:t>
      </w:r>
      <w:r>
        <w:rPr>
          <w:rtl w:val="true"/>
        </w:rPr>
        <w:t>و اما اعتبار ثبوت الدين في ذمة المحيل</w:t>
      </w:r>
      <w:bookmarkEnd w:id="938"/>
    </w:p>
    <w:p>
      <w:pPr>
        <w:pStyle w:val="BookText"/>
        <w:rPr/>
      </w:pPr>
      <w:r>
        <w:rPr>
          <w:rFonts w:ascii="Amiri" w:hAnsi="Amiri" w:eastAsia="Amiri" w:cs="Amiri"/>
          <w:color w:val="111111"/>
          <w:sz w:val="28"/>
          <w:sz w:val="28"/>
          <w:szCs w:val="28"/>
          <w:rtl w:val="true"/>
          <w:lang w:bidi="ar-SA"/>
        </w:rPr>
        <w:t>فلان الحوالة نقل من المحيل الدين الثابت في ذمته الى ذمة اخرى، و المعدوم لا يقبل النقل</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3179859_1878427129"/>
      <w:bookmarkStart w:id="940" w:name="_Toc384"/>
      <w:bookmarkEnd w:id="939"/>
      <w:r>
        <w:rPr/>
        <w:t>7</w:t>
      </w:r>
      <w:r>
        <w:rPr>
          <w:rtl w:val="true"/>
        </w:rPr>
        <w:t xml:space="preserve"> - </w:t>
      </w:r>
      <w:r>
        <w:rPr>
          <w:rtl w:val="true"/>
        </w:rPr>
        <w:t>و اما اعتبار تعيّن المحال</w:t>
      </w:r>
      <w:bookmarkEnd w:id="940"/>
    </w:p>
    <w:p>
      <w:pPr>
        <w:pStyle w:val="BookText"/>
        <w:rPr/>
      </w:pPr>
      <w:r>
        <w:rPr>
          <w:rFonts w:ascii="Amiri" w:hAnsi="Amiri" w:eastAsia="Amiri" w:cs="Amiri"/>
          <w:color w:val="111111"/>
          <w:sz w:val="28"/>
          <w:sz w:val="28"/>
          <w:szCs w:val="28"/>
          <w:rtl w:val="true"/>
          <w:lang w:bidi="ar-SA"/>
        </w:rPr>
        <w:t>فلان المردد لا تحقق له ليمكن نقله من ذمة الى اخرى</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3179861_1878427129"/>
      <w:bookmarkStart w:id="942" w:name="_Toc385"/>
      <w:bookmarkEnd w:id="941"/>
      <w:r>
        <w:rPr/>
        <w:t>3</w:t>
      </w:r>
      <w:r>
        <w:rPr>
          <w:rtl w:val="true"/>
        </w:rPr>
        <w:t xml:space="preserve"> - </w:t>
      </w:r>
      <w:r>
        <w:rPr>
          <w:rtl w:val="true"/>
        </w:rPr>
        <w:t>من أحكام الحوالة</w:t>
      </w:r>
      <w:bookmarkEnd w:id="942"/>
    </w:p>
    <w:p>
      <w:pPr>
        <w:pStyle w:val="Heading5"/>
        <w:numPr>
          <w:ilvl w:val="4"/>
          <w:numId w:val="1"/>
        </w:numPr>
        <w:rPr/>
      </w:pPr>
      <w:bookmarkStart w:id="943" w:name="__RefHeading___Toc3179863_1878427129"/>
      <w:bookmarkStart w:id="944" w:name="_Toc386"/>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يعتبر في صحة الحوالة موافقة المحيل و المحال دون المحال عليه الا إذا كانت على البريء أو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باعتبار رضاه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لازمة لا يجوز فسخها بدون التراضي الا إذا اتضح كونها على 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اشتراط‍‌ الفسخ لكل واحد من الثلاثة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بتحققها تبرأ ذمة المحيل و ان لم يبرئه المحال و تشتغل ذمة المحال عليه </w:t>
      </w:r>
      <w:bookmarkStart w:id="945" w:name="pg14678_156568"/>
    </w:p>
    <w:p>
      <w:pPr>
        <w:pStyle w:val="BookText"/>
        <w:rPr/>
      </w:pPr>
      <w:bookmarkEnd w:id="945"/>
      <w:r>
        <w:rPr>
          <w:rFonts w:ascii="Amiri" w:hAnsi="Amiri" w:eastAsia="Amiri" w:cs="Amiri"/>
          <w:color w:val="111111"/>
          <w:sz w:val="28"/>
          <w:sz w:val="28"/>
          <w:szCs w:val="28"/>
          <w:rtl w:val="true"/>
          <w:lang w:bidi="ar-SA"/>
        </w:rPr>
        <w:t>للمحال و تبرأ من اشتغالها للمحيل ان كانت الحوالة من الجنس نفسه و بمقدار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قضى المحيل الدين بعد تمامية الحوالة تبرأ بذلك ذمة المحال عليه و جاز للمحيل الرجوع عليه ان كان ذلك بطلب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الترامي في الحوالة بل و الدور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3179865_1878427129"/>
      <w:bookmarkStart w:id="947" w:name="_Toc387"/>
      <w:bookmarkEnd w:id="946"/>
      <w:r>
        <w:rPr/>
        <w:t>1</w:t>
      </w:r>
      <w:r>
        <w:rPr>
          <w:rtl w:val="true"/>
        </w:rPr>
        <w:t xml:space="preserve"> - </w:t>
      </w:r>
      <w:r>
        <w:rPr>
          <w:rtl w:val="true"/>
        </w:rPr>
        <w:t>اما اعتبار موافقة المحيل و المحال في صحة الحوالة</w:t>
      </w:r>
      <w:bookmarkEnd w:id="947"/>
    </w:p>
    <w:p>
      <w:pPr>
        <w:pStyle w:val="BookText"/>
        <w:rPr/>
      </w:pPr>
      <w:r>
        <w:rPr>
          <w:rFonts w:ascii="Amiri" w:hAnsi="Amiri" w:eastAsia="Amiri" w:cs="Amiri"/>
          <w:color w:val="111111"/>
          <w:sz w:val="28"/>
          <w:sz w:val="28"/>
          <w:szCs w:val="28"/>
          <w:rtl w:val="true"/>
          <w:lang w:bidi="ar-SA"/>
        </w:rPr>
        <w:t>فلأنها تتضمن نقل المحيل الدين الثابت في ذمته للمحال فيتوقف على 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رضا المحال عليه فلان المال ملك للمحيل فله نقله إلى أي ذمة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اعتبار رضاه لاختلاف الناس في كيفية الاقتضاء سهولة و صعوبة مدفوعة بعدم الدليل على اعتبار تساوي الطرفين في كيفية الاقتضاء في صحة النقل، و لذا يصح بيع الدين و ان لم يرض المدين بالرغم من اختلاف المشتري في الاقتضاء سهولة و صعوبة</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3179867_1878427129"/>
      <w:bookmarkStart w:id="949" w:name="_Toc388"/>
      <w:bookmarkEnd w:id="948"/>
      <w:r>
        <w:rPr/>
        <w:t>2</w:t>
      </w:r>
      <w:r>
        <w:rPr>
          <w:rtl w:val="true"/>
        </w:rPr>
        <w:t xml:space="preserve"> - </w:t>
      </w:r>
      <w:r>
        <w:rPr>
          <w:rtl w:val="true"/>
        </w:rPr>
        <w:t>و اما استثناء حالة الحوالة على البريء أو بغير الجنس</w:t>
      </w:r>
      <w:bookmarkEnd w:id="949"/>
    </w:p>
    <w:p>
      <w:pPr>
        <w:pStyle w:val="BookText"/>
        <w:rPr/>
      </w:pPr>
      <w:r>
        <w:rPr>
          <w:rFonts w:ascii="Amiri" w:hAnsi="Amiri" w:eastAsia="Amiri" w:cs="Amiri"/>
          <w:color w:val="111111"/>
          <w:sz w:val="28"/>
          <w:sz w:val="28"/>
          <w:szCs w:val="28"/>
          <w:rtl w:val="true"/>
          <w:lang w:bidi="ar-SA"/>
        </w:rPr>
        <w:t>فلعدم ثبوت السلطنة للمحيل على اشغال الذمة البريئة رأسا أو من الجنس الخاص</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3179869_1878427129"/>
      <w:bookmarkStart w:id="951" w:name="_Toc389"/>
      <w:bookmarkEnd w:id="950"/>
      <w:r>
        <w:rPr/>
        <w:t>3</w:t>
      </w:r>
      <w:r>
        <w:rPr>
          <w:rtl w:val="true"/>
        </w:rPr>
        <w:t xml:space="preserve"> - </w:t>
      </w:r>
      <w:r>
        <w:rPr>
          <w:rtl w:val="true"/>
        </w:rPr>
        <w:t>و اما وجه القول باعتبار رضا المحال عليه مطلقا</w:t>
      </w:r>
      <w:bookmarkEnd w:id="951"/>
    </w:p>
    <w:p>
      <w:pPr>
        <w:pStyle w:val="BookText"/>
        <w:rPr/>
      </w:pPr>
      <w:r>
        <w:rPr>
          <w:rFonts w:ascii="IRNazanin" w:hAnsi="IRNazanin" w:eastAsia="IRNazanin"/>
          <w:color w:val="111111"/>
          <w:sz w:val="28"/>
          <w:sz w:val="28"/>
          <w:szCs w:val="28"/>
          <w:rtl w:val="true"/>
          <w:lang w:bidi="fa-IR"/>
        </w:rPr>
        <w:t>فقد اتضح مع جوابه</w:t>
      </w:r>
      <w:r>
        <w:rPr>
          <w:rFonts w:eastAsia="IRNazanin" w:cs="IRNazanin"/>
          <w:color w:val="111111"/>
          <w:sz w:val="28"/>
          <w:szCs w:val="28"/>
          <w:rtl w:val="true"/>
          <w:lang w:bidi="fa-IR"/>
        </w:rPr>
        <w:t>.</w:t>
      </w:r>
    </w:p>
    <w:p>
      <w:pPr>
        <w:pStyle w:val="Heading5"/>
        <w:numPr>
          <w:ilvl w:val="4"/>
          <w:numId w:val="1"/>
        </w:numPr>
        <w:rPr/>
      </w:pPr>
      <w:bookmarkStart w:id="952" w:name="__RefHeading___Toc3179871_1878427129"/>
      <w:bookmarkStart w:id="953" w:name="_Toc390"/>
      <w:bookmarkEnd w:id="952"/>
      <w:r>
        <w:rPr/>
        <w:t>4</w:t>
      </w:r>
      <w:r>
        <w:rPr>
          <w:rtl w:val="true"/>
        </w:rPr>
        <w:t xml:space="preserve"> - </w:t>
      </w:r>
      <w:r>
        <w:rPr>
          <w:rtl w:val="true"/>
        </w:rPr>
        <w:t>و اما ان الحوالة لازمة</w:t>
      </w:r>
      <w:bookmarkEnd w:id="95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فلأصالة اللزوم في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دلالة صحيحة ابي ايوب المتقدمة عليه فراجع</w:t>
      </w:r>
      <w:r>
        <w:rPr>
          <w:rFonts w:eastAsia="Amiri" w:cs="Amiri" w:ascii="Amiri" w:hAnsi="Amiri"/>
          <w:color w:val="111111"/>
          <w:sz w:val="28"/>
          <w:szCs w:val="28"/>
          <w:rtl w:val="true"/>
          <w:lang w:bidi="ar-SA"/>
        </w:rPr>
        <w:t xml:space="preserve">. </w:t>
      </w:r>
      <w:bookmarkStart w:id="954" w:name="pg14678_156569"/>
    </w:p>
    <w:p>
      <w:pPr>
        <w:pStyle w:val="BookText"/>
        <w:rPr/>
      </w:pPr>
      <w:bookmarkEnd w:id="954"/>
      <w:r>
        <w:rPr>
          <w:rFonts w:ascii="Amiri" w:hAnsi="Amiri" w:eastAsia="Amiri" w:cs="Amiri"/>
          <w:color w:val="111111"/>
          <w:sz w:val="28"/>
          <w:sz w:val="28"/>
          <w:szCs w:val="28"/>
          <w:rtl w:val="true"/>
          <w:lang w:bidi="ar-SA"/>
        </w:rPr>
        <w:t>و اما استثناء الحوالة على المفلس فللصحيحة نفسها</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3179873_1878427129"/>
      <w:bookmarkStart w:id="956" w:name="_Toc391"/>
      <w:bookmarkEnd w:id="955"/>
      <w:r>
        <w:rPr/>
        <w:t>5</w:t>
      </w:r>
      <w:r>
        <w:rPr>
          <w:rtl w:val="true"/>
        </w:rPr>
        <w:t xml:space="preserve"> - </w:t>
      </w:r>
      <w:r>
        <w:rPr>
          <w:rtl w:val="true"/>
        </w:rPr>
        <w:t>و اما جواز اشتراط‍‌ خيار الفسخ للثلاثة</w:t>
      </w:r>
      <w:bookmarkEnd w:id="956"/>
    </w:p>
    <w:p>
      <w:pPr>
        <w:pStyle w:val="BookText"/>
        <w:rPr/>
      </w:pPr>
      <w:r>
        <w:rPr>
          <w:rFonts w:ascii="Amiri" w:hAnsi="Amiri" w:eastAsia="Amiri" w:cs="Amiri"/>
          <w:color w:val="111111"/>
          <w:sz w:val="28"/>
          <w:sz w:val="28"/>
          <w:szCs w:val="28"/>
          <w:rtl w:val="true"/>
          <w:lang w:bidi="ar-SA"/>
        </w:rPr>
        <w:t>فلان الحوالة و ان كانت لازمة الا ان لزومها ليس حكميا بل حقي، و معه فيمكن التمسك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3179875_1878427129"/>
      <w:bookmarkStart w:id="958" w:name="_Toc392"/>
      <w:bookmarkEnd w:id="957"/>
      <w:r>
        <w:rPr/>
        <w:t>6</w:t>
      </w:r>
      <w:r>
        <w:rPr>
          <w:rtl w:val="true"/>
        </w:rPr>
        <w:t xml:space="preserve"> - </w:t>
      </w:r>
      <w:r>
        <w:rPr>
          <w:rtl w:val="true"/>
        </w:rPr>
        <w:t>و اما براءة ذمة المحيل بمجرد تحقق الحوالة و لو مع عدم</w:t>
      </w:r>
      <w:bookmarkEnd w:id="958"/>
    </w:p>
    <w:p>
      <w:pPr>
        <w:pStyle w:val="BookText"/>
        <w:rPr/>
      </w:pPr>
      <w:r>
        <w:rPr>
          <w:rFonts w:ascii="IRNazanin" w:hAnsi="IRNazanin" w:eastAsia="IRNazanin"/>
          <w:color w:val="111111"/>
          <w:sz w:val="28"/>
          <w:sz w:val="28"/>
          <w:szCs w:val="28"/>
          <w:rtl w:val="true"/>
          <w:lang w:bidi="fa-IR"/>
        </w:rPr>
        <w:t>ابراء المحال</w:t>
      </w:r>
    </w:p>
    <w:p>
      <w:pPr>
        <w:pStyle w:val="BookText"/>
        <w:rPr/>
      </w:pPr>
      <w:r>
        <w:rPr>
          <w:rFonts w:ascii="Amiri" w:hAnsi="Amiri" w:eastAsia="Amiri" w:cs="Amiri"/>
          <w:color w:val="111111"/>
          <w:sz w:val="28"/>
          <w:sz w:val="28"/>
          <w:szCs w:val="28"/>
          <w:rtl w:val="true"/>
          <w:lang w:bidi="ar-SA"/>
        </w:rPr>
        <w:t>فللصحيحة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بالتوقف على ابراء المحال لصحيحة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يحيل الرجل بمال كان له على رجل آخر فيقول له الذي احتال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مما لي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ابرأه فليس له ان يرجع عليه، و ان لم يبرئه فله ان يرجع على الذي احاله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الصحيحة المذكورة معارضة بالصحيحة السابقة الدالة على تحقق البراءة بالحوالة الا مع اتضاح كونها حوالة على مفلس، و لصراحة الثانية فيما تدل عليه يلزم حمل الاولى على بعض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 لقاعدة متى ما اجتمع النص و الظاهر تصرف في الثاني بقرينة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الابراء هو قبول الحوالة دون الابراء نفسه، فيراد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ابرأه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المحال الحوالة فليس له الرجوع على المحيل</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3179877_1878427129"/>
      <w:bookmarkStart w:id="960" w:name="_Toc393"/>
      <w:bookmarkEnd w:id="959"/>
      <w:r>
        <w:rPr/>
        <w:t>7</w:t>
      </w:r>
      <w:r>
        <w:rPr>
          <w:rtl w:val="true"/>
        </w:rPr>
        <w:t xml:space="preserve"> - </w:t>
      </w:r>
      <w:r>
        <w:rPr>
          <w:rtl w:val="true"/>
        </w:rPr>
        <w:t>و اما انه بعد تحقق الحوالة تشتغل ذمة المحال عليه للمحال</w:t>
      </w:r>
      <w:bookmarkEnd w:id="960"/>
    </w:p>
    <w:p>
      <w:pPr>
        <w:pStyle w:val="BookText"/>
        <w:rPr/>
      </w:pPr>
      <w:r>
        <w:rPr>
          <w:rFonts w:ascii="Amiri" w:hAnsi="Amiri" w:eastAsia="Amiri" w:cs="Amiri"/>
          <w:color w:val="111111"/>
          <w:sz w:val="28"/>
          <w:sz w:val="28"/>
          <w:szCs w:val="28"/>
          <w:rtl w:val="true"/>
          <w:lang w:bidi="ar-SA"/>
        </w:rPr>
        <w:t>و تبرأ من اشتغالها للمحيل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فلانه بعد اشتغالها للمحال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لازم براءة ذمة المحيل من دين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براءتها من الاشتغال للمحيل </w:t>
      </w:r>
      <w:bookmarkStart w:id="961" w:name="pg14678_156570"/>
    </w:p>
    <w:p>
      <w:pPr>
        <w:pStyle w:val="BookText"/>
        <w:rPr/>
      </w:pPr>
      <w:bookmarkEnd w:id="961"/>
      <w:r>
        <w:rPr>
          <w:rFonts w:ascii="Amiri" w:hAnsi="Amiri" w:eastAsia="Amiri" w:cs="Amiri"/>
          <w:color w:val="111111"/>
          <w:sz w:val="28"/>
          <w:sz w:val="28"/>
          <w:szCs w:val="28"/>
          <w:rtl w:val="true"/>
          <w:lang w:bidi="ar-SA"/>
        </w:rPr>
        <w:t>لعدم احتمال اشتغالها لاثنين</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3179879_1878427129"/>
      <w:bookmarkStart w:id="963" w:name="_Toc394"/>
      <w:bookmarkEnd w:id="962"/>
      <w:r>
        <w:rPr/>
        <w:t>8</w:t>
      </w:r>
      <w:r>
        <w:rPr>
          <w:rtl w:val="true"/>
        </w:rPr>
        <w:t xml:space="preserve"> - </w:t>
      </w:r>
      <w:r>
        <w:rPr>
          <w:rtl w:val="true"/>
        </w:rPr>
        <w:t>و اما براءة ذمة المحال عليه بقضاء المحيل للدين مع جواز</w:t>
      </w:r>
      <w:bookmarkEnd w:id="963"/>
    </w:p>
    <w:p>
      <w:pPr>
        <w:pStyle w:val="BookText"/>
        <w:rPr/>
      </w:pPr>
      <w:r>
        <w:rPr>
          <w:rFonts w:ascii="Amiri" w:hAnsi="Amiri" w:eastAsia="Amiri" w:cs="Amiri"/>
          <w:color w:val="111111"/>
          <w:sz w:val="28"/>
          <w:sz w:val="28"/>
          <w:szCs w:val="28"/>
          <w:rtl w:val="true"/>
          <w:lang w:bidi="ar-SA"/>
        </w:rPr>
        <w:t>رجوعه إليه ان لم يكن تبرعا</w:t>
      </w:r>
    </w:p>
    <w:p>
      <w:pPr>
        <w:pStyle w:val="BookText"/>
        <w:rPr/>
      </w:pPr>
      <w:r>
        <w:rPr>
          <w:rFonts w:ascii="Amiri" w:hAnsi="Amiri" w:eastAsia="Amiri" w:cs="Amiri"/>
          <w:color w:val="111111"/>
          <w:sz w:val="28"/>
          <w:sz w:val="28"/>
          <w:szCs w:val="28"/>
          <w:rtl w:val="true"/>
          <w:lang w:bidi="ar-SA"/>
        </w:rPr>
        <w:t>فلانه كقضاء شخص اجنبي آخر الدين الذي حكمه براءة ذمة المدين و جواز رجوع الاجنبي عليه ان لم يكن ذلك تبرعا، و واضح ان المحيل بعد تحقق الحوالة يصبح أجنبيا لبراءة ذمته</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3179881_1878427129"/>
      <w:bookmarkStart w:id="965" w:name="_Toc395"/>
      <w:bookmarkEnd w:id="964"/>
      <w:r>
        <w:rPr/>
        <w:t>9</w:t>
      </w:r>
      <w:r>
        <w:rPr>
          <w:rtl w:val="true"/>
        </w:rPr>
        <w:t xml:space="preserve"> - </w:t>
      </w:r>
      <w:r>
        <w:rPr>
          <w:rtl w:val="true"/>
        </w:rPr>
        <w:t>و اما جواز الترامي و الدور في الحوالة</w:t>
      </w:r>
      <w:bookmarkEnd w:id="965"/>
    </w:p>
    <w:p>
      <w:pPr>
        <w:pStyle w:val="BookText"/>
        <w:rPr/>
      </w:pPr>
      <w:r>
        <w:rPr>
          <w:rFonts w:ascii="Amiri" w:hAnsi="Amiri" w:eastAsia="Amiri" w:cs="Amiri"/>
          <w:color w:val="111111"/>
          <w:sz w:val="28"/>
          <w:sz w:val="28"/>
          <w:szCs w:val="28"/>
          <w:rtl w:val="true"/>
          <w:lang w:bidi="ar-SA"/>
        </w:rPr>
        <w:t>فلإطلاق أدلة مشروعيتها</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3179883_1878427129"/>
      <w:bookmarkStart w:id="967" w:name="_Toc396"/>
      <w:bookmarkEnd w:id="966"/>
      <w:r>
        <w:rPr/>
        <w:t>4</w:t>
      </w:r>
      <w:r>
        <w:rPr>
          <w:rtl w:val="true"/>
        </w:rPr>
        <w:t xml:space="preserve"> - </w:t>
      </w:r>
      <w:r>
        <w:rPr>
          <w:rtl w:val="true"/>
        </w:rPr>
        <w:t>الكفالة و بعض أحكامها</w:t>
      </w:r>
      <w:bookmarkEnd w:id="967"/>
    </w:p>
    <w:p>
      <w:pPr>
        <w:pStyle w:val="Heading5"/>
        <w:numPr>
          <w:ilvl w:val="4"/>
          <w:numId w:val="1"/>
        </w:numPr>
        <w:rPr/>
      </w:pPr>
      <w:bookmarkStart w:id="968" w:name="__RefHeading___Toc3179885_1878427129"/>
      <w:bookmarkStart w:id="969" w:name="_Toc397"/>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التعهد باحضار المدين و تسليمه إلى الدائن عند طلبه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مشروعة، و لكنها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فيها الايجاب من الكفيل بكل ما يدل على تعهده و التزامه و القبول من المكفول له بكل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رضا المكفول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لم يحضر الكفيل المكفول في الموعد المقرر حبس حتى يحضره أو يؤدي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حق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ادى ما على المكفول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عليه ان كان الاداء بطلب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الكفيل التشبث بكل وسيلة مشروعة لإحضار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3179887_1878427129"/>
      <w:bookmarkStart w:id="971" w:name="_Toc398"/>
      <w:bookmarkEnd w:id="970"/>
      <w:r>
        <w:rPr/>
        <w:t>1</w:t>
      </w:r>
      <w:r>
        <w:rPr>
          <w:rtl w:val="true"/>
        </w:rPr>
        <w:t xml:space="preserve"> - </w:t>
      </w:r>
      <w:r>
        <w:rPr>
          <w:rtl w:val="true"/>
        </w:rPr>
        <w:t>اما ان معنى الكفالة ما ذكر</w:t>
      </w:r>
      <w:bookmarkEnd w:id="97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الواضحات، فاذا اراد شخص الاقتراض فمن حق المقرض طلب الكفيل من المقترض ليقوم باحضاره </w:t>
      </w:r>
      <w:bookmarkStart w:id="972" w:name="pg14678_156571"/>
    </w:p>
    <w:p>
      <w:pPr>
        <w:pStyle w:val="BookText"/>
        <w:rPr/>
      </w:pPr>
      <w:bookmarkEnd w:id="972"/>
      <w:r>
        <w:rPr>
          <w:rFonts w:ascii="Amiri" w:hAnsi="Amiri" w:eastAsia="Amiri" w:cs="Amiri"/>
          <w:color w:val="111111"/>
          <w:sz w:val="28"/>
          <w:sz w:val="28"/>
          <w:szCs w:val="28"/>
          <w:rtl w:val="true"/>
          <w:lang w:bidi="ar-SA"/>
        </w:rPr>
        <w:t>في الموعد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من باع شيئا و خاف من المشتري عدم احضاره الثمن فان من حقه طلب الكفيل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تفترق الكفالة عن الحوالة و الضمان في ان الاولى تعهد بالنفس بخلاف الاخيرتين فانهما تعهد بالمال</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3179889_1878427129"/>
      <w:bookmarkStart w:id="974" w:name="_Toc399"/>
      <w:bookmarkEnd w:id="973"/>
      <w:r>
        <w:rPr/>
        <w:t>2</w:t>
      </w:r>
      <w:r>
        <w:rPr>
          <w:rtl w:val="true"/>
        </w:rPr>
        <w:t xml:space="preserve"> - </w:t>
      </w:r>
      <w:r>
        <w:rPr>
          <w:rtl w:val="true"/>
        </w:rPr>
        <w:t>و اما انها مشروعة</w:t>
      </w:r>
      <w:bookmarkEnd w:id="974"/>
    </w:p>
    <w:p>
      <w:pPr>
        <w:pStyle w:val="BookText"/>
        <w:rPr/>
      </w:pPr>
      <w:r>
        <w:rPr>
          <w:rFonts w:ascii="Amiri" w:hAnsi="Amiri" w:eastAsia="Amiri" w:cs="Amiri"/>
          <w:color w:val="111111"/>
          <w:sz w:val="28"/>
          <w:sz w:val="28"/>
          <w:szCs w:val="28"/>
          <w:rtl w:val="true"/>
          <w:lang w:bidi="ar-SA"/>
        </w:rPr>
        <w:t>فمن بديهيات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التمسك لإثبات ذلك بالسيرة العقلائية المنعقدة على ذلك و الممضاة بعدم الردع، و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و بالروايات الخاصة، كصحيحة داود بن سرحان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ابا عبد اللّه عليه السّلام عن الكفيل و الرهن في بيع النسيئة،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3179891_1878427129"/>
      <w:bookmarkStart w:id="976" w:name="_Toc400"/>
      <w:bookmarkEnd w:id="975"/>
      <w:r>
        <w:rPr/>
        <w:t>3</w:t>
      </w:r>
      <w:r>
        <w:rPr>
          <w:rtl w:val="true"/>
        </w:rPr>
        <w:t xml:space="preserve"> - </w:t>
      </w:r>
      <w:r>
        <w:rPr>
          <w:rtl w:val="true"/>
        </w:rPr>
        <w:t>و اما كراهتها</w:t>
      </w:r>
      <w:bookmarkEnd w:id="976"/>
    </w:p>
    <w:p>
      <w:pPr>
        <w:pStyle w:val="BookText"/>
        <w:rPr/>
      </w:pPr>
      <w:r>
        <w:rPr>
          <w:rFonts w:ascii="Amiri" w:hAnsi="Amiri" w:eastAsia="Amiri" w:cs="Amiri"/>
          <w:color w:val="111111"/>
          <w:sz w:val="28"/>
          <w:sz w:val="28"/>
          <w:szCs w:val="28"/>
          <w:rtl w:val="true"/>
          <w:lang w:bidi="ar-SA"/>
        </w:rPr>
        <w:t>فلحديث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3179893_1878427129"/>
      <w:bookmarkStart w:id="978" w:name="_Toc401"/>
      <w:bookmarkEnd w:id="977"/>
      <w:r>
        <w:rPr/>
        <w:t>4</w:t>
      </w:r>
      <w:r>
        <w:rPr>
          <w:rtl w:val="true"/>
        </w:rPr>
        <w:t xml:space="preserve"> - </w:t>
      </w:r>
      <w:r>
        <w:rPr>
          <w:rtl w:val="true"/>
        </w:rPr>
        <w:t>و اما اعتبار الايجاب من الكفيل و القبول من المكفول له</w:t>
      </w:r>
      <w:bookmarkEnd w:id="978"/>
    </w:p>
    <w:p>
      <w:pPr>
        <w:pStyle w:val="BookText"/>
        <w:rPr/>
      </w:pPr>
      <w:r>
        <w:rPr>
          <w:rFonts w:ascii="Amiri" w:hAnsi="Amiri" w:eastAsia="Amiri" w:cs="Amiri"/>
          <w:color w:val="111111"/>
          <w:sz w:val="28"/>
          <w:sz w:val="28"/>
          <w:szCs w:val="28"/>
          <w:rtl w:val="true"/>
          <w:lang w:bidi="ar-SA"/>
        </w:rPr>
        <w:t>فلأن ذلك مقتضى كون الكفالة عقدا قائما بالكفيل و 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رضا المكفول له فقيل بعدم اعتباره تمسكا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87"/>
      </w:r>
      <w:r>
        <w:rPr>
          <w:rFonts w:ascii="Amiri" w:hAnsi="Amiri" w:eastAsia="Amiri" w:cs="Amiri"/>
          <w:color w:val="111111"/>
          <w:sz w:val="28"/>
          <w:sz w:val="28"/>
          <w:szCs w:val="28"/>
          <w:rtl w:val="true"/>
          <w:lang w:bidi="ar-SA"/>
        </w:rPr>
        <w:t>لصدق عقد الكفالة باتفاق الكفيل و المكفول له و لو بدون رضا المكفول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باعتباره للشك في صدقه بدون ذلك فيلزم الرجوع إلى استصحاب عدم ترتب الاثر دون عموم أَوْفُوا بِالْعُقُودِ لكون المورد من الشبهة المصداقية</w:t>
      </w:r>
      <w:r>
        <w:rPr>
          <w:rFonts w:eastAsia="Amiri" w:cs="Amiri" w:ascii="Amiri" w:hAnsi="Amiri"/>
          <w:color w:val="111111"/>
          <w:sz w:val="28"/>
          <w:szCs w:val="28"/>
          <w:rtl w:val="true"/>
          <w:lang w:bidi="ar-SA"/>
        </w:rPr>
        <w:t xml:space="preserve">. </w:t>
      </w:r>
      <w:bookmarkStart w:id="979" w:name="pg14678_156572"/>
    </w:p>
    <w:p>
      <w:pPr>
        <w:pStyle w:val="BookText"/>
        <w:rPr/>
      </w:pPr>
      <w:bookmarkEnd w:id="979"/>
      <w:r>
        <w:rPr>
          <w:rFonts w:ascii="Amiri" w:hAnsi="Amiri" w:eastAsia="Amiri" w:cs="Amiri"/>
          <w:color w:val="111111"/>
          <w:sz w:val="28"/>
          <w:sz w:val="28"/>
          <w:szCs w:val="28"/>
          <w:rtl w:val="true"/>
          <w:lang w:bidi="ar-SA"/>
        </w:rPr>
        <w:t>فالخلاف على هذا ينشأ من كون رضا المكفول على تقدير اعتباره هل هو شرط‍‌ في الصحة لينفى بالاطلاق مع الشك في اعتباره أو ركن لكي لا تتحقق الكفالة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صاحب الجواهر قدّس سرّه إلى اعتبار رضا المكفول باعتبار ان الركنية محتملة، و ذلك يكفي لعدم صحة التمسك بعموم أَوْفُوا بِالْعُقُودِ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3179895_1878427129"/>
      <w:bookmarkStart w:id="981" w:name="_Toc402"/>
      <w:bookmarkEnd w:id="980"/>
      <w:r>
        <w:rPr/>
        <w:t>5</w:t>
      </w:r>
      <w:r>
        <w:rPr>
          <w:rtl w:val="true"/>
        </w:rPr>
        <w:t xml:space="preserve"> - </w:t>
      </w:r>
      <w:r>
        <w:rPr>
          <w:rtl w:val="true"/>
        </w:rPr>
        <w:t>و اما جواز حبس الكفيل مع عدم احضاره المكفول في الموعد</w:t>
      </w:r>
      <w:bookmarkEnd w:id="981"/>
    </w:p>
    <w:p>
      <w:pPr>
        <w:pStyle w:val="BookText"/>
        <w:rPr/>
      </w:pPr>
      <w:r>
        <w:rPr>
          <w:rFonts w:ascii="IRNazanin" w:hAnsi="IRNazanin" w:eastAsia="IRNazanin"/>
          <w:color w:val="111111"/>
          <w:sz w:val="28"/>
          <w:sz w:val="28"/>
          <w:szCs w:val="28"/>
          <w:rtl w:val="true"/>
          <w:lang w:bidi="fa-IR"/>
        </w:rPr>
        <w:t>المقرر</w:t>
      </w:r>
    </w:p>
    <w:p>
      <w:pPr>
        <w:pStyle w:val="BookText"/>
        <w:rPr/>
      </w:pPr>
      <w:r>
        <w:rPr>
          <w:rFonts w:ascii="Amiri" w:hAnsi="Amiri" w:eastAsia="Amiri" w:cs="Amiri"/>
          <w:color w:val="111111"/>
          <w:sz w:val="28"/>
          <w:sz w:val="28"/>
          <w:szCs w:val="28"/>
          <w:rtl w:val="true"/>
          <w:lang w:bidi="ar-SA"/>
        </w:rPr>
        <w:t>فلموثقة عمار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برجل قد تكفّل بنفس رجل فحبسه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صاحبك</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الاكتفاء باداء الكفيل الدين في تخلية سبيله فلانه معه تفرغ ذمة المدين و لا يعود موجب لبقاء الكفالة</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3179897_1878427129"/>
      <w:bookmarkStart w:id="983" w:name="_Toc403"/>
      <w:bookmarkEnd w:id="982"/>
      <w:r>
        <w:rPr/>
        <w:t>6</w:t>
      </w:r>
      <w:r>
        <w:rPr>
          <w:rtl w:val="true"/>
        </w:rPr>
        <w:t xml:space="preserve"> - </w:t>
      </w:r>
      <w:r>
        <w:rPr>
          <w:rtl w:val="true"/>
        </w:rPr>
        <w:t>و اما جواز رجوع الكفيل على المكفول لو كان اداؤه الدين</w:t>
      </w:r>
      <w:bookmarkEnd w:id="983"/>
    </w:p>
    <w:p>
      <w:pPr>
        <w:pStyle w:val="BookText"/>
        <w:rPr/>
      </w:pPr>
      <w:r>
        <w:rPr>
          <w:rFonts w:ascii="IRNazanin" w:hAnsi="IRNazanin" w:eastAsia="IRNazanin"/>
          <w:color w:val="111111"/>
          <w:sz w:val="28"/>
          <w:sz w:val="28"/>
          <w:szCs w:val="28"/>
          <w:rtl w:val="true"/>
          <w:lang w:bidi="fa-IR"/>
        </w:rPr>
        <w:t>بطلب منه</w:t>
      </w:r>
    </w:p>
    <w:p>
      <w:pPr>
        <w:pStyle w:val="BookText"/>
        <w:rPr/>
      </w:pPr>
      <w:r>
        <w:rPr>
          <w:rFonts w:ascii="Amiri" w:hAnsi="Amiri" w:eastAsia="Amiri" w:cs="Amiri"/>
          <w:color w:val="111111"/>
          <w:sz w:val="28"/>
          <w:sz w:val="28"/>
          <w:szCs w:val="28"/>
          <w:rtl w:val="true"/>
          <w:lang w:bidi="ar-SA"/>
        </w:rPr>
        <w:t>فلدلالة الطلب نفسه على ذلك بالسيرة العقلائية الممضاة بعدم الردع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عدم جواز الرجوع مع عدم الطلب فلعدم الموجب</w:t>
      </w:r>
      <w:r>
        <w:rPr>
          <w:rFonts w:eastAsia="IRNazanin" w:cs="IRNazanin"/>
          <w:color w:val="111111"/>
          <w:sz w:val="28"/>
          <w:szCs w:val="28"/>
          <w:rtl w:val="true"/>
          <w:lang w:bidi="fa-IR"/>
        </w:rPr>
        <w:t>.</w:t>
      </w:r>
    </w:p>
    <w:p>
      <w:pPr>
        <w:pStyle w:val="Heading5"/>
        <w:numPr>
          <w:ilvl w:val="4"/>
          <w:numId w:val="1"/>
        </w:numPr>
        <w:rPr/>
      </w:pPr>
      <w:bookmarkStart w:id="984" w:name="__RefHeading___Toc3179899_1878427129"/>
      <w:bookmarkStart w:id="985" w:name="_Toc404"/>
      <w:bookmarkEnd w:id="984"/>
      <w:r>
        <w:rPr/>
        <w:t>7</w:t>
      </w:r>
      <w:r>
        <w:rPr>
          <w:rtl w:val="true"/>
        </w:rPr>
        <w:t xml:space="preserve"> - </w:t>
      </w:r>
      <w:r>
        <w:rPr>
          <w:rtl w:val="true"/>
        </w:rPr>
        <w:t>و اما لزوم التشبث بكل وسيلة مشروعة لإحضار المكفول</w:t>
      </w:r>
      <w:bookmarkEnd w:id="98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مقتضى وجوب مقدمة الواجب و لو عقلا</w:t>
      </w:r>
      <w:r>
        <w:rPr>
          <w:rFonts w:eastAsia="Amiri" w:cs="Amiri" w:ascii="Amiri" w:hAnsi="Amiri"/>
          <w:color w:val="111111"/>
          <w:sz w:val="28"/>
          <w:szCs w:val="28"/>
          <w:rtl w:val="true"/>
          <w:lang w:bidi="ar-SA"/>
        </w:rPr>
        <w:t xml:space="preserve">. </w:t>
      </w:r>
      <w:bookmarkStart w:id="986" w:name="pg14678_156573"/>
    </w:p>
    <w:p>
      <w:pPr>
        <w:pStyle w:val="Heading3"/>
        <w:numPr>
          <w:ilvl w:val="2"/>
          <w:numId w:val="1"/>
        </w:numPr>
        <w:rPr/>
      </w:pPr>
      <w:bookmarkStart w:id="987" w:name="__RefHeading___Toc3179901_1878427129"/>
      <w:bookmarkStart w:id="988" w:name="_Toc405"/>
      <w:bookmarkEnd w:id="986"/>
      <w:bookmarkEnd w:id="987"/>
      <w:r>
        <w:rPr>
          <w:rtl w:val="true"/>
        </w:rPr>
        <w:t>كتاب الصّلح</w:t>
      </w:r>
      <w:bookmarkEnd w:id="988"/>
    </w:p>
    <w:p>
      <w:pPr>
        <w:pStyle w:val="Heading4"/>
        <w:numPr>
          <w:ilvl w:val="3"/>
          <w:numId w:val="1"/>
        </w:numPr>
        <w:rPr/>
      </w:pPr>
      <w:bookmarkStart w:id="989" w:name="__RefHeading___Toc3179903_1878427129"/>
      <w:bookmarkStart w:id="990" w:name="_Toc406"/>
      <w:bookmarkEnd w:id="989"/>
      <w:r>
        <w:rPr>
          <w:rtl w:val="true"/>
        </w:rPr>
        <w:t>اشارة</w:t>
      </w:r>
      <w:bookmarkEnd w:id="9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الصلح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 الصلح</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الصلح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1" w:name="pg14678_156575"/>
      <w:bookmarkStart w:id="992" w:name="pg14678_156575"/>
      <w:bookmarkEnd w:id="992"/>
    </w:p>
    <w:p>
      <w:pPr>
        <w:pStyle w:val="Heading4"/>
        <w:numPr>
          <w:ilvl w:val="3"/>
          <w:numId w:val="1"/>
        </w:numPr>
        <w:rPr/>
      </w:pPr>
      <w:bookmarkStart w:id="993" w:name="pg14678_156575"/>
      <w:bookmarkStart w:id="994" w:name="__RefHeading___Toc3179905_1878427129"/>
      <w:bookmarkStart w:id="995" w:name="_Toc407"/>
      <w:bookmarkEnd w:id="993"/>
      <w:bookmarkEnd w:id="994"/>
      <w:r>
        <w:rPr/>
        <w:t>1</w:t>
      </w:r>
      <w:r>
        <w:rPr>
          <w:rtl w:val="true"/>
        </w:rPr>
        <w:t xml:space="preserve"> - </w:t>
      </w:r>
      <w:r>
        <w:rPr>
          <w:rtl w:val="true"/>
        </w:rPr>
        <w:t>حقيقة الصلح</w:t>
      </w:r>
      <w:bookmarkEnd w:id="995"/>
    </w:p>
    <w:p>
      <w:pPr>
        <w:pStyle w:val="Heading5"/>
        <w:numPr>
          <w:ilvl w:val="4"/>
          <w:numId w:val="1"/>
        </w:numPr>
        <w:rPr/>
      </w:pPr>
      <w:bookmarkStart w:id="996" w:name="__RefHeading___Toc3179907_1878427129"/>
      <w:bookmarkStart w:id="997" w:name="_Toc408"/>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الصلح معاملة مضمونها التسالم بين شخصين على تمليك مال أو اسقاط‍‌ دين أو حق بعوض أو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عقد مستقل بنفسه و لا يرجع إلى سائر العقود و ان افاد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3179909_1878427129"/>
      <w:bookmarkStart w:id="999" w:name="_Toc409"/>
      <w:bookmarkEnd w:id="998"/>
      <w:r>
        <w:rPr/>
        <w:t>1</w:t>
      </w:r>
      <w:r>
        <w:rPr>
          <w:rtl w:val="true"/>
        </w:rPr>
        <w:t xml:space="preserve"> - </w:t>
      </w:r>
      <w:r>
        <w:rPr>
          <w:rtl w:val="true"/>
        </w:rPr>
        <w:t>اما ان حقيقة الصلح</w:t>
      </w:r>
      <w:bookmarkEnd w:id="999"/>
    </w:p>
    <w:p>
      <w:pPr>
        <w:pStyle w:val="BookText"/>
        <w:rPr/>
      </w:pPr>
      <w:r>
        <w:rPr>
          <w:rFonts w:ascii="Amiri" w:hAnsi="Amiri" w:eastAsia="Amiri" w:cs="Amiri"/>
          <w:color w:val="111111"/>
          <w:sz w:val="28"/>
          <w:sz w:val="28"/>
          <w:szCs w:val="28"/>
          <w:rtl w:val="true"/>
          <w:lang w:bidi="ar-SA"/>
        </w:rPr>
        <w:t>هي التسالم المذكور فلفهم ذلك منه عرفا</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3179911_1878427129"/>
      <w:bookmarkStart w:id="1001" w:name="_Toc410"/>
      <w:bookmarkEnd w:id="1000"/>
      <w:r>
        <w:rPr/>
        <w:t>2</w:t>
      </w:r>
      <w:r>
        <w:rPr>
          <w:rtl w:val="true"/>
        </w:rPr>
        <w:t xml:space="preserve"> - </w:t>
      </w:r>
      <w:r>
        <w:rPr>
          <w:rtl w:val="true"/>
        </w:rPr>
        <w:t>و اما انه عقد مشروع</w:t>
      </w:r>
      <w:bookmarkEnd w:id="1001"/>
    </w:p>
    <w:p>
      <w:pPr>
        <w:pStyle w:val="BookText"/>
        <w:rPr/>
      </w:pPr>
      <w:r>
        <w:rPr>
          <w:rFonts w:ascii="Amiri" w:hAnsi="Amiri" w:eastAsia="Amiri" w:cs="Amiri"/>
          <w:color w:val="111111"/>
          <w:sz w:val="28"/>
          <w:sz w:val="28"/>
          <w:szCs w:val="28"/>
          <w:rtl w:val="true"/>
          <w:lang w:bidi="ar-SA"/>
        </w:rPr>
        <w:t>فهو من بديهيات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w:t>
      </w:r>
      <w:r>
        <w:rPr>
          <w:rStyle w:val="FootnoteAnchor"/>
          <w:rtl w:val="true"/>
        </w:rPr>
        <w:footnoteReference w:id="290"/>
      </w:r>
      <w:r>
        <w:rPr>
          <w:rFonts w:ascii="Amiri" w:hAnsi="Amiri" w:eastAsia="Amiri" w:cs="Amiri"/>
          <w:color w:val="111111"/>
          <w:sz w:val="28"/>
          <w:sz w:val="28"/>
          <w:szCs w:val="28"/>
          <w:rtl w:val="true"/>
          <w:lang w:bidi="ar-SA"/>
        </w:rPr>
        <w:t>، 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ذلك بوضوح قول الامام الصادق عليه السّلام في صحيح </w:t>
      </w:r>
      <w:bookmarkStart w:id="1002" w:name="pg14678_156576"/>
    </w:p>
    <w:p>
      <w:pPr>
        <w:pStyle w:val="BookText"/>
        <w:rPr/>
      </w:pPr>
      <w:bookmarkEnd w:id="1002"/>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عليه الشيء فيصالح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بطيب نفس من صاحبه فلا بأس</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انعقاد السيرة العقلائية الممضاة عليه</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3179913_1878427129"/>
      <w:bookmarkStart w:id="1004" w:name="_Toc411"/>
      <w:bookmarkEnd w:id="1003"/>
      <w:r>
        <w:rPr/>
        <w:t>3</w:t>
      </w:r>
      <w:r>
        <w:rPr>
          <w:rtl w:val="true"/>
        </w:rPr>
        <w:t xml:space="preserve"> - </w:t>
      </w:r>
      <w:r>
        <w:rPr>
          <w:rtl w:val="true"/>
        </w:rPr>
        <w:t>و اما انه عقد مستقل و لا يرجع إلى غيره و ان افاد فائدته</w:t>
      </w:r>
      <w:bookmarkEnd w:id="1004"/>
    </w:p>
    <w:p>
      <w:pPr>
        <w:pStyle w:val="BookText"/>
        <w:rPr/>
      </w:pPr>
      <w:r>
        <w:rPr>
          <w:rFonts w:ascii="Amiri" w:hAnsi="Amiri" w:eastAsia="Amiri" w:cs="Amiri"/>
          <w:color w:val="111111"/>
          <w:sz w:val="28"/>
          <w:sz w:val="28"/>
          <w:szCs w:val="28"/>
          <w:rtl w:val="true"/>
          <w:lang w:bidi="ar-SA"/>
        </w:rPr>
        <w:t>فلأن ما يفهم من عنوانه عرفا شيء مغاير للمفهوم من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نفس اثبات احكام خاصة لعنوانه الخاص في النصوص يدل على كونه شيئا مغايرا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تسالم الاصحاب على عدم اشتراط‍‌ معلومية المصالح عليه و اشتراطهم لها في عوضي البيع دلالة واضحة على ارتكاز المغايرة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فهو و ان افاد فائدة البيع إذا كان على عين بعوض و فائدة الهبة إذا كان على عين بلا عوض و فائدة الاجارة إذا كان على منفعة بعوض و فائدة الابراء إذا كان على اسقاط‍‌ حق أو دين الا ان ذلك لا يستلزم كونه نفسها، فان الاشتراك في النتيجة بين شيئين لا يدل على كونهما واحدا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فاحكام بقية العقود و شرائطها لا يمكن تسريتها إليه، فما أفاد فائدة البيع لا تلحقه أحكامه من الخيارات الخاصة و اعتبار قبض العوضين في المجلس إذا تعلق بمعاوضة النقدين، و ما افاد فائدة الهبة لا يعتبر فيه قبض العين كما هو معتبر فيها</w:t>
      </w:r>
      <w:r>
        <w:rPr>
          <w:rFonts w:eastAsia="Amiri" w:cs="Amiri" w:ascii="Amiri" w:hAnsi="Amiri"/>
          <w:color w:val="111111"/>
          <w:sz w:val="28"/>
          <w:szCs w:val="28"/>
          <w:rtl w:val="true"/>
          <w:lang w:bidi="ar-SA"/>
        </w:rPr>
        <w:t xml:space="preserve">. </w:t>
      </w:r>
      <w:bookmarkStart w:id="1005" w:name="pg14678_156577"/>
    </w:p>
    <w:p>
      <w:pPr>
        <w:pStyle w:val="BookText"/>
        <w:rPr/>
      </w:pPr>
      <w:bookmarkEnd w:id="1005"/>
      <w:r>
        <w:rPr>
          <w:rFonts w:ascii="Amiri" w:hAnsi="Amiri" w:eastAsia="Amiri" w:cs="Amiri"/>
          <w:color w:val="111111"/>
          <w:sz w:val="28"/>
          <w:sz w:val="28"/>
          <w:szCs w:val="28"/>
          <w:rtl w:val="true"/>
          <w:lang w:bidi="ar-SA"/>
        </w:rPr>
        <w:t>و منه يتضح ان ما هو المنسوب إلى شيخ الطائفة من كون الصلح بيعا تارة و هبة اخرى و</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قابل للتأمل</w:t>
      </w:r>
      <w:r>
        <w:rPr>
          <w:rFonts w:eastAsia="IRNazanin" w:cs="IRNazanin"/>
          <w:color w:val="111111"/>
          <w:sz w:val="28"/>
          <w:szCs w:val="28"/>
          <w:rtl w:val="true"/>
          <w:lang w:bidi="fa-IR"/>
        </w:rPr>
        <w:t>.</w:t>
      </w:r>
    </w:p>
    <w:p>
      <w:pPr>
        <w:pStyle w:val="Heading4"/>
        <w:numPr>
          <w:ilvl w:val="3"/>
          <w:numId w:val="1"/>
        </w:numPr>
        <w:rPr/>
      </w:pPr>
      <w:bookmarkStart w:id="1006" w:name="__RefHeading___Toc3179915_1878427129"/>
      <w:bookmarkStart w:id="1007" w:name="_Toc412"/>
      <w:bookmarkEnd w:id="1006"/>
      <w:r>
        <w:rPr/>
        <w:t>2</w:t>
      </w:r>
      <w:r>
        <w:rPr>
          <w:rtl w:val="true"/>
        </w:rPr>
        <w:t xml:space="preserve"> - </w:t>
      </w:r>
      <w:r>
        <w:rPr>
          <w:rtl w:val="true"/>
        </w:rPr>
        <w:t>شرائط‍‌ الصلح</w:t>
      </w:r>
      <w:bookmarkEnd w:id="1007"/>
    </w:p>
    <w:p>
      <w:pPr>
        <w:pStyle w:val="Heading5"/>
        <w:numPr>
          <w:ilvl w:val="4"/>
          <w:numId w:val="1"/>
        </w:numPr>
        <w:rPr/>
      </w:pPr>
      <w:bookmarkStart w:id="1008" w:name="__RefHeading___Toc3179917_1878427129"/>
      <w:bookmarkStart w:id="1009" w:name="_Toc413"/>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يلزم في تحقق الصلح 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و القبول مطلقا حتى إذا كان مفيدا للإبراء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فيهما كل ما يدل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مستلزما لتحليل محرم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 العقل و القصد و الاختيار في المتصالحين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عدم الحجر لفلس أو سفه في من تقتضي المصالحة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3179919_1878427129"/>
      <w:bookmarkStart w:id="1011" w:name="_Toc414"/>
      <w:bookmarkEnd w:id="1010"/>
      <w:r>
        <w:rPr/>
        <w:t>1</w:t>
      </w:r>
      <w:r>
        <w:rPr>
          <w:rtl w:val="true"/>
        </w:rPr>
        <w:t xml:space="preserve"> - </w:t>
      </w:r>
      <w:r>
        <w:rPr>
          <w:rtl w:val="true"/>
        </w:rPr>
        <w:t>اما اعتبار الايجاب و القبول في الصلح</w:t>
      </w:r>
      <w:bookmarkEnd w:id="1011"/>
    </w:p>
    <w:p>
      <w:pPr>
        <w:pStyle w:val="BookText"/>
        <w:rPr/>
      </w:pPr>
      <w:r>
        <w:rPr>
          <w:rFonts w:ascii="Amiri" w:hAnsi="Amiri" w:eastAsia="Amiri" w:cs="Amiri"/>
          <w:color w:val="111111"/>
          <w:sz w:val="28"/>
          <w:sz w:val="28"/>
          <w:szCs w:val="28"/>
          <w:rtl w:val="true"/>
          <w:lang w:bidi="ar-SA"/>
        </w:rPr>
        <w:t>فلكونه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ذلك معتبر فيه حتى إذا أفاد فائدة الابراء فلان ذلك مقتضى كونه عقدا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يكفي كل ما يدل على الايجاب و القبول فلأنه بذلك يصدق عنوان الصلح فتشمله الاطلاقات العامة و الخاصة</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3179921_1878427129"/>
      <w:bookmarkStart w:id="1013" w:name="_Toc415"/>
      <w:bookmarkEnd w:id="1012"/>
      <w:r>
        <w:rPr/>
        <w:t>2</w:t>
      </w:r>
      <w:r>
        <w:rPr>
          <w:rtl w:val="true"/>
        </w:rPr>
        <w:t xml:space="preserve"> - </w:t>
      </w:r>
      <w:r>
        <w:rPr>
          <w:rtl w:val="true"/>
        </w:rPr>
        <w:t>و اما اعتبار عدم استلزامه لتحليل الحرام و بالعكس</w:t>
      </w:r>
      <w:bookmarkEnd w:id="1013"/>
    </w:p>
    <w:p>
      <w:pPr>
        <w:pStyle w:val="BookText"/>
        <w:rPr/>
      </w:pPr>
      <w:r>
        <w:rPr>
          <w:rFonts w:ascii="Amiri" w:hAnsi="Amiri" w:eastAsia="Amiri" w:cs="Amiri"/>
          <w:color w:val="111111"/>
          <w:sz w:val="28"/>
          <w:sz w:val="28"/>
          <w:szCs w:val="28"/>
          <w:rtl w:val="true"/>
          <w:lang w:bidi="ar-SA"/>
        </w:rPr>
        <w:t>فلعدم احتمال امضاء الشارع للمعاملة المتضمنة لذلك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موثقة اسحاق بن عمار عن الامام الصادق عليه السّلام عن أبيه عليه السّلام </w:t>
      </w:r>
      <w:bookmarkStart w:id="1014" w:name="pg14678_156578"/>
    </w:p>
    <w:p>
      <w:pPr>
        <w:pStyle w:val="BookText"/>
        <w:rPr/>
      </w:pPr>
      <w:bookmarkEnd w:id="1014"/>
      <w:r>
        <w:rPr>
          <w:rFonts w:ascii="Amiri" w:hAnsi="Amiri" w:eastAsia="Amiri" w:cs="Amiri"/>
          <w:color w:val="111111"/>
          <w:sz w:val="28"/>
          <w:sz w:val="28"/>
          <w:szCs w:val="28"/>
          <w:rtl w:val="true"/>
          <w:lang w:bidi="ar-SA"/>
        </w:rPr>
        <w:t>ان علي بن ابي طالب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شرطا فليف لها به، فان المسلمين عند شروطهم الا 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فانه ان لم يفهم من الشرط‍‌ ما يشمل مطلق المعاملة فبالامكان التعدي من باب تنقيح المناط‍‌ و الغاء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الشيخ الصدوق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جائز بين المسلمين الا صلحا أحلّ‌ حراما أو حرّم حلالا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حجة بناء على تمامية التفصيل في مراسيل الصدوق بين ما إذا كانت بلسان روي فلا تكون حجة و بين ما إذا كانت بلسان قال فتكون حجة، فانه بناء على هذا تكون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بلسان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بني على الكبرى القائلة بحجية جميع روايات الشيخ الصدوق في كتابه كتاب من لا يحضره الفقيه لوجوه تقدمت في كتاب البيع عند البحث عن حرمة القمار</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3179923_1878427129"/>
      <w:bookmarkStart w:id="1016" w:name="_Toc416"/>
      <w:bookmarkEnd w:id="1015"/>
      <w:r>
        <w:rPr/>
        <w:t>3</w:t>
      </w:r>
      <w:r>
        <w:rPr>
          <w:rtl w:val="true"/>
        </w:rPr>
        <w:t xml:space="preserve"> - </w:t>
      </w:r>
      <w:r>
        <w:rPr>
          <w:rtl w:val="true"/>
        </w:rPr>
        <w:t>و اما اعتبار البلوغ و ما بعده</w:t>
      </w:r>
      <w:bookmarkEnd w:id="1016"/>
    </w:p>
    <w:p>
      <w:pPr>
        <w:pStyle w:val="BookText"/>
        <w:rPr/>
      </w:pPr>
      <w:r>
        <w:rPr>
          <w:rFonts w:ascii="Amiri" w:hAnsi="Amiri" w:eastAsia="Amiri" w:cs="Amiri"/>
          <w:color w:val="111111"/>
          <w:sz w:val="28"/>
          <w:sz w:val="28"/>
          <w:szCs w:val="28"/>
          <w:rtl w:val="true"/>
          <w:lang w:bidi="ar-SA"/>
        </w:rPr>
        <w:t>فلكون ذلك من الشرائط‍‌ العامة</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3179925_1878427129"/>
      <w:bookmarkStart w:id="1018" w:name="_Toc417"/>
      <w:bookmarkEnd w:id="1017"/>
      <w:r>
        <w:rPr/>
        <w:t>3</w:t>
      </w:r>
      <w:r>
        <w:rPr>
          <w:rtl w:val="true"/>
        </w:rPr>
        <w:t xml:space="preserve"> - </w:t>
      </w:r>
      <w:r>
        <w:rPr>
          <w:rtl w:val="true"/>
        </w:rPr>
        <w:t>من أحكام الصلح</w:t>
      </w:r>
      <w:bookmarkEnd w:id="1018"/>
    </w:p>
    <w:p>
      <w:pPr>
        <w:pStyle w:val="Heading5"/>
        <w:numPr>
          <w:ilvl w:val="4"/>
          <w:numId w:val="1"/>
        </w:numPr>
        <w:rPr/>
      </w:pPr>
      <w:bookmarkStart w:id="1019" w:name="__RefHeading___Toc3179927_1878427129"/>
      <w:bookmarkStart w:id="1020" w:name="_Toc418"/>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لا يلزم في جواز الصلح وجود نزاع مسبق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تجوز الاستعانة به في كل مورد الا إذا استلزم تحريم الحلال أو بالعكس</w:t>
      </w:r>
      <w:r>
        <w:rPr>
          <w:rFonts w:eastAsia="Amiri" w:cs="Amiri" w:ascii="Amiri" w:hAnsi="Amiri"/>
          <w:color w:val="111111"/>
          <w:sz w:val="28"/>
          <w:szCs w:val="28"/>
          <w:rtl w:val="true"/>
          <w:lang w:bidi="ar-SA"/>
        </w:rPr>
        <w:t xml:space="preserve">. </w:t>
      </w:r>
      <w:bookmarkStart w:id="1021" w:name="pg14678_156579"/>
    </w:p>
    <w:p>
      <w:pPr>
        <w:pStyle w:val="BookText"/>
        <w:rPr/>
      </w:pPr>
      <w:bookmarkEnd w:id="1021"/>
      <w:r>
        <w:rPr>
          <w:rFonts w:ascii="Amiri" w:hAnsi="Amiri" w:eastAsia="Amiri" w:cs="Amiri"/>
          <w:color w:val="111111"/>
          <w:sz w:val="28"/>
          <w:sz w:val="28"/>
          <w:szCs w:val="28"/>
          <w:rtl w:val="true"/>
          <w:lang w:bidi="ar-SA"/>
        </w:rPr>
        <w:t>و هو عقد لازم لا ينفسخ الا بالاقالة أو بفسخ من جعل له حق الفسخ منهما اثناءه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تغتفر الجهالة في الصلح حتى مع امكان معرفة المصالح عليه بشكل تام و من دون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التصالح على الجنس الربوي بمماثله مع التفاضل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3179929_1878427129"/>
      <w:bookmarkStart w:id="1023" w:name="_Toc419"/>
      <w:bookmarkEnd w:id="1022"/>
      <w:r>
        <w:rPr/>
        <w:t>1</w:t>
      </w:r>
      <w:r>
        <w:rPr>
          <w:rtl w:val="true"/>
        </w:rPr>
        <w:t xml:space="preserve"> - </w:t>
      </w:r>
      <w:r>
        <w:rPr>
          <w:rtl w:val="true"/>
        </w:rPr>
        <w:t>اما عدم اعتبار النزاع المسبق في صحة الصلح</w:t>
      </w:r>
      <w:bookmarkEnd w:id="1023"/>
    </w:p>
    <w:p>
      <w:pPr>
        <w:pStyle w:val="BookText"/>
        <w:rPr/>
      </w:pPr>
      <w:r>
        <w:rPr>
          <w:rFonts w:ascii="Amiri" w:hAnsi="Amiri" w:eastAsia="Amiri" w:cs="Amiri"/>
          <w:color w:val="111111"/>
          <w:sz w:val="28"/>
          <w:sz w:val="28"/>
          <w:szCs w:val="28"/>
          <w:rtl w:val="true"/>
          <w:lang w:bidi="ar-SA"/>
        </w:rPr>
        <w:t>فلان ذلك من قبيل حكمة التشريع التي لا تمنع من التمسك باطلاق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الصلح و ان كان مشعرا باعتبار سبق ذلك الا انه ليس بشكل يمنع من التمسك بالاطلاق</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3179931_1878427129"/>
      <w:bookmarkStart w:id="1025" w:name="_Toc420"/>
      <w:bookmarkEnd w:id="1024"/>
      <w:r>
        <w:rPr/>
        <w:t>2</w:t>
      </w:r>
      <w:r>
        <w:rPr>
          <w:rtl w:val="true"/>
        </w:rPr>
        <w:t xml:space="preserve"> - </w:t>
      </w:r>
      <w:r>
        <w:rPr>
          <w:rtl w:val="true"/>
        </w:rPr>
        <w:t>و اما جواز الاستعانة بالصلح في كل مورد</w:t>
      </w:r>
      <w:bookmarkEnd w:id="1025"/>
    </w:p>
    <w:p>
      <w:pPr>
        <w:pStyle w:val="BookText"/>
        <w:rPr/>
      </w:pPr>
      <w:r>
        <w:rPr>
          <w:rFonts w:ascii="Amiri" w:hAnsi="Amiri" w:eastAsia="Amiri" w:cs="Amiri"/>
          <w:color w:val="111111"/>
          <w:sz w:val="28"/>
          <w:sz w:val="28"/>
          <w:szCs w:val="28"/>
          <w:rtl w:val="true"/>
          <w:lang w:bidi="ar-SA"/>
        </w:rPr>
        <w:t>فلإطلاق دليل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ان لا يكون مستلزما لتحريم حلال و بالعكس فلما تقدم</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3179933_1878427129"/>
      <w:bookmarkStart w:id="1027" w:name="_Toc421"/>
      <w:bookmarkEnd w:id="1026"/>
      <w:r>
        <w:rPr/>
        <w:t>3</w:t>
      </w:r>
      <w:r>
        <w:rPr>
          <w:rtl w:val="true"/>
        </w:rPr>
        <w:t xml:space="preserve"> - </w:t>
      </w:r>
      <w:r>
        <w:rPr>
          <w:rtl w:val="true"/>
        </w:rPr>
        <w:t>و اما انه عقد لازم</w:t>
      </w:r>
      <w:bookmarkEnd w:id="1027"/>
    </w:p>
    <w:p>
      <w:pPr>
        <w:pStyle w:val="BookText"/>
        <w:rPr/>
      </w:pPr>
      <w:r>
        <w:rPr>
          <w:rFonts w:ascii="Amiri" w:hAnsi="Amiri" w:eastAsia="Amiri" w:cs="Amiri"/>
          <w:color w:val="111111"/>
          <w:sz w:val="28"/>
          <w:sz w:val="28"/>
          <w:szCs w:val="28"/>
          <w:rtl w:val="true"/>
          <w:lang w:bidi="ar-SA"/>
        </w:rPr>
        <w:t>فلأصالة اللزوم في كل عقد التي تقدم مدركها في مبحث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الفسخ بالاقالة و الخيار فلان لزوم الصلح حقي لا حكمي</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3179935_1878427129"/>
      <w:bookmarkStart w:id="1029" w:name="_Toc422"/>
      <w:bookmarkEnd w:id="1028"/>
      <w:r>
        <w:rPr/>
        <w:t>4</w:t>
      </w:r>
      <w:r>
        <w:rPr>
          <w:rtl w:val="true"/>
        </w:rPr>
        <w:t xml:space="preserve"> - </w:t>
      </w:r>
      <w:r>
        <w:rPr>
          <w:rtl w:val="true"/>
        </w:rPr>
        <w:t xml:space="preserve">و اما اغتفار الجهالة </w:t>
      </w:r>
      <w:r>
        <w:rPr>
          <w:rtl w:val="true"/>
        </w:rPr>
        <w:t xml:space="preserve">- </w:t>
      </w:r>
      <w:r>
        <w:rPr>
          <w:rtl w:val="true"/>
        </w:rPr>
        <w:t>خلافا للمنسوب إلى الشافعي من اعتبار</w:t>
      </w:r>
      <w:bookmarkEnd w:id="1029"/>
    </w:p>
    <w:p>
      <w:pPr>
        <w:pStyle w:val="BookText"/>
        <w:rPr/>
      </w:pPr>
      <w:r>
        <w:rPr>
          <w:rFonts w:ascii="Amiri" w:hAnsi="Amiri" w:eastAsia="Amiri" w:cs="Amiri"/>
          <w:color w:val="111111"/>
          <w:sz w:val="28"/>
          <w:sz w:val="28"/>
          <w:szCs w:val="28"/>
          <w:rtl w:val="true"/>
          <w:lang w:bidi="ar-SA"/>
        </w:rPr>
        <w:t>العلم في المصالح عليه و المصالح 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فلإطلاق صحيح حفص </w:t>
      </w:r>
      <w:bookmarkStart w:id="1030" w:name="pg14678_156580"/>
    </w:p>
    <w:p>
      <w:pPr>
        <w:pStyle w:val="BookText"/>
        <w:rPr/>
      </w:pPr>
      <w:bookmarkEnd w:id="1030"/>
      <w:r>
        <w:rPr>
          <w:rFonts w:ascii="Amiri" w:hAnsi="Amiri" w:eastAsia="Amiri" w:cs="Amiri"/>
          <w:color w:val="111111"/>
          <w:sz w:val="28"/>
          <w:sz w:val="28"/>
          <w:szCs w:val="28"/>
          <w:rtl w:val="true"/>
          <w:lang w:bidi="ar-SA"/>
        </w:rPr>
        <w:t>و صحيح الحلبي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و افتراض نظرهما إلى أصل التشريع دون الخصوصيات يمكن التمسك بصحيح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كان لكل واحد منهما طعام عند صاحبه و لا 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تراضيا و طابت أنفسهما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ان المنظور للحديث الابراء دون الصلح مدفوع بان ظاهره المعاوضة التي لا مجال لها الا في الصلح</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3179937_1878427129"/>
      <w:bookmarkStart w:id="1032" w:name="_Toc423"/>
      <w:bookmarkEnd w:id="1031"/>
      <w:r>
        <w:rPr/>
        <w:t>5</w:t>
      </w:r>
      <w:r>
        <w:rPr>
          <w:rtl w:val="true"/>
        </w:rPr>
        <w:t xml:space="preserve"> - </w:t>
      </w:r>
      <w:r>
        <w:rPr>
          <w:rtl w:val="true"/>
        </w:rPr>
        <w:t>و اما ان الجهالة مغتفرة حتى مع امكان تحصيل العلم</w:t>
      </w:r>
      <w:bookmarkEnd w:id="1032"/>
    </w:p>
    <w:p>
      <w:pPr>
        <w:pStyle w:val="BookText"/>
        <w:rPr/>
      </w:pPr>
      <w:r>
        <w:rPr>
          <w:rFonts w:ascii="Amiri" w:hAnsi="Amiri" w:eastAsia="Amiri" w:cs="Amiri"/>
          <w:color w:val="111111"/>
          <w:sz w:val="28"/>
          <w:sz w:val="28"/>
          <w:szCs w:val="28"/>
          <w:rtl w:val="true"/>
          <w:lang w:bidi="ar-SA"/>
        </w:rPr>
        <w:t>فللإطلاق أيضا</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179939_1878427129"/>
      <w:bookmarkStart w:id="1034" w:name="_Toc424"/>
      <w:bookmarkEnd w:id="1033"/>
      <w:r>
        <w:rPr/>
        <w:t>6</w:t>
      </w:r>
      <w:r>
        <w:rPr>
          <w:rtl w:val="true"/>
        </w:rPr>
        <w:t xml:space="preserve"> - </w:t>
      </w:r>
      <w:r>
        <w:rPr>
          <w:rtl w:val="true"/>
        </w:rPr>
        <w:t>و اما الخلاف في جواز التصالح على الجنس الربوي بمماثله</w:t>
      </w:r>
      <w:bookmarkEnd w:id="1034"/>
    </w:p>
    <w:p>
      <w:pPr>
        <w:pStyle w:val="BookText"/>
        <w:rPr/>
      </w:pPr>
      <w:r>
        <w:rPr>
          <w:rFonts w:ascii="IRNazanin" w:hAnsi="IRNazanin" w:eastAsia="IRNazanin"/>
          <w:color w:val="111111"/>
          <w:sz w:val="28"/>
          <w:sz w:val="28"/>
          <w:szCs w:val="28"/>
          <w:rtl w:val="true"/>
          <w:lang w:bidi="fa-IR"/>
        </w:rPr>
        <w:t>مع التفاضل</w:t>
      </w:r>
    </w:p>
    <w:p>
      <w:pPr>
        <w:pStyle w:val="BookText"/>
        <w:rPr/>
      </w:pPr>
      <w:r>
        <w:rPr>
          <w:rFonts w:ascii="Amiri" w:hAnsi="Amiri" w:eastAsia="Amiri" w:cs="Amiri"/>
          <w:color w:val="111111"/>
          <w:sz w:val="28"/>
          <w:sz w:val="28"/>
          <w:szCs w:val="28"/>
          <w:rtl w:val="true"/>
          <w:lang w:bidi="ar-SA"/>
        </w:rPr>
        <w:t>فيستند إلى الاخبار الدالة على اعتبار المماثلة، فانه قد يدعى انصرافها إلى خصوص البيع فيلزم اختصاص التحريم به و قد ينكر ذلك و يتمسك باطلاقها فيلزم تعميم التحريم للصلح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الاخبار صحيحة محمد بن مسلم و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بالدقيق مثلا بمثل، و السويق بالسويق مثلا بمثل، و الشعير بالحنطة مثلا بمثل لا بأس به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الفضة بالفضة مثلا بمثل، </w:t>
      </w:r>
    </w:p>
    <w:p>
      <w:pPr>
        <w:pStyle w:val="BookText"/>
        <w:rPr/>
      </w:pPr>
      <w:r>
        <w:rPr>
          <w:rFonts w:ascii="Amiri" w:hAnsi="Amiri" w:eastAsia="Amiri" w:cs="Amiri"/>
          <w:color w:val="111111"/>
          <w:sz w:val="28"/>
          <w:sz w:val="28"/>
          <w:szCs w:val="28"/>
          <w:rtl w:val="true"/>
          <w:lang w:bidi="ar-SA"/>
        </w:rPr>
        <w:t>و الذهب بالذهب مثلا بمثل ليس فيه زيادة و لا نقصان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الوليد بن صبيح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بالذهب، و الفضة بالفضة الفضل بينهما هو الربا المنكر هو الربا المنكر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5" w:name="pg14678_156583"/>
      <w:bookmarkStart w:id="1036" w:name="pg14678_156583"/>
      <w:bookmarkEnd w:id="1036"/>
    </w:p>
    <w:p>
      <w:pPr>
        <w:pStyle w:val="Heading3"/>
        <w:numPr>
          <w:ilvl w:val="2"/>
          <w:numId w:val="1"/>
        </w:numPr>
        <w:rPr/>
      </w:pPr>
      <w:bookmarkStart w:id="1037" w:name="pg14678_156583"/>
      <w:bookmarkStart w:id="1038" w:name="__RefHeading___Toc3179941_1878427129"/>
      <w:bookmarkStart w:id="1039" w:name="_Toc425"/>
      <w:bookmarkEnd w:id="1037"/>
      <w:bookmarkEnd w:id="1038"/>
      <w:r>
        <w:rPr>
          <w:rtl w:val="true"/>
        </w:rPr>
        <w:t>كتاب الوكالة</w:t>
      </w:r>
      <w:bookmarkEnd w:id="1039"/>
    </w:p>
    <w:p>
      <w:pPr>
        <w:pStyle w:val="Heading4"/>
        <w:numPr>
          <w:ilvl w:val="3"/>
          <w:numId w:val="1"/>
        </w:numPr>
        <w:rPr/>
      </w:pPr>
      <w:bookmarkStart w:id="1040" w:name="__RefHeading___Toc3179943_1878427129"/>
      <w:bookmarkStart w:id="1041" w:name="_Toc426"/>
      <w:bookmarkEnd w:id="1040"/>
      <w:r>
        <w:rPr>
          <w:rtl w:val="true"/>
        </w:rPr>
        <w:t>اشارة</w:t>
      </w:r>
      <w:bookmarkEnd w:id="10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الوكالة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الوكالة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2" w:name="pg14678_156585"/>
      <w:bookmarkStart w:id="1043" w:name="pg14678_156585"/>
      <w:bookmarkEnd w:id="1043"/>
    </w:p>
    <w:p>
      <w:pPr>
        <w:pStyle w:val="Heading4"/>
        <w:numPr>
          <w:ilvl w:val="3"/>
          <w:numId w:val="1"/>
        </w:numPr>
        <w:rPr/>
      </w:pPr>
      <w:bookmarkStart w:id="1044" w:name="pg14678_156585"/>
      <w:bookmarkStart w:id="1045" w:name="__RefHeading___Toc3179945_1878427129"/>
      <w:bookmarkStart w:id="1046" w:name="_Toc427"/>
      <w:bookmarkEnd w:id="1044"/>
      <w:bookmarkEnd w:id="1045"/>
      <w:r>
        <w:rPr/>
        <w:t>1</w:t>
      </w:r>
      <w:r>
        <w:rPr>
          <w:rtl w:val="true"/>
        </w:rPr>
        <w:t xml:space="preserve"> - </w:t>
      </w:r>
      <w:r>
        <w:rPr>
          <w:rtl w:val="true"/>
        </w:rPr>
        <w:t>حقيقة الوكالة</w:t>
      </w:r>
      <w:bookmarkEnd w:id="1046"/>
    </w:p>
    <w:p>
      <w:pPr>
        <w:pStyle w:val="Heading5"/>
        <w:numPr>
          <w:ilvl w:val="4"/>
          <w:numId w:val="1"/>
        </w:numPr>
        <w:rPr/>
      </w:pPr>
      <w:bookmarkStart w:id="1047" w:name="__RefHeading___Toc3179947_1878427129"/>
      <w:bookmarkStart w:id="1048" w:name="_Toc428"/>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الوكالة عقد يتضمن تسليط‍‌ الغير على معاملة أو ما هو من شئونها كالقبض و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أمر يغاير الاذن و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3179949_1878427129"/>
      <w:bookmarkStart w:id="1050" w:name="_Toc429"/>
      <w:bookmarkEnd w:id="1049"/>
      <w:r>
        <w:rPr/>
        <w:t>1</w:t>
      </w:r>
      <w:r>
        <w:rPr>
          <w:rtl w:val="true"/>
        </w:rPr>
        <w:t xml:space="preserve"> - </w:t>
      </w:r>
      <w:r>
        <w:rPr>
          <w:rtl w:val="true"/>
        </w:rPr>
        <w:t>اما ان الوكالة عقد</w:t>
      </w:r>
      <w:bookmarkEnd w:id="1050"/>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السيد اليزدي فاختار عدم توقف تحققها على القبول، بدليل انه لو قال الموكل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بيع داري فباعها صحّ‌ البيع حتى مع الغفلة عن قصد النيابة و إنشاء القبول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كانت عقدا لزم مقارنة القبول لإيجابها، و الحال ان من الجائز توكيل الغائب الذي يصله خبر الوكالة بعد فترة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يعني ان القبول لو تحقق بعد الايجاب فلا تكون عقدا، بل المقصود ان بالامكان وقوعها بنحو الايقاع تارة </w:t>
      </w:r>
      <w:bookmarkStart w:id="1051" w:name="pg14678_156586"/>
    </w:p>
    <w:p>
      <w:pPr>
        <w:pStyle w:val="BookText"/>
        <w:rPr/>
      </w:pPr>
      <w:bookmarkEnd w:id="1051"/>
      <w:r>
        <w:rPr>
          <w:rFonts w:ascii="IRNazanin" w:hAnsi="IRNazanin" w:eastAsia="IRNazanin"/>
          <w:color w:val="111111"/>
          <w:sz w:val="28"/>
          <w:sz w:val="28"/>
          <w:szCs w:val="28"/>
          <w:rtl w:val="true"/>
          <w:lang w:bidi="fa-IR"/>
        </w:rPr>
        <w:t>و بنحو العقد اخرى</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المناسب كونها عقدا لقضاء الارتكاز العقلائي بتوقف تحققها على القبول، و الذي لا يحتاج إلى ذلك هو الاذن، و هما شيئان متغايران و ليسا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صحة البيع التي أشار إليها في القرينة الاولى تحتمل ان تكون من جهة الاذن دون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الموالاة بين الايجاب و القبول التي اشار إليها في القرينة الثانية لم يثبت اعتبارها في العقد بشكل مطلق لو سلم بثبوت اعتبارها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تحققها احيانا بالايجاب و القبول معا غير واضح، إذ لو كان الايجاب كافيا في تحققها فلا دور لضم القبول، و من ثمّ‌ يلزم ان تكون ايقاعا دائما</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3179951_1878427129"/>
      <w:bookmarkStart w:id="1053" w:name="_Toc430"/>
      <w:bookmarkEnd w:id="1052"/>
      <w:r>
        <w:rPr/>
        <w:t>2</w:t>
      </w:r>
      <w:r>
        <w:rPr>
          <w:rtl w:val="true"/>
        </w:rPr>
        <w:t xml:space="preserve"> - </w:t>
      </w:r>
      <w:r>
        <w:rPr>
          <w:rtl w:val="true"/>
        </w:rPr>
        <w:t>و اما انها تسليط‍‌ يتضمن ما ذكر</w:t>
      </w:r>
      <w:bookmarkEnd w:id="1053"/>
    </w:p>
    <w:p>
      <w:pPr>
        <w:pStyle w:val="BookText"/>
        <w:rPr/>
      </w:pPr>
      <w:r>
        <w:rPr>
          <w:rFonts w:ascii="Amiri" w:hAnsi="Amiri" w:eastAsia="Amiri" w:cs="Amiri"/>
          <w:color w:val="111111"/>
          <w:sz w:val="28"/>
          <w:sz w:val="28"/>
          <w:szCs w:val="28"/>
          <w:rtl w:val="true"/>
          <w:lang w:bidi="ar-SA"/>
        </w:rPr>
        <w:t>فلان ذلك هو المفهوم منها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تخصيصها بالتسليط‍‌ على المعاملة و ما هو من شئونها دون جميع الاشياء فلما يأتي من اختصاص الوكالة بالاشياء التي لم يعتبر الشارع فيها الصدور بالمباشرة، و ليست تلك الا المعاملة و القبض و الاقباض</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3179953_1878427129"/>
      <w:bookmarkStart w:id="1055" w:name="_Toc431"/>
      <w:bookmarkEnd w:id="1054"/>
      <w:r>
        <w:rPr/>
        <w:t>3</w:t>
      </w:r>
      <w:r>
        <w:rPr>
          <w:rtl w:val="true"/>
        </w:rPr>
        <w:t xml:space="preserve"> - </w:t>
      </w:r>
      <w:r>
        <w:rPr>
          <w:rtl w:val="true"/>
        </w:rPr>
        <w:t>و اما ان الوكالة امر يغاير الاذن</w:t>
      </w:r>
      <w:bookmarkEnd w:id="10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فان الاذن لا يتوقف تحققه على القبول بخلاف الوكالة</w:t>
      </w:r>
      <w:r>
        <w:rPr>
          <w:rFonts w:eastAsia="Amiri" w:cs="Amiri" w:ascii="Amiri" w:hAnsi="Amiri"/>
          <w:color w:val="111111"/>
          <w:sz w:val="28"/>
          <w:szCs w:val="28"/>
          <w:rtl w:val="true"/>
          <w:lang w:bidi="ar-SA"/>
        </w:rPr>
        <w:t xml:space="preserve">. </w:t>
      </w:r>
      <w:bookmarkStart w:id="1056" w:name="pg14678_156587"/>
    </w:p>
    <w:p>
      <w:pPr>
        <w:pStyle w:val="BookText"/>
        <w:rPr/>
      </w:pPr>
      <w:bookmarkEnd w:id="1056"/>
      <w:r>
        <w:rPr>
          <w:rFonts w:ascii="Amiri" w:hAnsi="Amiri" w:eastAsia="Amiri" w:cs="Amiri"/>
          <w:color w:val="111111"/>
          <w:sz w:val="28"/>
          <w:sz w:val="28"/>
          <w:szCs w:val="28"/>
          <w:rtl w:val="true"/>
          <w:lang w:bidi="ar-SA"/>
        </w:rPr>
        <w:t>و الوكالة تنفسخ بفسخ الوكيل، بخلاف الاذن، فانه لا يرتفع برفض الماذون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تصرف الوكيل يقع صحيحا و ان عزله الموكل ما دام لم يبلغه خبر العزل، بخلافه في الاذن، فان التصرف يقع باطلا مع التراجع و ان لم يبلغ الماذون ذلك</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3179955_1878427129"/>
      <w:bookmarkStart w:id="1058" w:name="_Toc432"/>
      <w:bookmarkEnd w:id="1057"/>
      <w:r>
        <w:rPr/>
        <w:t>4</w:t>
      </w:r>
      <w:r>
        <w:rPr>
          <w:rtl w:val="true"/>
        </w:rPr>
        <w:t xml:space="preserve"> - </w:t>
      </w:r>
      <w:r>
        <w:rPr>
          <w:rtl w:val="true"/>
        </w:rPr>
        <w:t>و اما مغايرة الوكالة للنيابة</w:t>
      </w:r>
      <w:bookmarkEnd w:id="1058"/>
    </w:p>
    <w:p>
      <w:pPr>
        <w:pStyle w:val="BookText"/>
        <w:rPr/>
      </w:pPr>
      <w:r>
        <w:rPr>
          <w:rFonts w:ascii="Amiri" w:hAnsi="Amiri" w:eastAsia="Amiri" w:cs="Amiri"/>
          <w:color w:val="111111"/>
          <w:sz w:val="28"/>
          <w:sz w:val="28"/>
          <w:szCs w:val="28"/>
          <w:rtl w:val="true"/>
          <w:lang w:bidi="ar-SA"/>
        </w:rPr>
        <w:t>فواضحة أيضا، إذ في الوكالة ينتسب الفعل الى الموكل، بخلافه في النيابة، فالحج الآتي به النائب لا ينتسب إلى المنوب عنه، بخلافه في مثل البيع الذي يأتي به الوكيل، فانه ينتسب إلى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النيابة قد تقع تبرعية، بخلاف الوكالة، فانه لا يتصور فيها ذلك</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3179957_1878427129"/>
      <w:bookmarkStart w:id="1060" w:name="_Toc433"/>
      <w:bookmarkEnd w:id="1059"/>
      <w:r>
        <w:rPr/>
        <w:t>5</w:t>
      </w:r>
      <w:r>
        <w:rPr>
          <w:rtl w:val="true"/>
        </w:rPr>
        <w:t xml:space="preserve"> - </w:t>
      </w:r>
      <w:r>
        <w:rPr>
          <w:rtl w:val="true"/>
        </w:rPr>
        <w:t>و اما مشروعية الوكالة</w:t>
      </w:r>
      <w:bookmarkEnd w:id="1060"/>
    </w:p>
    <w:p>
      <w:pPr>
        <w:pStyle w:val="BookText"/>
        <w:rPr/>
      </w:pPr>
      <w:r>
        <w:rPr>
          <w:rFonts w:ascii="Amiri" w:hAnsi="Amiri" w:eastAsia="Amiri" w:cs="Amiri"/>
          <w:color w:val="111111"/>
          <w:sz w:val="28"/>
          <w:sz w:val="28"/>
          <w:szCs w:val="28"/>
          <w:rtl w:val="true"/>
          <w:lang w:bidi="ar-SA"/>
        </w:rPr>
        <w:t>فهي من البديهيات لاستقرار سيرة العقلاء و نظامهم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معاوية بن وهب و جابر بن يزيد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امضاء امر من الامور فالوكالة ثابتة ابدا حتى يعلمه بالخروج منها كما اعلمه بالدخول فيها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فَلْيَأْتِكُمْ‌ بِرِزْقٍ‌ مِنْهُ‌ </w:t>
      </w:r>
      <w:r>
        <w:rPr>
          <w:rStyle w:val="FootnoteAnchor"/>
          <w:rtl w:val="true"/>
        </w:rPr>
        <w:footnoteReference w:id="304"/>
      </w:r>
      <w:r>
        <w:rPr>
          <w:rFonts w:ascii="Amiri" w:hAnsi="Amiri" w:eastAsia="Amiri" w:cs="Amiri"/>
          <w:color w:val="111111"/>
          <w:sz w:val="28"/>
          <w:sz w:val="28"/>
          <w:szCs w:val="28"/>
          <w:rtl w:val="true"/>
          <w:lang w:bidi="ar-SA"/>
        </w:rPr>
        <w:t xml:space="preserve">، اِذْهَبُوا بِقَمِيصِي هذا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ترى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عموم أَوْفُوا بِالْعُقُودِ </w:t>
      </w:r>
      <w:r>
        <w:rPr>
          <w:rStyle w:val="FootnoteAnchor"/>
          <w:rtl w:val="true"/>
        </w:rPr>
        <w:footnoteReference w:id="306"/>
      </w:r>
      <w:r>
        <w:rPr>
          <w:rFonts w:ascii="Amiri" w:hAnsi="Amiri" w:eastAsia="Amiri" w:cs="Amiri"/>
          <w:color w:val="111111"/>
          <w:sz w:val="28"/>
          <w:sz w:val="28"/>
          <w:szCs w:val="28"/>
          <w:rtl w:val="true"/>
          <w:lang w:bidi="ar-SA"/>
        </w:rPr>
        <w:t xml:space="preserve">فلا يمكن التمسك به في المقام </w:t>
      </w:r>
      <w:bookmarkStart w:id="1061" w:name="pg14678_156588"/>
    </w:p>
    <w:p>
      <w:pPr>
        <w:pStyle w:val="BookText"/>
        <w:rPr/>
      </w:pPr>
      <w:bookmarkEnd w:id="1061"/>
      <w:r>
        <w:rPr>
          <w:rFonts w:ascii="Amiri" w:hAnsi="Amiri" w:eastAsia="Amiri" w:cs="Amiri"/>
          <w:color w:val="111111"/>
          <w:sz w:val="28"/>
          <w:sz w:val="28"/>
          <w:szCs w:val="28"/>
          <w:rtl w:val="true"/>
          <w:lang w:bidi="ar-SA"/>
        </w:rPr>
        <w:t>للتسالم على جواز الوكالة و عدم لزومها</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3179959_1878427129"/>
      <w:bookmarkStart w:id="1063" w:name="_Toc434"/>
      <w:bookmarkEnd w:id="1062"/>
      <w:r>
        <w:rPr/>
        <w:t>2</w:t>
      </w:r>
      <w:r>
        <w:rPr>
          <w:rtl w:val="true"/>
        </w:rPr>
        <w:t xml:space="preserve"> - </w:t>
      </w:r>
      <w:r>
        <w:rPr>
          <w:rtl w:val="true"/>
        </w:rPr>
        <w:t>من أحكام الوكالة</w:t>
      </w:r>
      <w:bookmarkEnd w:id="1063"/>
    </w:p>
    <w:p>
      <w:pPr>
        <w:pStyle w:val="Heading5"/>
        <w:numPr>
          <w:ilvl w:val="4"/>
          <w:numId w:val="1"/>
        </w:numPr>
        <w:rPr/>
      </w:pPr>
      <w:bookmarkStart w:id="1064" w:name="__RefHeading___Toc3179961_1878427129"/>
      <w:bookmarkStart w:id="1065" w:name="_Toc435"/>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يعتبر في الوكالة الايجاب و القبول بكل ما يدل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تتحقق بكتابة الموكل إلى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في بلد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قبل و لو بعد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عدم جواز التعليق فيها و ان جاز في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العقود الجائزة و لكن الوكيل لو تصرف قبل بلوغه عزل الموكل وقع تصرفه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تلزم متى ما تحقق اشتراطها ضمن عقد لازم بنحو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اشترط‍‌ عدم العزل ضمن عقد الوكالة فقد قيل بلزومها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تبطل بموت الموكل و جنونه و اغمائه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في كل ما لا يتعلق غرض الشارع بايقاعه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ذلك من بناء العرف و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يحق للوكيل التعدي عما حدّد له الا إذا كان المفهوم عرفا ان المذكور هو من باب احد الافراد و ليس من باب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يضمن الوكيل ما يتلف الا إذا تعدّى أو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 بذلك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الاختلاف في تحقق التعدي و التفريط‍‌ يؤخذ بقول الوكيل مع يمينه و عدم البينة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3179963_1878427129"/>
      <w:bookmarkStart w:id="1067" w:name="_Toc436"/>
      <w:bookmarkEnd w:id="1066"/>
      <w:r>
        <w:rPr/>
        <w:t>1</w:t>
      </w:r>
      <w:r>
        <w:rPr>
          <w:rtl w:val="true"/>
        </w:rPr>
        <w:t xml:space="preserve"> - </w:t>
      </w:r>
      <w:r>
        <w:rPr>
          <w:rtl w:val="true"/>
        </w:rPr>
        <w:t>اما اعتبار الايجاب و القبول في تحقق الوكالة</w:t>
      </w:r>
      <w:bookmarkEnd w:id="10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فلأنها عقد</w:t>
      </w:r>
      <w:r>
        <w:rPr>
          <w:rFonts w:eastAsia="IRNazanin" w:cs="IRNazanin"/>
          <w:color w:val="111111"/>
          <w:sz w:val="28"/>
          <w:szCs w:val="28"/>
          <w:rtl w:val="true"/>
          <w:lang w:bidi="fa-IR"/>
        </w:rPr>
        <w:t xml:space="preserve">. </w:t>
      </w:r>
      <w:bookmarkStart w:id="1068" w:name="pg14678_156589"/>
    </w:p>
    <w:p>
      <w:pPr>
        <w:pStyle w:val="Heading5"/>
        <w:numPr>
          <w:ilvl w:val="4"/>
          <w:numId w:val="1"/>
        </w:numPr>
        <w:rPr/>
      </w:pPr>
      <w:bookmarkStart w:id="1069" w:name="__RefHeading___Toc3179965_1878427129"/>
      <w:bookmarkStart w:id="1070" w:name="_Toc437"/>
      <w:bookmarkEnd w:id="1068"/>
      <w:bookmarkEnd w:id="1069"/>
      <w:r>
        <w:rPr/>
        <w:t>2</w:t>
      </w:r>
      <w:r>
        <w:rPr>
          <w:rtl w:val="true"/>
        </w:rPr>
        <w:t xml:space="preserve"> - </w:t>
      </w:r>
      <w:r>
        <w:rPr>
          <w:rtl w:val="true"/>
        </w:rPr>
        <w:t>و اما الاكتفاء بكل ما يدل عليهما</w:t>
      </w:r>
      <w:bookmarkEnd w:id="1070"/>
    </w:p>
    <w:p>
      <w:pPr>
        <w:pStyle w:val="BookText"/>
        <w:rPr/>
      </w:pPr>
      <w:r>
        <w:rPr>
          <w:rFonts w:ascii="Amiri" w:hAnsi="Amiri" w:eastAsia="Amiri" w:cs="Amiri"/>
          <w:color w:val="111111"/>
          <w:sz w:val="28"/>
          <w:sz w:val="28"/>
          <w:szCs w:val="28"/>
          <w:rtl w:val="true"/>
          <w:lang w:bidi="ar-SA"/>
        </w:rPr>
        <w:t>فلإطلاق دليل شرعيتها بعد فرض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الوجه في تحققها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التسالم على اعتبار الموالاة في العقود ان فرض تحققه فلا يجزم بشموله للوكالة ان لم يدع الجزم بعدم شموله لها</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3179967_1878427129"/>
      <w:bookmarkStart w:id="1072" w:name="_Toc438"/>
      <w:bookmarkEnd w:id="1071"/>
      <w:r>
        <w:rPr/>
        <w:t>3</w:t>
      </w:r>
      <w:r>
        <w:rPr>
          <w:rtl w:val="true"/>
        </w:rPr>
        <w:t xml:space="preserve"> - </w:t>
      </w:r>
      <w:r>
        <w:rPr>
          <w:rtl w:val="true"/>
        </w:rPr>
        <w:t>و اما عدم جواز التعليق في الوكالة نفسها</w:t>
      </w:r>
      <w:bookmarkEnd w:id="1072"/>
    </w:p>
    <w:p>
      <w:pPr>
        <w:pStyle w:val="BookText"/>
        <w:rPr/>
      </w:pPr>
      <w:r>
        <w:rPr>
          <w:rFonts w:ascii="Amiri" w:hAnsi="Amiri" w:eastAsia="Amiri" w:cs="Amiri"/>
          <w:color w:val="111111"/>
          <w:sz w:val="28"/>
          <w:sz w:val="28"/>
          <w:szCs w:val="28"/>
          <w:rtl w:val="true"/>
          <w:lang w:bidi="ar-SA"/>
        </w:rPr>
        <w:t>فقد علّله صاحب الجواهر بالإجماع القائم بكلا قسميه على عدم جواز التعليق في مطلق العقود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الجزم بشمول الاجماع المذكور لمثل الوكالة، و القدر المتيقن منه هو البيع و الاجارة و ما شاكلهما من المعاوضات، كما نبه عليه السيد اليزدي</w:t>
      </w:r>
      <w:r>
        <w:rPr>
          <w:rStyle w:val="FootnoteAnchor"/>
          <w:rtl w:val="true"/>
        </w:rPr>
        <w:footnoteReference w:id="308"/>
      </w:r>
      <w:r>
        <w:rPr>
          <w:rFonts w:ascii="Amiri" w:hAnsi="Amiri" w:eastAsia="Amiri" w:cs="Amiri"/>
          <w:color w:val="111111"/>
          <w:sz w:val="28"/>
          <w:sz w:val="28"/>
          <w:szCs w:val="28"/>
          <w:rtl w:val="true"/>
          <w:lang w:bidi="ar-SA"/>
        </w:rPr>
        <w:t>، و معه يعود اطلاق دليل شرعية الوكالة بلا مانع يمنع من التمسك به</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3179969_1878427129"/>
      <w:bookmarkStart w:id="1074" w:name="_Toc439"/>
      <w:bookmarkEnd w:id="1073"/>
      <w:r>
        <w:rPr/>
        <w:t>4</w:t>
      </w:r>
      <w:r>
        <w:rPr>
          <w:rtl w:val="true"/>
        </w:rPr>
        <w:t xml:space="preserve"> - </w:t>
      </w:r>
      <w:r>
        <w:rPr>
          <w:rtl w:val="true"/>
        </w:rPr>
        <w:t>و اما جواز التعليق في متعلق الوكالة دونها</w:t>
      </w:r>
      <w:bookmarkEnd w:id="10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إذا 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وكيلي من الآن في بيع داري متى ما ارتفع سعرها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لان الاجماع على عدم جواز التعليق في الوكالة ان ثبت فهو ناظر الى تعليق الوكالة نفسها دون حالة التعليق في متعلقها مع فرض اطلاقها، و لا أقلّ‌ من كون ذلك هو القدر المتيقن منه فيعود دليل شرعية الوكالة بلا مانع يمنع من التمسك باطلاقه</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3179971_1878427129"/>
      <w:bookmarkStart w:id="1076" w:name="_Toc440"/>
      <w:bookmarkEnd w:id="1075"/>
      <w:r>
        <w:rPr/>
        <w:t>5</w:t>
      </w:r>
      <w:r>
        <w:rPr>
          <w:rtl w:val="true"/>
        </w:rPr>
        <w:t xml:space="preserve"> - </w:t>
      </w:r>
      <w:r>
        <w:rPr>
          <w:rtl w:val="true"/>
        </w:rPr>
        <w:t>و اما ان الوكالة من العقود الجائزة</w:t>
      </w:r>
      <w:bookmarkEnd w:id="1076"/>
    </w:p>
    <w:p>
      <w:pPr>
        <w:pStyle w:val="BookText"/>
        <w:rPr/>
      </w:pPr>
      <w:r>
        <w:rPr>
          <w:rFonts w:ascii="Amiri" w:hAnsi="Amiri" w:eastAsia="Amiri" w:cs="Amiri"/>
          <w:color w:val="111111"/>
          <w:sz w:val="28"/>
          <w:sz w:val="28"/>
          <w:szCs w:val="28"/>
          <w:rtl w:val="true"/>
          <w:lang w:bidi="ar-SA"/>
        </w:rPr>
        <w:t>فقد ادعي عدم الخلاف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معاوية و جابر المتقدم واضح الدلالة على ذلك، الا انه خاص </w:t>
      </w:r>
      <w:bookmarkStart w:id="1077" w:name="pg14678_156590"/>
    </w:p>
    <w:p>
      <w:pPr>
        <w:pStyle w:val="BookText"/>
        <w:rPr/>
      </w:pPr>
      <w:bookmarkEnd w:id="1077"/>
      <w:r>
        <w:rPr>
          <w:rFonts w:ascii="Amiri" w:hAnsi="Amiri" w:eastAsia="Amiri" w:cs="Amiri"/>
          <w:color w:val="111111"/>
          <w:sz w:val="28"/>
          <w:sz w:val="28"/>
          <w:szCs w:val="28"/>
          <w:rtl w:val="true"/>
          <w:lang w:bidi="ar-SA"/>
        </w:rPr>
        <w:t>بتراجع الموكل فلا بدّ من ضم عدم القول بالفصل أو دعوى تنقيح المناط‍‌ و الغاء الخصوصية</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3179973_1878427129"/>
      <w:bookmarkStart w:id="1079" w:name="_Toc441"/>
      <w:bookmarkEnd w:id="1078"/>
      <w:r>
        <w:rPr/>
        <w:t>6</w:t>
      </w:r>
      <w:r>
        <w:rPr>
          <w:rtl w:val="true"/>
        </w:rPr>
        <w:t xml:space="preserve"> - </w:t>
      </w:r>
      <w:r>
        <w:rPr>
          <w:rtl w:val="true"/>
        </w:rPr>
        <w:t>و اما صحة تصرف الوكيل مع عزل الموكل له ما دام لم يبلغه</w:t>
      </w:r>
      <w:bookmarkEnd w:id="1079"/>
    </w:p>
    <w:p>
      <w:pPr>
        <w:pStyle w:val="BookText"/>
        <w:rPr/>
      </w:pPr>
      <w:r>
        <w:rPr>
          <w:rFonts w:ascii="IRNazanin" w:hAnsi="IRNazanin" w:eastAsia="IRNazanin"/>
          <w:color w:val="111111"/>
          <w:sz w:val="28"/>
          <w:sz w:val="28"/>
          <w:szCs w:val="28"/>
          <w:rtl w:val="true"/>
          <w:lang w:bidi="fa-IR"/>
        </w:rPr>
        <w:t>خبر العزل</w:t>
      </w:r>
    </w:p>
    <w:p>
      <w:pPr>
        <w:pStyle w:val="BookText"/>
        <w:rPr/>
      </w:pPr>
      <w:r>
        <w:rPr>
          <w:rFonts w:ascii="Amiri" w:hAnsi="Amiri" w:eastAsia="Amiri" w:cs="Amiri"/>
          <w:color w:val="111111"/>
          <w:sz w:val="28"/>
          <w:sz w:val="28"/>
          <w:szCs w:val="28"/>
          <w:rtl w:val="true"/>
          <w:lang w:bidi="ar-SA"/>
        </w:rPr>
        <w:t>فقد دل عليه الصحيح المتقدم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خلال بعض النصوص ان المسألة كانت محل خلاف بيننا و بين غيرنا، فغيرنا كان يفصّل بين النكاح فيبطل بالعزل و لو لم يصل خبره إلى الوكيل و بين غيره فلا يبطل، ففي الحديث ان العلاء بن سيابة سأل الامام الصادق عليه السّلام عن حكم المسألة فأجابه بصحة فعل الوكيل ما دام لم يصله خبر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الامام عليه السّلام العلاء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من قبلكم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يزعمون انها لو وكّلت رجلا و اشهدت في الملأ و قالت في الخلاء</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اني قد عزلته أبطلت</w:t>
      </w:r>
      <w:r>
        <w:rPr>
          <w:rStyle w:val="FootnoteAnchor"/>
          <w:rtl w:val="true"/>
        </w:rPr>
        <w:footnoteReference w:id="310"/>
      </w:r>
      <w:r>
        <w:rPr>
          <w:rFonts w:ascii="Amiri" w:hAnsi="Amiri" w:eastAsia="Amiri" w:cs="Amiri"/>
          <w:color w:val="111111"/>
          <w:sz w:val="28"/>
          <w:sz w:val="28"/>
          <w:szCs w:val="28"/>
          <w:rtl w:val="true"/>
          <w:lang w:bidi="ar-SA"/>
        </w:rPr>
        <w:t>وكالته بلا ان تعلم في العزل، و ينقضون جميع ما فعل الوكيل في النكاح خاصة، و في غيره لا يبطلون الوكالة الا ان يعلم الوكيل بالعزل،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منه عوض لصاحبه و الفرج ليس منه عوض إذا وقع منه ولد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أجور هذا الحكم و أفسده، ان النكاح احرى و احرى ان يحتاط‍‌ فيه و هو فرج و منه يكون الولد</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3179975_1878427129"/>
      <w:bookmarkStart w:id="1081" w:name="_Toc442"/>
      <w:bookmarkEnd w:id="1080"/>
      <w:r>
        <w:rPr/>
        <w:t>7</w:t>
      </w:r>
      <w:r>
        <w:rPr>
          <w:rtl w:val="true"/>
        </w:rPr>
        <w:t xml:space="preserve"> - </w:t>
      </w:r>
      <w:r>
        <w:rPr>
          <w:rtl w:val="true"/>
        </w:rPr>
        <w:t>و اما لزوم الوكالة متى ما تحقق اشتراطها ضمن عقد لازم</w:t>
      </w:r>
      <w:bookmarkEnd w:id="1081"/>
    </w:p>
    <w:p>
      <w:pPr>
        <w:pStyle w:val="BookText"/>
        <w:rPr/>
      </w:pPr>
      <w:r>
        <w:rPr>
          <w:rFonts w:ascii="Amiri" w:hAnsi="Amiri" w:eastAsia="Amiri" w:cs="Amiri"/>
          <w:color w:val="111111"/>
          <w:sz w:val="28"/>
          <w:sz w:val="28"/>
          <w:szCs w:val="28"/>
          <w:rtl w:val="true"/>
          <w:lang w:bidi="ar-SA"/>
        </w:rPr>
        <w:t>بنحو شرط‍‌ النتيجة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اشترطت الزوجة في عقد نكاحها ان تكون وكيلة عن زوجها في طلاق نفسها متى ما سجن أو ساء خلقه أو غير</w:t>
      </w:r>
      <w:bookmarkStart w:id="1082" w:name="pg14678_156591"/>
    </w:p>
    <w:p>
      <w:pPr>
        <w:pStyle w:val="BookText"/>
        <w:rPr/>
      </w:pPr>
      <w:bookmarkEnd w:id="1082"/>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لأنها و ان كانت جائزة في حدّ نفسها الا ان ذلك لا ينافي لزومها بسبب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تردد المحقق في كتاب الرهن من شرائعه فيما لو اشترطت في عقد الرهن وكالة المرتهن في بيع العين المرهونة متى لم يتم تسديد القرض في الموعد المقرر</w:t>
      </w:r>
      <w:r>
        <w:rPr>
          <w:rStyle w:val="FootnoteAnchor"/>
          <w:rtl w:val="true"/>
        </w:rPr>
        <w:footnoteReference w:id="312"/>
      </w:r>
      <w:r>
        <w:rPr>
          <w:rFonts w:ascii="Amiri" w:hAnsi="Amiri" w:eastAsia="Amiri" w:cs="Amiri"/>
          <w:color w:val="111111"/>
          <w:sz w:val="28"/>
          <w:sz w:val="28"/>
          <w:szCs w:val="28"/>
          <w:rtl w:val="true"/>
          <w:lang w:bidi="ar-SA"/>
        </w:rPr>
        <w:t>، الا انه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زاد بعض الاعلام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اشترطت الوكالة ضمن العقد الجائز لزم العمل بالشرط‍‌ ما دام العقد باقيا و ان جاز فسخ العقد فيزول لزوم الشرط‍‌ بالتبع</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إذا افترض اشتراط‍‌ الوكالة ضمن عقد لازم بنحو شرط‍‌ الفعل كان العمل بالشرط‍‌ واجبا تكليفا الا انه لو عصى المشترط‍‌ عليه فلا يلزم سوى الاثم و لا تتحقق الوكالة</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3179977_1878427129"/>
      <w:bookmarkStart w:id="1084" w:name="_Toc443"/>
      <w:bookmarkEnd w:id="1083"/>
      <w:r>
        <w:rPr/>
        <w:t>8</w:t>
      </w:r>
      <w:r>
        <w:rPr>
          <w:rtl w:val="true"/>
        </w:rPr>
        <w:t xml:space="preserve"> - </w:t>
      </w:r>
      <w:r>
        <w:rPr>
          <w:rtl w:val="true"/>
        </w:rPr>
        <w:t>و اما القول بلزومها لو اشترط‍‌ عدم العزل ضمن عقد الوكالة</w:t>
      </w:r>
      <w:bookmarkEnd w:id="1084"/>
    </w:p>
    <w:p>
      <w:pPr>
        <w:pStyle w:val="BookText"/>
        <w:rPr/>
      </w:pPr>
      <w:r>
        <w:rPr>
          <w:rFonts w:ascii="Amiri" w:hAnsi="Amiri" w:eastAsia="Amiri" w:cs="Amiri"/>
          <w:color w:val="111111"/>
          <w:sz w:val="28"/>
          <w:sz w:val="28"/>
          <w:szCs w:val="28"/>
          <w:rtl w:val="true"/>
          <w:lang w:bidi="ar-SA"/>
        </w:rPr>
        <w:t>فهو من جهة لزوم العمل بالشرط‍‌</w:t>
      </w:r>
    </w:p>
    <w:p>
      <w:pPr>
        <w:pStyle w:val="BookText"/>
        <w:rPr/>
      </w:pPr>
      <w:r>
        <w:rPr>
          <w:rFonts w:ascii="Amiri" w:hAnsi="Amiri" w:eastAsia="Amiri" w:cs="Amiri"/>
          <w:color w:val="111111"/>
          <w:sz w:val="28"/>
          <w:sz w:val="28"/>
          <w:szCs w:val="28"/>
          <w:rtl w:val="true"/>
          <w:lang w:bidi="ar-SA"/>
        </w:rPr>
        <w:t>بمقتضى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لزوم الدور مندفع بان لزوم الشرط‍‌ ليس موقوفا على بقاء الوكالة بل على ايقاع عقدها و قد حصل</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3179979_1878427129"/>
      <w:bookmarkStart w:id="1086" w:name="_Toc444"/>
      <w:bookmarkEnd w:id="1085"/>
      <w:r>
        <w:rPr/>
        <w:t>9</w:t>
      </w:r>
      <w:r>
        <w:rPr>
          <w:rtl w:val="true"/>
        </w:rPr>
        <w:t xml:space="preserve"> - </w:t>
      </w:r>
      <w:r>
        <w:rPr>
          <w:rtl w:val="true"/>
        </w:rPr>
        <w:t>و اما انها تبطل بموت الموكل و جنونه و اغمائه</w:t>
      </w:r>
      <w:bookmarkEnd w:id="1086"/>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مستند له سوى الاجماع</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الوكالة هي في روحها اذن خاص تترتب </w:t>
      </w:r>
      <w:bookmarkStart w:id="1087" w:name="pg14678_156592"/>
    </w:p>
    <w:p>
      <w:pPr>
        <w:pStyle w:val="BookText"/>
        <w:rPr/>
      </w:pPr>
      <w:bookmarkEnd w:id="1087"/>
      <w:r>
        <w:rPr>
          <w:rFonts w:ascii="Amiri" w:hAnsi="Amiri" w:eastAsia="Amiri" w:cs="Amiri"/>
          <w:color w:val="111111"/>
          <w:sz w:val="28"/>
          <w:sz w:val="28"/>
          <w:szCs w:val="28"/>
          <w:rtl w:val="true"/>
          <w:lang w:bidi="ar-SA"/>
        </w:rPr>
        <w:t>عليه بعض الخصوصيات، و معه فمن المناسب بطلانها بما ذكر لزوال الاذن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الحكم ببطلان الوكالة في حالة نوم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قاض بالفرق، و لذا لو كان الاذن لا بنحو الوكالة يحكم بزوالها و عدم جواز التصرف بالموت و نحوه دون طرو النوم</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3179981_1878427129"/>
      <w:bookmarkStart w:id="1089" w:name="_Toc445"/>
      <w:bookmarkEnd w:id="1088"/>
      <w:r>
        <w:rPr/>
        <w:t>10</w:t>
      </w:r>
      <w:r>
        <w:rPr>
          <w:rtl w:val="true"/>
        </w:rPr>
        <w:t xml:space="preserve"> - </w:t>
      </w:r>
      <w:r>
        <w:rPr>
          <w:rtl w:val="true"/>
        </w:rPr>
        <w:t>و اما صحة الوكالة في خصوص ما لا يتعلق غرض الشارع</w:t>
      </w:r>
      <w:bookmarkEnd w:id="1089"/>
    </w:p>
    <w:p>
      <w:pPr>
        <w:pStyle w:val="BookText"/>
        <w:rPr/>
      </w:pPr>
      <w:r>
        <w:rPr>
          <w:rFonts w:ascii="Amiri" w:hAnsi="Amiri" w:eastAsia="Amiri" w:cs="Amiri"/>
          <w:color w:val="111111"/>
          <w:sz w:val="28"/>
          <w:sz w:val="28"/>
          <w:szCs w:val="28"/>
          <w:rtl w:val="true"/>
          <w:lang w:bidi="ar-SA"/>
        </w:rPr>
        <w:t xml:space="preserve">بايقاعه بالمباشرة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و الغسل مثلا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فواضح و الا يلزم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الاستناد إلى ارتكاز المتشرعة في تحديد مطلوبية المباشرة فلان الارتكاز المذكور يكشف عن وصول مضمونه يدا بيد من الامام عليه السّلام بعد افتراض عدم احتمال وجود منشأ آخر له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الاستناد الى العرف في ذلك أيضا فلحجية ما يفهمه من النص من خلال تحكيم مناسبات الحكم و الموضوع و غيرها من القرائن</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3179983_1878427129"/>
      <w:bookmarkStart w:id="1091" w:name="_Toc446"/>
      <w:bookmarkEnd w:id="1090"/>
      <w:r>
        <w:rPr/>
        <w:t>11</w:t>
      </w:r>
      <w:r>
        <w:rPr>
          <w:rtl w:val="true"/>
        </w:rPr>
        <w:t xml:space="preserve"> - </w:t>
      </w:r>
      <w:r>
        <w:rPr>
          <w:rtl w:val="true"/>
        </w:rPr>
        <w:t>و اما انه لا يحق للوكيل التعدي عما حدد له</w:t>
      </w:r>
      <w:bookmarkEnd w:id="1091"/>
    </w:p>
    <w:p>
      <w:pPr>
        <w:pStyle w:val="BookText"/>
        <w:rPr/>
      </w:pPr>
      <w:r>
        <w:rPr>
          <w:rFonts w:ascii="Amiri" w:hAnsi="Amiri" w:eastAsia="Amiri" w:cs="Amiri"/>
          <w:color w:val="111111"/>
          <w:sz w:val="28"/>
          <w:sz w:val="28"/>
          <w:szCs w:val="28"/>
          <w:rtl w:val="true"/>
          <w:lang w:bidi="ar-SA"/>
        </w:rPr>
        <w:t>فلان الوكالة ترجع في روحها إلى الاذن فلا بد من الاقتصار على حدودها</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3179985_1878427129"/>
      <w:bookmarkStart w:id="1093" w:name="_Toc447"/>
      <w:bookmarkEnd w:id="1092"/>
      <w:r>
        <w:rPr/>
        <w:t>12</w:t>
      </w:r>
      <w:r>
        <w:rPr>
          <w:rtl w:val="true"/>
        </w:rPr>
        <w:t xml:space="preserve"> - </w:t>
      </w:r>
      <w:r>
        <w:rPr>
          <w:rtl w:val="true"/>
        </w:rPr>
        <w:t>و اما عدم ضمان الوكيل إذا لم يتعد و لم يفرّط‍‌</w:t>
      </w:r>
      <w:bookmarkEnd w:id="1093"/>
    </w:p>
    <w:p>
      <w:pPr>
        <w:pStyle w:val="BookText"/>
        <w:rPr/>
      </w:pPr>
      <w:r>
        <w:rPr>
          <w:rFonts w:ascii="Amiri" w:hAnsi="Amiri" w:eastAsia="Amiri" w:cs="Amiri"/>
          <w:color w:val="111111"/>
          <w:sz w:val="28"/>
          <w:sz w:val="28"/>
          <w:szCs w:val="28"/>
          <w:rtl w:val="true"/>
          <w:lang w:bidi="ar-SA"/>
        </w:rPr>
        <w:t>فلانه امين، و هو لا يضمن الا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لا تبطل الوكالة بالتعدي و التفريط‍‌ فلان جعلها من الموكل لم يكن محدّدا بما إذا لم يحصل ذلك</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3179987_1878427129"/>
      <w:bookmarkStart w:id="1095" w:name="_Toc448"/>
      <w:bookmarkEnd w:id="1094"/>
      <w:r>
        <w:rPr/>
        <w:t>13</w:t>
      </w:r>
      <w:r>
        <w:rPr>
          <w:rtl w:val="true"/>
        </w:rPr>
        <w:t xml:space="preserve"> - </w:t>
      </w:r>
      <w:r>
        <w:rPr>
          <w:rtl w:val="true"/>
        </w:rPr>
        <w:t>و اما تقديم قول الوكيل عند الاختلاف في تحقق التعدي أو</w:t>
      </w:r>
      <w:bookmarkEnd w:id="1095"/>
    </w:p>
    <w:p>
      <w:pPr>
        <w:pStyle w:val="BookText"/>
        <w:rPr/>
      </w:pPr>
      <w:r>
        <w:rPr>
          <w:rFonts w:ascii="Amiri" w:hAnsi="Amiri" w:eastAsia="Amiri" w:cs="Amiri"/>
          <w:color w:val="111111"/>
          <w:sz w:val="28"/>
          <w:sz w:val="28"/>
          <w:szCs w:val="28"/>
          <w:rtl w:val="true"/>
          <w:lang w:bidi="ar-SA"/>
        </w:rPr>
        <w:t>التفريط‍‌</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فلموافقة قوله الاصل فيحتاج المدعي لخلاف ذلك في اثبات دعواه إلى البينة فإذا لم تكن قدّم قول من وافق قوله الاصل مع اليمين</w:t>
      </w:r>
      <w:r>
        <w:rPr>
          <w:rFonts w:eastAsia="Amiri" w:cs="Amiri" w:ascii="Amiri" w:hAnsi="Amiri"/>
          <w:color w:val="111111"/>
          <w:sz w:val="28"/>
          <w:szCs w:val="28"/>
          <w:rtl w:val="true"/>
          <w:lang w:bidi="ar-SA"/>
        </w:rPr>
        <w:t xml:space="preserve">. </w:t>
      </w:r>
      <w:bookmarkStart w:id="1096" w:name="pg14678_156593"/>
    </w:p>
    <w:p>
      <w:pPr>
        <w:pStyle w:val="Heading3"/>
        <w:numPr>
          <w:ilvl w:val="2"/>
          <w:numId w:val="1"/>
        </w:numPr>
        <w:rPr/>
      </w:pPr>
      <w:bookmarkStart w:id="1097" w:name="__RefHeading___Toc3179989_1878427129"/>
      <w:bookmarkStart w:id="1098" w:name="_Toc449"/>
      <w:bookmarkEnd w:id="1096"/>
      <w:bookmarkEnd w:id="1097"/>
      <w:r>
        <w:rPr>
          <w:rtl w:val="true"/>
        </w:rPr>
        <w:t>كتاب المضاربة</w:t>
      </w:r>
      <w:bookmarkEnd w:id="1098"/>
    </w:p>
    <w:p>
      <w:pPr>
        <w:pStyle w:val="Heading4"/>
        <w:numPr>
          <w:ilvl w:val="3"/>
          <w:numId w:val="1"/>
        </w:numPr>
        <w:rPr/>
      </w:pPr>
      <w:bookmarkStart w:id="1099" w:name="__RefHeading___Toc3179991_1878427129"/>
      <w:bookmarkStart w:id="1100" w:name="_Toc450"/>
      <w:bookmarkEnd w:id="1099"/>
      <w:r>
        <w:rPr>
          <w:rtl w:val="true"/>
        </w:rPr>
        <w:t>اشارة</w:t>
      </w:r>
      <w:bookmarkEnd w:id="1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المضاربة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المضاربة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المضاربة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1" w:name="pg14678_156595"/>
      <w:bookmarkStart w:id="1102" w:name="pg14678_156595"/>
      <w:bookmarkEnd w:id="1102"/>
    </w:p>
    <w:p>
      <w:pPr>
        <w:pStyle w:val="Heading4"/>
        <w:numPr>
          <w:ilvl w:val="3"/>
          <w:numId w:val="1"/>
        </w:numPr>
        <w:rPr/>
      </w:pPr>
      <w:bookmarkStart w:id="1103" w:name="pg14678_156595"/>
      <w:bookmarkStart w:id="1104" w:name="__RefHeading___Toc3179993_1878427129"/>
      <w:bookmarkStart w:id="1105" w:name="_Toc451"/>
      <w:bookmarkEnd w:id="1103"/>
      <w:bookmarkEnd w:id="1104"/>
      <w:r>
        <w:rPr/>
        <w:t>1</w:t>
      </w:r>
      <w:r>
        <w:rPr>
          <w:rtl w:val="true"/>
        </w:rPr>
        <w:t xml:space="preserve"> - </w:t>
      </w:r>
      <w:r>
        <w:rPr>
          <w:rtl w:val="true"/>
        </w:rPr>
        <w:t>حقيقة المضاربة</w:t>
      </w:r>
      <w:bookmarkEnd w:id="1105"/>
    </w:p>
    <w:p>
      <w:pPr>
        <w:pStyle w:val="Heading5"/>
        <w:numPr>
          <w:ilvl w:val="4"/>
          <w:numId w:val="1"/>
        </w:numPr>
        <w:rPr/>
      </w:pPr>
      <w:bookmarkStart w:id="1106" w:name="__RefHeading___Toc3179995_1878427129"/>
      <w:bookmarkStart w:id="1107" w:name="_Toc452"/>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المضاربة معاملة بين طرفين تتضمن دفع المال من أحدهما و العمل من الآخر مع اقتسام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مشروعة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3179997_1878427129"/>
      <w:bookmarkStart w:id="1109" w:name="_Toc453"/>
      <w:bookmarkEnd w:id="1108"/>
      <w:r>
        <w:rPr/>
        <w:t>1</w:t>
      </w:r>
      <w:r>
        <w:rPr>
          <w:rtl w:val="true"/>
        </w:rPr>
        <w:t xml:space="preserve"> - </w:t>
      </w:r>
      <w:r>
        <w:rPr>
          <w:rtl w:val="true"/>
        </w:rPr>
        <w:t>اما ان معنى المضاربة ما ذكر</w:t>
      </w:r>
      <w:bookmarkEnd w:id="1109"/>
    </w:p>
    <w:p>
      <w:pPr>
        <w:pStyle w:val="BookText"/>
        <w:rPr/>
      </w:pPr>
      <w:r>
        <w:rPr>
          <w:rFonts w:ascii="Amiri" w:hAnsi="Amiri" w:eastAsia="Amiri" w:cs="Amiri"/>
          <w:color w:val="111111"/>
          <w:sz w:val="28"/>
          <w:sz w:val="28"/>
          <w:szCs w:val="28"/>
          <w:rtl w:val="true"/>
          <w:lang w:bidi="ar-SA"/>
        </w:rPr>
        <w:t>فهو من المسلمات التي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عرّفها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الجواهر و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الانسان مالا إلى غيره ليتجر به على ان يكون الربح بينهما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الاولى ما ذكرناه لأنها معاملة و تعاقد بين طرفين يتضمن دفع المال من احدهما و ليست دفع المال نفسه الذي هو فعل خارجي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فرقها عن القرض ان المال على فرض القرض ينتقل جميعه </w:t>
      </w:r>
      <w:bookmarkStart w:id="1110" w:name="pg14678_156596"/>
    </w:p>
    <w:p>
      <w:pPr>
        <w:pStyle w:val="BookText"/>
        <w:rPr/>
      </w:pPr>
      <w:bookmarkEnd w:id="1110"/>
      <w:r>
        <w:rPr>
          <w:rFonts w:ascii="Amiri" w:hAnsi="Amiri" w:eastAsia="Amiri" w:cs="Amiri"/>
          <w:color w:val="111111"/>
          <w:sz w:val="28"/>
          <w:sz w:val="28"/>
          <w:szCs w:val="28"/>
          <w:rtl w:val="true"/>
          <w:lang w:bidi="ar-SA"/>
        </w:rPr>
        <w:t>إلى الطرف الثاني مقابل ضمانه لما يساويه، بخلافه على فرض المضاربة، فان المال يبقى على ملك مالكه و يعمل العامل فيه مقابل قسم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فرقها عن الاجارة ان الارباح على فرض الاجارة تكون بأجمعها للمالك، و للعامل الاجرة، بخلافه في المضاربة، فان الارباح من البداية تكون بين الطرفين حسب الاتفاق</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3179999_1878427129"/>
      <w:bookmarkStart w:id="1112" w:name="_Toc454"/>
      <w:bookmarkEnd w:id="1111"/>
      <w:r>
        <w:rPr/>
        <w:t>2</w:t>
      </w:r>
      <w:r>
        <w:rPr>
          <w:rtl w:val="true"/>
        </w:rPr>
        <w:t xml:space="preserve"> - </w:t>
      </w:r>
      <w:r>
        <w:rPr>
          <w:rtl w:val="true"/>
        </w:rPr>
        <w:t>و اما مشروعيتها فمما لا كلام فيها</w:t>
      </w:r>
      <w:r>
        <w:rPr>
          <w:rtl w:val="true"/>
        </w:rPr>
        <w:t>.</w:t>
      </w:r>
      <w:bookmarkEnd w:id="1112"/>
    </w:p>
    <w:p>
      <w:pPr>
        <w:pStyle w:val="BookText"/>
        <w:rPr/>
      </w:pPr>
      <w:r>
        <w:rPr>
          <w:rFonts w:ascii="Amiri" w:hAnsi="Amiri" w:eastAsia="Amiri" w:cs="Amiri"/>
          <w:color w:val="111111"/>
          <w:sz w:val="28"/>
          <w:sz w:val="28"/>
          <w:szCs w:val="28"/>
          <w:rtl w:val="true"/>
          <w:lang w:bidi="ar-SA"/>
        </w:rPr>
        <w:t>و تدل على ذلك نصوص كثيرة، كصحيحة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يعطي المال مضاربة و ينهى ان يخرج به فخرج،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 الربح بينهما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صحيحة بكلا طريقيها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منها ان صحة المضاربة في الجملة امر مفروغ منه و ان السؤال وقع عن بعض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التمسك لإثبات صحتها بالعمومات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318"/>
      </w: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ان هذا سؤال تقدم الجواب عنه في مبحث المزارعة و ذكرنا ان المشهور قال بجواز ذلك خلافا لبعض حيث اختار عدم جواز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ان النزاع المذكور تترتب عليه جملة من الثمرات</w:t>
      </w:r>
      <w:r>
        <w:rPr>
          <w:rFonts w:eastAsia="Amiri" w:cs="Amiri" w:ascii="Amiri" w:hAnsi="Amiri"/>
          <w:color w:val="111111"/>
          <w:sz w:val="28"/>
          <w:szCs w:val="28"/>
          <w:rtl w:val="true"/>
          <w:lang w:bidi="ar-SA"/>
        </w:rPr>
        <w:t xml:space="preserve">. </w:t>
      </w:r>
      <w:bookmarkStart w:id="1113" w:name="pg14678_156597"/>
    </w:p>
    <w:p>
      <w:pPr>
        <w:pStyle w:val="Heading4"/>
        <w:numPr>
          <w:ilvl w:val="3"/>
          <w:numId w:val="1"/>
        </w:numPr>
        <w:rPr/>
      </w:pPr>
      <w:bookmarkStart w:id="1114" w:name="__RefHeading___Toc3180001_1878427129"/>
      <w:bookmarkStart w:id="1115" w:name="_Toc455"/>
      <w:bookmarkEnd w:id="1113"/>
      <w:bookmarkEnd w:id="1114"/>
      <w:r>
        <w:rPr/>
        <w:t>2</w:t>
      </w:r>
      <w:r>
        <w:rPr>
          <w:rtl w:val="true"/>
        </w:rPr>
        <w:t xml:space="preserve"> - </w:t>
      </w:r>
      <w:r>
        <w:rPr>
          <w:rtl w:val="true"/>
        </w:rPr>
        <w:t>شرائط‍‌ المضاربة</w:t>
      </w:r>
      <w:bookmarkEnd w:id="1115"/>
    </w:p>
    <w:p>
      <w:pPr>
        <w:pStyle w:val="Heading5"/>
        <w:numPr>
          <w:ilvl w:val="4"/>
          <w:numId w:val="1"/>
        </w:numPr>
        <w:rPr/>
      </w:pPr>
      <w:bookmarkStart w:id="1116" w:name="__RefHeading___Toc3180003_1878427129"/>
      <w:bookmarkStart w:id="1117" w:name="_Toc456"/>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يلزم في تحقق المضاربة 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من المالك و القبول من العامل بكل ما يدل عليهما و لو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 العقل و الاختيار في المالك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في المالك أن لا يكون محجورا عليه لسفه أو 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الحصة و عدم ترددها، و ان يكون تعيينها بنحو الكسر المشاع الا اذا افترض وجود تعارف خارجي يوجب انصراف الاطلاق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الربح بينهما، فلا يصح جعل مقدار منه لأجنبي الا مع افتراض قيامه بعمل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الاسترباح بالتجارة، فلو دفع إلى شخص مال ليشتري به سيارة لحمل المسافرين مع اقتسام الاجرة او دفع إلى خباز أو بقال و نحوهما مال ليصرف في حرفتهم مع اقتسام الارباح لم يكن ذلك 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قدرة العامل على مباشرة التجارة بنفسه إذا اشترط‍‌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رأس المال عينا و ليس دينا، فلو كان لشخص على آخر دين لم يجز جعله مضاربة الا بعد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3180005_1878427129"/>
      <w:bookmarkStart w:id="1119" w:name="_Toc457"/>
      <w:bookmarkEnd w:id="1118"/>
      <w:r>
        <w:rPr/>
        <w:t>1</w:t>
      </w:r>
      <w:r>
        <w:rPr>
          <w:rtl w:val="true"/>
        </w:rPr>
        <w:t xml:space="preserve"> - </w:t>
      </w:r>
      <w:r>
        <w:rPr>
          <w:rtl w:val="true"/>
        </w:rPr>
        <w:t>اما اعتبار الايجاب و القبول في المضاربة</w:t>
      </w:r>
      <w:bookmarkEnd w:id="11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بعد كونها عقدا</w:t>
      </w:r>
      <w:r>
        <w:rPr>
          <w:rFonts w:eastAsia="Amiri" w:cs="Amiri" w:ascii="Amiri" w:hAnsi="Amiri"/>
          <w:color w:val="111111"/>
          <w:sz w:val="28"/>
          <w:szCs w:val="28"/>
          <w:rtl w:val="true"/>
          <w:lang w:bidi="ar-SA"/>
        </w:rPr>
        <w:t xml:space="preserve">. </w:t>
      </w:r>
      <w:bookmarkStart w:id="1120" w:name="pg14678_156598"/>
    </w:p>
    <w:p>
      <w:pPr>
        <w:pStyle w:val="BookText"/>
        <w:rPr/>
      </w:pPr>
      <w:bookmarkEnd w:id="1120"/>
      <w:r>
        <w:rPr>
          <w:rFonts w:ascii="Amiri" w:hAnsi="Amiri" w:eastAsia="Amiri" w:cs="Amiri"/>
          <w:color w:val="111111"/>
          <w:sz w:val="28"/>
          <w:sz w:val="28"/>
          <w:szCs w:val="28"/>
          <w:rtl w:val="true"/>
          <w:lang w:bidi="ar-SA"/>
        </w:rPr>
        <w:t>و اما الاكتفاء بكل ما يدل عليهما فللتمسك باطلاق ادلة مشروعيتها بعد فرض تحقق الدلالة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يتضح الوجه في تحققها بالمعاطاة</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3180007_1878427129"/>
      <w:bookmarkStart w:id="1122" w:name="_Toc458"/>
      <w:bookmarkEnd w:id="1121"/>
      <w:r>
        <w:rPr/>
        <w:t>2</w:t>
      </w:r>
      <w:r>
        <w:rPr>
          <w:rtl w:val="true"/>
        </w:rPr>
        <w:t xml:space="preserve"> - </w:t>
      </w:r>
      <w:r>
        <w:rPr>
          <w:rtl w:val="true"/>
        </w:rPr>
        <w:t>و اما اعتبار البلوغ و العقل و الاختيار في المالك و العامل</w:t>
      </w:r>
      <w:bookmarkEnd w:id="1122"/>
    </w:p>
    <w:p>
      <w:pPr>
        <w:pStyle w:val="BookText"/>
        <w:rPr/>
      </w:pPr>
      <w:r>
        <w:rPr>
          <w:rFonts w:ascii="Amiri" w:hAnsi="Amiri" w:eastAsia="Amiri" w:cs="Amiri"/>
          <w:color w:val="111111"/>
          <w:sz w:val="28"/>
          <w:sz w:val="28"/>
          <w:szCs w:val="28"/>
          <w:rtl w:val="true"/>
          <w:lang w:bidi="ar-SA"/>
        </w:rPr>
        <w:t>فلأنها من الشرائط‍‌ العامة المعتبرة في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عدم الحجر على المالك فلانه من خلال المضاربة يتحقق منه التصرف في أمواله، و شرط‍‌ جواز ذلك عدم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ذلك في العامل فباعتبار انه لا يتحقق منه تصرف في ماله و انما يحاول تحصيل مال و ذلك ليس ممنوعا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في كتاب المزارعة وجود رأي يعتبر ذلك في العامل أيضا</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3180009_1878427129"/>
      <w:bookmarkStart w:id="1124" w:name="_Toc459"/>
      <w:bookmarkEnd w:id="1123"/>
      <w:r>
        <w:rPr/>
        <w:t>3</w:t>
      </w:r>
      <w:r>
        <w:rPr>
          <w:rtl w:val="true"/>
        </w:rPr>
        <w:t xml:space="preserve"> - </w:t>
      </w:r>
      <w:r>
        <w:rPr>
          <w:rtl w:val="true"/>
        </w:rPr>
        <w:t>و اما اعتبار تعيين الحصة و عدم ترددها</w:t>
      </w:r>
      <w:bookmarkEnd w:id="1124"/>
    </w:p>
    <w:p>
      <w:pPr>
        <w:pStyle w:val="BookText"/>
        <w:rPr/>
      </w:pPr>
      <w:r>
        <w:rPr>
          <w:rFonts w:ascii="Amiri" w:hAnsi="Amiri" w:eastAsia="Amiri" w:cs="Amiri"/>
          <w:color w:val="111111"/>
          <w:sz w:val="28"/>
          <w:sz w:val="28"/>
          <w:szCs w:val="28"/>
          <w:rtl w:val="true"/>
          <w:lang w:bidi="ar-SA"/>
        </w:rPr>
        <w:t>فلان الحصة المرددة لا وجود لها ليمكن تمليكها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تعيين الحصة بمعنى معلوميتها و عدم كونها مجهولة، كما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 بحصة تساوي الحصة المجعولة في مضاربة فلان مع افتراض انهما يجهلان ذلك‌؟</w:t>
      </w:r>
    </w:p>
    <w:p>
      <w:pPr>
        <w:pStyle w:val="BookText"/>
        <w:rPr/>
      </w:pPr>
      <w:r>
        <w:rPr>
          <w:rFonts w:ascii="Amiri" w:hAnsi="Amiri" w:eastAsia="Amiri" w:cs="Amiri"/>
          <w:color w:val="111111"/>
          <w:sz w:val="28"/>
          <w:sz w:val="28"/>
          <w:szCs w:val="28"/>
          <w:rtl w:val="true"/>
          <w:lang w:bidi="ar-SA"/>
        </w:rPr>
        <w:t>المشهور ذلك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عن الغرر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عدم اعتبار ذلك لما تقدم في مبحث الاجارة من ضعف الحديث سندا بل لم يثبت كونه رواية</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3180011_1878427129"/>
      <w:bookmarkStart w:id="1126" w:name="_Toc460"/>
      <w:bookmarkEnd w:id="1125"/>
      <w:r>
        <w:rPr/>
        <w:t>4</w:t>
      </w:r>
      <w:r>
        <w:rPr>
          <w:rtl w:val="true"/>
        </w:rPr>
        <w:t xml:space="preserve"> - </w:t>
      </w:r>
      <w:r>
        <w:rPr>
          <w:rtl w:val="true"/>
        </w:rPr>
        <w:t>و اما اعتبار كون تعيين الحصة بالكسر المشاع</w:t>
      </w:r>
      <w:bookmarkEnd w:id="112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ذلك </w:t>
      </w:r>
      <w:bookmarkStart w:id="1127" w:name="pg14678_156599"/>
    </w:p>
    <w:p>
      <w:pPr>
        <w:pStyle w:val="BookText"/>
        <w:rPr/>
      </w:pPr>
      <w:bookmarkEnd w:id="1127"/>
      <w:r>
        <w:rPr>
          <w:rFonts w:ascii="Amiri" w:hAnsi="Amiri" w:eastAsia="Amiri" w:cs="Amiri"/>
          <w:color w:val="111111"/>
          <w:sz w:val="28"/>
          <w:sz w:val="28"/>
          <w:szCs w:val="28"/>
          <w:rtl w:val="true"/>
          <w:lang w:bidi="ar-SA"/>
        </w:rPr>
        <w:t xml:space="preserve">مقوّم لمفهوم المضاربة، إذ لو عينت 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ضاربتك على ان يكون لك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المورد مصداقا للإجارة أو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كفاية الانصراف فلأن به يتحقق التعيين</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3180013_1878427129"/>
      <w:bookmarkStart w:id="1129" w:name="_Toc461"/>
      <w:bookmarkEnd w:id="1128"/>
      <w:r>
        <w:rPr/>
        <w:t>5</w:t>
      </w:r>
      <w:r>
        <w:rPr>
          <w:rtl w:val="true"/>
        </w:rPr>
        <w:t xml:space="preserve"> - </w:t>
      </w:r>
      <w:r>
        <w:rPr>
          <w:rtl w:val="true"/>
        </w:rPr>
        <w:t>و اما اعتبار كون الربح بينهما و عدم صحة جعل قسم منه</w:t>
      </w:r>
      <w:bookmarkEnd w:id="1129"/>
    </w:p>
    <w:p>
      <w:pPr>
        <w:pStyle w:val="BookText"/>
        <w:rPr/>
      </w:pPr>
      <w:r>
        <w:rPr>
          <w:rFonts w:ascii="Amiri" w:hAnsi="Amiri" w:eastAsia="Amiri" w:cs="Amiri"/>
          <w:color w:val="111111"/>
          <w:sz w:val="28"/>
          <w:sz w:val="28"/>
          <w:szCs w:val="28"/>
          <w:rtl w:val="true"/>
          <w:lang w:bidi="ar-SA"/>
        </w:rPr>
        <w:t>لأجنبي</w:t>
      </w:r>
    </w:p>
    <w:p>
      <w:pPr>
        <w:pStyle w:val="BookText"/>
        <w:rPr/>
      </w:pPr>
      <w:r>
        <w:rPr>
          <w:rFonts w:ascii="Amiri" w:hAnsi="Amiri" w:eastAsia="Amiri" w:cs="Amiri"/>
          <w:color w:val="111111"/>
          <w:sz w:val="28"/>
          <w:sz w:val="28"/>
          <w:szCs w:val="28"/>
          <w:rtl w:val="true"/>
          <w:lang w:bidi="ar-SA"/>
        </w:rPr>
        <w:t>فلأن ظاهر روايات المضاربة كون الربح بينهما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يكفي الشك في جواز الجعل للأجنبي في الحكم بعدم الجواز بناء على رأي المشهور القائل بعدم امكان التمسك بالعمومات لإثبات صحة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استثناء حالة قيام الاجنبي بعمل فلأنه بفرض قيامه بعمل يكون عاملا آخر في المضاربة، و من ثمّ‌ سوف تكون المضاربة بين المالك و عاملين، و ذلك مما لا محذور فيه كما سيأتي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3180015_1878427129"/>
      <w:bookmarkStart w:id="1131" w:name="_Toc462"/>
      <w:bookmarkEnd w:id="1130"/>
      <w:r>
        <w:rPr/>
        <w:t>6</w:t>
      </w:r>
      <w:r>
        <w:rPr>
          <w:rtl w:val="true"/>
        </w:rPr>
        <w:t xml:space="preserve"> - </w:t>
      </w:r>
      <w:r>
        <w:rPr>
          <w:rtl w:val="true"/>
        </w:rPr>
        <w:t>و اما اعتبار كون الاسترباح بالتجارة</w:t>
      </w:r>
      <w:bookmarkEnd w:id="1131"/>
    </w:p>
    <w:p>
      <w:pPr>
        <w:pStyle w:val="BookText"/>
        <w:rPr/>
      </w:pPr>
      <w:r>
        <w:rPr>
          <w:rFonts w:ascii="Amiri" w:hAnsi="Amiri" w:eastAsia="Amiri" w:cs="Amiri"/>
          <w:color w:val="111111"/>
          <w:sz w:val="28"/>
          <w:sz w:val="28"/>
          <w:szCs w:val="28"/>
          <w:rtl w:val="true"/>
          <w:lang w:bidi="ar-SA"/>
        </w:rPr>
        <w:t>فلان ذلك دخيل في مفهوم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احتمال ذلك، و يكفي ذلك، حيث يلزم الرجوع إلى اصالة عدم ترتب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تصحيح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يكون الاسترباح فيها بالتجارة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العمومات‌؟</w:t>
      </w:r>
    </w:p>
    <w:p>
      <w:pPr>
        <w:pStyle w:val="BookText"/>
        <w:rPr/>
      </w:pPr>
      <w:r>
        <w:rPr>
          <w:rFonts w:ascii="Amiri" w:hAnsi="Amiri" w:eastAsia="Amiri" w:cs="Amiri"/>
          <w:color w:val="111111"/>
          <w:sz w:val="28"/>
          <w:sz w:val="28"/>
          <w:szCs w:val="28"/>
          <w:rtl w:val="true"/>
          <w:lang w:bidi="ar-SA"/>
        </w:rPr>
        <w:t>نعم يمكن ذلك بناء على رأي المشهور القائل بامكان تصحيح المضاربة و ما شاكلها من خلال العمومات</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3180017_1878427129"/>
      <w:bookmarkStart w:id="1133" w:name="_Toc463"/>
      <w:bookmarkEnd w:id="1132"/>
      <w:r>
        <w:rPr/>
        <w:t>7</w:t>
      </w:r>
      <w:r>
        <w:rPr>
          <w:rtl w:val="true"/>
        </w:rPr>
        <w:t xml:space="preserve"> - </w:t>
      </w:r>
      <w:r>
        <w:rPr>
          <w:rtl w:val="true"/>
        </w:rPr>
        <w:t>و اما اعتبار قدرة العامل على المباشرة إذا كانت مقصودة</w:t>
      </w:r>
      <w:bookmarkEnd w:id="113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فلأنه بدون ذلك لا يمكن تحقق القصد إلى المعاملة و لا يمكن تعلق </w:t>
      </w:r>
      <w:bookmarkStart w:id="1134" w:name="pg14678_156600"/>
    </w:p>
    <w:p>
      <w:pPr>
        <w:pStyle w:val="BookText"/>
        <w:rPr/>
      </w:pPr>
      <w:bookmarkEnd w:id="1134"/>
      <w:r>
        <w:rPr>
          <w:rFonts w:ascii="IRNazanin" w:hAnsi="IRNazanin" w:eastAsia="IRNazanin"/>
          <w:color w:val="111111"/>
          <w:sz w:val="28"/>
          <w:sz w:val="28"/>
          <w:szCs w:val="28"/>
          <w:rtl w:val="true"/>
          <w:lang w:bidi="fa-IR"/>
        </w:rPr>
        <w:t>وجوب الوفاء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مطلب سار في كل معاملة و لا يختص بالمضاربة</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3180019_1878427129"/>
      <w:bookmarkStart w:id="1136" w:name="_Toc464"/>
      <w:bookmarkEnd w:id="1135"/>
      <w:r>
        <w:rPr/>
        <w:t>8</w:t>
      </w:r>
      <w:r>
        <w:rPr>
          <w:rtl w:val="true"/>
        </w:rPr>
        <w:t xml:space="preserve"> - </w:t>
      </w:r>
      <w:r>
        <w:rPr>
          <w:rtl w:val="true"/>
        </w:rPr>
        <w:t>و اما اعتبار كون رأس المال عينا و ليس بدين</w:t>
      </w:r>
      <w:bookmarkEnd w:id="1136"/>
    </w:p>
    <w:p>
      <w:pPr>
        <w:pStyle w:val="BookText"/>
        <w:rPr/>
      </w:pPr>
      <w:r>
        <w:rPr>
          <w:rFonts w:ascii="Amiri" w:hAnsi="Amiri" w:eastAsia="Amiri" w:cs="Amiri"/>
          <w:color w:val="111111"/>
          <w:sz w:val="28"/>
          <w:sz w:val="28"/>
          <w:szCs w:val="28"/>
          <w:rtl w:val="true"/>
          <w:lang w:bidi="ar-SA"/>
        </w:rPr>
        <w:t>فللقصور في المقتضي و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القصور في المقتضي فلان عنوان اعطاء المال المذكور في صحيحة محمد بن مسلم المتقدمة و غيرها ظاهر في دفع العين و لا يشمل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فلا يمكن التمسك بها لإثبات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المانع فهو موثقة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رجل له على رجل مال فيتقاضاه و لا يكون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تقبضه منه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معتبرة السند بطرقها الاربع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السكوني و النوفلي و ان لم يوثقا بشكل خاص الا ان بالامكان التساهل في امرهما لبيان مرّ في بعض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نسب إلى المشهور اعتبار ان يكون رأس المال من الذهب و الفضة المسكوكين و ادعي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المناسب التعميم للأوراق النقدية لصدق عنوان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صحيحة محمد بن مسلم المتقدمة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الاتفاق الكاشف عن رأي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تحققه</w:t>
      </w:r>
      <w:r>
        <w:rPr>
          <w:rFonts w:eastAsia="Amiri" w:cs="Amiri" w:ascii="Amiri" w:hAnsi="Amiri"/>
          <w:color w:val="111111"/>
          <w:sz w:val="28"/>
          <w:szCs w:val="28"/>
          <w:rtl w:val="true"/>
          <w:lang w:bidi="ar-SA"/>
        </w:rPr>
        <w:t xml:space="preserve">. </w:t>
      </w:r>
      <w:bookmarkStart w:id="1137" w:name="pg14678_156601"/>
    </w:p>
    <w:p>
      <w:pPr>
        <w:pStyle w:val="Heading4"/>
        <w:numPr>
          <w:ilvl w:val="3"/>
          <w:numId w:val="1"/>
        </w:numPr>
        <w:rPr/>
      </w:pPr>
      <w:bookmarkStart w:id="1138" w:name="__RefHeading___Toc3180021_1878427129"/>
      <w:bookmarkStart w:id="1139" w:name="_Toc465"/>
      <w:bookmarkEnd w:id="1137"/>
      <w:bookmarkEnd w:id="1138"/>
      <w:r>
        <w:rPr/>
        <w:t>3</w:t>
      </w:r>
      <w:r>
        <w:rPr>
          <w:rtl w:val="true"/>
        </w:rPr>
        <w:t xml:space="preserve"> - </w:t>
      </w:r>
      <w:r>
        <w:rPr>
          <w:rtl w:val="true"/>
        </w:rPr>
        <w:t>من أحكام المضاربة</w:t>
      </w:r>
      <w:bookmarkEnd w:id="1139"/>
    </w:p>
    <w:p>
      <w:pPr>
        <w:pStyle w:val="Heading5"/>
        <w:numPr>
          <w:ilvl w:val="4"/>
          <w:numId w:val="1"/>
        </w:numPr>
        <w:rPr/>
      </w:pPr>
      <w:bookmarkStart w:id="1140" w:name="__RefHeading___Toc3180023_1878427129"/>
      <w:bookmarkStart w:id="1141" w:name="_Toc466"/>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عقد المضاربة جائز و يحق للطرفين التراجع عنه متى شاءا الا إذا اشترط‍‌ عدم الفسخ الى فترة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تحقق الخسارة في التجارة لا يضمن العامل منها شيئا الا إذا تجاوز الحدّ المقرر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اشترط‍‌ المالك تقسيم الخسارة كان الشرط‍‌ صحيحا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يحق للعامل خلط‍‌ رأس المال بمال آخر لنفسه أو غيره الا مع كسب الاذن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حدّد المالك كيفية التصرف بالمال لزم السير على طبقها و الا لزم السير على طبق 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تعدد العامل في باب المضاربة مع اتحاد المالك سواء اتحد المال أم 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تبطل المضاربة بموت كل من العامل أو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الربح وقاية لرأس المال، فلو ربح العامل في تجارة و خسر في اخرى بعدها او حصل تلف جبر ذلك بالربح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العامل يملك حصته من الربح بمجرد ظهوره من غير توقف على الانضاض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تحويل الاجناس إلى 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3180025_1878427129"/>
      <w:bookmarkStart w:id="1143" w:name="_Toc467"/>
      <w:bookmarkEnd w:id="1142"/>
      <w:r>
        <w:rPr/>
        <w:t>1</w:t>
      </w:r>
      <w:r>
        <w:rPr>
          <w:rtl w:val="true"/>
        </w:rPr>
        <w:t xml:space="preserve"> - </w:t>
      </w:r>
      <w:r>
        <w:rPr>
          <w:rtl w:val="true"/>
        </w:rPr>
        <w:t>اما ان عقد المضاربة جائز بالرغم من ان المناسب</w:t>
      </w:r>
      <w:bookmarkEnd w:id="11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لأصالة اللزوم في مطلق العقود لزومه فعلل تارة بالإجماع و انه الحجة في </w:t>
      </w:r>
      <w:bookmarkStart w:id="1144" w:name="pg14678_156602"/>
    </w:p>
    <w:p>
      <w:pPr>
        <w:pStyle w:val="BookText"/>
        <w:rPr/>
      </w:pPr>
      <w:bookmarkEnd w:id="1144"/>
      <w:r>
        <w:rPr>
          <w:rFonts w:ascii="Amiri" w:hAnsi="Amiri" w:eastAsia="Amiri" w:cs="Amiri"/>
          <w:color w:val="111111"/>
          <w:sz w:val="28"/>
          <w:sz w:val="28"/>
          <w:szCs w:val="28"/>
          <w:rtl w:val="true"/>
          <w:lang w:bidi="ar-SA"/>
        </w:rPr>
        <w:t>الخروج عن قاعدة اللزوم، و اخرى بان عقد المضاربة يرجع في روحه إلى الاذن في التصرف من احدهما و القبول من الآخر كالعارية، و للآذن التراجع عن اذنه متى شاء</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3180027_1878427129"/>
      <w:bookmarkStart w:id="1146" w:name="_Toc468"/>
      <w:bookmarkEnd w:id="1145"/>
      <w:r>
        <w:rPr/>
        <w:t>2</w:t>
      </w:r>
      <w:r>
        <w:rPr>
          <w:rtl w:val="true"/>
        </w:rPr>
        <w:t xml:space="preserve"> - </w:t>
      </w:r>
      <w:r>
        <w:rPr>
          <w:rtl w:val="true"/>
        </w:rPr>
        <w:t>و اما ان المضاربة تلزم باشتراط‍‌ عدم الفسخ</w:t>
      </w:r>
      <w:bookmarkEnd w:id="1146"/>
    </w:p>
    <w:p>
      <w:pPr>
        <w:pStyle w:val="BookText"/>
        <w:rPr/>
      </w:pPr>
      <w:r>
        <w:rPr>
          <w:rFonts w:ascii="Amiri" w:hAnsi="Amiri" w:eastAsia="Amiri" w:cs="Amiri"/>
          <w:color w:val="111111"/>
          <w:sz w:val="28"/>
          <w:sz w:val="28"/>
          <w:szCs w:val="28"/>
          <w:rtl w:val="true"/>
          <w:lang w:bidi="ar-SA"/>
        </w:rPr>
        <w:t>فلوجوب الوفاء بالشرط‍‌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ان الشرط‍‌ باطل لمنافاته لمقتضى العقد مدفوعة بانه مناف لإطلاقه لا لأصله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الشرط‍‌ في العقود الجائزة لا يلزم الوفاء به مدفوعة بان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كل شرط‍‌ بما في ذلك الواقع ضمن العقد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إذا كان مفاد الشرط‍‌ شيئا آخر غير عدم الفسخ فيجوز فسخ العقد فيسقط‍‌ الشرط‍‌ و الا فما دام العقد باقيا فالوفاء بالشرط‍‌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مفاد الشرط‍‌ عدم الفسخ كما في المقام فيترتب عليه عدم 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فرض ان المشروط‍‌ عليه خالف و فسخ فهل يقع الفسخ أو لا؟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السيد اليزدي</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وقوعه لان مفاد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التكليفي من دون ترتب اثر وضعي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يكون الفاسخ آثما و عاصيا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7" w:name="__RefHeading___Toc3180029_1878427129"/>
      <w:bookmarkStart w:id="1148" w:name="_Toc469"/>
      <w:bookmarkEnd w:id="1147"/>
      <w:r>
        <w:rPr/>
        <w:t>3</w:t>
      </w:r>
      <w:r>
        <w:rPr>
          <w:rtl w:val="true"/>
        </w:rPr>
        <w:t xml:space="preserve"> - </w:t>
      </w:r>
      <w:r>
        <w:rPr>
          <w:rtl w:val="true"/>
        </w:rPr>
        <w:t>و اما عدم تحمل العامل للخسارة الا مع التجاوز عن الحد المقرر له</w:t>
      </w:r>
      <w:bookmarkStart w:id="1149" w:name="pg14678_156603"/>
      <w:bookmarkEnd w:id="1148"/>
    </w:p>
    <w:p>
      <w:pPr>
        <w:pStyle w:val="BookText"/>
        <w:rPr/>
      </w:pPr>
      <w:bookmarkEnd w:id="1149"/>
      <w:r>
        <w:rPr>
          <w:rFonts w:ascii="Amiri" w:hAnsi="Amiri" w:eastAsia="Amiri" w:cs="Amiri"/>
          <w:color w:val="111111"/>
          <w:sz w:val="28"/>
          <w:sz w:val="28"/>
          <w:szCs w:val="28"/>
          <w:rtl w:val="true"/>
          <w:lang w:bidi="ar-SA"/>
        </w:rPr>
        <w:t>فلصحيحة ابي الصباح الكناني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بالمال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الربح و ليس عليه من الوضيعة شيء الا ان يخالف عن شيء مما امر صاحب المال</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3180031_1878427129"/>
      <w:bookmarkStart w:id="1151" w:name="_Toc470"/>
      <w:bookmarkEnd w:id="1150"/>
      <w:r>
        <w:rPr/>
        <w:t>4</w:t>
      </w:r>
      <w:r>
        <w:rPr>
          <w:rtl w:val="true"/>
        </w:rPr>
        <w:t xml:space="preserve"> - </w:t>
      </w:r>
      <w:r>
        <w:rPr>
          <w:rtl w:val="true"/>
        </w:rPr>
        <w:t>و اما القول بصحة اشتراط‍‌ تحمل الطرفين للخسارة</w:t>
      </w:r>
      <w:bookmarkEnd w:id="1151"/>
    </w:p>
    <w:p>
      <w:pPr>
        <w:pStyle w:val="BookText"/>
        <w:rPr/>
      </w:pPr>
      <w:r>
        <w:rPr>
          <w:rFonts w:ascii="Amiri" w:hAnsi="Amiri" w:eastAsia="Amiri" w:cs="Amiri"/>
          <w:color w:val="111111"/>
          <w:sz w:val="28"/>
          <w:sz w:val="28"/>
          <w:szCs w:val="28"/>
          <w:rtl w:val="true"/>
          <w:lang w:bidi="ar-SA"/>
        </w:rPr>
        <w:t>فوجهه ان ذلك ليس شرطا مخالفا لمقتضى العقد بل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التفصيل بين اشتراط‍‌ تحمل الطرفين للخسارة فيبطل و بين افتراض كون الخسارة على المالك فقط‍‌ الا ان العامل يلزمه تقديم مال و لو بعنوان الهدية إلى المالك يعادل مقدار الخسارة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البطلان في الاول فلان ظاهر صحيحة الكناني المتقدمة و غيرها كون الخسارة على المالك لا غير، و مقتضى اطلاقها كونها عليه حتى مع اشتراط‍‌ تقسيطها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الصحة في الثاني فلان مفاد الشرط‍‌ ليس تحمل العامل شيئا من الخسارة بل هو اشتراط‍‌ لأمر آخر غير الخسارة، فكما انه يصح اشتراط‍‌ المالك على العامل خياطة ثوب له كذلك يصح اشتراط‍‌ اهداء مال له بمقدار نصف الخسارة على فرض تحققها</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3180033_1878427129"/>
      <w:bookmarkStart w:id="1153" w:name="_Toc471"/>
      <w:bookmarkEnd w:id="1152"/>
      <w:r>
        <w:rPr/>
        <w:t>5</w:t>
      </w:r>
      <w:r>
        <w:rPr>
          <w:rtl w:val="true"/>
        </w:rPr>
        <w:t xml:space="preserve"> - </w:t>
      </w:r>
      <w:r>
        <w:rPr>
          <w:rtl w:val="true"/>
        </w:rPr>
        <w:t>و اما عدم جواز خلط‍‌ رأس المال بغيره</w:t>
      </w:r>
      <w:bookmarkEnd w:id="1153"/>
    </w:p>
    <w:p>
      <w:pPr>
        <w:pStyle w:val="BookText"/>
        <w:rPr/>
      </w:pPr>
      <w:r>
        <w:rPr>
          <w:rFonts w:ascii="Amiri" w:hAnsi="Amiri" w:eastAsia="Amiri" w:cs="Amiri"/>
          <w:color w:val="111111"/>
          <w:sz w:val="28"/>
          <w:sz w:val="28"/>
          <w:szCs w:val="28"/>
          <w:rtl w:val="true"/>
          <w:lang w:bidi="ar-SA"/>
        </w:rPr>
        <w:t>فلان ظاهر كلام المالك التجارة برأس المال بشخصه من دون خلط‍‌ بغيره، و لا يجوز التصرف في مال الغير الا بالنحو الماذون من قبله</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3180035_1878427129"/>
      <w:bookmarkStart w:id="1155" w:name="_Toc472"/>
      <w:bookmarkEnd w:id="1154"/>
      <w:r>
        <w:rPr/>
        <w:t>6</w:t>
      </w:r>
      <w:r>
        <w:rPr>
          <w:rtl w:val="true"/>
        </w:rPr>
        <w:t xml:space="preserve"> - </w:t>
      </w:r>
      <w:r>
        <w:rPr>
          <w:rtl w:val="true"/>
        </w:rPr>
        <w:t>و اما انه مع تحديد المالك لكيفية التصرف يلزم السير على</w:t>
      </w:r>
      <w:bookmarkEnd w:id="1155"/>
    </w:p>
    <w:p>
      <w:pPr>
        <w:pStyle w:val="BookText"/>
        <w:rPr/>
      </w:pPr>
      <w:r>
        <w:rPr>
          <w:rFonts w:ascii="IRNazanin" w:hAnsi="IRNazanin" w:eastAsia="IRNazanin"/>
          <w:color w:val="111111"/>
          <w:sz w:val="28"/>
          <w:sz w:val="28"/>
          <w:szCs w:val="28"/>
          <w:rtl w:val="true"/>
          <w:lang w:bidi="fa-IR"/>
        </w:rPr>
        <w:t>طبقها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جواز التصرف في ملك الغير الا باذنه</w:t>
      </w:r>
      <w:r>
        <w:rPr>
          <w:rFonts w:eastAsia="Amiri" w:cs="Amiri" w:ascii="Amiri" w:hAnsi="Amiri"/>
          <w:color w:val="111111"/>
          <w:sz w:val="28"/>
          <w:szCs w:val="28"/>
          <w:rtl w:val="true"/>
          <w:lang w:bidi="ar-SA"/>
        </w:rPr>
        <w:t xml:space="preserve">. </w:t>
      </w:r>
      <w:bookmarkStart w:id="1156" w:name="pg14678_156604"/>
    </w:p>
    <w:p>
      <w:pPr>
        <w:pStyle w:val="BookText"/>
        <w:rPr/>
      </w:pPr>
      <w:bookmarkEnd w:id="1156"/>
      <w:r>
        <w:rPr>
          <w:rFonts w:ascii="Amiri" w:hAnsi="Amiri" w:eastAsia="Amiri" w:cs="Amiri"/>
          <w:color w:val="111111"/>
          <w:sz w:val="28"/>
          <w:sz w:val="28"/>
          <w:szCs w:val="28"/>
          <w:rtl w:val="true"/>
          <w:lang w:bidi="ar-SA"/>
        </w:rPr>
        <w:t>و اما انه مع عدم التحديد الخاص يلزم السير على طبق المتعارف فباعتبار ان الاطلاق ينصرف الى ما هو المتعارف</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3180037_1878427129"/>
      <w:bookmarkStart w:id="1158" w:name="_Toc473"/>
      <w:bookmarkEnd w:id="1157"/>
      <w:r>
        <w:rPr/>
        <w:t>7</w:t>
      </w:r>
      <w:r>
        <w:rPr>
          <w:rtl w:val="true"/>
        </w:rPr>
        <w:t xml:space="preserve"> - </w:t>
      </w:r>
      <w:r>
        <w:rPr>
          <w:rtl w:val="true"/>
        </w:rPr>
        <w:t>و اما جواز تعدد عامل المضاربة</w:t>
      </w:r>
      <w:bookmarkEnd w:id="1158"/>
    </w:p>
    <w:p>
      <w:pPr>
        <w:pStyle w:val="BookText"/>
        <w:rPr/>
      </w:pPr>
      <w:r>
        <w:rPr>
          <w:rFonts w:ascii="Amiri" w:hAnsi="Amiri" w:eastAsia="Amiri" w:cs="Amiri"/>
          <w:color w:val="111111"/>
          <w:sz w:val="28"/>
          <w:sz w:val="28"/>
          <w:szCs w:val="28"/>
          <w:rtl w:val="true"/>
          <w:lang w:bidi="ar-SA"/>
        </w:rPr>
        <w:t>فلكونها في الواقع منحلة الى مضاربتين و بمنزلة مضاربة المالك من البداية كل واحد منهما على نصف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الاتحاد في مقام الانشاء لا ينافي التعدد في مقام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اتحاد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تميّزه فالامر أوضح</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3180039_1878427129"/>
      <w:bookmarkStart w:id="1160" w:name="_Toc474"/>
      <w:bookmarkEnd w:id="1159"/>
      <w:r>
        <w:rPr/>
        <w:t>8</w:t>
      </w:r>
      <w:r>
        <w:rPr>
          <w:rtl w:val="true"/>
        </w:rPr>
        <w:t xml:space="preserve"> - </w:t>
      </w:r>
      <w:r>
        <w:rPr>
          <w:rtl w:val="true"/>
        </w:rPr>
        <w:t>و اما بطلان المضاربة بموت العامل</w:t>
      </w:r>
      <w:bookmarkEnd w:id="1160"/>
    </w:p>
    <w:p>
      <w:pPr>
        <w:pStyle w:val="BookText"/>
        <w:rPr/>
      </w:pPr>
      <w:r>
        <w:rPr>
          <w:rFonts w:ascii="IRNazanin" w:hAnsi="IRNazanin" w:eastAsia="IRNazanin"/>
          <w:color w:val="111111"/>
          <w:sz w:val="28"/>
          <w:sz w:val="28"/>
          <w:szCs w:val="28"/>
          <w:rtl w:val="true"/>
          <w:lang w:bidi="fa-IR"/>
        </w:rPr>
        <w:t>فلاختصاص الاذن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بطلانها بموت المالك فلانتقال المال بموته إلى وارثه، و ابقاؤها يحتاج إلى عقد جديد</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3180041_1878427129"/>
      <w:bookmarkStart w:id="1162" w:name="_Toc475"/>
      <w:bookmarkEnd w:id="1161"/>
      <w:r>
        <w:rPr/>
        <w:t>9</w:t>
      </w:r>
      <w:r>
        <w:rPr>
          <w:rtl w:val="true"/>
        </w:rPr>
        <w:t xml:space="preserve"> - </w:t>
      </w:r>
      <w:r>
        <w:rPr>
          <w:rtl w:val="true"/>
        </w:rPr>
        <w:t>و اما ان الربح وقاية لرأس المال و يجبر التلف و الخسارة به</w:t>
      </w:r>
      <w:bookmarkEnd w:id="1162"/>
    </w:p>
    <w:p>
      <w:pPr>
        <w:pStyle w:val="BookText"/>
        <w:rPr/>
      </w:pPr>
      <w:r>
        <w:rPr>
          <w:rFonts w:ascii="Amiri" w:hAnsi="Amiri" w:eastAsia="Amiri" w:cs="Amiri"/>
          <w:color w:val="111111"/>
          <w:sz w:val="28"/>
          <w:sz w:val="28"/>
          <w:szCs w:val="28"/>
          <w:rtl w:val="true"/>
          <w:lang w:bidi="ar-SA"/>
        </w:rPr>
        <w:t>فلاقتضاء عقد المضاربة نفسه لذلك، فان المجعول للعامل ليس هو الحصة من الربح في كل معاملة بعينها بل في مجموع المعاملات بما هو مجموع، و مع افتراض الربح في تجارة سابقة و الخسارة في تجارة لاحقة لا يصدق تحقق الربح بلحاظ‍‌ مجموع المعاملات</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3180043_1878427129"/>
      <w:bookmarkStart w:id="1164" w:name="_Toc476"/>
      <w:bookmarkEnd w:id="1163"/>
      <w:r>
        <w:rPr/>
        <w:t>10</w:t>
      </w:r>
      <w:r>
        <w:rPr>
          <w:rtl w:val="true"/>
        </w:rPr>
        <w:t xml:space="preserve"> - </w:t>
      </w:r>
      <w:r>
        <w:rPr>
          <w:rtl w:val="true"/>
        </w:rPr>
        <w:t>و اما ان العامل يملك حصته من الربح بمجرد ظهوره</w:t>
      </w:r>
      <w:bookmarkEnd w:id="1164"/>
    </w:p>
    <w:p>
      <w:pPr>
        <w:pStyle w:val="BookText"/>
        <w:rPr/>
      </w:pP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مقتضى اشتراط‍‌ كون الربح بينهما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 الربح لا يصدق تحققه قبل الانضاض مدفوعة بان ذلك مخالف للوجدان، فان العقلاء يرون تحقق الربح بمجرد ارتفاع القيمة السوقية للشيء و لو قبل تحويله إلى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كان الربح غير صادق فيلزم عدم استحقاق العامل لشيء لو فسخ المالك قبل الانضاض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 محمد بن 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دفع إلى رجل الف درهم مضاربة فاشترى اباه و هو لا يعلم، فقال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فإذا زاد درهما واحدا اعتق و استسعى في مال الرجل</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بتقريب ان العامل لو لم يملك حصته بمجرد ظهور الربح لما انعتق ابوه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5" w:name="pg14678_156607"/>
      <w:bookmarkStart w:id="1166" w:name="pg14678_156607"/>
      <w:bookmarkEnd w:id="1166"/>
    </w:p>
    <w:p>
      <w:pPr>
        <w:pStyle w:val="Heading3"/>
        <w:numPr>
          <w:ilvl w:val="2"/>
          <w:numId w:val="1"/>
        </w:numPr>
        <w:rPr/>
      </w:pPr>
      <w:bookmarkStart w:id="1167" w:name="pg14678_156607"/>
      <w:bookmarkStart w:id="1168" w:name="__RefHeading___Toc3180045_1878427129"/>
      <w:bookmarkStart w:id="1169" w:name="_Toc477"/>
      <w:bookmarkEnd w:id="1167"/>
      <w:bookmarkEnd w:id="1168"/>
      <w:r>
        <w:rPr>
          <w:rtl w:val="true"/>
        </w:rPr>
        <w:t>كتاب القرض</w:t>
      </w:r>
      <w:bookmarkEnd w:id="1169"/>
    </w:p>
    <w:p>
      <w:pPr>
        <w:pStyle w:val="Heading4"/>
        <w:numPr>
          <w:ilvl w:val="3"/>
          <w:numId w:val="1"/>
        </w:numPr>
        <w:rPr/>
      </w:pPr>
      <w:bookmarkStart w:id="1170" w:name="__RefHeading___Toc3180047_1878427129"/>
      <w:bookmarkStart w:id="1171" w:name="_Toc478"/>
      <w:bookmarkEnd w:id="1170"/>
      <w:r>
        <w:rPr>
          <w:rtl w:val="true"/>
        </w:rPr>
        <w:t>اشارة</w:t>
      </w:r>
      <w:bookmarkEnd w:id="1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القرض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 القرض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القرض</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القرض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2" w:name="pg14678_156609"/>
      <w:bookmarkStart w:id="1173" w:name="pg14678_156609"/>
      <w:bookmarkEnd w:id="1173"/>
    </w:p>
    <w:p>
      <w:pPr>
        <w:pStyle w:val="Heading4"/>
        <w:numPr>
          <w:ilvl w:val="3"/>
          <w:numId w:val="1"/>
        </w:numPr>
        <w:rPr/>
      </w:pPr>
      <w:bookmarkStart w:id="1174" w:name="pg14678_156609"/>
      <w:bookmarkStart w:id="1175" w:name="__RefHeading___Toc3180049_1878427129"/>
      <w:bookmarkStart w:id="1176" w:name="_Toc479"/>
      <w:bookmarkEnd w:id="1174"/>
      <w:bookmarkEnd w:id="1175"/>
      <w:r>
        <w:rPr/>
        <w:t>1</w:t>
      </w:r>
      <w:r>
        <w:rPr>
          <w:rtl w:val="true"/>
        </w:rPr>
        <w:t xml:space="preserve"> - </w:t>
      </w:r>
      <w:r>
        <w:rPr>
          <w:rtl w:val="true"/>
        </w:rPr>
        <w:t>حقيقة القرض</w:t>
      </w:r>
      <w:bookmarkEnd w:id="1176"/>
    </w:p>
    <w:p>
      <w:pPr>
        <w:pStyle w:val="Heading5"/>
        <w:numPr>
          <w:ilvl w:val="4"/>
          <w:numId w:val="1"/>
        </w:numPr>
        <w:rPr/>
      </w:pPr>
      <w:bookmarkStart w:id="1177" w:name="__RefHeading___Toc3180051_1878427129"/>
      <w:bookmarkStart w:id="1178" w:name="_Toc480"/>
      <w:bookmarkEnd w:id="1177"/>
      <w:r>
        <w:rPr>
          <w:rtl w:val="true"/>
        </w:rPr>
        <w:t>اشارة</w:t>
      </w:r>
      <w:bookmarkEnd w:id="1178"/>
    </w:p>
    <w:p>
      <w:pPr>
        <w:pStyle w:val="BookText"/>
        <w:rPr/>
      </w:pPr>
      <w:r>
        <w:rPr>
          <w:rFonts w:ascii="Amiri" w:hAnsi="Amiri" w:eastAsia="Amiri" w:cs="Amiri"/>
          <w:color w:val="111111"/>
          <w:sz w:val="28"/>
          <w:sz w:val="28"/>
          <w:szCs w:val="28"/>
          <w:rtl w:val="true"/>
          <w:lang w:bidi="ar-SA"/>
        </w:rPr>
        <w:t>القرض عقد يتضمن تمليك شخص ماله لآخر مع ضمانة في ذمته بمثله ان كان مثليا و بقيمته ان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أخصّ‌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الاقراض مشروع بنحو السنة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3180053_1878427129"/>
      <w:bookmarkStart w:id="1180" w:name="_Toc481"/>
      <w:bookmarkEnd w:id="1179"/>
      <w:r>
        <w:rPr/>
        <w:t>1</w:t>
      </w:r>
      <w:r>
        <w:rPr>
          <w:rtl w:val="true"/>
        </w:rPr>
        <w:t xml:space="preserve"> - </w:t>
      </w:r>
      <w:r>
        <w:rPr>
          <w:rtl w:val="true"/>
        </w:rPr>
        <w:t>اما انه عقد</w:t>
      </w:r>
      <w:bookmarkEnd w:id="1180"/>
    </w:p>
    <w:p>
      <w:pPr>
        <w:pStyle w:val="BookText"/>
        <w:rPr/>
      </w:pPr>
      <w:r>
        <w:rPr>
          <w:rFonts w:ascii="Amiri" w:hAnsi="Amiri" w:eastAsia="Amiri" w:cs="Amiri"/>
          <w:color w:val="111111"/>
          <w:sz w:val="28"/>
          <w:sz w:val="28"/>
          <w:szCs w:val="28"/>
          <w:rtl w:val="true"/>
          <w:lang w:bidi="ar-SA"/>
        </w:rPr>
        <w:t>فقد ادّعي عليه في الجواهر عدم وجدان الخلاف فيه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انه يتضمن التمليك مع الضمان فلا 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يؤكده فهم العرف منه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البيع و القرض يشتمل على التمليك بعوض فما الفارق بينهما؟ </w:t>
      </w:r>
      <w:bookmarkStart w:id="1181" w:name="pg14678_156610"/>
    </w:p>
    <w:p>
      <w:pPr>
        <w:pStyle w:val="BookText"/>
        <w:rPr/>
      </w:pPr>
      <w:bookmarkEnd w:id="118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الاعظم عن ذلك بان البيع يشتمل على معاوضة، فالبائع يملّك المبيع بعوض بخلاف القرض فانه لا يشتمل على المعاوضة بل هو تمليك للعين مع ضمانها، و لذا يصح للبائع عرفا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انشأت معاوضة على مالي بخلافه في القرض</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3180055_1878427129"/>
      <w:bookmarkStart w:id="1183" w:name="_Toc482"/>
      <w:bookmarkEnd w:id="1182"/>
      <w:r>
        <w:rPr/>
        <w:t>2</w:t>
      </w:r>
      <w:r>
        <w:rPr>
          <w:rtl w:val="true"/>
        </w:rPr>
        <w:t xml:space="preserve"> - </w:t>
      </w:r>
      <w:r>
        <w:rPr>
          <w:rtl w:val="true"/>
        </w:rPr>
        <w:t>و اما انه اخص من الدين</w:t>
      </w:r>
      <w:bookmarkEnd w:id="1183"/>
    </w:p>
    <w:p>
      <w:pPr>
        <w:pStyle w:val="BookText"/>
        <w:rPr/>
      </w:pPr>
      <w:r>
        <w:rPr>
          <w:rFonts w:ascii="Amiri" w:hAnsi="Amiri" w:eastAsia="Amiri" w:cs="Amiri"/>
          <w:color w:val="111111"/>
          <w:sz w:val="28"/>
          <w:sz w:val="28"/>
          <w:szCs w:val="28"/>
          <w:rtl w:val="true"/>
          <w:lang w:bidi="ar-SA"/>
        </w:rPr>
        <w:t>فلان الدين كل مال كلي ثابت في ذمّة شخص لآخر بسبب من الاسباب، كالضمان و بيع السلم و النسيئة و الاجارة مع كون الاجر كليا في الذمة و النكاح مع كون المهر كليا و الجناية بالنسبة إلى ارشها و الزوجية بالنسبة إلى النفقة، إلى غير ذلك من الأسباب التي احدها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فكل قرض دين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من اشتغلت ذمته بالمدين أو المديون، و على الآخر بالدائن، و عليهما بالغريم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يتضح ان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دون خصوص القرض</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3180057_1878427129"/>
      <w:bookmarkStart w:id="1185" w:name="_Toc483"/>
      <w:bookmarkEnd w:id="1184"/>
      <w:r>
        <w:rPr/>
        <w:t>3</w:t>
      </w:r>
      <w:r>
        <w:rPr>
          <w:rtl w:val="true"/>
        </w:rPr>
        <w:t xml:space="preserve"> - </w:t>
      </w:r>
      <w:r>
        <w:rPr>
          <w:rtl w:val="true"/>
        </w:rPr>
        <w:t>و اما ان الاقراض مسنون بنحو السنّة المؤكدة</w:t>
      </w:r>
      <w:bookmarkEnd w:id="118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فللأحاديث الكثيرة،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اقرض أخاه المسلم كان له بكل درهم أقرضه وزن جبل أحد من جبال رضوى و طور سيناء حسنات، و ان رفق به في طلبه جاز به على الصراط‍‌ كالبرق الخاطف اللامع بغير حساب و لا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شكا إليه اخوه المسلم فلم يقرضه حرّم اللّه عز و جل عليه الجنة يوم يجزي المحسنين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186" w:name="pg14678_156611"/>
    </w:p>
    <w:p>
      <w:pPr>
        <w:pStyle w:val="BookText"/>
        <w:rPr/>
      </w:pPr>
      <w:bookmarkEnd w:id="1186"/>
      <w:r>
        <w:rPr>
          <w:rFonts w:ascii="Amiri" w:hAnsi="Amiri" w:eastAsia="Amiri" w:cs="Amiri"/>
          <w:color w:val="111111"/>
          <w:sz w:val="28"/>
          <w:sz w:val="28"/>
          <w:szCs w:val="28"/>
          <w:rtl w:val="true"/>
          <w:lang w:bidi="ar-SA"/>
        </w:rPr>
        <w:t xml:space="preserve">و المسنون بنحو 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الاقراض الذي هو فعل المقرض دون الاقتراض الذي هو فعل المقترض فانه ليس بمستحب بل قد تستفاد مبغوضيته من النصوص،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الدين فانه شين الدين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اراد البقاء و لا بقاء فليباكر الغداء، و ليجوّد الحذاء، و ليخفف الرداء، و ليقل مجامعة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خفّة الرداء؟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الدين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7" w:name="__RefHeading___Toc3180059_1878427129"/>
      <w:bookmarkStart w:id="1188" w:name="_Toc484"/>
      <w:bookmarkEnd w:id="1187"/>
      <w:r>
        <w:rPr/>
        <w:t>2</w:t>
      </w:r>
      <w:r>
        <w:rPr>
          <w:rtl w:val="true"/>
        </w:rPr>
        <w:t xml:space="preserve"> - </w:t>
      </w:r>
      <w:r>
        <w:rPr>
          <w:rtl w:val="true"/>
        </w:rPr>
        <w:t>شرائط‍‌ صحة القرض</w:t>
      </w:r>
      <w:bookmarkEnd w:id="1188"/>
    </w:p>
    <w:p>
      <w:pPr>
        <w:pStyle w:val="Heading5"/>
        <w:numPr>
          <w:ilvl w:val="4"/>
          <w:numId w:val="1"/>
        </w:numPr>
        <w:rPr/>
      </w:pPr>
      <w:bookmarkStart w:id="1189" w:name="__RefHeading___Toc3180061_1878427129"/>
      <w:bookmarkStart w:id="1190" w:name="_Toc485"/>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يلزم لصحة القرض 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المقترض المال المقترض و الا فلا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 العقل و القصد و الاختيار و عدم السفه في المتعاقدين، و عدم الفلس في خصوص المقرض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المال عينا فلا يصح لو كان دينا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يصح لو كان مرددا بين فردين من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المال مما يصح تملكه شرعا فلا يصح اقراض مثل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3180063_1878427129"/>
      <w:bookmarkStart w:id="1192" w:name="_Toc486"/>
      <w:bookmarkEnd w:id="1191"/>
      <w:r>
        <w:rPr/>
        <w:t>1</w:t>
      </w:r>
      <w:r>
        <w:rPr>
          <w:rtl w:val="true"/>
        </w:rPr>
        <w:t xml:space="preserve"> - </w:t>
      </w:r>
      <w:r>
        <w:rPr>
          <w:rtl w:val="true"/>
        </w:rPr>
        <w:t>اما ان القبض شرط‍‌ في صحة القرض</w:t>
      </w:r>
      <w:bookmarkEnd w:id="119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لا يحصل الملك قبله فلا وجه له سوى الاجماع و الا فالقاعدة تقتضي تحقق الملك بمجرد </w:t>
      </w:r>
      <w:bookmarkStart w:id="1193" w:name="pg14678_156612"/>
    </w:p>
    <w:p>
      <w:pPr>
        <w:pStyle w:val="BookText"/>
        <w:rPr/>
      </w:pPr>
      <w:bookmarkEnd w:id="1193"/>
      <w:r>
        <w:rPr>
          <w:rFonts w:ascii="Amiri" w:hAnsi="Amiri" w:eastAsia="Amiri" w:cs="Amiri"/>
          <w:color w:val="111111"/>
          <w:sz w:val="28"/>
          <w:sz w:val="28"/>
          <w:szCs w:val="28"/>
          <w:rtl w:val="true"/>
          <w:lang w:bidi="ar-SA"/>
        </w:rPr>
        <w:t>تمام العقد و ان لم يتحقق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الاجماع لاتجه القول بحصوله بتمامه من دون قبض على حسب غيره من العقود التي لا ريب في ظهور الادلة في اقتضائها التمليك ضرورة صدق مسماها بها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ان اسم القرض لا يصدق الا بالقبض لا نعرف لها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هناك قولا باشتراط‍‌ التصرف أيضا بعد القبض في تحقق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كما ترى، اذ اطلاق الأدلة ينفيه و ان كان مقتضى استصحاب عدم ترتب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لو فرض الشك في ذلك</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3180065_1878427129"/>
      <w:bookmarkStart w:id="1195" w:name="_Toc487"/>
      <w:bookmarkEnd w:id="1194"/>
      <w:r>
        <w:rPr/>
        <w:t>2</w:t>
      </w:r>
      <w:r>
        <w:rPr>
          <w:rtl w:val="true"/>
        </w:rPr>
        <w:t xml:space="preserve"> - </w:t>
      </w:r>
      <w:r>
        <w:rPr>
          <w:rtl w:val="true"/>
        </w:rPr>
        <w:t>و اما اعتبار البلوغ و العقل و القصد و الاختيار في المقرض</w:t>
      </w:r>
      <w:bookmarkEnd w:id="1195"/>
    </w:p>
    <w:p>
      <w:pPr>
        <w:pStyle w:val="BookText"/>
        <w:rPr/>
      </w:pPr>
      <w:r>
        <w:rPr>
          <w:rFonts w:ascii="IRNazanin" w:hAnsi="IRNazanin" w:eastAsia="IRNazanin"/>
          <w:color w:val="111111"/>
          <w:sz w:val="28"/>
          <w:sz w:val="28"/>
          <w:szCs w:val="28"/>
          <w:rtl w:val="true"/>
          <w:lang w:bidi="fa-IR"/>
        </w:rPr>
        <w:t>و المقترض</w:t>
      </w:r>
    </w:p>
    <w:p>
      <w:pPr>
        <w:pStyle w:val="BookText"/>
        <w:rPr/>
      </w:pPr>
      <w:r>
        <w:rPr>
          <w:rFonts w:ascii="Amiri" w:hAnsi="Amiri" w:eastAsia="Amiri" w:cs="Amiri"/>
          <w:color w:val="111111"/>
          <w:sz w:val="28"/>
          <w:sz w:val="28"/>
          <w:szCs w:val="28"/>
          <w:rtl w:val="true"/>
          <w:lang w:bidi="ar-SA"/>
        </w:rPr>
        <w:t>فلأنها من الشرائط‍‌ العامة في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عدم السفه فلان السفيه ممنوع من كل تصرف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عدم الفلس في المقرض فلان المفلس ممنوع من التصرف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ذلك في المقترض فلان السفيه ممنوع من التصرف في امواله دون التصرف في ذمته باشغالها</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3180067_1878427129"/>
      <w:bookmarkStart w:id="1197" w:name="_Toc488"/>
      <w:bookmarkEnd w:id="1196"/>
      <w:r>
        <w:rPr/>
        <w:t>3</w:t>
      </w:r>
      <w:r>
        <w:rPr>
          <w:rtl w:val="true"/>
        </w:rPr>
        <w:t xml:space="preserve"> - </w:t>
      </w:r>
      <w:r>
        <w:rPr>
          <w:rtl w:val="true"/>
        </w:rPr>
        <w:t>و اما اعتبار كون المال المقترض عينا و عدم صحة القرض لو</w:t>
      </w:r>
      <w:bookmarkEnd w:id="1197"/>
    </w:p>
    <w:p>
      <w:pPr>
        <w:pStyle w:val="BookText"/>
        <w:rPr/>
      </w:pPr>
      <w:r>
        <w:rPr>
          <w:rFonts w:ascii="Amiri" w:hAnsi="Amiri" w:eastAsia="Amiri" w:cs="Amiri"/>
          <w:color w:val="111111"/>
          <w:sz w:val="28"/>
          <w:sz w:val="28"/>
          <w:szCs w:val="28"/>
          <w:rtl w:val="true"/>
          <w:lang w:bidi="ar-SA"/>
        </w:rPr>
        <w:t>كان دينا أو منفعة</w:t>
      </w:r>
    </w:p>
    <w:p>
      <w:pPr>
        <w:pStyle w:val="BookText"/>
        <w:rPr/>
      </w:pPr>
      <w:r>
        <w:rPr>
          <w:rFonts w:ascii="Amiri" w:hAnsi="Amiri" w:eastAsia="Amiri" w:cs="Amiri"/>
          <w:color w:val="111111"/>
          <w:sz w:val="28"/>
          <w:sz w:val="28"/>
          <w:szCs w:val="28"/>
          <w:rtl w:val="true"/>
          <w:lang w:bidi="ar-SA"/>
        </w:rPr>
        <w:t>فلما تقدم من اشتراط‍‌ القبض في صحة القرض، و امكان ذلك مختص بالاعيان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عدم صحة القرض مع تردد المال بين فردين فلان تحقق </w:t>
      </w:r>
      <w:bookmarkStart w:id="1198" w:name="pg14678_156613"/>
    </w:p>
    <w:p>
      <w:pPr>
        <w:pStyle w:val="BookText"/>
        <w:rPr/>
      </w:pPr>
      <w:bookmarkEnd w:id="1198"/>
      <w:r>
        <w:rPr>
          <w:rFonts w:ascii="Amiri" w:hAnsi="Amiri" w:eastAsia="Amiri" w:cs="Amiri"/>
          <w:color w:val="111111"/>
          <w:sz w:val="28"/>
          <w:sz w:val="28"/>
          <w:szCs w:val="28"/>
          <w:rtl w:val="true"/>
          <w:lang w:bidi="ar-SA"/>
        </w:rPr>
        <w:t>التمليك بلحاظ‍‌ هذا الفرد دون ذاك بلا مرجح، و المردد لا تحقق له</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3180069_1878427129"/>
      <w:bookmarkStart w:id="1200" w:name="_Toc489"/>
      <w:bookmarkEnd w:id="1199"/>
      <w:r>
        <w:rPr/>
        <w:t>4</w:t>
      </w:r>
      <w:r>
        <w:rPr>
          <w:rtl w:val="true"/>
        </w:rPr>
        <w:t xml:space="preserve"> - </w:t>
      </w:r>
      <w:r>
        <w:rPr>
          <w:rtl w:val="true"/>
        </w:rPr>
        <w:t>و اما اعتبار كون المال مما يصح تملكه</w:t>
      </w:r>
      <w:bookmarkEnd w:id="1200"/>
    </w:p>
    <w:p>
      <w:pPr>
        <w:pStyle w:val="BookText"/>
        <w:rPr/>
      </w:pPr>
      <w:r>
        <w:rPr>
          <w:rFonts w:ascii="Amiri" w:hAnsi="Amiri" w:eastAsia="Amiri" w:cs="Amiri"/>
          <w:color w:val="111111"/>
          <w:sz w:val="28"/>
          <w:sz w:val="28"/>
          <w:szCs w:val="28"/>
          <w:rtl w:val="true"/>
          <w:lang w:bidi="ar-SA"/>
        </w:rPr>
        <w:t>فواضح لان القرض تمليك للمال فلا بدّ من كون متعلقه قابلا لذلك</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3180071_1878427129"/>
      <w:bookmarkStart w:id="1202" w:name="_Toc490"/>
      <w:bookmarkEnd w:id="1201"/>
      <w:r>
        <w:rPr/>
        <w:t>3</w:t>
      </w:r>
      <w:r>
        <w:rPr>
          <w:rtl w:val="true"/>
        </w:rPr>
        <w:t xml:space="preserve"> - </w:t>
      </w:r>
      <w:r>
        <w:rPr>
          <w:rtl w:val="true"/>
        </w:rPr>
        <w:t>ربا القرض</w:t>
      </w:r>
      <w:bookmarkEnd w:id="1202"/>
    </w:p>
    <w:p>
      <w:pPr>
        <w:pStyle w:val="Heading5"/>
        <w:numPr>
          <w:ilvl w:val="4"/>
          <w:numId w:val="1"/>
        </w:numPr>
        <w:rPr/>
      </w:pPr>
      <w:bookmarkStart w:id="1203" w:name="__RefHeading___Toc3180073_1878427129"/>
      <w:bookmarkStart w:id="1204" w:name="_Toc491"/>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يحرم الربا في القرض، و ذلك باشتراط‍‌ المقرض دفع زيادة في القدر أو الصفة على المقدار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للمقترض اشتراط‍‌ التسديد بالاقل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حرمة اشتراط‍‌ الزيادة بين كونها راجعة إلى المقرض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تبرع المقترض بدفع الزيادة بدون اشتراط‍‌ جاز قبولها، بل ذلك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اقراض مقدار من المال مع اشتراط‍‌ ايجاد دار مثلا أو بيعها بأقل من اجرة او ثمن المثل، و يجوز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بيع الدين بمال موجود و ان كان أقل منه ما لم يستلزم الربا و لا يصح بيعه بدين مثله، كما اذا كان شخص يستحق على ثان مائة كيلو من الحنطة و للثاني على الاول مائة كيلو من الشعير و اريد بيع احدهما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تأجيل الدين عند حلوله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يجوز تعجيل المؤجل و لو باسقاط‍‌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 كما يحرم اخذه يحرم دفعه و كتابته و الشهادة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تعامل بالربا و هو جاهل بالحكم أو بالموضوع ثم التفت و تاب فلا يلزمه ارجاعه</w:t>
      </w:r>
      <w:r>
        <w:rPr>
          <w:rFonts w:eastAsia="Amiri" w:cs="Amiri" w:ascii="Amiri" w:hAnsi="Amiri"/>
          <w:color w:val="111111"/>
          <w:sz w:val="28"/>
          <w:szCs w:val="28"/>
          <w:rtl w:val="true"/>
          <w:lang w:bidi="ar-SA"/>
        </w:rPr>
        <w:t xml:space="preserve">. </w:t>
      </w:r>
      <w:bookmarkStart w:id="1205" w:name="pg14678_156614"/>
    </w:p>
    <w:p>
      <w:pPr>
        <w:pStyle w:val="BookText"/>
        <w:rPr/>
      </w:pPr>
      <w:bookmarkEnd w:id="1205"/>
      <w:r>
        <w:rPr>
          <w:rFonts w:ascii="Amiri" w:hAnsi="Amiri" w:eastAsia="Amiri" w:cs="Amiri"/>
          <w:color w:val="111111"/>
          <w:sz w:val="28"/>
          <w:sz w:val="28"/>
          <w:szCs w:val="28"/>
          <w:rtl w:val="true"/>
          <w:lang w:bidi="ar-SA"/>
        </w:rPr>
        <w:t>و من ورث مالا فيه اموال ربوية فمع عدم تمييزها فلا شيء عليه و الا لزمه ردّها على مالكها مع معرفته، و مع عدمها يتعامل معها معاملة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3180075_1878427129"/>
      <w:bookmarkStart w:id="1207" w:name="_Toc492"/>
      <w:bookmarkEnd w:id="1206"/>
      <w:r>
        <w:rPr/>
        <w:t>1</w:t>
      </w:r>
      <w:r>
        <w:rPr>
          <w:rtl w:val="true"/>
        </w:rPr>
        <w:t xml:space="preserve"> - </w:t>
      </w:r>
      <w:r>
        <w:rPr>
          <w:rtl w:val="true"/>
        </w:rPr>
        <w:t>اما حرمة الربا في الجملة فهي من ضروريات الإسلام</w:t>
      </w:r>
      <w:bookmarkEnd w:id="1207"/>
    </w:p>
    <w:p>
      <w:pPr>
        <w:pStyle w:val="BookText"/>
        <w:rPr/>
      </w:pPr>
      <w:r>
        <w:rPr>
          <w:rFonts w:ascii="Amiri" w:hAnsi="Amiri" w:eastAsia="Amiri" w:cs="Amiri"/>
          <w:color w:val="111111"/>
          <w:sz w:val="28"/>
          <w:sz w:val="28"/>
          <w:szCs w:val="28"/>
          <w:rtl w:val="true"/>
          <w:lang w:bidi="ar-SA"/>
        </w:rPr>
        <w:t>لدلالة صريح الكتاب العزيز عليها كما تقدمت الاشارة إلى ذلك في البيع عند البحث عن ربا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تحقق الربا المحرم في القرض و عدم اختصاصه بالمعاوضة فهو من المسلّمات التي لم يقع فيها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على ذلك صحيحة يعقوب بن شعيب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يسلم في بيع أو تمر عشرين دينارا و يقرض صاحب السلم عشرة دنانير أو عشرين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إذا كان قرضا يجرّ شيئا فلا يصلح</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أعطى رجلا مائة درهم على أن يعطيه خمسة دراهم أو أقل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الصحيحة الثانية و ان كانت ضعيفة السند بطريق قرب الاسناد بعبد اللّه بن الحسن الا انها صحيحة في طريقها الثاني لوجودها في كتاب علي بن جعفر الذي يرويه صاحب الوسائل عن الشيخ، و هو عن علي بن جعفر بطريق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توضيح ذلك اكثر </w:t>
      </w:r>
      <w:bookmarkStart w:id="1208" w:name="pg14678_156615"/>
    </w:p>
    <w:p>
      <w:pPr>
        <w:pStyle w:val="BookText"/>
        <w:rPr/>
      </w:pPr>
      <w:bookmarkEnd w:id="1208"/>
      <w:r>
        <w:rPr>
          <w:rFonts w:ascii="Amiri" w:hAnsi="Amiri" w:eastAsia="Amiri" w:cs="Amiri"/>
          <w:color w:val="111111"/>
          <w:sz w:val="28"/>
          <w:sz w:val="28"/>
          <w:szCs w:val="28"/>
          <w:rtl w:val="true"/>
          <w:lang w:bidi="ar-SA"/>
        </w:rPr>
        <w:t>من مرة في ابحاث سابقة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توجد بعض الروايات التي قد يستشف منها جواز الربا في القرض، ففي أكثر من رواية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 لا بدّ من حملها على صورة عدم الاشتراط‍‌ لما دلّ‌ على التفصيل بين ما إذا كان جرّ المنفعة في القرض بسبب الاشتراط‍‌ فلا يجوز و بين ما إذا لم يكن بسببه فيجوز، كما في موثقة إسحاق بن عمار 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مع رجل مال قرضا فيعطيه الشيء من ربحه مخافة ان يقطع ذلك عنه فيأخذ ماله من غير ان يكون شرط‍‌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شرطا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خلال بعض النصوص ان تلك الروايات جاءت ردّا على غيرنا القائل بعدم جواز جرّ القرض للمنفعة و لو بدون اشتراط‍‌، ففي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يستقرض من الرجل قرضا و يعطيه الرهن إما خادما و إما آنية و إما ثيابا فيحتاج إلى شيء من منفعته فيستأذن فيه فيأذن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عندنا يروون ان كل قرض يجر منفعة فهو فاسد،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خير القرض ما جرّ منفعة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3180077_1878427129"/>
      <w:bookmarkStart w:id="1210" w:name="_Toc493"/>
      <w:bookmarkEnd w:id="1209"/>
      <w:r>
        <w:rPr/>
        <w:t>2</w:t>
      </w:r>
      <w:r>
        <w:rPr>
          <w:rtl w:val="true"/>
        </w:rPr>
        <w:t xml:space="preserve"> - </w:t>
      </w:r>
      <w:r>
        <w:rPr>
          <w:rtl w:val="true"/>
        </w:rPr>
        <w:t>و اما عدم الفرق بين كون الزيادة في الصفة أو القدر</w:t>
      </w:r>
      <w:bookmarkEnd w:id="121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فلإطلاق قوله عليه السّلام في صحيحة يعقوب بن شعيب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إذا كان </w:t>
      </w:r>
      <w:bookmarkStart w:id="1211" w:name="pg14678_156616"/>
    </w:p>
    <w:p>
      <w:pPr>
        <w:pStyle w:val="BookText"/>
        <w:rPr/>
      </w:pPr>
      <w:bookmarkEnd w:id="1211"/>
      <w:r>
        <w:rPr>
          <w:rFonts w:ascii="Amiri" w:hAnsi="Amiri" w:eastAsia="Amiri" w:cs="Amiri"/>
          <w:color w:val="111111"/>
          <w:sz w:val="28"/>
          <w:sz w:val="28"/>
          <w:szCs w:val="28"/>
          <w:rtl w:val="true"/>
          <w:lang w:bidi="ar-SA"/>
        </w:rPr>
        <w:t>قرضا يجر شيئا فلا يصلح</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3180079_1878427129"/>
      <w:bookmarkStart w:id="1213" w:name="_Toc494"/>
      <w:bookmarkEnd w:id="1212"/>
      <w:r>
        <w:rPr/>
        <w:t>3</w:t>
      </w:r>
      <w:r>
        <w:rPr>
          <w:rtl w:val="true"/>
        </w:rPr>
        <w:t xml:space="preserve"> - </w:t>
      </w:r>
      <w:r>
        <w:rPr>
          <w:rtl w:val="true"/>
        </w:rPr>
        <w:t>و اما جواز اشتراط‍‌ المقترض دفع الاقل</w:t>
      </w:r>
      <w:bookmarkEnd w:id="1213"/>
    </w:p>
    <w:p>
      <w:pPr>
        <w:pStyle w:val="BookText"/>
        <w:rPr/>
      </w:pPr>
      <w:r>
        <w:rPr>
          <w:rFonts w:ascii="Amiri" w:hAnsi="Amiri" w:eastAsia="Amiri" w:cs="Amiri"/>
          <w:color w:val="111111"/>
          <w:sz w:val="28"/>
          <w:sz w:val="28"/>
          <w:szCs w:val="28"/>
          <w:rtl w:val="true"/>
          <w:lang w:bidi="ar-SA"/>
        </w:rPr>
        <w:t>فلعدم ما يدل على المنع من ذلك فيتمسك بأصل البراءة</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3180081_1878427129"/>
      <w:bookmarkStart w:id="1215" w:name="_Toc495"/>
      <w:bookmarkEnd w:id="1214"/>
      <w:r>
        <w:rPr/>
        <w:t>4</w:t>
      </w:r>
      <w:r>
        <w:rPr>
          <w:rtl w:val="true"/>
        </w:rPr>
        <w:t xml:space="preserve"> - </w:t>
      </w:r>
      <w:r>
        <w:rPr>
          <w:rtl w:val="true"/>
        </w:rPr>
        <w:t>و اما عدم الفرق بين رجوع الزيادة إلى المقرض أو غيره</w:t>
      </w:r>
      <w:bookmarkEnd w:id="1215"/>
    </w:p>
    <w:p>
      <w:pPr>
        <w:pStyle w:val="BookText"/>
        <w:rPr/>
      </w:pPr>
      <w:r>
        <w:rPr>
          <w:rFonts w:ascii="Amiri" w:hAnsi="Amiri" w:eastAsia="Amiri" w:cs="Amiri"/>
          <w:color w:val="111111"/>
          <w:sz w:val="28"/>
          <w:sz w:val="28"/>
          <w:szCs w:val="28"/>
          <w:rtl w:val="true"/>
          <w:lang w:bidi="ar-SA"/>
        </w:rPr>
        <w:t>فلإطلاق صحيحة يعقوب المتقدمة</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3180083_1878427129"/>
      <w:bookmarkStart w:id="1217" w:name="_Toc496"/>
      <w:bookmarkEnd w:id="1216"/>
      <w:r>
        <w:rPr/>
        <w:t>5</w:t>
      </w:r>
      <w:r>
        <w:rPr>
          <w:rtl w:val="true"/>
        </w:rPr>
        <w:t xml:space="preserve"> - </w:t>
      </w:r>
      <w:r>
        <w:rPr>
          <w:rtl w:val="true"/>
        </w:rPr>
        <w:t>و اما جواز قبول الزيادة من دون اشتراط‍‌</w:t>
      </w:r>
      <w:bookmarkEnd w:id="1217"/>
    </w:p>
    <w:p>
      <w:pPr>
        <w:pStyle w:val="BookText"/>
        <w:rPr/>
      </w:pPr>
      <w:r>
        <w:rPr>
          <w:rFonts w:ascii="Amiri" w:hAnsi="Amiri" w:eastAsia="Amiri" w:cs="Amiri"/>
          <w:color w:val="111111"/>
          <w:sz w:val="28"/>
          <w:sz w:val="28"/>
          <w:szCs w:val="28"/>
          <w:rtl w:val="true"/>
          <w:lang w:bidi="ar-SA"/>
        </w:rPr>
        <w:t>فلموثقة اسحاق بن عمار المتقدمة و غيرها</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3180085_1878427129"/>
      <w:bookmarkStart w:id="1219" w:name="_Toc497"/>
      <w:bookmarkEnd w:id="1218"/>
      <w:r>
        <w:rPr/>
        <w:t>6</w:t>
      </w:r>
      <w:r>
        <w:rPr>
          <w:rtl w:val="true"/>
        </w:rPr>
        <w:t xml:space="preserve"> - </w:t>
      </w:r>
      <w:r>
        <w:rPr>
          <w:rtl w:val="true"/>
        </w:rPr>
        <w:t>و اما استحباب دفع الزيادة إذا لم يكن مع الاشتراط‍‌</w:t>
      </w:r>
      <w:bookmarkEnd w:id="1219"/>
    </w:p>
    <w:p>
      <w:pPr>
        <w:pStyle w:val="BookText"/>
        <w:rPr/>
      </w:pPr>
      <w:r>
        <w:rPr>
          <w:rFonts w:ascii="Amiri" w:hAnsi="Amiri" w:eastAsia="Amiri" w:cs="Amiri"/>
          <w:color w:val="111111"/>
          <w:sz w:val="28"/>
          <w:sz w:val="28"/>
          <w:szCs w:val="28"/>
          <w:rtl w:val="true"/>
          <w:lang w:bidi="ar-SA"/>
        </w:rPr>
        <w:t>فلأنها نوع من مقابلة الاحسان بالاحسان، بل ذلك هو الفضل المندوب إليه، ففي صحيحة عبد الرحمن بن الحجاج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أبي عليه السّلام كان يستقرض الدراهم الفسولة فيدخل عليها الدراهم الجياد الجلال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ردها على الذي استقرضتها 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ان دراهمه كانت فسولة و هذه أجود منها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هذا هو الفضل فاعطه إيّاها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الفسولة من الفسل و هو الرديء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هو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اشارة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بَيْنَكُمْ‌ البقرة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3180087_1878427129"/>
      <w:bookmarkStart w:id="1221" w:name="_Toc498"/>
      <w:bookmarkEnd w:id="1220"/>
      <w:r>
        <w:rPr/>
        <w:t>7</w:t>
      </w:r>
      <w:r>
        <w:rPr>
          <w:rtl w:val="true"/>
        </w:rPr>
        <w:t xml:space="preserve"> - </w:t>
      </w:r>
      <w:r>
        <w:rPr>
          <w:rtl w:val="true"/>
        </w:rPr>
        <w:t>و اما القول بعدم جواز الاقراض بشرط‍‌ ايجار الدار أو بيعها</w:t>
      </w:r>
      <w:bookmarkEnd w:id="1221"/>
    </w:p>
    <w:p>
      <w:pPr>
        <w:pStyle w:val="BookText"/>
        <w:rPr/>
      </w:pPr>
      <w:r>
        <w:rPr>
          <w:rFonts w:ascii="IRNazanin" w:hAnsi="IRNazanin" w:eastAsia="IRNazanin"/>
          <w:color w:val="111111"/>
          <w:sz w:val="28"/>
          <w:sz w:val="28"/>
          <w:szCs w:val="28"/>
          <w:rtl w:val="true"/>
          <w:lang w:bidi="fa-IR"/>
        </w:rPr>
        <w:t>بالأقل</w:t>
      </w:r>
    </w:p>
    <w:p>
      <w:pPr>
        <w:pStyle w:val="BookText"/>
        <w:rPr/>
      </w:pPr>
      <w:r>
        <w:rPr>
          <w:rFonts w:ascii="Amiri" w:hAnsi="Amiri" w:eastAsia="Amiri" w:cs="Amiri"/>
          <w:color w:val="111111"/>
          <w:sz w:val="28"/>
          <w:sz w:val="28"/>
          <w:szCs w:val="28"/>
          <w:rtl w:val="true"/>
          <w:lang w:bidi="ar-SA"/>
        </w:rPr>
        <w:t>فلانه مصداق لقوله عليه السّلام في صحيحة يعقوب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إذا كان قرضا يجر شيئا فلا يصلح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جواز الايجار أو البيع بالأقل بشرط‍‌ القرض فلانه ليس </w:t>
      </w:r>
      <w:bookmarkStart w:id="1222" w:name="pg14678_156617"/>
    </w:p>
    <w:p>
      <w:pPr>
        <w:pStyle w:val="BookText"/>
        <w:rPr/>
      </w:pPr>
      <w:bookmarkEnd w:id="1222"/>
      <w:r>
        <w:rPr>
          <w:rFonts w:ascii="Amiri" w:hAnsi="Amiri" w:eastAsia="Amiri" w:cs="Amiri"/>
          <w:color w:val="111111"/>
          <w:sz w:val="28"/>
          <w:sz w:val="28"/>
          <w:szCs w:val="28"/>
          <w:rtl w:val="true"/>
          <w:lang w:bidi="ar-SA"/>
        </w:rPr>
        <w:t>مصداقا للقرض الذي جرّ شيئا و انما هما مصداق للبيع أو الاجارة التي جرت نفعا، و ذلك لم يرد النهي عنه، بل هما قد شرّعا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يمكن توجيه القول المذكور، الا انه قد يقال 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صحيحة يعقوب بن شعيب المتقدمة عدم الجواز في كلتا الحالتين فراجع</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3180089_1878427129"/>
      <w:bookmarkStart w:id="1224" w:name="_Toc499"/>
      <w:bookmarkEnd w:id="1223"/>
      <w:r>
        <w:rPr/>
        <w:t>8</w:t>
      </w:r>
      <w:r>
        <w:rPr>
          <w:rtl w:val="true"/>
        </w:rPr>
        <w:t xml:space="preserve"> - </w:t>
      </w:r>
      <w:r>
        <w:rPr>
          <w:rtl w:val="true"/>
        </w:rPr>
        <w:t>و اما ان الدين يجوز بيعه بمال موجود و ان كان أقل منه</w:t>
      </w:r>
      <w:bookmarkEnd w:id="1224"/>
    </w:p>
    <w:p>
      <w:pPr>
        <w:pStyle w:val="BookText"/>
        <w:rPr/>
      </w:pPr>
      <w:r>
        <w:rPr>
          <w:rFonts w:ascii="Amiri" w:hAnsi="Amiri" w:eastAsia="Amiri" w:cs="Amiri"/>
          <w:color w:val="111111"/>
          <w:sz w:val="28"/>
          <w:sz w:val="28"/>
          <w:szCs w:val="28"/>
          <w:rtl w:val="true"/>
          <w:lang w:bidi="ar-SA"/>
        </w:rPr>
        <w:t>ما دام لا يلزم منه الربا</w:t>
      </w:r>
    </w:p>
    <w:p>
      <w:pPr>
        <w:pStyle w:val="BookText"/>
        <w:rPr/>
      </w:pPr>
      <w:r>
        <w:rPr>
          <w:rFonts w:ascii="Amiri" w:hAnsi="Amiri" w:eastAsia="Amiri" w:cs="Amiri"/>
          <w:color w:val="111111"/>
          <w:sz w:val="28"/>
          <w:sz w:val="28"/>
          <w:szCs w:val="28"/>
          <w:rtl w:val="true"/>
          <w:lang w:bidi="ar-SA"/>
        </w:rPr>
        <w:t>فلإطلاق ادلة صحة البيع و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صحة بيعه بدين مثله حتى مع التساوي فلموثقة طلحة بن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مشكلة في سندها الا من جهة طلحة حيث لم يوثق في كتب الرجال، الا ان الامر فيه سهل بعد قول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بن زيد له كتاب و هو عامي المذهب الا ان كتابه معتمد</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ورد النهي عن بيع الدين بالدين بلسان آخر، ففي دعائم الإسلام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نهى عن الكالئ بالكالئ</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5" w:name="__RefHeading___Toc3180091_1878427129"/>
      <w:bookmarkStart w:id="1226" w:name="_Toc500"/>
      <w:bookmarkEnd w:id="1225"/>
      <w:r>
        <w:rPr/>
        <w:t>9</w:t>
      </w:r>
      <w:r>
        <w:rPr>
          <w:rtl w:val="true"/>
        </w:rPr>
        <w:t xml:space="preserve"> - </w:t>
      </w:r>
      <w:r>
        <w:rPr>
          <w:rtl w:val="true"/>
        </w:rPr>
        <w:t>و اما عدم جواز تأجيل الدين الحال بزيادة</w:t>
      </w:r>
      <w:bookmarkEnd w:id="1226"/>
    </w:p>
    <w:p>
      <w:pPr>
        <w:pStyle w:val="BookText"/>
        <w:rPr/>
      </w:pPr>
      <w:r>
        <w:rPr>
          <w:rFonts w:ascii="Amiri" w:hAnsi="Amiri" w:eastAsia="Amiri" w:cs="Amiri"/>
          <w:color w:val="111111"/>
          <w:sz w:val="28"/>
          <w:sz w:val="28"/>
          <w:szCs w:val="28"/>
          <w:rtl w:val="true"/>
          <w:lang w:bidi="ar-SA"/>
        </w:rPr>
        <w:t>فمما لا خلاف فيه لكونه ربا و جعل زيادة عن المقدار المستحق لأجل الاجل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جواز تعجيل المؤجل باسقاط‍‌ بعض الدين فلانه ليس فيه جعل للزيادة ليلزم محذور الربا</w:t>
      </w:r>
      <w:r>
        <w:rPr>
          <w:rFonts w:eastAsia="Amiri" w:cs="Amiri" w:ascii="Amiri" w:hAnsi="Amiri"/>
          <w:color w:val="111111"/>
          <w:sz w:val="28"/>
          <w:szCs w:val="28"/>
          <w:rtl w:val="true"/>
          <w:lang w:bidi="ar-SA"/>
        </w:rPr>
        <w:t xml:space="preserve">. </w:t>
      </w:r>
      <w:bookmarkStart w:id="1227" w:name="pg14678_156618"/>
    </w:p>
    <w:p>
      <w:pPr>
        <w:pStyle w:val="BookText"/>
        <w:rPr/>
      </w:pPr>
      <w:bookmarkEnd w:id="1227"/>
      <w:r>
        <w:rPr>
          <w:rFonts w:ascii="Amiri" w:hAnsi="Amiri" w:eastAsia="Amiri" w:cs="Amiri"/>
          <w:color w:val="111111"/>
          <w:sz w:val="28"/>
          <w:sz w:val="28"/>
          <w:szCs w:val="28"/>
          <w:rtl w:val="true"/>
          <w:lang w:bidi="ar-SA"/>
        </w:rPr>
        <w:t>على ان كلا الحكمين يمكن استفادته من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عليه 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من الذي لي كذا و كذا واضع لك بقيته،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انقدني بعضا و امدّ لك في الاجل فيما بقي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 بأسا ما لم يزد على رأس ماله شيئا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رُؤُسُ‌ أَمْوالِكُمْ‌ لا تَظْلِمُونَ‌ وَ لا تُظْلَمُونَ‌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3180093_1878427129"/>
      <w:bookmarkStart w:id="1229" w:name="_Toc501"/>
      <w:bookmarkEnd w:id="1228"/>
      <w:r>
        <w:rPr/>
        <w:t>10</w:t>
      </w:r>
      <w:r>
        <w:rPr>
          <w:rtl w:val="true"/>
        </w:rPr>
        <w:t xml:space="preserve"> - </w:t>
      </w:r>
      <w:r>
        <w:rPr>
          <w:rtl w:val="true"/>
        </w:rPr>
        <w:t>و اما حرمة دفع الربا أيضا و كتابته و الشهادة عليه و ما تلا</w:t>
      </w:r>
      <w:bookmarkEnd w:id="1229"/>
    </w:p>
    <w:p>
      <w:pPr>
        <w:pStyle w:val="BookText"/>
        <w:rPr/>
      </w:pPr>
      <w:r>
        <w:rPr>
          <w:rFonts w:ascii="Amiri" w:hAnsi="Amiri" w:eastAsia="Amiri" w:cs="Amiri"/>
          <w:color w:val="111111"/>
          <w:sz w:val="28"/>
          <w:sz w:val="28"/>
          <w:szCs w:val="28"/>
          <w:rtl w:val="true"/>
          <w:lang w:bidi="ar-SA"/>
        </w:rPr>
        <w:t>ذلك من الحكمين</w:t>
      </w:r>
    </w:p>
    <w:p>
      <w:pPr>
        <w:pStyle w:val="BookText"/>
        <w:rPr/>
      </w:pPr>
      <w:r>
        <w:rPr>
          <w:rFonts w:ascii="Amiri" w:hAnsi="Amiri" w:eastAsia="Amiri" w:cs="Amiri"/>
          <w:color w:val="111111"/>
          <w:sz w:val="28"/>
          <w:sz w:val="28"/>
          <w:szCs w:val="28"/>
          <w:rtl w:val="true"/>
          <w:lang w:bidi="ar-SA"/>
        </w:rPr>
        <w:t>فقد تقدم وجهه في ربا المعاوضة من البيع</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3180095_1878427129"/>
      <w:bookmarkStart w:id="1231" w:name="_Toc502"/>
      <w:bookmarkEnd w:id="1230"/>
      <w:r>
        <w:rPr/>
        <w:t>4</w:t>
      </w:r>
      <w:r>
        <w:rPr>
          <w:rtl w:val="true"/>
        </w:rPr>
        <w:t xml:space="preserve"> - </w:t>
      </w:r>
      <w:r>
        <w:rPr>
          <w:rtl w:val="true"/>
        </w:rPr>
        <w:t>من أحكام القرض</w:t>
      </w:r>
      <w:bookmarkEnd w:id="1231"/>
    </w:p>
    <w:p>
      <w:pPr>
        <w:pStyle w:val="Heading5"/>
        <w:numPr>
          <w:ilvl w:val="4"/>
          <w:numId w:val="1"/>
        </w:numPr>
        <w:rPr/>
      </w:pPr>
      <w:bookmarkStart w:id="1232" w:name="__RefHeading___Toc3180097_1878427129"/>
      <w:bookmarkStart w:id="1233" w:name="_Toc503"/>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يعتبر في القرض الايجاب و القبول بكل ما يدل عليهما و لو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في المال المقترض أن يكون من النقود، كما لا يعتبر تعيين مقداره و اوصافه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المقترض تحصيل العلم بذلك مقدمة لأدائه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عقد لازم، بمعنى عدم جواز فسخه لإرجاع العين لو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فرض عدم تحديده بأجل تجوز المطالبة بالوفاء بدفع المثل إذا كان مثليا و القيمة إذا كان قيميا في أي وقت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عدم تحديد القرض بأجل فليس للدائن الامتناع عن قبض الدين إذا دفعه المدين، و هكذا إذا كان مؤجلا و فرض حلول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قبل حلوله فيمكن الحكم بجواز ذلك إذا كان التأجيل حقا له</w:t>
      </w:r>
      <w:r>
        <w:rPr>
          <w:rFonts w:eastAsia="Amiri" w:cs="Amiri" w:ascii="Amiri" w:hAnsi="Amiri"/>
          <w:color w:val="111111"/>
          <w:sz w:val="28"/>
          <w:szCs w:val="28"/>
          <w:rtl w:val="true"/>
          <w:lang w:bidi="ar-SA"/>
        </w:rPr>
        <w:t xml:space="preserve">. </w:t>
      </w:r>
      <w:bookmarkStart w:id="1234" w:name="pg14678_156619"/>
    </w:p>
    <w:p>
      <w:pPr>
        <w:pStyle w:val="BookText"/>
        <w:rPr/>
      </w:pPr>
      <w:bookmarkEnd w:id="1234"/>
      <w:r>
        <w:rPr>
          <w:rFonts w:ascii="Amiri" w:hAnsi="Amiri" w:eastAsia="Amiri" w:cs="Amiri"/>
          <w:color w:val="111111"/>
          <w:sz w:val="28"/>
          <w:sz w:val="28"/>
          <w:szCs w:val="28"/>
          <w:rtl w:val="true"/>
          <w:lang w:bidi="ar-SA"/>
        </w:rPr>
        <w:t>و لا يلزم تحديد القرض بأجل معيّن بل لو حدّد بأجل فالمشهور عدم لزومه الا إذا اشترط‍‌ ضمن عقد لازم غير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المقترض إذا كان مثليا يثبت في ذمّة المقترض مثله، و إذا كان قيميا تثبت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مثليا فلا محذور في دفع القيمة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مع وجود العين المقترضة تسديد القرض بها و ان جاز ذلك مع موافقة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المدين عند مطالبة الدائن الاداء فورا ان قدر على ذلك و لو ببيع بعض أملاكه الا الاملاك التي هو بحاجة ماسة إليها بحسب حاله و شرفه و يقع في ضيق شديد لو بيعت و قضي منها الدين، كدار سكناه و ما شاكلها، و يعبر عنها بالمستثنيات في 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لدى المدين شيء يقضي به دينه غير المستثنيات حرمت مطالبته و يلزم انظاره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الدين مؤجلا و مات المدين حلّ‌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الدائن بقي الاجل على حاله و ليس لورثته المطالبة به قبل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3180099_1878427129"/>
      <w:bookmarkStart w:id="1236" w:name="_Toc504"/>
      <w:bookmarkEnd w:id="1235"/>
      <w:r>
        <w:rPr/>
        <w:t>1</w:t>
      </w:r>
      <w:r>
        <w:rPr>
          <w:rtl w:val="true"/>
        </w:rPr>
        <w:t xml:space="preserve"> - </w:t>
      </w:r>
      <w:r>
        <w:rPr>
          <w:rtl w:val="true"/>
        </w:rPr>
        <w:t>اما اعتبار الايجاب و القبول في تحقّق القرض</w:t>
      </w:r>
      <w:bookmarkEnd w:id="1236"/>
    </w:p>
    <w:p>
      <w:pPr>
        <w:pStyle w:val="BookText"/>
        <w:rPr/>
      </w:pPr>
      <w:r>
        <w:rPr>
          <w:rFonts w:ascii="Amiri" w:hAnsi="Amiri" w:eastAsia="Amiri" w:cs="Amiri"/>
          <w:color w:val="111111"/>
          <w:sz w:val="28"/>
          <w:sz w:val="28"/>
          <w:szCs w:val="28"/>
          <w:rtl w:val="true"/>
          <w:lang w:bidi="ar-SA"/>
        </w:rPr>
        <w:t>فلأن ذلك مقتضى افتراض 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الاكتفاء بكل ما يدل عليهما فلإطلاق دليل مشروعية القرض بعد افتراض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يتّضح وجه الاكتفاء بالمعاطاة</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3180101_1878427129"/>
      <w:bookmarkStart w:id="1238" w:name="_Toc505"/>
      <w:bookmarkEnd w:id="1237"/>
      <w:r>
        <w:rPr/>
        <w:t>2</w:t>
      </w:r>
      <w:r>
        <w:rPr>
          <w:rtl w:val="true"/>
        </w:rPr>
        <w:t xml:space="preserve"> - </w:t>
      </w:r>
      <w:r>
        <w:rPr>
          <w:rtl w:val="true"/>
        </w:rPr>
        <w:t>و اما انه لا يلزم في المال المقترض كونه من النقود</w:t>
      </w:r>
      <w:bookmarkEnd w:id="12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فمتسالم </w:t>
      </w:r>
      <w:bookmarkStart w:id="1239" w:name="pg14678_156620"/>
    </w:p>
    <w:p>
      <w:pPr>
        <w:pStyle w:val="BookText"/>
        <w:rPr/>
      </w:pPr>
      <w:bookmarkEnd w:id="1239"/>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اطلاق أدلة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ذلك رواية الصباح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أبي يعفور أمرني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نستقرض الخبز من الجيران فنرد أصغر منه أو أكبر،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نستقرض الجوز الستين و السبعين عددا فتكون فيه الكبيرة و الصغيرة فلا بأس</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3180103_1878427129"/>
      <w:bookmarkStart w:id="1241" w:name="_Toc506"/>
      <w:bookmarkEnd w:id="1240"/>
      <w:r>
        <w:rPr/>
        <w:t>3</w:t>
      </w:r>
      <w:r>
        <w:rPr>
          <w:rtl w:val="true"/>
        </w:rPr>
        <w:t xml:space="preserve"> - </w:t>
      </w:r>
      <w:r>
        <w:rPr>
          <w:rtl w:val="true"/>
        </w:rPr>
        <w:t>و اما عدم اعتبار تعيين مقدار المال المقترض و أوصافه</w:t>
      </w:r>
      <w:bookmarkEnd w:id="1241"/>
    </w:p>
    <w:p>
      <w:pPr>
        <w:pStyle w:val="BookText"/>
        <w:rPr/>
      </w:pPr>
      <w:r>
        <w:rPr>
          <w:rFonts w:ascii="Amiri" w:hAnsi="Amiri" w:eastAsia="Amiri" w:cs="Amiri"/>
          <w:color w:val="111111"/>
          <w:sz w:val="28"/>
          <w:sz w:val="28"/>
          <w:szCs w:val="28"/>
          <w:rtl w:val="true"/>
          <w:lang w:bidi="ar-SA"/>
        </w:rPr>
        <w:t>فلإطلاق دليل 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لزوم تحصيل العلم بمقداره من باب المقدمة للأداء فلوجوب مقدمة الواجب</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3180105_1878427129"/>
      <w:bookmarkStart w:id="1243" w:name="_Toc507"/>
      <w:bookmarkEnd w:id="1242"/>
      <w:r>
        <w:rPr/>
        <w:t>4</w:t>
      </w:r>
      <w:r>
        <w:rPr>
          <w:rtl w:val="true"/>
        </w:rPr>
        <w:t xml:space="preserve"> - </w:t>
      </w:r>
      <w:r>
        <w:rPr>
          <w:rtl w:val="true"/>
        </w:rPr>
        <w:t>و اما ان عقد القرض لازم، بمعنى عدم جواز الفسخ و الالزام</w:t>
      </w:r>
      <w:bookmarkEnd w:id="1243"/>
    </w:p>
    <w:p>
      <w:pPr>
        <w:pStyle w:val="BookText"/>
        <w:rPr/>
      </w:pPr>
      <w:r>
        <w:rPr>
          <w:rFonts w:ascii="Amiri" w:hAnsi="Amiri" w:eastAsia="Amiri" w:cs="Amiri"/>
          <w:color w:val="111111"/>
          <w:sz w:val="28"/>
          <w:sz w:val="28"/>
          <w:szCs w:val="28"/>
          <w:rtl w:val="true"/>
          <w:lang w:bidi="ar-SA"/>
        </w:rPr>
        <w:t>بارجاع العين المقترضة</w:t>
      </w:r>
    </w:p>
    <w:p>
      <w:pPr>
        <w:pStyle w:val="BookText"/>
        <w:rPr/>
      </w:pPr>
      <w:r>
        <w:rPr>
          <w:rFonts w:ascii="Amiri" w:hAnsi="Amiri" w:eastAsia="Amiri" w:cs="Amiri"/>
          <w:color w:val="111111"/>
          <w:sz w:val="28"/>
          <w:sz w:val="28"/>
          <w:szCs w:val="28"/>
          <w:rtl w:val="true"/>
          <w:lang w:bidi="ar-SA"/>
        </w:rPr>
        <w:t>فمحل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المنسوب إلى شيخ الطائفة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هو اللزوم تمسكا باصالة اللزوم في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عدم تحديد الوفاء بأجل معيّن فتجوز للمقترض المطالبة ببدل العين، لان مقتضى عقد القرض ضمان المقترض للبدل دون العين نفسها، و حيث فرض عدم التحديد بأجل فيلزم جواز المطالبة به في أي وقت</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3180107_1878427129"/>
      <w:bookmarkStart w:id="1245" w:name="_Toc508"/>
      <w:bookmarkEnd w:id="1244"/>
      <w:r>
        <w:rPr/>
        <w:t>5</w:t>
      </w:r>
      <w:r>
        <w:rPr>
          <w:rtl w:val="true"/>
        </w:rPr>
        <w:t xml:space="preserve"> - </w:t>
      </w:r>
      <w:r>
        <w:rPr>
          <w:rtl w:val="true"/>
        </w:rPr>
        <w:t>و اما عدم جواز امتناع الدائن من قبض الدين مع عدم التأجيل</w:t>
      </w:r>
      <w:bookmarkEnd w:id="1245"/>
    </w:p>
    <w:p>
      <w:pPr>
        <w:pStyle w:val="BookText"/>
        <w:rPr/>
      </w:pPr>
      <w:r>
        <w:rPr>
          <w:rFonts w:ascii="IRNazanin" w:hAnsi="IRNazanin" w:eastAsia="IRNazanin"/>
          <w:color w:val="111111"/>
          <w:sz w:val="28"/>
          <w:sz w:val="28"/>
          <w:szCs w:val="28"/>
          <w:rtl w:val="true"/>
          <w:lang w:bidi="fa-IR"/>
        </w:rPr>
        <w:t>أو فرض حلول الأجل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من حق كل شخص مشغول الذمة تفريغ </w:t>
      </w:r>
      <w:bookmarkStart w:id="1246" w:name="pg14678_156621"/>
    </w:p>
    <w:p>
      <w:pPr>
        <w:pStyle w:val="BookText"/>
        <w:rPr/>
      </w:pPr>
      <w:bookmarkEnd w:id="1246"/>
      <w:r>
        <w:rPr>
          <w:rFonts w:ascii="Amiri" w:hAnsi="Amiri" w:eastAsia="Amiri" w:cs="Amiri"/>
          <w:color w:val="111111"/>
          <w:sz w:val="28"/>
          <w:sz w:val="28"/>
          <w:szCs w:val="28"/>
          <w:rtl w:val="true"/>
          <w:lang w:bidi="ar-SA"/>
        </w:rPr>
        <w:t>ذمته من الاشتغال ما دام لم يجعل حق الامتناع للطرف الاخر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امتناع الدائن من قبض الدين قبل حلول الاجل فقد وقع محلا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التفصيل بين ما إذا كان اشتراط‍‌ الاجل حقا للمدين فقط‍‌ و ما إذا كان حقا للدائن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لا يحق له الامتناع لأنه لا يصدق الاشتراط‍‌ من ناحيته ليشمله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 يحق له ذلك حيث يصدق في حقه ذلك فيشمله العموم</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3180109_1878427129"/>
      <w:bookmarkStart w:id="1248" w:name="_Toc509"/>
      <w:bookmarkEnd w:id="1247"/>
      <w:r>
        <w:rPr/>
        <w:t>6</w:t>
      </w:r>
      <w:r>
        <w:rPr>
          <w:rtl w:val="true"/>
        </w:rPr>
        <w:t xml:space="preserve"> - </w:t>
      </w:r>
      <w:r>
        <w:rPr>
          <w:rtl w:val="true"/>
        </w:rPr>
        <w:t>و اما عدم لزوم تحديد القرض بأجل معين</w:t>
      </w:r>
      <w:bookmarkEnd w:id="1248"/>
    </w:p>
    <w:p>
      <w:pPr>
        <w:pStyle w:val="BookText"/>
        <w:rPr/>
      </w:pPr>
      <w:r>
        <w:rPr>
          <w:rFonts w:ascii="Amiri" w:hAnsi="Amiri" w:eastAsia="Amiri" w:cs="Amiri"/>
          <w:color w:val="111111"/>
          <w:sz w:val="28"/>
          <w:sz w:val="28"/>
          <w:szCs w:val="28"/>
          <w:rtl w:val="true"/>
          <w:lang w:bidi="ar-SA"/>
        </w:rPr>
        <w:t>فلإطلاق دليل 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لزوم الاجل المذكور في عقد القرض فباعتبار ان الشرط‍‌ يتبع في لزومه و جوازه لزوم العقد و جوازه، و حيث ان المشهور يرى القرض من العقود الجائزة فيلزم كون الشرط‍‌ المذكور فيه جائزا أيضا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المناسب الحكم بلزوم الاجل لأنه لو سلّم بجواز عقد القرض فذلك لا يمنع من لزوم الشرط‍‌ المذكور فيه بعد ما كان مقتضى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للشرط‍‌ المذكور ضمن العقد الجائز أيضا</w:t>
      </w:r>
      <w:r>
        <w:rPr>
          <w:rFonts w:eastAsia="Amiri" w:cs="Amiri" w:ascii="Amiri" w:hAnsi="Amiri"/>
          <w:color w:val="111111"/>
          <w:sz w:val="28"/>
          <w:szCs w:val="28"/>
          <w:rtl w:val="true"/>
          <w:lang w:bidi="ar-SA"/>
        </w:rPr>
        <w:t xml:space="preserve">. </w:t>
      </w:r>
      <w:bookmarkStart w:id="1249" w:name="pg14678_156622"/>
    </w:p>
    <w:p>
      <w:pPr>
        <w:pStyle w:val="BookText"/>
        <w:rPr/>
      </w:pPr>
      <w:bookmarkEnd w:id="1249"/>
      <w:r>
        <w:rPr>
          <w:rFonts w:ascii="Amiri" w:hAnsi="Amiri" w:eastAsia="Amiri" w:cs="Amiri"/>
          <w:color w:val="111111"/>
          <w:sz w:val="28"/>
          <w:sz w:val="28"/>
          <w:szCs w:val="28"/>
          <w:rtl w:val="true"/>
          <w:lang w:bidi="ar-SA"/>
        </w:rPr>
        <w:t>هذا مضافا إلى إمكان استفادة لزوم الاجل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استفادته من الروايات الآتية الدالة على حلول أجل الدين بموت المدين، فانها تدل على لزوم الاجل بدون فرض الموت</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3180111_1878427129"/>
      <w:bookmarkStart w:id="1251" w:name="_Toc510"/>
      <w:bookmarkEnd w:id="1250"/>
      <w:r>
        <w:rPr/>
        <w:t>7</w:t>
      </w:r>
      <w:r>
        <w:rPr>
          <w:rtl w:val="true"/>
        </w:rPr>
        <w:t xml:space="preserve"> - </w:t>
      </w:r>
      <w:r>
        <w:rPr>
          <w:rtl w:val="true"/>
        </w:rPr>
        <w:t>و اما ان المال المقترض يثبت مثله في ذمة المقترض إذا كان</w:t>
      </w:r>
      <w:bookmarkEnd w:id="1251"/>
    </w:p>
    <w:p>
      <w:pPr>
        <w:pStyle w:val="BookText"/>
        <w:rPr/>
      </w:pPr>
      <w:r>
        <w:rPr>
          <w:rFonts w:ascii="Amiri" w:hAnsi="Amiri" w:eastAsia="Amiri" w:cs="Amiri"/>
          <w:color w:val="111111"/>
          <w:sz w:val="28"/>
          <w:sz w:val="28"/>
          <w:szCs w:val="28"/>
          <w:rtl w:val="true"/>
          <w:lang w:bidi="ar-SA"/>
        </w:rPr>
        <w:t>مثليا و قيمته إذا كان قيميا</w:t>
      </w:r>
    </w:p>
    <w:p>
      <w:pPr>
        <w:pStyle w:val="BookText"/>
        <w:rPr/>
      </w:pPr>
      <w:r>
        <w:rPr>
          <w:rFonts w:ascii="Amiri" w:hAnsi="Amiri" w:eastAsia="Amiri" w:cs="Amiri"/>
          <w:color w:val="111111"/>
          <w:sz w:val="28"/>
          <w:sz w:val="28"/>
          <w:szCs w:val="28"/>
          <w:rtl w:val="true"/>
          <w:lang w:bidi="ar-SA"/>
        </w:rPr>
        <w:t>فلان المقرض بعد جعله المقترض ضامنا لا للعين نفسها بل لبدلها يلزم ما ذكر إذ البدل الأقرب مع فرض كون الشيء مثليا هو المثل و مع كونه قيميا هو القيمة و يلزم من ثمّ‌ ان يكون ذلك هو الملحوظ‍‌ للمقرض عند تضمينه للمقترض بالبدل</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3180113_1878427129"/>
      <w:bookmarkStart w:id="1253" w:name="_Toc511"/>
      <w:bookmarkEnd w:id="1252"/>
      <w:r>
        <w:rPr/>
        <w:t>8</w:t>
      </w:r>
      <w:r>
        <w:rPr>
          <w:rtl w:val="true"/>
        </w:rPr>
        <w:t xml:space="preserve"> - </w:t>
      </w:r>
      <w:r>
        <w:rPr>
          <w:rtl w:val="true"/>
        </w:rPr>
        <w:t>و اما جواز دفع القيمة عن المثلي في فرض تراضي الطرفين</w:t>
      </w:r>
      <w:bookmarkEnd w:id="1253"/>
    </w:p>
    <w:p>
      <w:pPr>
        <w:pStyle w:val="BookText"/>
        <w:rPr/>
      </w:pPr>
      <w:r>
        <w:rPr>
          <w:rFonts w:ascii="Amiri" w:hAnsi="Amiri" w:eastAsia="Amiri" w:cs="Amiri"/>
          <w:color w:val="111111"/>
          <w:sz w:val="28"/>
          <w:sz w:val="28"/>
          <w:szCs w:val="28"/>
          <w:rtl w:val="true"/>
          <w:lang w:bidi="ar-SA"/>
        </w:rPr>
        <w:t>فلان الحق لا يعدوهما فيجوز لهما الاتفاق كيفما أحبا</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3180115_1878427129"/>
      <w:bookmarkStart w:id="1255" w:name="_Toc512"/>
      <w:bookmarkEnd w:id="1254"/>
      <w:r>
        <w:rPr/>
        <w:t>9</w:t>
      </w:r>
      <w:r>
        <w:rPr>
          <w:rtl w:val="true"/>
        </w:rPr>
        <w:t xml:space="preserve"> - </w:t>
      </w:r>
      <w:r>
        <w:rPr>
          <w:rtl w:val="true"/>
        </w:rPr>
        <w:t>و اما عدم لزوم التسديد بالعين المقترضة نفسها لو كانت</w:t>
      </w:r>
      <w:bookmarkEnd w:id="1255"/>
    </w:p>
    <w:p>
      <w:pPr>
        <w:pStyle w:val="BookText"/>
        <w:rPr/>
      </w:pPr>
      <w:r>
        <w:rPr>
          <w:rFonts w:ascii="Amiri" w:hAnsi="Amiri" w:eastAsia="Amiri" w:cs="Amiri"/>
          <w:color w:val="111111"/>
          <w:sz w:val="28"/>
          <w:sz w:val="28"/>
          <w:szCs w:val="28"/>
          <w:rtl w:val="true"/>
          <w:lang w:bidi="ar-SA"/>
        </w:rPr>
        <w:t>موجودة</w:t>
      </w:r>
    </w:p>
    <w:p>
      <w:pPr>
        <w:pStyle w:val="BookText"/>
        <w:rPr/>
      </w:pPr>
      <w:r>
        <w:rPr>
          <w:rFonts w:ascii="Amiri" w:hAnsi="Amiri" w:eastAsia="Amiri" w:cs="Amiri"/>
          <w:color w:val="111111"/>
          <w:sz w:val="28"/>
          <w:sz w:val="28"/>
          <w:szCs w:val="28"/>
          <w:rtl w:val="true"/>
          <w:lang w:bidi="ar-SA"/>
        </w:rPr>
        <w:t>فلان المفروض صيرورتها ملكا للمقترض بالقرض، و الضمان تعلّق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ذلك مع توافق الطرفين فلان الحق لا يعدوهما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مع عدم موافقة المقرض بقبول العين فلا يجوز اجباره على ذلك فمن جهة انه اشترط‍‌ الضمان بالبدل و اشتغال الذمة به</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3180117_1878427129"/>
      <w:bookmarkStart w:id="1257" w:name="_Toc513"/>
      <w:bookmarkEnd w:id="1256"/>
      <w:r>
        <w:rPr/>
        <w:t>10</w:t>
      </w:r>
      <w:r>
        <w:rPr>
          <w:rtl w:val="true"/>
        </w:rPr>
        <w:t xml:space="preserve"> - </w:t>
      </w:r>
      <w:r>
        <w:rPr>
          <w:rtl w:val="true"/>
        </w:rPr>
        <w:t>و اما لزوم تسديد الدين فورا مع المطالبة عند فرض كونه</w:t>
      </w:r>
      <w:bookmarkEnd w:id="1257"/>
    </w:p>
    <w:p>
      <w:pPr>
        <w:pStyle w:val="BookText"/>
        <w:rPr/>
      </w:pPr>
      <w:r>
        <w:rPr>
          <w:rFonts w:ascii="IRNazanin" w:hAnsi="IRNazanin" w:eastAsia="IRNazanin"/>
          <w:color w:val="111111"/>
          <w:sz w:val="28"/>
          <w:sz w:val="28"/>
          <w:szCs w:val="28"/>
          <w:rtl w:val="true"/>
          <w:lang w:bidi="fa-IR"/>
        </w:rPr>
        <w:t>حالا أو قد حلّ‌ أجله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فلعدم جواز الامتناع أو التواني عن اداء </w:t>
      </w:r>
      <w:bookmarkStart w:id="1258" w:name="pg14678_156623"/>
    </w:p>
    <w:p>
      <w:pPr>
        <w:pStyle w:val="BookText"/>
        <w:rPr/>
      </w:pPr>
      <w:bookmarkEnd w:id="1258"/>
      <w:r>
        <w:rPr>
          <w:rFonts w:ascii="IRNazanin" w:hAnsi="IRNazanin" w:eastAsia="IRNazanin"/>
          <w:color w:val="111111"/>
          <w:sz w:val="28"/>
          <w:sz w:val="28"/>
          <w:szCs w:val="28"/>
          <w:rtl w:val="true"/>
          <w:lang w:bidi="fa-IR"/>
        </w:rPr>
        <w:t>الحقوق لأصحابها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استثناء دار السكن و نحوها فلصحيحة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الدار و لا الجارية في الدين، ذلك انه لا بدّ للرجل من ظل يسكنه و خادم يخدمه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 غيرها، فان موردها و ان كان خاصا بالدار و الجارية الا ان مقتضى التعليل التعدي إلى غيرهما من الاشياء التي لا بدّ منها في حياة الإنسان</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3180119_1878427129"/>
      <w:bookmarkStart w:id="1260" w:name="_Toc514"/>
      <w:bookmarkEnd w:id="1259"/>
      <w:r>
        <w:rPr/>
        <w:t>11</w:t>
      </w:r>
      <w:r>
        <w:rPr>
          <w:rtl w:val="true"/>
        </w:rPr>
        <w:t xml:space="preserve"> - </w:t>
      </w:r>
      <w:r>
        <w:rPr>
          <w:rtl w:val="true"/>
        </w:rPr>
        <w:t>و اما عدم جواز المطالبة مع الاعسار</w:t>
      </w:r>
      <w:bookmarkEnd w:id="1260"/>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3180121_1878427129"/>
      <w:bookmarkStart w:id="1262" w:name="_Toc515"/>
      <w:bookmarkEnd w:id="1261"/>
      <w:r>
        <w:rPr/>
        <w:t>12</w:t>
      </w:r>
      <w:r>
        <w:rPr>
          <w:rtl w:val="true"/>
        </w:rPr>
        <w:t xml:space="preserve"> - </w:t>
      </w:r>
      <w:r>
        <w:rPr>
          <w:rtl w:val="true"/>
        </w:rPr>
        <w:t>و اما حلول الاجل بموت المدين</w:t>
      </w:r>
      <w:bookmarkEnd w:id="1262"/>
    </w:p>
    <w:p>
      <w:pPr>
        <w:pStyle w:val="BookText"/>
        <w:rPr/>
      </w:pPr>
      <w:r>
        <w:rPr>
          <w:rFonts w:ascii="Amiri" w:hAnsi="Amiri" w:eastAsia="Amiri" w:cs="Amiri"/>
          <w:color w:val="111111"/>
          <w:sz w:val="28"/>
          <w:sz w:val="28"/>
          <w:szCs w:val="28"/>
          <w:rtl w:val="true"/>
          <w:lang w:bidi="ar-SA"/>
        </w:rPr>
        <w:t>فلموثقة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الرجل دين إلى أجل و مات الرجل حلّ‌ الدين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حلولها بموت الدائن فلان الحلول بالموت حكم على خلاف القاعدة فيقتصر فيه على مورد النص</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انه قد يفهم ذلك من الموثقة، باعتبار تخصيصها حلول الاجل بموت المدين</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3" w:name="pg14678_156625"/>
      <w:bookmarkStart w:id="1264" w:name="pg14678_156625"/>
      <w:bookmarkEnd w:id="1264"/>
    </w:p>
    <w:p>
      <w:pPr>
        <w:pStyle w:val="Heading3"/>
        <w:numPr>
          <w:ilvl w:val="2"/>
          <w:numId w:val="1"/>
        </w:numPr>
        <w:rPr/>
      </w:pPr>
      <w:bookmarkStart w:id="1265" w:name="pg14678_156625"/>
      <w:bookmarkStart w:id="1266" w:name="__RefHeading___Toc3180123_1878427129"/>
      <w:bookmarkStart w:id="1267" w:name="_Toc516"/>
      <w:bookmarkEnd w:id="1265"/>
      <w:bookmarkEnd w:id="1266"/>
      <w:r>
        <w:rPr>
          <w:rtl w:val="true"/>
        </w:rPr>
        <w:t>كتاب الرّهن</w:t>
      </w:r>
      <w:bookmarkEnd w:id="1267"/>
    </w:p>
    <w:p>
      <w:pPr>
        <w:pStyle w:val="Heading4"/>
        <w:numPr>
          <w:ilvl w:val="3"/>
          <w:numId w:val="1"/>
        </w:numPr>
        <w:rPr/>
      </w:pPr>
      <w:bookmarkStart w:id="1268" w:name="__RefHeading___Toc3180125_1878427129"/>
      <w:bookmarkStart w:id="1269" w:name="_Toc517"/>
      <w:bookmarkEnd w:id="1268"/>
      <w:r>
        <w:rPr>
          <w:rtl w:val="true"/>
        </w:rPr>
        <w:t>اشارة</w:t>
      </w:r>
      <w:bookmarkEnd w:id="1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الرهن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صحة الرهن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الرهن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0" w:name="pg14678_156627"/>
      <w:bookmarkStart w:id="1271" w:name="pg14678_156627"/>
      <w:bookmarkEnd w:id="1271"/>
    </w:p>
    <w:p>
      <w:pPr>
        <w:pStyle w:val="Heading4"/>
        <w:numPr>
          <w:ilvl w:val="3"/>
          <w:numId w:val="1"/>
        </w:numPr>
        <w:rPr/>
      </w:pPr>
      <w:bookmarkStart w:id="1272" w:name="pg14678_156627"/>
      <w:bookmarkStart w:id="1273" w:name="__RefHeading___Toc3180127_1878427129"/>
      <w:bookmarkStart w:id="1274" w:name="_Toc518"/>
      <w:bookmarkEnd w:id="1272"/>
      <w:bookmarkEnd w:id="1273"/>
      <w:r>
        <w:rPr/>
        <w:t>1</w:t>
      </w:r>
      <w:r>
        <w:rPr>
          <w:rtl w:val="true"/>
        </w:rPr>
        <w:t xml:space="preserve"> - </w:t>
      </w:r>
      <w:r>
        <w:rPr>
          <w:rtl w:val="true"/>
        </w:rPr>
        <w:t>حقيقة الرهن</w:t>
      </w:r>
      <w:bookmarkEnd w:id="1274"/>
    </w:p>
    <w:p>
      <w:pPr>
        <w:pStyle w:val="Heading5"/>
        <w:numPr>
          <w:ilvl w:val="4"/>
          <w:numId w:val="1"/>
        </w:numPr>
        <w:rPr/>
      </w:pPr>
      <w:bookmarkStart w:id="1275" w:name="__RefHeading___Toc3180129_1878427129"/>
      <w:bookmarkStart w:id="1276" w:name="_Toc519"/>
      <w:bookmarkEnd w:id="1275"/>
      <w:r>
        <w:rPr>
          <w:rtl w:val="true"/>
        </w:rPr>
        <w:t>اشارة</w:t>
      </w:r>
      <w:bookmarkEnd w:id="1276"/>
    </w:p>
    <w:p>
      <w:pPr>
        <w:pStyle w:val="BookText"/>
        <w:rPr/>
      </w:pPr>
      <w:r>
        <w:rPr>
          <w:rFonts w:ascii="Amiri" w:hAnsi="Amiri" w:eastAsia="Amiri" w:cs="Amiri"/>
          <w:color w:val="111111"/>
          <w:sz w:val="28"/>
          <w:sz w:val="28"/>
          <w:szCs w:val="28"/>
          <w:rtl w:val="true"/>
          <w:lang w:bidi="ar-SA"/>
        </w:rPr>
        <w:t>الرهن عقد يتضمن جعل مال وثيقة للتأمين على دين أو عين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مشروع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3180131_1878427129"/>
      <w:bookmarkStart w:id="1278" w:name="_Toc520"/>
      <w:bookmarkEnd w:id="1277"/>
      <w:r>
        <w:rPr/>
        <w:t>1</w:t>
      </w:r>
      <w:r>
        <w:rPr>
          <w:rtl w:val="true"/>
        </w:rPr>
        <w:t xml:space="preserve"> - </w:t>
      </w:r>
      <w:r>
        <w:rPr>
          <w:rtl w:val="true"/>
        </w:rPr>
        <w:t>اما ان الرهن عقد و يتضمن ما ذكر</w:t>
      </w:r>
      <w:bookmarkEnd w:id="1278"/>
    </w:p>
    <w:p>
      <w:pPr>
        <w:pStyle w:val="BookText"/>
        <w:rPr/>
      </w:pPr>
      <w:r>
        <w:rPr>
          <w:rFonts w:ascii="IRNazanin" w:hAnsi="IRNazanin" w:eastAsia="IRNazanin"/>
          <w:color w:val="111111"/>
          <w:sz w:val="28"/>
          <w:sz w:val="28"/>
          <w:szCs w:val="28"/>
          <w:rtl w:val="true"/>
          <w:lang w:bidi="fa-IR"/>
        </w:rPr>
        <w:t>فهو من الواضحات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الفهم العرفي خير شاهد عليه</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3180133_1878427129"/>
      <w:bookmarkStart w:id="1280" w:name="_Toc521"/>
      <w:bookmarkEnd w:id="1279"/>
      <w:r>
        <w:rPr/>
        <w:t>2</w:t>
      </w:r>
      <w:r>
        <w:rPr>
          <w:rtl w:val="true"/>
        </w:rPr>
        <w:t xml:space="preserve"> - </w:t>
      </w:r>
      <w:r>
        <w:rPr>
          <w:rtl w:val="true"/>
        </w:rPr>
        <w:t xml:space="preserve">و اما صحة جعل الرهن وثيقة على العين المضمونة أيضا </w:t>
      </w:r>
      <w:r>
        <w:rPr>
          <w:rtl w:val="true"/>
        </w:rPr>
        <w:t>-</w:t>
      </w:r>
      <w:bookmarkEnd w:id="1280"/>
    </w:p>
    <w:p>
      <w:pPr>
        <w:pStyle w:val="BookText"/>
        <w:rPr/>
      </w:pPr>
      <w:r>
        <w:rPr>
          <w:rFonts w:ascii="Amiri" w:hAnsi="Amiri" w:eastAsia="Amiri" w:cs="Amiri"/>
          <w:color w:val="111111"/>
          <w:sz w:val="28"/>
          <w:sz w:val="28"/>
          <w:szCs w:val="28"/>
          <w:rtl w:val="true"/>
          <w:lang w:bidi="ar-SA"/>
        </w:rPr>
        <w:t>كالعين المغصوبة إذا طالب صاحبها الغاصب أو غيره ضمن عقد لازم</w:t>
      </w:r>
    </w:p>
    <w:p>
      <w:pPr>
        <w:pStyle w:val="BookText"/>
        <w:rPr/>
      </w:pPr>
      <w:r>
        <w:rPr>
          <w:rFonts w:ascii="Amiri" w:hAnsi="Amiri" w:eastAsia="Amiri" w:cs="Amiri"/>
          <w:color w:val="111111"/>
          <w:sz w:val="28"/>
          <w:sz w:val="28"/>
          <w:szCs w:val="28"/>
          <w:rtl w:val="true"/>
          <w:lang w:bidi="ar-SA"/>
        </w:rPr>
        <w:t>بالرهن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فلإطلاق ما يأتي من دليل مشروعية الرهن</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3180135_1878427129"/>
      <w:bookmarkStart w:id="1282" w:name="_Toc522"/>
      <w:bookmarkEnd w:id="1281"/>
      <w:r>
        <w:rPr/>
        <w:t>3</w:t>
      </w:r>
      <w:r>
        <w:rPr>
          <w:rtl w:val="true"/>
        </w:rPr>
        <w:t xml:space="preserve"> - </w:t>
      </w:r>
      <w:r>
        <w:rPr>
          <w:rtl w:val="true"/>
        </w:rPr>
        <w:t>و اما ان الرهن مشروع</w:t>
      </w:r>
      <w:bookmarkEnd w:id="12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ضروريات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عَلى‌ سَفَرٍ وَ لَمْ‌ تَجِدُوا كاتِباً فَرِهانٌ‌ مَقْبُوضَةٌ‌ </w:t>
      </w:r>
      <w:r>
        <w:rPr>
          <w:rStyle w:val="FootnoteAnchor"/>
          <w:rtl w:val="true"/>
        </w:rPr>
        <w:footnoteReference w:id="349"/>
      </w:r>
      <w:r>
        <w:rPr>
          <w:rFonts w:ascii="Amiri" w:hAnsi="Amiri" w:eastAsia="Amiri" w:cs="Amiri"/>
          <w:color w:val="111111"/>
          <w:sz w:val="28"/>
          <w:sz w:val="28"/>
          <w:szCs w:val="28"/>
          <w:rtl w:val="true"/>
          <w:lang w:bidi="ar-SA"/>
        </w:rPr>
        <w:t xml:space="preserve">، و الروايات الكثيرة، كصحيحة محمد بن مسلم عن </w:t>
      </w:r>
      <w:bookmarkStart w:id="1283" w:name="pg14678_156628"/>
    </w:p>
    <w:p>
      <w:pPr>
        <w:pStyle w:val="BookText"/>
        <w:rPr/>
      </w:pPr>
      <w:bookmarkEnd w:id="1283"/>
      <w:r>
        <w:rPr>
          <w:rFonts w:ascii="Amiri" w:hAnsi="Amiri" w:eastAsia="Amiri" w:cs="Amiri"/>
          <w:color w:val="111111"/>
          <w:sz w:val="28"/>
          <w:sz w:val="28"/>
          <w:szCs w:val="28"/>
          <w:rtl w:val="true"/>
          <w:lang w:bidi="ar-SA"/>
        </w:rPr>
        <w:t>احدهما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السلم في الحيوان و في الطعام و يؤخذ 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استوثق من مالك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الرهن و الكفيل في بيع النسية،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باختصاص مشروعية الرهن بحالة السفر تمسكا بالآية الكريمة ضعيف، فان ذكر السفر مبني على الغالب من عدم تواجد الكاتب فيه، و هو كذكره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يكفينا اطلاق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ينسب إلى بعض العامة من عدم جواز الارتهان في الحضر</w:t>
      </w:r>
      <w:r>
        <w:rPr>
          <w:rStyle w:val="FootnoteAnchor"/>
          <w:rtl w:val="true"/>
        </w:rPr>
        <w:footnoteReference w:id="352"/>
      </w:r>
      <w:r>
        <w:rPr>
          <w:rFonts w:ascii="Amiri" w:hAnsi="Amiri" w:eastAsia="Amiri" w:cs="Amiri"/>
          <w:color w:val="111111"/>
          <w:sz w:val="28"/>
          <w:sz w:val="28"/>
          <w:szCs w:val="28"/>
          <w:rtl w:val="true"/>
          <w:lang w:bidi="ar-SA"/>
        </w:rPr>
        <w:t>لا وجه له خصوصا و ان لازم التمسك بالآية الكريمة لاعتبار السفر اشتراط‍‌ فقدان الكاتب للدين في مشروعية الرهن عليه، و هو غير محتمل و لم يقل به القائل المذكور</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3180137_1878427129"/>
      <w:bookmarkStart w:id="1285" w:name="_Toc523"/>
      <w:bookmarkEnd w:id="1284"/>
      <w:r>
        <w:rPr/>
        <w:t>2</w:t>
      </w:r>
      <w:r>
        <w:rPr>
          <w:rtl w:val="true"/>
        </w:rPr>
        <w:t xml:space="preserve"> - </w:t>
      </w:r>
      <w:r>
        <w:rPr>
          <w:rtl w:val="true"/>
        </w:rPr>
        <w:t>شرائط‍‌ صحّة الرهن</w:t>
      </w:r>
      <w:bookmarkEnd w:id="1285"/>
    </w:p>
    <w:p>
      <w:pPr>
        <w:pStyle w:val="Heading5"/>
        <w:numPr>
          <w:ilvl w:val="4"/>
          <w:numId w:val="1"/>
        </w:numPr>
        <w:rPr/>
      </w:pPr>
      <w:bookmarkStart w:id="1286" w:name="__RefHeading___Toc3180139_1878427129"/>
      <w:bookmarkStart w:id="1287" w:name="_Toc524"/>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يشترط‍‌ لصحّة الرهن 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من الراهن و القبول من المرتهن بكل ما يدل عليهما و لو بالمعاطاة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 العقل و القصد و الاختيار في الراهن و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الحجر </w:t>
      </w:r>
      <w:bookmarkStart w:id="1288" w:name="pg14678_156629"/>
    </w:p>
    <w:p>
      <w:pPr>
        <w:pStyle w:val="BookText"/>
        <w:rPr/>
      </w:pPr>
      <w:bookmarkEnd w:id="1288"/>
      <w:r>
        <w:rPr>
          <w:rFonts w:ascii="IRNazanin" w:hAnsi="IRNazanin" w:eastAsia="IRNazanin"/>
          <w:color w:val="111111"/>
          <w:sz w:val="28"/>
          <w:sz w:val="28"/>
          <w:szCs w:val="28"/>
          <w:rtl w:val="true"/>
          <w:lang w:bidi="fa-IR"/>
        </w:rPr>
        <w:t>على الراهن لسفه أو فلس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المرهون عينا مملوكة يجوز بيعها و شراؤها، فلا يصح رهن الدين و لا المنفعة و لا مثل الخمر و لا مثل الطير في الهواء و الوقف و لو كان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ما يرهن عليه دينا ثابتا في الذمة لفعلية سببه من اقتراض أو اسلاف مال أو شراء نسية فلا يصح الرهن على ما سيقترض أو على ثمن ما سيشترى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المرتهن للعين المرهونة حدوثا و لا تلزم استدامة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3180141_1878427129"/>
      <w:bookmarkStart w:id="1290" w:name="_Toc525"/>
      <w:bookmarkEnd w:id="1289"/>
      <w:r>
        <w:rPr/>
        <w:t>1</w:t>
      </w:r>
      <w:r>
        <w:rPr>
          <w:rtl w:val="true"/>
        </w:rPr>
        <w:t xml:space="preserve"> - </w:t>
      </w:r>
      <w:r>
        <w:rPr>
          <w:rtl w:val="true"/>
        </w:rPr>
        <w:t>اما اعتبار الايجاب و القبول في تحقّق الرهن</w:t>
      </w:r>
      <w:bookmarkEnd w:id="1290"/>
    </w:p>
    <w:p>
      <w:pPr>
        <w:pStyle w:val="BookText"/>
        <w:rPr/>
      </w:pPr>
      <w:r>
        <w:rPr>
          <w:rFonts w:ascii="Amiri" w:hAnsi="Amiri" w:eastAsia="Amiri" w:cs="Amiri"/>
          <w:color w:val="111111"/>
          <w:sz w:val="28"/>
          <w:sz w:val="28"/>
          <w:szCs w:val="28"/>
          <w:rtl w:val="true"/>
          <w:lang w:bidi="ar-SA"/>
        </w:rPr>
        <w:t>فهو مقتضى 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الاكتفاء بكل ما يدل عليهما و لو بالمعاطاة فلانه بعد صدق عنوان الرهن يصح التمسك باطلاق دليل مشروعيته</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3180143_1878427129"/>
      <w:bookmarkStart w:id="1292" w:name="_Toc526"/>
      <w:bookmarkEnd w:id="1291"/>
      <w:r>
        <w:rPr/>
        <w:t>2</w:t>
      </w:r>
      <w:r>
        <w:rPr>
          <w:rtl w:val="true"/>
        </w:rPr>
        <w:t xml:space="preserve"> - </w:t>
      </w:r>
      <w:r>
        <w:rPr>
          <w:rtl w:val="true"/>
        </w:rPr>
        <w:t>و اما اعتبار البلوغ و ما بعده</w:t>
      </w:r>
      <w:bookmarkEnd w:id="1292"/>
    </w:p>
    <w:p>
      <w:pPr>
        <w:pStyle w:val="BookText"/>
        <w:rPr/>
      </w:pPr>
      <w:r>
        <w:rPr>
          <w:rFonts w:ascii="Amiri" w:hAnsi="Amiri" w:eastAsia="Amiri" w:cs="Amiri"/>
          <w:color w:val="111111"/>
          <w:sz w:val="28"/>
          <w:sz w:val="28"/>
          <w:szCs w:val="28"/>
          <w:rtl w:val="true"/>
          <w:lang w:bidi="ar-SA"/>
        </w:rPr>
        <w:t>فلان ذلك من الشرائط‍‌ العامة في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عدم الحجر على الراهن فلان السفيه و المفلس لا يصح منهما التصرّف في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ذلك في المرتهن فلانه بالرهن لا يتصرف في ماله</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3180145_1878427129"/>
      <w:bookmarkStart w:id="1294" w:name="_Toc527"/>
      <w:bookmarkEnd w:id="1293"/>
      <w:r>
        <w:rPr/>
        <w:t>3</w:t>
      </w:r>
      <w:r>
        <w:rPr>
          <w:rtl w:val="true"/>
        </w:rPr>
        <w:t xml:space="preserve"> - </w:t>
      </w:r>
      <w:r>
        <w:rPr>
          <w:rtl w:val="true"/>
        </w:rPr>
        <w:t>و اما اعتبار كون المرهون عينا</w:t>
      </w:r>
      <w:bookmarkEnd w:id="1294"/>
    </w:p>
    <w:p>
      <w:pPr>
        <w:pStyle w:val="BookText"/>
        <w:rPr/>
      </w:pPr>
      <w:r>
        <w:rPr>
          <w:rFonts w:ascii="Amiri" w:hAnsi="Amiri" w:eastAsia="Amiri" w:cs="Amiri"/>
          <w:color w:val="111111"/>
          <w:sz w:val="28"/>
          <w:sz w:val="28"/>
          <w:szCs w:val="28"/>
          <w:rtl w:val="true"/>
          <w:lang w:bidi="ar-SA"/>
        </w:rPr>
        <w:t>فلان الدين لا يمكن تحقق القبض فيه، و هو شرط‍‌ في صحة الرهن كما سيأتي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يصح تعلق الرهن بالدين حتى بناء على انكار شرطية القبض باعتبار ان الغرض من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الاستيثاق </w:t>
      </w:r>
      <w:r>
        <w:rPr>
          <w:rFonts w:eastAsia="Amiri" w:cs="Amiri" w:ascii="Amiri" w:hAnsi="Amiri"/>
          <w:color w:val="111111"/>
          <w:sz w:val="28"/>
          <w:szCs w:val="28"/>
          <w:rtl w:val="true"/>
          <w:lang w:bidi="ar-SA"/>
        </w:rPr>
        <w:t xml:space="preserve">- </w:t>
      </w:r>
      <w:bookmarkStart w:id="1295" w:name="pg14678_156630"/>
    </w:p>
    <w:p>
      <w:pPr>
        <w:pStyle w:val="BookText"/>
        <w:rPr/>
      </w:pPr>
      <w:bookmarkEnd w:id="1295"/>
      <w:r>
        <w:rPr>
          <w:rFonts w:ascii="Amiri" w:hAnsi="Amiri" w:eastAsia="Amiri" w:cs="Amiri"/>
          <w:color w:val="111111"/>
          <w:sz w:val="28"/>
          <w:sz w:val="28"/>
          <w:szCs w:val="28"/>
          <w:rtl w:val="true"/>
          <w:lang w:bidi="ar-SA"/>
        </w:rPr>
        <w:t>لا يتحقق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صحة تعلقه بالمنفعة فلانه لو تصورنا فيها تحقق القبض 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الموجودات المتصرمة تدريجا و ليست موجودا قارّا ليمكن ان تكون وثيقة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اعتبار كون المرهون أمرا مملوكا فلان غير القابل للملك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المتصف به بالفعل لا يحصل به الاستيثاق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الوجه في اعتبار كون العين المرهونة أمرا صالحا للبيع و الشراء و لا يكفي أن تكون مثل الطير في الهواء أو الوقف</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3180147_1878427129"/>
      <w:bookmarkStart w:id="1297" w:name="_Toc528"/>
      <w:bookmarkEnd w:id="1296"/>
      <w:r>
        <w:rPr/>
        <w:t>4</w:t>
      </w:r>
      <w:r>
        <w:rPr>
          <w:rtl w:val="true"/>
        </w:rPr>
        <w:t xml:space="preserve"> - </w:t>
      </w:r>
      <w:r>
        <w:rPr>
          <w:rtl w:val="true"/>
        </w:rPr>
        <w:t>و اما اعتبار ثبوت الدين في الذمة حالة العقد</w:t>
      </w:r>
      <w:bookmarkEnd w:id="1297"/>
    </w:p>
    <w:p>
      <w:pPr>
        <w:pStyle w:val="BookText"/>
        <w:rPr/>
      </w:pPr>
      <w:r>
        <w:rPr>
          <w:rFonts w:ascii="Amiri" w:hAnsi="Amiri" w:eastAsia="Amiri" w:cs="Amiri"/>
          <w:color w:val="111111"/>
          <w:sz w:val="28"/>
          <w:sz w:val="28"/>
          <w:szCs w:val="28"/>
          <w:rtl w:val="true"/>
          <w:lang w:bidi="ar-SA"/>
        </w:rPr>
        <w:t>فلان الرهن وثيقة على مال المرتهن الذي هو ثابت في ذمة الغير، فقبل ثبوت الدين في الذمة لا يصدق الرهن و الاستيثاق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 اعتبار ذلك، و هو كاف لجريان استصحاب عدم ترتب الاثر بعد عدم جواز التمسك باطلاق دليل المشروعية لكون المورد شبهة مصداقية</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3180149_1878427129"/>
      <w:bookmarkStart w:id="1299" w:name="_Toc529"/>
      <w:bookmarkEnd w:id="1298"/>
      <w:r>
        <w:rPr/>
        <w:t>5</w:t>
      </w:r>
      <w:r>
        <w:rPr>
          <w:rtl w:val="true"/>
        </w:rPr>
        <w:t xml:space="preserve"> - </w:t>
      </w:r>
      <w:r>
        <w:rPr>
          <w:rtl w:val="true"/>
        </w:rPr>
        <w:t>و اما اعتبار القبض في صحة الرهن</w:t>
      </w:r>
      <w:bookmarkEnd w:id="1299"/>
    </w:p>
    <w:p>
      <w:pPr>
        <w:pStyle w:val="BookText"/>
        <w:rPr/>
      </w:pPr>
      <w:r>
        <w:rPr>
          <w:rFonts w:ascii="Amiri" w:hAnsi="Amiri" w:eastAsia="Amiri" w:cs="Amiri"/>
          <w:color w:val="111111"/>
          <w:sz w:val="28"/>
          <w:sz w:val="28"/>
          <w:szCs w:val="28"/>
          <w:rtl w:val="true"/>
          <w:lang w:bidi="ar-SA"/>
        </w:rPr>
        <w:t>فمحل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عدم اعتباره تمسكا باطلاق دليل 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عنوانه لا يصدق الا بالقبض غير مقبولة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المناسب اعتباره لا لأجل التقييد به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ذكره فيها هو من جهة انها بصدد بيان طريقة للاستيثاق على الدين، و ذلك لا يتحقق بمجرد الارتهان من دون قبض و ليست بصدد بيان شرطية ذلك لتحقّق الارتهان شرعا، على ان السياق يلوح عليه بوضوح كونه في صدد الارشاد إلى جملة من الآداب و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لقوله عليه السّلام في </w:t>
      </w:r>
      <w:bookmarkStart w:id="1300" w:name="pg14678_156631"/>
    </w:p>
    <w:p>
      <w:pPr>
        <w:pStyle w:val="BookText"/>
        <w:rPr/>
      </w:pPr>
      <w:bookmarkEnd w:id="1300"/>
      <w:r>
        <w:rPr>
          <w:rFonts w:ascii="Amiri" w:hAnsi="Amiri" w:eastAsia="Amiri" w:cs="Amiri"/>
          <w:color w:val="111111"/>
          <w:sz w:val="28"/>
          <w:sz w:val="28"/>
          <w:szCs w:val="28"/>
          <w:rtl w:val="true"/>
          <w:lang w:bidi="ar-SA"/>
        </w:rPr>
        <w:t>صحيحة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رهن الا مقبوضا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أفاده صاحب الجواهر قدّس سرّه من احتمال ان يكون ذكر القبض لا من باب الشرطية بل لأنه بدونه لا يحصل الاطمئنان و الاستيثاق خصوصا و ان المنفي هو العين المرهونة لا العقد الذي هو القابل للاتصاف بالصحة و الفساد</w:t>
      </w:r>
      <w:r>
        <w:rPr>
          <w:rStyle w:val="FootnoteAnchor"/>
          <w:rtl w:val="true"/>
        </w:rPr>
        <w:footnoteReference w:id="354"/>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3180151_1878427129"/>
      <w:bookmarkStart w:id="1302" w:name="_Toc530"/>
      <w:bookmarkEnd w:id="1301"/>
      <w:r>
        <w:rPr/>
        <w:t>6</w:t>
      </w:r>
      <w:r>
        <w:rPr>
          <w:rtl w:val="true"/>
        </w:rPr>
        <w:t xml:space="preserve"> - </w:t>
      </w:r>
      <w:r>
        <w:rPr>
          <w:rtl w:val="true"/>
        </w:rPr>
        <w:t>و اما عدم لزوم استدامة القبض</w:t>
      </w:r>
      <w:bookmarkEnd w:id="1302"/>
    </w:p>
    <w:p>
      <w:pPr>
        <w:pStyle w:val="BookText"/>
        <w:rPr/>
      </w:pPr>
      <w:r>
        <w:rPr>
          <w:rFonts w:ascii="Amiri" w:hAnsi="Amiri" w:eastAsia="Amiri" w:cs="Amiri"/>
          <w:color w:val="111111"/>
          <w:sz w:val="28"/>
          <w:sz w:val="28"/>
          <w:szCs w:val="28"/>
          <w:rtl w:val="true"/>
          <w:lang w:bidi="ar-SA"/>
        </w:rPr>
        <w:t>فلانه لا يظهر من صحيحة محمد بن قيس اعتبار ذلك، و هي مجملة من الجهة المذكورة فيرجع لنفي احتمال اعتبار الاستدامة إلى اطلاق ادلة شرعية الرهن لقاعدة ان العام إذا خصص بمجمل مفهوما فيقتصر في تخصيصه على القدر المتيقن لبقاء الظهور في العموم على الحجية فيما زاد عليه بلا معارض</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3180153_1878427129"/>
      <w:bookmarkStart w:id="1304" w:name="_Toc531"/>
      <w:bookmarkEnd w:id="1303"/>
      <w:r>
        <w:rPr/>
        <w:t>3</w:t>
      </w:r>
      <w:r>
        <w:rPr>
          <w:rtl w:val="true"/>
        </w:rPr>
        <w:t xml:space="preserve"> - </w:t>
      </w:r>
      <w:r>
        <w:rPr>
          <w:rtl w:val="true"/>
        </w:rPr>
        <w:t>من احكام الرهن</w:t>
      </w:r>
      <w:bookmarkEnd w:id="1304"/>
    </w:p>
    <w:p>
      <w:pPr>
        <w:pStyle w:val="Heading5"/>
        <w:numPr>
          <w:ilvl w:val="4"/>
          <w:numId w:val="1"/>
        </w:numPr>
        <w:rPr/>
      </w:pPr>
      <w:bookmarkStart w:id="1305" w:name="__RefHeading___Toc3180155_1878427129"/>
      <w:bookmarkStart w:id="1306" w:name="_Toc532"/>
      <w:bookmarkEnd w:id="1305"/>
      <w:r>
        <w:rPr>
          <w:rtl w:val="true"/>
        </w:rPr>
        <w:t>اشارة</w:t>
      </w:r>
      <w:bookmarkEnd w:id="1306"/>
    </w:p>
    <w:p>
      <w:pPr>
        <w:pStyle w:val="BookText"/>
        <w:rPr/>
      </w:pPr>
      <w:r>
        <w:rPr>
          <w:rFonts w:ascii="Amiri" w:hAnsi="Amiri" w:eastAsia="Amiri" w:cs="Amiri"/>
          <w:color w:val="111111"/>
          <w:sz w:val="28"/>
          <w:sz w:val="28"/>
          <w:szCs w:val="28"/>
          <w:rtl w:val="true"/>
          <w:lang w:bidi="ar-SA"/>
        </w:rPr>
        <w:t>لا يلزم في العين المرهونة أن تكون ملكا لمن عليه الدين بل يصح رهن ملك الغير إذا استعير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الرهن لازم من جهة الراهن فلا يصح له التراجع عنه الا برضا المرتهن أو ايفائه الدين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لمالك العين المرهونة التصرّف فيها بما لا يتنافى و الاستيثاق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كركوب الحيوان إذا كان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يتنافى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بيع الحيوان أو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 اذا اذن المرتهن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المرتهن فلا يجوز له التصرف </w:t>
      </w:r>
      <w:bookmarkStart w:id="1307" w:name="pg14678_156632"/>
    </w:p>
    <w:p>
      <w:pPr>
        <w:pStyle w:val="BookText"/>
        <w:rPr/>
      </w:pPr>
      <w:bookmarkEnd w:id="1307"/>
      <w:r>
        <w:rPr>
          <w:rFonts w:ascii="Amiri" w:hAnsi="Amiri" w:eastAsia="Amiri" w:cs="Amiri"/>
          <w:color w:val="111111"/>
          <w:sz w:val="28"/>
          <w:sz w:val="28"/>
          <w:szCs w:val="28"/>
          <w:rtl w:val="true"/>
          <w:lang w:bidi="ar-SA"/>
        </w:rPr>
        <w:t>مطلقا الا باذن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 موعد الدين و طالب به المرتهن و لم يؤد فلا يجوز له بيع العين المرهونة و استيفاء دينه منها الا إذا كان وكيلا في ذلك من البداية أو اذن له مالكها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وكيلا عنه و لم يأذن له في ذلك بعد طلبه منه جاز 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الفاضل على مقدار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يضمن المرتهن العين المرهونة إذا تلفت أو تعيبت ما دام لم يتحقق منه التعدي او التفريط‍‌، و من ثمّ‌ يرجع بتمام ماله الذي يستحقه على الراهن و لا ينقص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3180157_1878427129"/>
      <w:bookmarkStart w:id="1309" w:name="_Toc533"/>
      <w:bookmarkEnd w:id="1308"/>
      <w:r>
        <w:rPr/>
        <w:t>1</w:t>
      </w:r>
      <w:r>
        <w:rPr>
          <w:rtl w:val="true"/>
        </w:rPr>
        <w:t xml:space="preserve"> - </w:t>
      </w:r>
      <w:r>
        <w:rPr>
          <w:rtl w:val="true"/>
        </w:rPr>
        <w:t>اما عدم لزوم كون العين المرهونة ملكا للراهن و كفاية اذن</w:t>
      </w:r>
      <w:bookmarkEnd w:id="1309"/>
    </w:p>
    <w:p>
      <w:pPr>
        <w:pStyle w:val="BookText"/>
        <w:rPr/>
      </w:pPr>
      <w:r>
        <w:rPr>
          <w:rFonts w:ascii="Amiri" w:hAnsi="Amiri" w:eastAsia="Amiri" w:cs="Amiri"/>
          <w:color w:val="111111"/>
          <w:sz w:val="28"/>
          <w:sz w:val="28"/>
          <w:szCs w:val="28"/>
          <w:rtl w:val="true"/>
          <w:lang w:bidi="ar-SA"/>
        </w:rPr>
        <w:t>مالكها في رهنها</w:t>
      </w:r>
    </w:p>
    <w:p>
      <w:pPr>
        <w:pStyle w:val="BookText"/>
        <w:rPr/>
      </w:pPr>
      <w:r>
        <w:rPr>
          <w:rFonts w:ascii="Amiri" w:hAnsi="Amiri" w:eastAsia="Amiri" w:cs="Amiri"/>
          <w:color w:val="111111"/>
          <w:sz w:val="28"/>
          <w:sz w:val="28"/>
          <w:szCs w:val="28"/>
          <w:rtl w:val="true"/>
          <w:lang w:bidi="ar-SA"/>
        </w:rPr>
        <w:t>فلإطلاق دليل شرعية الرهن</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3180159_1878427129"/>
      <w:bookmarkStart w:id="1311" w:name="_Toc534"/>
      <w:bookmarkEnd w:id="1310"/>
      <w:r>
        <w:rPr/>
        <w:t>2</w:t>
      </w:r>
      <w:r>
        <w:rPr>
          <w:rtl w:val="true"/>
        </w:rPr>
        <w:t xml:space="preserve"> - </w:t>
      </w:r>
      <w:r>
        <w:rPr>
          <w:rtl w:val="true"/>
        </w:rPr>
        <w:t>و اما لزوم الرهن من طرف الراهن</w:t>
      </w:r>
      <w:bookmarkEnd w:id="1311"/>
    </w:p>
    <w:p>
      <w:pPr>
        <w:pStyle w:val="BookText"/>
        <w:rPr/>
      </w:pPr>
      <w:r>
        <w:rPr>
          <w:rFonts w:ascii="Amiri" w:hAnsi="Amiri" w:eastAsia="Amiri" w:cs="Amiri"/>
          <w:color w:val="111111"/>
          <w:sz w:val="28"/>
          <w:sz w:val="28"/>
          <w:szCs w:val="28"/>
          <w:rtl w:val="true"/>
          <w:lang w:bidi="ar-SA"/>
        </w:rPr>
        <w:t>فلأصالة اللزوم في مطلق العقود التي تقدم مستندها في مبحث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الغرض من الرهن و هو الاستيثاق لا يتأتى مع الجواز من طرف الراهن</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3180161_1878427129"/>
      <w:bookmarkStart w:id="1313" w:name="_Toc535"/>
      <w:bookmarkEnd w:id="1312"/>
      <w:r>
        <w:rPr/>
        <w:t>3</w:t>
      </w:r>
      <w:r>
        <w:rPr>
          <w:rtl w:val="true"/>
        </w:rPr>
        <w:t xml:space="preserve"> - </w:t>
      </w:r>
      <w:r>
        <w:rPr>
          <w:rtl w:val="true"/>
        </w:rPr>
        <w:t>و اما جواز تصرف مالك العين المرهونة فيها بما لا يتنافى</w:t>
      </w:r>
      <w:bookmarkEnd w:id="1313"/>
    </w:p>
    <w:p>
      <w:pPr>
        <w:pStyle w:val="BookText"/>
        <w:rPr/>
      </w:pPr>
      <w:r>
        <w:rPr>
          <w:rFonts w:ascii="Amiri" w:hAnsi="Amiri" w:eastAsia="Amiri" w:cs="Amiri"/>
          <w:color w:val="111111"/>
          <w:sz w:val="28"/>
          <w:sz w:val="28"/>
          <w:szCs w:val="28"/>
          <w:rtl w:val="true"/>
          <w:lang w:bidi="ar-SA"/>
        </w:rPr>
        <w:t>و الاستيثاق</w:t>
      </w:r>
    </w:p>
    <w:p>
      <w:pPr>
        <w:pStyle w:val="BookText"/>
        <w:rPr/>
      </w:pPr>
      <w:r>
        <w:rPr>
          <w:rFonts w:ascii="Amiri" w:hAnsi="Amiri" w:eastAsia="Amiri" w:cs="Amiri"/>
          <w:color w:val="111111"/>
          <w:sz w:val="28"/>
          <w:sz w:val="28"/>
          <w:szCs w:val="28"/>
          <w:rtl w:val="true"/>
          <w:lang w:bidi="ar-SA"/>
        </w:rPr>
        <w:t>فلانه مالك، و لا موجب لمنعه بعد عدم كون تصرفه منافيا للاستيثاق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 صحيح محمد بن مسلم عن أبي جعفر 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رهن جاريته قوما أ يحل له أن يطأها؟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ارتهنوها يحولون بينه و بينها،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قدر عليها خاليا؟ قال</w:t>
      </w:r>
      <w:r>
        <w:rPr>
          <w:rFonts w:eastAsia="Amiri" w:cs="Amiri" w:ascii="Amiri" w:hAnsi="Amiri"/>
          <w:color w:val="111111"/>
          <w:sz w:val="28"/>
          <w:szCs w:val="28"/>
          <w:rtl w:val="true"/>
          <w:lang w:bidi="ar-SA"/>
        </w:rPr>
        <w:t xml:space="preserve">: </w:t>
      </w:r>
      <w:bookmarkStart w:id="1314" w:name="pg14678_156633"/>
    </w:p>
    <w:p>
      <w:pPr>
        <w:pStyle w:val="BookText"/>
        <w:rPr/>
      </w:pPr>
      <w:bookmarkEnd w:id="1314"/>
      <w:r>
        <w:rPr>
          <w:rFonts w:ascii="IRNazanin" w:hAnsi="IRNazanin" w:eastAsia="IRNazanin"/>
          <w:color w:val="111111"/>
          <w:sz w:val="28"/>
          <w:sz w:val="28"/>
          <w:szCs w:val="28"/>
          <w:rtl w:val="true"/>
          <w:lang w:bidi="fa-IR"/>
        </w:rPr>
        <w:t>نعم لا أرى به بأسا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ما يروى عن النبي صلّى اللّه عليه و آله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 و المرتهن ممنوعان من التصرف في الرهن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فضعيف السند، فان ابن أبي جمهور قد رواه في درر اللآلي عن النبي صلّى اللّه عليه و آله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تأكيد صاحب الجواهر على عدم جواز تصرّف الراهن بشتى أشكاله استنادا إلى الحديث المتقدم و الى التنافي بين الاستيثاق المأخوذ في مفهوم الرهن و بين جواز التصرّف</w:t>
      </w:r>
      <w:r>
        <w:rPr>
          <w:rStyle w:val="FootnoteAnchor"/>
          <w:rtl w:val="true"/>
        </w:rPr>
        <w:footnoteReference w:id="357"/>
      </w:r>
      <w:r>
        <w:rPr>
          <w:rFonts w:ascii="IRNazanin" w:hAnsi="IRNazanin" w:eastAsia="IRNazanin"/>
          <w:color w:val="111111"/>
          <w:sz w:val="28"/>
          <w:sz w:val="28"/>
          <w:szCs w:val="28"/>
          <w:rtl w:val="true"/>
          <w:lang w:bidi="fa-IR"/>
        </w:rPr>
        <w:t>قابل للتأمّل</w:t>
      </w:r>
      <w:r>
        <w:rPr>
          <w:rFonts w:eastAsia="IRNazanin" w:cs="IRNazanin"/>
          <w:color w:val="111111"/>
          <w:sz w:val="28"/>
          <w:szCs w:val="28"/>
          <w:rtl w:val="true"/>
          <w:lang w:bidi="fa-IR"/>
        </w:rPr>
        <w:t>.</w:t>
      </w:r>
    </w:p>
    <w:p>
      <w:pPr>
        <w:pStyle w:val="Heading5"/>
        <w:numPr>
          <w:ilvl w:val="4"/>
          <w:numId w:val="1"/>
        </w:numPr>
        <w:rPr/>
      </w:pPr>
      <w:bookmarkStart w:id="1315" w:name="__RefHeading___Toc3180163_1878427129"/>
      <w:bookmarkStart w:id="1316" w:name="_Toc536"/>
      <w:bookmarkEnd w:id="1315"/>
      <w:r>
        <w:rPr/>
        <w:t>4</w:t>
      </w:r>
      <w:r>
        <w:rPr>
          <w:rtl w:val="true"/>
        </w:rPr>
        <w:t xml:space="preserve"> - </w:t>
      </w:r>
      <w:r>
        <w:rPr>
          <w:rtl w:val="true"/>
        </w:rPr>
        <w:t>و اما عدم جواز تصرف المرتهن في العين المرهونة بشكل</w:t>
      </w:r>
      <w:bookmarkEnd w:id="1316"/>
    </w:p>
    <w:p>
      <w:pPr>
        <w:pStyle w:val="BookText"/>
        <w:rPr/>
      </w:pPr>
      <w:r>
        <w:rPr>
          <w:rFonts w:ascii="IRNazanin" w:hAnsi="IRNazanin" w:eastAsia="IRNazanin"/>
          <w:color w:val="111111"/>
          <w:sz w:val="28"/>
          <w:sz w:val="28"/>
          <w:szCs w:val="28"/>
          <w:rtl w:val="true"/>
          <w:lang w:bidi="fa-IR"/>
        </w:rPr>
        <w:t>مطلق</w:t>
      </w:r>
    </w:p>
    <w:p>
      <w:pPr>
        <w:pStyle w:val="BookText"/>
        <w:rPr/>
      </w:pPr>
      <w:r>
        <w:rPr>
          <w:rFonts w:ascii="Amiri" w:hAnsi="Amiri" w:eastAsia="Amiri" w:cs="Amiri"/>
          <w:color w:val="111111"/>
          <w:sz w:val="28"/>
          <w:sz w:val="28"/>
          <w:szCs w:val="28"/>
          <w:rtl w:val="true"/>
          <w:lang w:bidi="ar-SA"/>
        </w:rPr>
        <w:t>فلان ذلك مقتضى عدم جواز التصرف في مال الغير بدون اذنه</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3180165_1878427129"/>
      <w:bookmarkStart w:id="1318" w:name="_Toc537"/>
      <w:bookmarkEnd w:id="1317"/>
      <w:r>
        <w:rPr/>
        <w:t>5</w:t>
      </w:r>
      <w:r>
        <w:rPr>
          <w:rtl w:val="true"/>
        </w:rPr>
        <w:t xml:space="preserve"> - </w:t>
      </w:r>
      <w:r>
        <w:rPr>
          <w:rtl w:val="true"/>
        </w:rPr>
        <w:t>و اما عدم جواز بيع المرتهن العين المرهونة إذا حلّ‌ وقت</w:t>
      </w:r>
      <w:bookmarkEnd w:id="1318"/>
    </w:p>
    <w:p>
      <w:pPr>
        <w:pStyle w:val="BookText"/>
        <w:rPr/>
      </w:pPr>
      <w:r>
        <w:rPr>
          <w:rFonts w:ascii="Amiri" w:hAnsi="Amiri" w:eastAsia="Amiri" w:cs="Amiri"/>
          <w:color w:val="111111"/>
          <w:sz w:val="28"/>
          <w:sz w:val="28"/>
          <w:szCs w:val="28"/>
          <w:rtl w:val="true"/>
          <w:lang w:bidi="ar-SA"/>
        </w:rPr>
        <w:t>المطالبة و لم يسدد الدين</w:t>
      </w:r>
    </w:p>
    <w:p>
      <w:pPr>
        <w:pStyle w:val="BookText"/>
        <w:rPr/>
      </w:pPr>
      <w:r>
        <w:rPr>
          <w:rFonts w:ascii="Amiri" w:hAnsi="Amiri" w:eastAsia="Amiri" w:cs="Amiri"/>
          <w:color w:val="111111"/>
          <w:sz w:val="28"/>
          <w:sz w:val="28"/>
          <w:szCs w:val="28"/>
          <w:rtl w:val="true"/>
          <w:lang w:bidi="ar-SA"/>
        </w:rPr>
        <w:t>فلأنها ملك للغير، و لا يجوز التصرف فيه من دون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جعلها وثيقة على الدين لا يلازم تجويز بيعها لاستيفاء الدين لعدم انحصار الاستيفاء بذلك بل يمكن ذلك بتصدي الراهن نفسه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افتراض كسب الوكالة في البيع مسبقا لا يعود اشكال في البيع و لو من دون استئذان</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3180167_1878427129"/>
      <w:bookmarkStart w:id="1320" w:name="_Toc538"/>
      <w:bookmarkEnd w:id="1319"/>
      <w:r>
        <w:rPr/>
        <w:t>6</w:t>
      </w:r>
      <w:r>
        <w:rPr>
          <w:rtl w:val="true"/>
        </w:rPr>
        <w:t xml:space="preserve"> - </w:t>
      </w:r>
      <w:r>
        <w:rPr>
          <w:rtl w:val="true"/>
        </w:rPr>
        <w:t>و اما انه يجوز للمرتهن البيع عند افتراض عدم الوكالة و الاذن</w:t>
      </w:r>
      <w:bookmarkEnd w:id="132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جهة ان التعاقد على الرهن يستبطن التعاقد على ان يكون للمرتهن </w:t>
      </w:r>
      <w:bookmarkStart w:id="1321" w:name="pg14678_156634"/>
    </w:p>
    <w:p>
      <w:pPr>
        <w:pStyle w:val="BookText"/>
        <w:rPr/>
      </w:pPr>
      <w:bookmarkEnd w:id="1321"/>
      <w:r>
        <w:rPr>
          <w:rFonts w:ascii="Amiri" w:hAnsi="Amiri" w:eastAsia="Amiri" w:cs="Amiri"/>
          <w:color w:val="111111"/>
          <w:sz w:val="28"/>
          <w:sz w:val="28"/>
          <w:szCs w:val="28"/>
          <w:rtl w:val="true"/>
          <w:lang w:bidi="ar-SA"/>
        </w:rPr>
        <w:t>الحق في البيع لاستيفاء حقه مع عدم تصدي الراهن نفسه للبيع و لا اذنه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بان النوبة لا تصل الى المرتهن ما دام يمكن للحاكم الشرعي التصدي لذلك فانه صاحب الولاية على الممتنع، و اذا لم يمكن للحاكم التصدي لسبب و آخر فآنذاك تصل النوبة إلى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ان لم نفترض تمامية ما أشرنا إليه من التعاقد المستبطن</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3180169_1878427129"/>
      <w:bookmarkStart w:id="1323" w:name="_Toc539"/>
      <w:bookmarkEnd w:id="1322"/>
      <w:r>
        <w:rPr/>
        <w:t>7</w:t>
      </w:r>
      <w:r>
        <w:rPr>
          <w:rtl w:val="true"/>
        </w:rPr>
        <w:t xml:space="preserve"> - </w:t>
      </w:r>
      <w:r>
        <w:rPr>
          <w:rtl w:val="true"/>
        </w:rPr>
        <w:t>و اما عدم ضمان المرتهن تلف العين المرهونة و تعيبها من</w:t>
      </w:r>
      <w:bookmarkEnd w:id="1323"/>
    </w:p>
    <w:p>
      <w:pPr>
        <w:pStyle w:val="BookText"/>
        <w:rPr/>
      </w:pPr>
      <w:r>
        <w:rPr>
          <w:rFonts w:ascii="Amiri" w:hAnsi="Amiri" w:eastAsia="Amiri" w:cs="Amiri"/>
          <w:color w:val="111111"/>
          <w:sz w:val="28"/>
          <w:sz w:val="28"/>
          <w:szCs w:val="28"/>
          <w:rtl w:val="true"/>
          <w:lang w:bidi="ar-SA"/>
        </w:rPr>
        <w:t>دون تعدّ و تفريط‍‌</w:t>
      </w:r>
    </w:p>
    <w:p>
      <w:pPr>
        <w:pStyle w:val="BookText"/>
        <w:rPr/>
      </w:pPr>
      <w:r>
        <w:rPr>
          <w:rFonts w:ascii="Amiri" w:hAnsi="Amiri" w:eastAsia="Amiri" w:cs="Amiri"/>
          <w:color w:val="111111"/>
          <w:sz w:val="28"/>
          <w:sz w:val="28"/>
          <w:szCs w:val="28"/>
          <w:rtl w:val="true"/>
          <w:lang w:bidi="ar-SA"/>
        </w:rPr>
        <w:t>فلان ذلك مقتضى كون يده يد 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تؤكد ذلك الروايات الكثيرة، كصحيحة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في رجل رهن عند رجل رهنا فضاع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مال الراهن و يرجع المرتهن عليه بماله</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يوجد في مقابل الروايات المذكورة روايات اخرى تدل على ضمان المرتهن و انه ينقص مما له على الراهن بمقداره، كموثقة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في 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أكثر من مال المرتهن فهلك ان يؤدي الفضل إلى صاحب الرهن، و ان كان أقل من ماله فهلك الرهن أدّى إليه صاحبه فضل ماله، و ان كان الرهن سواء فليس عليه شيء</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بحمل الأولى على صورة عدم التفريط‍‌ و الثانية على صورة التفريط‍‌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يؤيّد ذلك 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يرهن الرهن بمائة درهم و هو يساوي ثلاثمائة درهم فيهلك، أعلى الرجل ان يرد على صاحبه مائتي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اخذ رهنا فيه فضل و 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نصف الرهن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فيترادّان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4" w:name="pg14678_156637"/>
      <w:bookmarkStart w:id="1325" w:name="pg14678_156637"/>
      <w:bookmarkEnd w:id="1325"/>
    </w:p>
    <w:p>
      <w:pPr>
        <w:pStyle w:val="Heading3"/>
        <w:numPr>
          <w:ilvl w:val="2"/>
          <w:numId w:val="1"/>
        </w:numPr>
        <w:rPr/>
      </w:pPr>
      <w:bookmarkStart w:id="1326" w:name="pg14678_156637"/>
      <w:bookmarkStart w:id="1327" w:name="__RefHeading___Toc3180171_1878427129"/>
      <w:bookmarkStart w:id="1328" w:name="_Toc540"/>
      <w:bookmarkEnd w:id="1326"/>
      <w:bookmarkEnd w:id="1327"/>
      <w:r>
        <w:rPr>
          <w:rtl w:val="true"/>
        </w:rPr>
        <w:t>كتاب الهبة</w:t>
      </w:r>
      <w:bookmarkEnd w:id="1328"/>
    </w:p>
    <w:p>
      <w:pPr>
        <w:pStyle w:val="Heading4"/>
        <w:numPr>
          <w:ilvl w:val="3"/>
          <w:numId w:val="1"/>
        </w:numPr>
        <w:rPr/>
      </w:pPr>
      <w:bookmarkStart w:id="1329" w:name="__RefHeading___Toc3180173_1878427129"/>
      <w:bookmarkStart w:id="1330" w:name="_Toc541"/>
      <w:bookmarkEnd w:id="1329"/>
      <w:r>
        <w:rPr>
          <w:rtl w:val="true"/>
        </w:rPr>
        <w:t>اشارة</w:t>
      </w:r>
      <w:bookmarkEnd w:id="1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الهبة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الهبة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1" w:name="pg14678_156639"/>
      <w:bookmarkStart w:id="1332" w:name="pg14678_156639"/>
      <w:bookmarkEnd w:id="1332"/>
    </w:p>
    <w:p>
      <w:pPr>
        <w:pStyle w:val="Heading4"/>
        <w:numPr>
          <w:ilvl w:val="3"/>
          <w:numId w:val="1"/>
        </w:numPr>
        <w:rPr/>
      </w:pPr>
      <w:bookmarkStart w:id="1333" w:name="pg14678_156639"/>
      <w:bookmarkStart w:id="1334" w:name="__RefHeading___Toc3180175_1878427129"/>
      <w:bookmarkStart w:id="1335" w:name="_Toc542"/>
      <w:bookmarkEnd w:id="1333"/>
      <w:bookmarkEnd w:id="1334"/>
      <w:r>
        <w:rPr/>
        <w:t>1</w:t>
      </w:r>
      <w:r>
        <w:rPr>
          <w:rtl w:val="true"/>
        </w:rPr>
        <w:t xml:space="preserve"> - </w:t>
      </w:r>
      <w:r>
        <w:rPr>
          <w:rtl w:val="true"/>
        </w:rPr>
        <w:t>حقيقة الهبة</w:t>
      </w:r>
      <w:bookmarkEnd w:id="1335"/>
    </w:p>
    <w:p>
      <w:pPr>
        <w:pStyle w:val="Heading5"/>
        <w:numPr>
          <w:ilvl w:val="4"/>
          <w:numId w:val="1"/>
        </w:numPr>
        <w:rPr/>
      </w:pPr>
      <w:bookmarkStart w:id="1336" w:name="__RefHeading___Toc3180177_1878427129"/>
      <w:bookmarkStart w:id="1337" w:name="_Toc543"/>
      <w:bookmarkEnd w:id="1336"/>
      <w:r>
        <w:rPr>
          <w:rtl w:val="true"/>
        </w:rPr>
        <w:t>اشارة</w:t>
      </w:r>
      <w:bookmarkEnd w:id="1337"/>
    </w:p>
    <w:p>
      <w:pPr>
        <w:pStyle w:val="BookText"/>
        <w:rPr/>
      </w:pPr>
      <w:r>
        <w:rPr>
          <w:rFonts w:ascii="Amiri" w:hAnsi="Amiri" w:eastAsia="Amiri" w:cs="Amiri"/>
          <w:color w:val="111111"/>
          <w:sz w:val="28"/>
          <w:sz w:val="28"/>
          <w:szCs w:val="28"/>
          <w:rtl w:val="true"/>
          <w:lang w:bidi="ar-SA"/>
        </w:rPr>
        <w:t>الهبة عقد يتضمّن تمليك عين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شرعيتها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3180179_1878427129"/>
      <w:bookmarkStart w:id="1339" w:name="_Toc544"/>
      <w:bookmarkEnd w:id="1338"/>
      <w:r>
        <w:rPr/>
        <w:t>1</w:t>
      </w:r>
      <w:r>
        <w:rPr>
          <w:rtl w:val="true"/>
        </w:rPr>
        <w:t xml:space="preserve"> - </w:t>
      </w:r>
      <w:r>
        <w:rPr>
          <w:rtl w:val="true"/>
        </w:rPr>
        <w:t>اما ان الهبة عقد</w:t>
      </w:r>
      <w:bookmarkEnd w:id="1339"/>
    </w:p>
    <w:p>
      <w:pPr>
        <w:pStyle w:val="BookText"/>
        <w:rPr/>
      </w:pPr>
      <w:r>
        <w:rPr>
          <w:rFonts w:ascii="Amiri" w:hAnsi="Amiri" w:eastAsia="Amiri" w:cs="Amiri"/>
          <w:color w:val="111111"/>
          <w:sz w:val="28"/>
          <w:sz w:val="28"/>
          <w:szCs w:val="28"/>
          <w:rtl w:val="true"/>
          <w:lang w:bidi="ar-SA"/>
        </w:rPr>
        <w:t>فأمر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قاعدة سلطنة الانسان على نفسه و أمواله، فان خروج المال من الواهب بدون رضاه أمر على خلاف سلطنته على أمواله، و دخوله في ملك الموهوب له بدون موافقته أمر على خلاف سلطنته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انعقاد سيرة العقلاء على احتياجها إلى الايجاب و القبول شاهد يصلح التمسك به في المقام بعد فرض امضائها المستكشف بسبب عدم الردع</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3180181_1878427129"/>
      <w:bookmarkStart w:id="1341" w:name="_Toc545"/>
      <w:bookmarkEnd w:id="1340"/>
      <w:r>
        <w:rPr/>
        <w:t>2</w:t>
      </w:r>
      <w:r>
        <w:rPr>
          <w:rtl w:val="true"/>
        </w:rPr>
        <w:t xml:space="preserve"> - </w:t>
      </w:r>
      <w:r>
        <w:rPr>
          <w:rtl w:val="true"/>
        </w:rPr>
        <w:t>و اما تضمن عقدها التمليك بلا عوض</w:t>
      </w:r>
      <w:bookmarkEnd w:id="1341"/>
    </w:p>
    <w:p>
      <w:pPr>
        <w:pStyle w:val="BookText"/>
        <w:rPr/>
      </w:pPr>
      <w:r>
        <w:rPr>
          <w:rFonts w:ascii="IRNazanin" w:hAnsi="IRNazanin" w:eastAsia="IRNazanin"/>
          <w:color w:val="111111"/>
          <w:sz w:val="28"/>
          <w:sz w:val="28"/>
          <w:szCs w:val="28"/>
          <w:rtl w:val="true"/>
          <w:lang w:bidi="fa-IR"/>
        </w:rPr>
        <w:t>فهو من الواضحات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فهم العرف خير دليل عليه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يشكل عليه بخروج الهبة المعوضة بالرغم من كونها أحد </w:t>
      </w:r>
      <w:bookmarkStart w:id="1342" w:name="pg14678_156640"/>
    </w:p>
    <w:p>
      <w:pPr>
        <w:pStyle w:val="BookText"/>
        <w:rPr/>
      </w:pPr>
      <w:bookmarkEnd w:id="1342"/>
      <w:r>
        <w:rPr>
          <w:rFonts w:ascii="Amiri" w:hAnsi="Amiri" w:eastAsia="Amiri" w:cs="Amiri"/>
          <w:color w:val="111111"/>
          <w:sz w:val="28"/>
          <w:sz w:val="28"/>
          <w:szCs w:val="28"/>
          <w:rtl w:val="true"/>
          <w:lang w:bidi="ar-SA"/>
        </w:rPr>
        <w:t>فردي الهبة، فان العوض فيها ليس في مقابل العين الموهوبة و عوضا عنها بل التمليك فيها مجاني لكنه مشروط‍‌ بتمليك مجاني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بينها و بين الهدية و الصدقة مع ان الاخيرتين هما تمليك مجاني أيضا هو ان الهدية تمليك مجاني بقصد التكريم و التعظيم، و الصدقة تمليك مجاني بقصد القربة، بخلاف الهبة فانها تمليك مجاني ملحوظ‍‌ لا بشرط‍‌ من ناحية القصدين المذكورين فتكون أعمّ‌ منهما أو بشرط‍‌ لا فتكون مباينة لهما</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3180183_1878427129"/>
      <w:bookmarkStart w:id="1344" w:name="_Toc546"/>
      <w:bookmarkEnd w:id="1343"/>
      <w:r>
        <w:rPr/>
        <w:t>3</w:t>
      </w:r>
      <w:r>
        <w:rPr>
          <w:rtl w:val="true"/>
        </w:rPr>
        <w:t xml:space="preserve"> - </w:t>
      </w:r>
      <w:r>
        <w:rPr>
          <w:rtl w:val="true"/>
        </w:rPr>
        <w:t>و اما شرعيتها</w:t>
      </w:r>
      <w:bookmarkEnd w:id="1344"/>
    </w:p>
    <w:p>
      <w:pPr>
        <w:pStyle w:val="BookText"/>
        <w:rPr/>
      </w:pPr>
      <w:r>
        <w:rPr>
          <w:rFonts w:ascii="Amiri" w:hAnsi="Amiri" w:eastAsia="Amiri" w:cs="Amiri"/>
          <w:color w:val="111111"/>
          <w:sz w:val="28"/>
          <w:sz w:val="28"/>
          <w:szCs w:val="28"/>
          <w:rtl w:val="true"/>
          <w:lang w:bidi="ar-SA"/>
        </w:rPr>
        <w:t>فأمر بديهي، كيف و قد جرت عليها سيرة العقلاء الممضاة بعدم الردع، و سيرة المتشرّعة، بل و سيرة أهل بيت العصمة بما في ذلك جدّهم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انحال الرسول الاعظم صلّى اللّه عليه و آله فدكا لبضعته الطاهرة عليها السّلام الا عبارة اخرى عن الهبة، فانهما واحد، غايته لوحظ‍‌ في الإنحال تعلقه بالارحام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الدالة على شرعيتها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بعضها فيما بعد إن شاء اللّه 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مَرِيئاً </w:t>
      </w:r>
      <w:r>
        <w:rPr>
          <w:rStyle w:val="FootnoteAnchor"/>
          <w:rtl w:val="true"/>
        </w:rPr>
        <w:footnoteReference w:id="36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لَكُمْ‌ أَنْ‌ تَأْخُذُوا مِمّا آتَيْتُمُوهُنَّ‌ شَيْئاً </w:t>
      </w:r>
      <w:r>
        <w:rPr>
          <w:rStyle w:val="FootnoteAnchor"/>
          <w:rtl w:val="true"/>
        </w:rPr>
        <w:footnoteReference w:id="362"/>
      </w:r>
      <w:r>
        <w:rPr>
          <w:rFonts w:ascii="Amiri" w:hAnsi="Amiri" w:eastAsia="Amiri" w:cs="Amiri"/>
          <w:color w:val="111111"/>
          <w:sz w:val="28"/>
          <w:sz w:val="28"/>
          <w:szCs w:val="28"/>
          <w:rtl w:val="true"/>
          <w:lang w:bidi="ar-SA"/>
        </w:rPr>
        <w:t>بعد عدم اختصاص الايتاء بالمهر</w:t>
      </w:r>
      <w:r>
        <w:rPr>
          <w:rFonts w:eastAsia="Amiri" w:cs="Amiri" w:ascii="Amiri" w:hAnsi="Amiri"/>
          <w:color w:val="111111"/>
          <w:sz w:val="28"/>
          <w:szCs w:val="28"/>
          <w:rtl w:val="true"/>
          <w:lang w:bidi="ar-SA"/>
        </w:rPr>
        <w:t xml:space="preserve">. </w:t>
      </w:r>
      <w:bookmarkStart w:id="1345" w:name="pg14678_156641"/>
    </w:p>
    <w:p>
      <w:pPr>
        <w:pStyle w:val="Heading4"/>
        <w:numPr>
          <w:ilvl w:val="3"/>
          <w:numId w:val="1"/>
        </w:numPr>
        <w:rPr/>
      </w:pPr>
      <w:bookmarkStart w:id="1346" w:name="__RefHeading___Toc3180185_1878427129"/>
      <w:bookmarkStart w:id="1347" w:name="_Toc547"/>
      <w:bookmarkEnd w:id="1345"/>
      <w:bookmarkEnd w:id="1346"/>
      <w:r>
        <w:rPr/>
        <w:t>2</w:t>
      </w:r>
      <w:r>
        <w:rPr>
          <w:rtl w:val="true"/>
        </w:rPr>
        <w:t xml:space="preserve"> - </w:t>
      </w:r>
      <w:r>
        <w:rPr>
          <w:rtl w:val="true"/>
        </w:rPr>
        <w:t>من أحكام الهبة</w:t>
      </w:r>
      <w:bookmarkEnd w:id="1347"/>
    </w:p>
    <w:p>
      <w:pPr>
        <w:pStyle w:val="Heading5"/>
        <w:numPr>
          <w:ilvl w:val="4"/>
          <w:numId w:val="1"/>
        </w:numPr>
        <w:rPr/>
      </w:pPr>
      <w:bookmarkStart w:id="1348" w:name="__RefHeading___Toc3180187_1878427129"/>
      <w:bookmarkStart w:id="1349" w:name="_Toc548"/>
      <w:bookmarkEnd w:id="1348"/>
      <w:r>
        <w:rPr>
          <w:rtl w:val="true"/>
        </w:rPr>
        <w:t>اشارة</w:t>
      </w:r>
      <w:bookmarkEnd w:id="1349"/>
    </w:p>
    <w:p>
      <w:pPr>
        <w:pStyle w:val="BookText"/>
        <w:rPr/>
      </w:pPr>
      <w:r>
        <w:rPr>
          <w:rFonts w:ascii="Amiri" w:hAnsi="Amiri" w:eastAsia="Amiri" w:cs="Amiri"/>
          <w:color w:val="111111"/>
          <w:sz w:val="28"/>
          <w:sz w:val="28"/>
          <w:szCs w:val="28"/>
          <w:rtl w:val="true"/>
          <w:lang w:bidi="ar-SA"/>
        </w:rPr>
        <w:t>لا تتحقّق الهبة الا بايجاب من الواهب و قبول من الموهوب له بكل ما يدل عليهما و لو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ان يتوفر في الواهب البلوغ و العقل و القصد و الاختيار و عدم الحجر لسفه أو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القبض في صحّة الهبة و ان يكون عن اذن الواهب الا في هبة ما في يد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تلزم فيه الفورية و لا كونه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الموهوب ان يكون عينا فلا تصح هبة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الدين فتصح هبته على غير من هو عليه دون من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الهبة عقد جائز يصح فيها الرجوع الا إذا كانت معوضة، أو لذي رحم، أو قصد بها القربة، أو فرض تحقق التلف أو التصرف الذي لا يصدق معه قيام العين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في صحّة الرجوع عن الهبة ان يكون امام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3180189_1878427129"/>
      <w:bookmarkStart w:id="1351" w:name="_Toc549"/>
      <w:bookmarkEnd w:id="1350"/>
      <w:r>
        <w:rPr/>
        <w:t>1</w:t>
      </w:r>
      <w:r>
        <w:rPr>
          <w:rtl w:val="true"/>
        </w:rPr>
        <w:t xml:space="preserve"> - </w:t>
      </w:r>
      <w:r>
        <w:rPr>
          <w:rtl w:val="true"/>
        </w:rPr>
        <w:t>اما توقف تحقق الهبة على الايجاب و القبول</w:t>
      </w:r>
      <w:bookmarkEnd w:id="1351"/>
    </w:p>
    <w:p>
      <w:pPr>
        <w:pStyle w:val="BookText"/>
        <w:rPr/>
      </w:pPr>
      <w:r>
        <w:rPr>
          <w:rFonts w:ascii="Amiri" w:hAnsi="Amiri" w:eastAsia="Amiri" w:cs="Amiri"/>
          <w:color w:val="111111"/>
          <w:sz w:val="28"/>
          <w:sz w:val="28"/>
          <w:szCs w:val="28"/>
          <w:rtl w:val="true"/>
          <w:lang w:bidi="ar-SA"/>
        </w:rPr>
        <w:t>فلأن ذلك مقتضى كونها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الاكتفاء بكل ما يدل عليهما و لو بالمعاطاة فلإطلاق أدلة مشروعيتها</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3180191_1878427129"/>
      <w:bookmarkStart w:id="1353" w:name="_Toc550"/>
      <w:bookmarkEnd w:id="1352"/>
      <w:r>
        <w:rPr/>
        <w:t>2</w:t>
      </w:r>
      <w:r>
        <w:rPr>
          <w:rtl w:val="true"/>
        </w:rPr>
        <w:t xml:space="preserve"> - </w:t>
      </w:r>
      <w:r>
        <w:rPr>
          <w:rtl w:val="true"/>
        </w:rPr>
        <w:t>و اما انه يعتبر في الواهب البلوغ و ما بعده</w:t>
      </w:r>
      <w:bookmarkEnd w:id="13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الهبة عقد </w:t>
      </w:r>
      <w:bookmarkStart w:id="1354" w:name="pg14678_156642"/>
    </w:p>
    <w:p>
      <w:pPr>
        <w:pStyle w:val="BookText"/>
        <w:rPr/>
      </w:pPr>
      <w:bookmarkEnd w:id="1354"/>
      <w:r>
        <w:rPr>
          <w:rFonts w:ascii="Amiri" w:hAnsi="Amiri" w:eastAsia="Amiri" w:cs="Amiri"/>
          <w:color w:val="111111"/>
          <w:sz w:val="28"/>
          <w:sz w:val="28"/>
          <w:szCs w:val="28"/>
          <w:rtl w:val="true"/>
          <w:lang w:bidi="ar-SA"/>
        </w:rPr>
        <w:t>و تصرف في المال، و كلاهما مشروط‍‌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لا يعتبر ذلك في الموهوب له فلصحة الهبة إلى الصبي و المجنون و المحجور عليه بالضرورة، غايته يلزم في الاولين نيابة الولي عنهما في القبول</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3180193_1878427129"/>
      <w:bookmarkStart w:id="1356" w:name="_Toc551"/>
      <w:bookmarkEnd w:id="1355"/>
      <w:r>
        <w:rPr/>
        <w:t>3</w:t>
      </w:r>
      <w:r>
        <w:rPr>
          <w:rtl w:val="true"/>
        </w:rPr>
        <w:t xml:space="preserve"> - </w:t>
      </w:r>
      <w:r>
        <w:rPr>
          <w:rtl w:val="true"/>
        </w:rPr>
        <w:t>و اما توقف صحة الهبة على القبض</w:t>
      </w:r>
      <w:bookmarkEnd w:id="1356"/>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لا تكون أبدا هبة حتى يقبضها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المقابل صحيحة أبي المعزا أو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جائزة قبضت أو لم تقبض قسّمت أو لم 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 لا تجوز حتى تقبض</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فانها تدل على صحة الهبة قبل تحقق القبض سواء فسر الجواز باللزوم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النتيجة لا تتغيّر، فان الطائفتين حيث يتعذر الجمع العرفي بينهما تتساقطان و يلزم الرجوع إلى الاصل، و هو يقتضي عدم ترتب الأثر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النوبة إلى الأصل لوجود المرجح للطائفة الثانية، و هو موافقتها للكتاب العزيز أَوْفُوا بِالْعُقُودِ </w:t>
      </w:r>
      <w:r>
        <w:rPr>
          <w:rStyle w:val="FootnoteAnchor"/>
          <w:rtl w:val="true"/>
        </w:rPr>
        <w:footnoteReference w:id="365"/>
      </w:r>
      <w:r>
        <w:rPr>
          <w:rFonts w:ascii="IRNazanin" w:hAnsi="IRNazanin" w:eastAsia="IRNazanin"/>
          <w:color w:val="111111"/>
          <w:sz w:val="28"/>
          <w:sz w:val="28"/>
          <w:szCs w:val="28"/>
          <w:rtl w:val="true"/>
          <w:lang w:bidi="fa-IR"/>
        </w:rPr>
        <w:t>الدال على ترتب الأثر بمجرّد العقد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العزيز يدل على لزوم الهبة قبل القبض و هو مخالف لكلتا الطائفتين، و معه كيف يمكن الترجيح به، فان ما هو مفاده </w:t>
      </w:r>
      <w:bookmarkStart w:id="1357" w:name="pg14678_156643"/>
    </w:p>
    <w:p>
      <w:pPr>
        <w:pStyle w:val="BookText"/>
        <w:rPr/>
      </w:pPr>
      <w:bookmarkEnd w:id="1357"/>
      <w:r>
        <w:rPr>
          <w:rFonts w:ascii="Amiri" w:hAnsi="Amiri" w:eastAsia="Amiri" w:cs="Amiri"/>
          <w:color w:val="111111"/>
          <w:sz w:val="28"/>
          <w:sz w:val="28"/>
          <w:szCs w:val="28"/>
          <w:rtl w:val="true"/>
          <w:lang w:bidi="ar-SA"/>
        </w:rPr>
        <w:t>لا يمكن الترجيح به و ما يمكن الترجيح به ليس مفادا له</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3180195_1878427129"/>
      <w:bookmarkStart w:id="1359" w:name="_Toc552"/>
      <w:bookmarkEnd w:id="1358"/>
      <w:r>
        <w:rPr/>
        <w:t>4</w:t>
      </w:r>
      <w:r>
        <w:rPr>
          <w:rtl w:val="true"/>
        </w:rPr>
        <w:t xml:space="preserve"> - </w:t>
      </w:r>
      <w:r>
        <w:rPr>
          <w:rtl w:val="true"/>
        </w:rPr>
        <w:t>و اما اعتبار كون القبض باذن الواهب</w:t>
      </w:r>
      <w:bookmarkEnd w:id="1359"/>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لانصراف ما دل على اعتبار القبض في صحة الهبة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من المحتمل ان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النظر فيما اختاره السيّد اليزدي قدّس سرّه من عدم اعتبار الاذن تمسكا بالاطلاق و ان الأصل عدم شرطية ذلك و ان القدر المتيقن اعتبار وصول المال إلى يد المتهب، و لذا لو كان بيده كفى</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3180197_1878427129"/>
      <w:bookmarkStart w:id="1361" w:name="_Toc553"/>
      <w:bookmarkEnd w:id="1360"/>
      <w:r>
        <w:rPr/>
        <w:t>5</w:t>
      </w:r>
      <w:r>
        <w:rPr>
          <w:rtl w:val="true"/>
        </w:rPr>
        <w:t xml:space="preserve"> - </w:t>
      </w:r>
      <w:r>
        <w:rPr>
          <w:rtl w:val="true"/>
        </w:rPr>
        <w:t>و اما عدم اعتبار القبض في هبة ما في يد الغير</w:t>
      </w:r>
      <w:bookmarkEnd w:id="1361"/>
    </w:p>
    <w:p>
      <w:pPr>
        <w:pStyle w:val="BookText"/>
        <w:rPr/>
      </w:pPr>
      <w:r>
        <w:rPr>
          <w:rFonts w:ascii="Amiri" w:hAnsi="Amiri" w:eastAsia="Amiri" w:cs="Amiri"/>
          <w:color w:val="111111"/>
          <w:sz w:val="28"/>
          <w:sz w:val="28"/>
          <w:szCs w:val="28"/>
          <w:rtl w:val="true"/>
          <w:lang w:bidi="ar-SA"/>
        </w:rPr>
        <w:t>فلتحققه من دون حاجة إلى تجديده</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3180199_1878427129"/>
      <w:bookmarkStart w:id="1363" w:name="_Toc554"/>
      <w:bookmarkEnd w:id="1362"/>
      <w:r>
        <w:rPr/>
        <w:t>6</w:t>
      </w:r>
      <w:r>
        <w:rPr>
          <w:rtl w:val="true"/>
        </w:rPr>
        <w:t xml:space="preserve"> - </w:t>
      </w:r>
      <w:r>
        <w:rPr>
          <w:rtl w:val="true"/>
        </w:rPr>
        <w:t>و اما عدم لزوم الفورية في القبض و لا كونه في مجلس العقد</w:t>
      </w:r>
      <w:bookmarkEnd w:id="1363"/>
    </w:p>
    <w:p>
      <w:pPr>
        <w:pStyle w:val="BookText"/>
        <w:rPr/>
      </w:pPr>
      <w:r>
        <w:rPr>
          <w:rFonts w:ascii="Amiri" w:hAnsi="Amiri" w:eastAsia="Amiri" w:cs="Amiri"/>
          <w:color w:val="111111"/>
          <w:sz w:val="28"/>
          <w:sz w:val="28"/>
          <w:szCs w:val="28"/>
          <w:rtl w:val="true"/>
          <w:lang w:bidi="ar-SA"/>
        </w:rPr>
        <w:t>فلإطلاق الصحيحة الدالة على اعتبار القبض</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3180201_1878427129"/>
      <w:bookmarkStart w:id="1365" w:name="_Toc555"/>
      <w:bookmarkEnd w:id="1364"/>
      <w:r>
        <w:rPr/>
        <w:t>7</w:t>
      </w:r>
      <w:r>
        <w:rPr>
          <w:rtl w:val="true"/>
        </w:rPr>
        <w:t xml:space="preserve"> - </w:t>
      </w:r>
      <w:r>
        <w:rPr>
          <w:rtl w:val="true"/>
        </w:rPr>
        <w:t>و اما عدم صحة هبة المنافع</w:t>
      </w:r>
      <w:bookmarkEnd w:id="1365"/>
    </w:p>
    <w:p>
      <w:pPr>
        <w:pStyle w:val="BookText"/>
        <w:rPr/>
      </w:pPr>
      <w:r>
        <w:rPr>
          <w:rFonts w:ascii="Amiri" w:hAnsi="Amiri" w:eastAsia="Amiri" w:cs="Amiri"/>
          <w:color w:val="111111"/>
          <w:sz w:val="28"/>
          <w:sz w:val="28"/>
          <w:szCs w:val="28"/>
          <w:rtl w:val="true"/>
          <w:lang w:bidi="ar-SA"/>
        </w:rPr>
        <w:t>فلأنها موجود تدريجي متصرم لا يمكن تحقق القبض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صحة هبة الدين على غير من هو عليه فلانه بعد امكان قبضه بقبض فرد منه لا يعود مانع من التمسك باطلاق دليل شرعيتها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تعلقت به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قبضه، و ما يمكن قبضه و هو الفرد الخارجي ليس الكلي نفسه، مدفوعة بان الكلي الطبيعي موجود بوجود افراده في نظر العرف أيضا و يمكن قبضه و اقباضه من خلال الفرد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عدم صحة هبة الدين على من هو عليه فلان ذلك ابراء لا هبة </w:t>
      </w:r>
      <w:bookmarkStart w:id="1366" w:name="pg14678_156644"/>
    </w:p>
    <w:p>
      <w:pPr>
        <w:pStyle w:val="BookText"/>
        <w:rPr/>
      </w:pPr>
      <w:bookmarkEnd w:id="1366"/>
      <w:r>
        <w:rPr>
          <w:rFonts w:ascii="Amiri" w:hAnsi="Amiri" w:eastAsia="Amiri" w:cs="Amiri"/>
          <w:color w:val="111111"/>
          <w:sz w:val="28"/>
          <w:sz w:val="28"/>
          <w:szCs w:val="28"/>
          <w:rtl w:val="true"/>
          <w:lang w:bidi="ar-SA"/>
        </w:rPr>
        <w:t>و يترتب عليه احكامه دون احكامها فلا يجوز الرجوع في الموهوب، كما دلت عليه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له على الرجل الدراهم فيهبها له، أله ان 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3180203_1878427129"/>
      <w:bookmarkStart w:id="1368" w:name="_Toc556"/>
      <w:bookmarkEnd w:id="1367"/>
      <w:r>
        <w:rPr/>
        <w:t>8</w:t>
      </w:r>
      <w:r>
        <w:rPr>
          <w:rtl w:val="true"/>
        </w:rPr>
        <w:t xml:space="preserve"> - </w:t>
      </w:r>
      <w:r>
        <w:rPr>
          <w:rtl w:val="true"/>
        </w:rPr>
        <w:t>و اما جواز الرجوع في الهبة و كونها عقدا جائزا بالرغم من</w:t>
      </w:r>
      <w:bookmarkEnd w:id="1368"/>
    </w:p>
    <w:p>
      <w:pPr>
        <w:pStyle w:val="BookText"/>
        <w:rPr/>
      </w:pPr>
      <w:r>
        <w:rPr>
          <w:rFonts w:ascii="Amiri" w:hAnsi="Amiri" w:eastAsia="Amiri" w:cs="Amiri"/>
          <w:color w:val="111111"/>
          <w:sz w:val="28"/>
          <w:sz w:val="28"/>
          <w:szCs w:val="28"/>
          <w:rtl w:val="true"/>
          <w:lang w:bidi="ar-SA"/>
        </w:rPr>
        <w:t>اقتضاء اصالة اللزوم لعكس ذلك</w:t>
      </w:r>
    </w:p>
    <w:p>
      <w:pPr>
        <w:pStyle w:val="BookText"/>
        <w:rPr/>
      </w:pPr>
      <w:r>
        <w:rPr>
          <w:rFonts w:ascii="Amiri" w:hAnsi="Amiri" w:eastAsia="Amiri" w:cs="Amiri"/>
          <w:color w:val="111111"/>
          <w:sz w:val="28"/>
          <w:sz w:val="28"/>
          <w:szCs w:val="28"/>
          <w:rtl w:val="true"/>
          <w:lang w:bidi="ar-SA"/>
        </w:rPr>
        <w:t>فلصحيحة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الهبة قائمة بعينها فله ان يرجع و إلاّ فليس له</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3180205_1878427129"/>
      <w:bookmarkStart w:id="1370" w:name="_Toc557"/>
      <w:bookmarkEnd w:id="1369"/>
      <w:r>
        <w:rPr/>
        <w:t>9</w:t>
      </w:r>
      <w:r>
        <w:rPr>
          <w:rtl w:val="true"/>
        </w:rPr>
        <w:t xml:space="preserve"> - </w:t>
      </w:r>
      <w:r>
        <w:rPr>
          <w:rtl w:val="true"/>
        </w:rPr>
        <w:t>و اما استثناء الهبة المعوضة</w:t>
      </w:r>
      <w:bookmarkEnd w:id="1370"/>
    </w:p>
    <w:p>
      <w:pPr>
        <w:pStyle w:val="BookText"/>
        <w:rPr/>
      </w:pPr>
      <w:r>
        <w:rPr>
          <w:rFonts w:ascii="Amiri" w:hAnsi="Amiri" w:eastAsia="Amiri" w:cs="Amiri"/>
          <w:color w:val="111111"/>
          <w:sz w:val="28"/>
          <w:sz w:val="28"/>
          <w:szCs w:val="28"/>
          <w:rtl w:val="true"/>
          <w:lang w:bidi="ar-SA"/>
        </w:rPr>
        <w:t>فلصحيحة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عوّض صاحب الهبة فليس له ان يرجع</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استثناء الهبة لذي الرحم فلصحيحة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 النحلة يرجع فيها صاحبها ان شاء، حيزت أو لم تحز الا لذي رحم فانه لا يرجع فيها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استثناء الهبة التي قصد بها القربة فلصحيحة محمد بن مسلم الاخرى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في الصدقة اذا أبتغي وجه اللّه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استثناء حالة التلف أو التصرف الذي لا يصدق معه قيام العين فلصحيحة الحلبي المتقدمة</w:t>
      </w:r>
      <w:r>
        <w:rPr>
          <w:rFonts w:eastAsia="Amiri" w:cs="Amiri" w:ascii="Amiri" w:hAnsi="Amiri"/>
          <w:color w:val="111111"/>
          <w:sz w:val="28"/>
          <w:szCs w:val="28"/>
          <w:rtl w:val="true"/>
          <w:lang w:bidi="ar-SA"/>
        </w:rPr>
        <w:t xml:space="preserve">. </w:t>
      </w:r>
      <w:bookmarkStart w:id="1371" w:name="pg14678_156645"/>
    </w:p>
    <w:p>
      <w:pPr>
        <w:pStyle w:val="BookText"/>
        <w:rPr/>
      </w:pPr>
      <w:bookmarkEnd w:id="1371"/>
      <w:r>
        <w:rPr>
          <w:rFonts w:ascii="Amiri" w:hAnsi="Amiri" w:eastAsia="Amiri" w:cs="Amiri"/>
          <w:color w:val="111111"/>
          <w:sz w:val="28"/>
          <w:sz w:val="28"/>
          <w:szCs w:val="28"/>
          <w:rtl w:val="true"/>
          <w:lang w:bidi="ar-SA"/>
        </w:rPr>
        <w:t>ثم انه يوجد في المقابل روايات اخرى معارضة، كموثقة داود بن الحصين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الهبة و النحلة فانه يرجع فيها حازها او لم يحزها و ان كانت لذي قرابة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لا يمكن الجمع فتتحقق المعارضة و يلزم ترجيح الطائفة الاولى لموافقتها لإطلاق الكتاب الدال على وجوب الوفاء بالعقود أَوْفُوا بِالْعُقُودِ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3180207_1878427129"/>
      <w:bookmarkStart w:id="1373" w:name="_Toc558"/>
      <w:bookmarkEnd w:id="1372"/>
      <w:r>
        <w:rPr/>
        <w:t>10</w:t>
      </w:r>
      <w:r>
        <w:rPr>
          <w:rtl w:val="true"/>
        </w:rPr>
        <w:t xml:space="preserve"> - </w:t>
      </w:r>
      <w:r>
        <w:rPr>
          <w:rtl w:val="true"/>
        </w:rPr>
        <w:t>و اما عدم لزوم ان يكون الرجوع امام الموهوب له</w:t>
      </w:r>
      <w:bookmarkEnd w:id="137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فلإطلاق ما دلّ‌ على جواز الرجوع و عدم تقييده بما إذا كان امامه</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4" w:name="pg14678_156647"/>
      <w:bookmarkStart w:id="1375" w:name="pg14678_156647"/>
      <w:bookmarkEnd w:id="1375"/>
    </w:p>
    <w:p>
      <w:pPr>
        <w:pStyle w:val="Heading3"/>
        <w:numPr>
          <w:ilvl w:val="2"/>
          <w:numId w:val="1"/>
        </w:numPr>
        <w:rPr/>
      </w:pPr>
      <w:bookmarkStart w:id="1376" w:name="pg14678_156647"/>
      <w:bookmarkStart w:id="1377" w:name="__RefHeading___Toc3180209_1878427129"/>
      <w:bookmarkStart w:id="1378" w:name="_Toc559"/>
      <w:bookmarkEnd w:id="1376"/>
      <w:bookmarkEnd w:id="1377"/>
      <w:r>
        <w:rPr>
          <w:rtl w:val="true"/>
        </w:rPr>
        <w:t>كتاب الوديعة</w:t>
      </w:r>
      <w:bookmarkEnd w:id="1378"/>
    </w:p>
    <w:p>
      <w:pPr>
        <w:pStyle w:val="Heading4"/>
        <w:numPr>
          <w:ilvl w:val="3"/>
          <w:numId w:val="1"/>
        </w:numPr>
        <w:rPr/>
      </w:pPr>
      <w:bookmarkStart w:id="1379" w:name="__RefHeading___Toc3180211_1878427129"/>
      <w:bookmarkStart w:id="1380" w:name="_Toc560"/>
      <w:bookmarkEnd w:id="1379"/>
      <w:r>
        <w:rPr>
          <w:rtl w:val="true"/>
        </w:rPr>
        <w:t>اشارة</w:t>
      </w:r>
      <w:bookmarkEnd w:id="1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الوديعة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الوديعة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1" w:name="pg14678_156649"/>
      <w:bookmarkStart w:id="1382" w:name="pg14678_156649"/>
      <w:bookmarkEnd w:id="1382"/>
    </w:p>
    <w:p>
      <w:pPr>
        <w:pStyle w:val="Heading4"/>
        <w:numPr>
          <w:ilvl w:val="3"/>
          <w:numId w:val="1"/>
        </w:numPr>
        <w:rPr/>
      </w:pPr>
      <w:bookmarkStart w:id="1383" w:name="pg14678_156649"/>
      <w:bookmarkStart w:id="1384" w:name="__RefHeading___Toc3180213_1878427129"/>
      <w:bookmarkStart w:id="1385" w:name="_Toc561"/>
      <w:bookmarkEnd w:id="1383"/>
      <w:bookmarkEnd w:id="1384"/>
      <w:r>
        <w:rPr/>
        <w:t>1</w:t>
      </w:r>
      <w:r>
        <w:rPr>
          <w:rtl w:val="true"/>
        </w:rPr>
        <w:t xml:space="preserve"> - </w:t>
      </w:r>
      <w:r>
        <w:rPr>
          <w:rtl w:val="true"/>
        </w:rPr>
        <w:t>حقيقة الوديعة</w:t>
      </w:r>
      <w:bookmarkEnd w:id="1385"/>
    </w:p>
    <w:p>
      <w:pPr>
        <w:pStyle w:val="Heading5"/>
        <w:numPr>
          <w:ilvl w:val="4"/>
          <w:numId w:val="1"/>
        </w:numPr>
        <w:rPr/>
      </w:pPr>
      <w:bookmarkStart w:id="1386" w:name="__RefHeading___Toc3180215_1878427129"/>
      <w:bookmarkStart w:id="1387" w:name="_Toc562"/>
      <w:bookmarkEnd w:id="1386"/>
      <w:r>
        <w:rPr>
          <w:rtl w:val="true"/>
        </w:rPr>
        <w:t>اشارة</w:t>
      </w:r>
      <w:bookmarkEnd w:id="1387"/>
    </w:p>
    <w:p>
      <w:pPr>
        <w:pStyle w:val="BookText"/>
        <w:rPr/>
      </w:pPr>
      <w:r>
        <w:rPr>
          <w:rFonts w:ascii="Amiri" w:hAnsi="Amiri" w:eastAsia="Amiri" w:cs="Amiri"/>
          <w:color w:val="111111"/>
          <w:sz w:val="28"/>
          <w:sz w:val="28"/>
          <w:szCs w:val="28"/>
          <w:rtl w:val="true"/>
          <w:lang w:bidi="ar-SA"/>
        </w:rPr>
        <w:t>الوديعة عقد يتضمن استئمان الغير في حفظ‍‌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يصطلح على الغير بالودعي و المستودع، و على الآخر بالمودع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مشروعة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3180217_1878427129"/>
      <w:bookmarkStart w:id="1389" w:name="_Toc563"/>
      <w:bookmarkEnd w:id="1388"/>
      <w:r>
        <w:rPr/>
        <w:t>1</w:t>
      </w:r>
      <w:r>
        <w:rPr>
          <w:rtl w:val="true"/>
        </w:rPr>
        <w:t xml:space="preserve"> - </w:t>
      </w:r>
      <w:r>
        <w:rPr>
          <w:rtl w:val="true"/>
        </w:rPr>
        <w:t>اما ان الوديعة عقد</w:t>
      </w:r>
      <w:bookmarkEnd w:id="1389"/>
    </w:p>
    <w:p>
      <w:pPr>
        <w:pStyle w:val="BookText"/>
        <w:rPr/>
      </w:pPr>
      <w:r>
        <w:rPr>
          <w:rFonts w:ascii="Amiri" w:hAnsi="Amiri" w:eastAsia="Amiri" w:cs="Amiri"/>
          <w:color w:val="111111"/>
          <w:sz w:val="28"/>
          <w:sz w:val="28"/>
          <w:szCs w:val="28"/>
          <w:rtl w:val="true"/>
          <w:lang w:bidi="ar-SA"/>
        </w:rPr>
        <w:t>فواضح، إذ لا يكفي مجرد إيجاب المودع في تحققها بل لا بدّ من قبول الودعي و الا لم يكن له السلطنة على نفسه، و هو خلف قانون السلطنة</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3180219_1878427129"/>
      <w:bookmarkStart w:id="1391" w:name="_Toc564"/>
      <w:bookmarkEnd w:id="1390"/>
      <w:r>
        <w:rPr/>
        <w:t>2</w:t>
      </w:r>
      <w:r>
        <w:rPr>
          <w:rtl w:val="true"/>
        </w:rPr>
        <w:t xml:space="preserve"> - </w:t>
      </w:r>
      <w:r>
        <w:rPr>
          <w:rtl w:val="true"/>
        </w:rPr>
        <w:t>و اما انها عقد يتضمن ما ذكر</w:t>
      </w:r>
      <w:bookmarkEnd w:id="1391"/>
    </w:p>
    <w:p>
      <w:pPr>
        <w:pStyle w:val="BookText"/>
        <w:rPr/>
      </w:pPr>
      <w:r>
        <w:rPr>
          <w:rFonts w:ascii="Amiri" w:hAnsi="Amiri" w:eastAsia="Amiri" w:cs="Amiri"/>
          <w:color w:val="111111"/>
          <w:sz w:val="28"/>
          <w:sz w:val="28"/>
          <w:szCs w:val="28"/>
          <w:rtl w:val="true"/>
          <w:lang w:bidi="ar-SA"/>
        </w:rPr>
        <w:t>فهو من واضحات الفقه، و يقتضيه الفهم العرفي</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3180221_1878427129"/>
      <w:bookmarkStart w:id="1393" w:name="_Toc565"/>
      <w:bookmarkEnd w:id="1392"/>
      <w:r>
        <w:rPr/>
        <w:t>3</w:t>
      </w:r>
      <w:r>
        <w:rPr>
          <w:rtl w:val="true"/>
        </w:rPr>
        <w:t xml:space="preserve"> - </w:t>
      </w:r>
      <w:r>
        <w:rPr>
          <w:rtl w:val="true"/>
        </w:rPr>
        <w:t>و اما مشروعية عقد الوديعة</w:t>
      </w:r>
      <w:bookmarkEnd w:id="139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البديهيات لانعقاد سيرة العقلاء و المتشرعة عليه، و للكتاب العزيز الصريح في ذلك في موارد </w:t>
      </w:r>
      <w:bookmarkStart w:id="1394" w:name="pg14678_156650"/>
    </w:p>
    <w:p>
      <w:pPr>
        <w:pStyle w:val="BookText"/>
        <w:rPr/>
      </w:pPr>
      <w:bookmarkEnd w:id="1394"/>
      <w:r>
        <w:rPr>
          <w:rFonts w:ascii="Amiri" w:hAnsi="Amiri" w:eastAsia="Amiri" w:cs="Amiri"/>
          <w:color w:val="111111"/>
          <w:sz w:val="28"/>
          <w:sz w:val="28"/>
          <w:szCs w:val="28"/>
          <w:rtl w:val="true"/>
          <w:lang w:bidi="ar-SA"/>
        </w:rPr>
        <w:t>متعددة،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374"/>
      </w:r>
      <w:r>
        <w:rPr>
          <w:rFonts w:ascii="Amiri" w:hAnsi="Amiri" w:eastAsia="Amiri" w:cs="Amiri"/>
          <w:color w:val="111111"/>
          <w:sz w:val="28"/>
          <w:sz w:val="28"/>
          <w:szCs w:val="28"/>
          <w:rtl w:val="true"/>
          <w:lang w:bidi="ar-SA"/>
        </w:rPr>
        <w:t xml:space="preserve">، فَإِنْ‌ أَمِنَ‌ بَعْضُكُمْ‌ بَعْضاً فَلْيُؤَدِّ الَّذِي اؤْتُمِنَ‌ أَمانَتَهُ‌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في ذلك كثيرة، كرواية أبي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و عليه السلام، إذا أتيت عبد اللّه فاقرئه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بن محمد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بلغ به علي عند رسول اللّه صلّى اللّه عليه و آله فالزمه، فان عليّا عليه السّلام انما بلغ ما بلغ به عند رسول اللّه صلّى اللّه عليه و آله بصدق الحديث و اداء الأمانة</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3180223_1878427129"/>
      <w:bookmarkStart w:id="1396" w:name="_Toc566"/>
      <w:bookmarkEnd w:id="1395"/>
      <w:r>
        <w:rPr/>
        <w:t>2</w:t>
      </w:r>
      <w:r>
        <w:rPr>
          <w:rtl w:val="true"/>
        </w:rPr>
        <w:t xml:space="preserve"> - </w:t>
      </w:r>
      <w:r>
        <w:rPr>
          <w:rtl w:val="true"/>
        </w:rPr>
        <w:t>من أحكام الوديعة</w:t>
      </w:r>
      <w:bookmarkEnd w:id="1396"/>
    </w:p>
    <w:p>
      <w:pPr>
        <w:pStyle w:val="Heading5"/>
        <w:numPr>
          <w:ilvl w:val="4"/>
          <w:numId w:val="1"/>
        </w:numPr>
        <w:rPr/>
      </w:pPr>
      <w:bookmarkStart w:id="1397" w:name="__RefHeading___Toc3180225_1878427129"/>
      <w:bookmarkStart w:id="1398" w:name="_Toc567"/>
      <w:bookmarkEnd w:id="1397"/>
      <w:r>
        <w:rPr>
          <w:rtl w:val="true"/>
        </w:rPr>
        <w:t>اشارة</w:t>
      </w:r>
      <w:bookmarkEnd w:id="1398"/>
    </w:p>
    <w:p>
      <w:pPr>
        <w:pStyle w:val="BookText"/>
        <w:rPr/>
      </w:pPr>
      <w:r>
        <w:rPr>
          <w:rFonts w:ascii="Amiri" w:hAnsi="Amiri" w:eastAsia="Amiri" w:cs="Amiri"/>
          <w:color w:val="111111"/>
          <w:sz w:val="28"/>
          <w:sz w:val="28"/>
          <w:szCs w:val="28"/>
          <w:rtl w:val="true"/>
          <w:lang w:bidi="ar-SA"/>
        </w:rPr>
        <w:t>يعتبر في تحقق الوديعة الايجاب من المودع و القبول من الودعي بكل ما يدل عليهما و لو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ردّ الوديعة إلى صاحبها عند المطالبة بها و لو لم يكن مؤمنا ما دام ليس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طلب من الغير ان يكون ماله وديعة لديه و لم يقبل الغير ذلك و لم يتسلمه و مع ذلك تركه المالك عنده فلا يضمنه لو تلف أو تعيّب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عقد الوديعة جائز من الطرفين و ان كان مؤجلا بأجل محدّد الا مع اشتراط‍‌ عدم فسخه إلى ذلك الأجل و لو ضمن عقد الوديعة نفسه، فانه يلزم الوفاء آنذاك، و لكن مع الفسخ ينفسخ و يكون الفاسخ بذلك آثما</w:t>
      </w:r>
      <w:r>
        <w:rPr>
          <w:rFonts w:eastAsia="Amiri" w:cs="Amiri" w:ascii="Amiri" w:hAnsi="Amiri"/>
          <w:color w:val="111111"/>
          <w:sz w:val="28"/>
          <w:szCs w:val="28"/>
          <w:rtl w:val="true"/>
          <w:lang w:bidi="ar-SA"/>
        </w:rPr>
        <w:t xml:space="preserve">. </w:t>
      </w:r>
      <w:bookmarkStart w:id="1399" w:name="pg14678_156651"/>
    </w:p>
    <w:p>
      <w:pPr>
        <w:pStyle w:val="BookText"/>
        <w:rPr/>
      </w:pPr>
      <w:bookmarkEnd w:id="1399"/>
      <w:r>
        <w:rPr>
          <w:rFonts w:ascii="Amiri" w:hAnsi="Amiri" w:eastAsia="Amiri" w:cs="Amiri"/>
          <w:color w:val="111111"/>
          <w:sz w:val="28"/>
          <w:sz w:val="28"/>
          <w:szCs w:val="28"/>
          <w:rtl w:val="true"/>
          <w:lang w:bidi="ar-SA"/>
        </w:rPr>
        <w:t>و لو فسخ الودعي لزمه ايصال المال إلى صاحبه فورا، و إذا لم يفعل ذلك من دون عذر شرعي و تلف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الودعي الحفاظ‍‌ على الوديعة بما هو المتعارف في الحفظ‍‌ لأمثالها، و إذا لم يفعل ذلك يكون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الودعي لا يضمن تلف الوديعة و تعيّبها الا مع 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يحق للودعي التصرف في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 بامارات الموت يلزمه ايصال الوديعة إلى صاحبها أو وكيله، و إذا لم يمكنه ذلك يلزمه الايصاء بها و العمل بما يضمن به وصولها إلى صاحبها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الامانة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و شرعية، و الحكم في كليهما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3180227_1878427129"/>
      <w:bookmarkStart w:id="1401" w:name="_Toc568"/>
      <w:bookmarkEnd w:id="1400"/>
      <w:r>
        <w:rPr/>
        <w:t>1</w:t>
      </w:r>
      <w:r>
        <w:rPr>
          <w:rtl w:val="true"/>
        </w:rPr>
        <w:t xml:space="preserve"> - </w:t>
      </w:r>
      <w:r>
        <w:rPr>
          <w:rtl w:val="true"/>
        </w:rPr>
        <w:t>اما ان الوديعة لا تتحقق الا بالايجاب و القبول</w:t>
      </w:r>
      <w:bookmarkEnd w:id="1401"/>
    </w:p>
    <w:p>
      <w:pPr>
        <w:pStyle w:val="BookText"/>
        <w:rPr/>
      </w:pPr>
      <w:r>
        <w:rPr>
          <w:rFonts w:ascii="Amiri" w:hAnsi="Amiri" w:eastAsia="Amiri" w:cs="Amiri"/>
          <w:color w:val="111111"/>
          <w:sz w:val="28"/>
          <w:sz w:val="28"/>
          <w:szCs w:val="28"/>
          <w:rtl w:val="true"/>
          <w:lang w:bidi="ar-SA"/>
        </w:rPr>
        <w:t>فهو مقتضى كونها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الاكتفاء بكل ما يدل عليهما و لو بالمعاطاة فلإطلاق دليل شرعيتها بعد صدق عنوانها</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3180229_1878427129"/>
      <w:bookmarkStart w:id="1403" w:name="_Toc569"/>
      <w:bookmarkEnd w:id="1402"/>
      <w:r>
        <w:rPr/>
        <w:t>2</w:t>
      </w:r>
      <w:r>
        <w:rPr>
          <w:rtl w:val="true"/>
        </w:rPr>
        <w:t xml:space="preserve"> - </w:t>
      </w:r>
      <w:r>
        <w:rPr>
          <w:rtl w:val="true"/>
        </w:rPr>
        <w:t>و اما وجوب ردّ الوديعة الى صاحبها عند مطالبته بها و لو لم</w:t>
      </w:r>
      <w:bookmarkEnd w:id="1403"/>
    </w:p>
    <w:p>
      <w:pPr>
        <w:pStyle w:val="BookText"/>
        <w:rPr/>
      </w:pPr>
      <w:r>
        <w:rPr>
          <w:rFonts w:ascii="Amiri" w:hAnsi="Amiri" w:eastAsia="Amiri" w:cs="Amiri"/>
          <w:color w:val="111111"/>
          <w:sz w:val="28"/>
          <w:sz w:val="28"/>
          <w:szCs w:val="28"/>
          <w:rtl w:val="true"/>
          <w:lang w:bidi="ar-SA"/>
        </w:rPr>
        <w:t>يكن مؤمنا</w:t>
      </w:r>
    </w:p>
    <w:p>
      <w:pPr>
        <w:pStyle w:val="BookText"/>
        <w:rPr/>
      </w:pPr>
      <w:r>
        <w:rPr>
          <w:rFonts w:ascii="Amiri" w:hAnsi="Amiri" w:eastAsia="Amiri" w:cs="Amiri"/>
          <w:color w:val="111111"/>
          <w:sz w:val="28"/>
          <w:sz w:val="28"/>
          <w:szCs w:val="28"/>
          <w:rtl w:val="true"/>
          <w:lang w:bidi="ar-SA"/>
        </w:rPr>
        <w:t>فلإطلاق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ادّوا الامانة و لو إلى قاتل الحسين بن علي عليهما السّلام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404" w:name="pg14678_156652"/>
    </w:p>
    <w:p>
      <w:pPr>
        <w:pStyle w:val="Heading5"/>
        <w:numPr>
          <w:ilvl w:val="4"/>
          <w:numId w:val="1"/>
        </w:numPr>
        <w:rPr/>
      </w:pPr>
      <w:bookmarkStart w:id="1405" w:name="__RefHeading___Toc3180231_1878427129"/>
      <w:bookmarkStart w:id="1406" w:name="_Toc570"/>
      <w:bookmarkEnd w:id="1404"/>
      <w:bookmarkEnd w:id="1405"/>
      <w:r>
        <w:rPr/>
        <w:t>3</w:t>
      </w:r>
      <w:r>
        <w:rPr>
          <w:rtl w:val="true"/>
        </w:rPr>
        <w:t xml:space="preserve"> - </w:t>
      </w:r>
      <w:r>
        <w:rPr>
          <w:rtl w:val="true"/>
        </w:rPr>
        <w:t>و اما التقييد بعدم كون صاحب الوديعة غاصبا</w:t>
      </w:r>
      <w:bookmarkEnd w:id="1406"/>
    </w:p>
    <w:p>
      <w:pPr>
        <w:pStyle w:val="BookText"/>
        <w:rPr/>
      </w:pPr>
      <w:r>
        <w:rPr>
          <w:rFonts w:ascii="Amiri" w:hAnsi="Amiri" w:eastAsia="Amiri" w:cs="Amiri"/>
          <w:color w:val="111111"/>
          <w:sz w:val="28"/>
          <w:sz w:val="28"/>
          <w:szCs w:val="28"/>
          <w:rtl w:val="true"/>
          <w:lang w:bidi="ar-SA"/>
        </w:rPr>
        <w:t>فلان الواجب هو ردّ الامانة إلى أهلها، و ذلك لا يتحقق بالدفع إلى الغاصب بل فعل ذلك موجب للضمان لأنه تعدّ على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عدم ضمان من ترك عنده شيء و قد تلف أو تعيب من دون قبوله لذلك و لا تسلمه إيّاه فلعدم صدق عنوان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على تحقق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يجب التحفّظ‍‌ عليه بعد وضوح ان أموال الغير لا يجب التحفظ‍‌ عليها ابتداء</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3180233_1878427129"/>
      <w:bookmarkStart w:id="1408" w:name="_Toc571"/>
      <w:bookmarkEnd w:id="1407"/>
      <w:r>
        <w:rPr/>
        <w:t>4</w:t>
      </w:r>
      <w:r>
        <w:rPr>
          <w:rtl w:val="true"/>
        </w:rPr>
        <w:t xml:space="preserve"> - </w:t>
      </w:r>
      <w:r>
        <w:rPr>
          <w:rtl w:val="true"/>
        </w:rPr>
        <w:t>و اما ان عقد الوديعة جائز</w:t>
      </w:r>
      <w:bookmarkEnd w:id="1408"/>
    </w:p>
    <w:p>
      <w:pPr>
        <w:pStyle w:val="BookText"/>
        <w:rPr/>
      </w:pPr>
      <w:r>
        <w:rPr>
          <w:rFonts w:ascii="Amiri" w:hAnsi="Amiri" w:eastAsia="Amiri" w:cs="Amiri"/>
          <w:color w:val="111111"/>
          <w:sz w:val="28"/>
          <w:sz w:val="28"/>
          <w:szCs w:val="28"/>
          <w:rtl w:val="true"/>
          <w:lang w:bidi="ar-SA"/>
        </w:rPr>
        <w:t>فذلك واضح بلحاظ‍‌ المودع لأنه من ناحيته لا يعدو الاذن في حفظ‍‌ ماله، و للآذن حق التراجع عن اذنه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بلحاظ‍‌ الودعي فلا وجه لجواز تراجعه قبل انتهاء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العقد قد حدّد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التسالم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في تخصيص الآية و غيرها من أدلّة اللزوم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3180235_1878427129"/>
      <w:bookmarkStart w:id="1410" w:name="_Toc572"/>
      <w:bookmarkEnd w:id="1409"/>
      <w:r>
        <w:rPr/>
        <w:t>5</w:t>
      </w:r>
      <w:r>
        <w:rPr>
          <w:rtl w:val="true"/>
        </w:rPr>
        <w:t xml:space="preserve"> - </w:t>
      </w:r>
      <w:r>
        <w:rPr>
          <w:rtl w:val="true"/>
        </w:rPr>
        <w:t>و اما عدم جواز الفسخ ما دام قد اشترط‍‌ عدم الفسخ</w:t>
      </w:r>
      <w:bookmarkEnd w:id="1410"/>
    </w:p>
    <w:p>
      <w:pPr>
        <w:pStyle w:val="BookText"/>
        <w:rPr/>
      </w:pPr>
      <w:r>
        <w:rPr>
          <w:rFonts w:ascii="Amiri" w:hAnsi="Amiri" w:eastAsia="Amiri" w:cs="Amiri"/>
          <w:color w:val="111111"/>
          <w:sz w:val="28"/>
          <w:sz w:val="28"/>
          <w:szCs w:val="28"/>
          <w:rtl w:val="true"/>
          <w:lang w:bidi="ar-SA"/>
        </w:rPr>
        <w:t>فلعموم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ان الوديعة عقد جائز فيكون الشرط‍‌ المذكور فيها جائزا أيضا مدفوعة بان عموم وجوب الوفاء بالشروط‍‌ لا يختص بالشرط‍‌ المذكور في العقد اللازم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تحقق الفسخ مع مخالفة الشرط‍‌ فلان العموم السابق ليس </w:t>
      </w:r>
      <w:bookmarkStart w:id="1411" w:name="pg14678_156653"/>
    </w:p>
    <w:p>
      <w:pPr>
        <w:pStyle w:val="BookText"/>
        <w:rPr/>
      </w:pPr>
      <w:bookmarkEnd w:id="1411"/>
      <w:r>
        <w:rPr>
          <w:rFonts w:ascii="Amiri" w:hAnsi="Amiri" w:eastAsia="Amiri" w:cs="Amiri"/>
          <w:color w:val="111111"/>
          <w:sz w:val="28"/>
          <w:sz w:val="28"/>
          <w:szCs w:val="28"/>
          <w:rtl w:val="true"/>
          <w:lang w:bidi="ar-SA"/>
        </w:rPr>
        <w:t>بناظر الى الأثر الوضعي بل التكليفي فقط‍‌</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3180237_1878427129"/>
      <w:bookmarkStart w:id="1413" w:name="_Toc573"/>
      <w:bookmarkEnd w:id="1412"/>
      <w:r>
        <w:rPr/>
        <w:t>6</w:t>
      </w:r>
      <w:r>
        <w:rPr>
          <w:rtl w:val="true"/>
        </w:rPr>
        <w:t xml:space="preserve"> - </w:t>
      </w:r>
      <w:r>
        <w:rPr>
          <w:rtl w:val="true"/>
        </w:rPr>
        <w:t>و اما ان الودعي يلزمه ايصال الوديعة إلى صاحبها لو فسخ</w:t>
      </w:r>
      <w:bookmarkEnd w:id="1413"/>
    </w:p>
    <w:p>
      <w:pPr>
        <w:pStyle w:val="BookText"/>
        <w:rPr/>
      </w:pPr>
      <w:r>
        <w:rPr>
          <w:rFonts w:ascii="Amiri" w:hAnsi="Amiri" w:eastAsia="Amiri" w:cs="Amiri"/>
          <w:color w:val="111111"/>
          <w:sz w:val="28"/>
          <w:sz w:val="28"/>
          <w:szCs w:val="28"/>
          <w:rtl w:val="true"/>
          <w:lang w:bidi="ar-SA"/>
        </w:rPr>
        <w:t>فلوجوب ردّ الامانات إلى أهلها كما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الضمان لو فسخ الودعي و لم يوصل الوديعة إلى صاحبها و تلفت أو تعيبت فلان ذلك من التفريط‍‌ في أمر الوديعة</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3180239_1878427129"/>
      <w:bookmarkStart w:id="1415" w:name="_Toc574"/>
      <w:bookmarkEnd w:id="1414"/>
      <w:r>
        <w:rPr/>
        <w:t>7</w:t>
      </w:r>
      <w:r>
        <w:rPr>
          <w:rtl w:val="true"/>
        </w:rPr>
        <w:t xml:space="preserve"> - </w:t>
      </w:r>
      <w:r>
        <w:rPr>
          <w:rtl w:val="true"/>
        </w:rPr>
        <w:t>و اما وجوب التحفظ‍‌ على الوديعة بما هو المتعارف في أمثالها</w:t>
      </w:r>
      <w:bookmarkEnd w:id="1415"/>
    </w:p>
    <w:p>
      <w:pPr>
        <w:pStyle w:val="BookText"/>
        <w:rPr/>
      </w:pPr>
      <w:r>
        <w:rPr>
          <w:rFonts w:ascii="Amiri" w:hAnsi="Amiri" w:eastAsia="Amiri" w:cs="Amiri"/>
          <w:color w:val="111111"/>
          <w:sz w:val="28"/>
          <w:sz w:val="28"/>
          <w:szCs w:val="28"/>
          <w:rtl w:val="true"/>
          <w:lang w:bidi="ar-SA"/>
        </w:rPr>
        <w:t>فلاستبطان قبول الودعي الوديعة تعهّده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ردّ الامانة إلى أهلها واجب، و التحفظ‍‌ المذكور مقدّمة له فيكون واجبا</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3180241_1878427129"/>
      <w:bookmarkStart w:id="1417" w:name="_Toc575"/>
      <w:bookmarkEnd w:id="1416"/>
      <w:r>
        <w:rPr/>
        <w:t>8</w:t>
      </w:r>
      <w:r>
        <w:rPr>
          <w:rtl w:val="true"/>
        </w:rPr>
        <w:t xml:space="preserve"> - </w:t>
      </w:r>
      <w:r>
        <w:rPr>
          <w:rtl w:val="true"/>
        </w:rPr>
        <w:t>و اما عدم ضمان الودعي التلف و التعيب لو حصل من دون</w:t>
      </w:r>
      <w:bookmarkEnd w:id="1417"/>
    </w:p>
    <w:p>
      <w:pPr>
        <w:pStyle w:val="BookText"/>
        <w:rPr/>
      </w:pPr>
      <w:r>
        <w:rPr>
          <w:rFonts w:ascii="Amiri" w:hAnsi="Amiri" w:eastAsia="Amiri" w:cs="Amiri"/>
          <w:color w:val="111111"/>
          <w:sz w:val="28"/>
          <w:sz w:val="28"/>
          <w:szCs w:val="28"/>
          <w:rtl w:val="true"/>
          <w:lang w:bidi="ar-SA"/>
        </w:rPr>
        <w:t>تعدّ أو تفريط‍‌</w:t>
      </w:r>
    </w:p>
    <w:p>
      <w:pPr>
        <w:pStyle w:val="BookText"/>
        <w:rPr/>
      </w:pPr>
      <w:r>
        <w:rPr>
          <w:rFonts w:ascii="Amiri" w:hAnsi="Amiri" w:eastAsia="Amiri" w:cs="Amiri"/>
          <w:color w:val="111111"/>
          <w:sz w:val="28"/>
          <w:sz w:val="28"/>
          <w:szCs w:val="28"/>
          <w:rtl w:val="true"/>
          <w:lang w:bidi="ar-SA"/>
        </w:rPr>
        <w:t>فللحديث الصحيح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ان تتهم من قد ائتمنته و لا تأتمن الخائن و قد جربته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ان بالامكان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التعاقد على الاستيداع يستبطن عرفا التعاقد على ذلك أيضا</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3180243_1878427129"/>
      <w:bookmarkStart w:id="1419" w:name="_Toc576"/>
      <w:bookmarkEnd w:id="1418"/>
      <w:r>
        <w:rPr/>
        <w:t>9</w:t>
      </w:r>
      <w:r>
        <w:rPr>
          <w:rtl w:val="true"/>
        </w:rPr>
        <w:t xml:space="preserve"> - </w:t>
      </w:r>
      <w:r>
        <w:rPr>
          <w:rtl w:val="true"/>
        </w:rPr>
        <w:t>و اما عدم جواز التصرف في الوديعة</w:t>
      </w:r>
      <w:bookmarkEnd w:id="1419"/>
    </w:p>
    <w:p>
      <w:pPr>
        <w:pStyle w:val="BookText"/>
        <w:rPr/>
      </w:pPr>
      <w:r>
        <w:rPr>
          <w:rFonts w:ascii="Amiri" w:hAnsi="Amiri" w:eastAsia="Amiri" w:cs="Amiri"/>
          <w:color w:val="111111"/>
          <w:sz w:val="28"/>
          <w:sz w:val="28"/>
          <w:szCs w:val="28"/>
          <w:rtl w:val="true"/>
          <w:lang w:bidi="ar-SA"/>
        </w:rPr>
        <w:t>فلان ذلك مقتضى عدم جواز التصرف في مال الغير بدون إذنه، بل لا معنى للأذن في التصرّف و الا كان المورد عارية لا وديعة</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3180245_1878427129"/>
      <w:bookmarkStart w:id="1421" w:name="_Toc577"/>
      <w:bookmarkEnd w:id="1420"/>
      <w:r>
        <w:rPr/>
        <w:t>10</w:t>
      </w:r>
      <w:r>
        <w:rPr>
          <w:rtl w:val="true"/>
        </w:rPr>
        <w:t xml:space="preserve"> - </w:t>
      </w:r>
      <w:r>
        <w:rPr>
          <w:rtl w:val="true"/>
        </w:rPr>
        <w:t>و اما ان من أحسّ‌ بامارات الموت يلزمه ما ذكر</w:t>
      </w:r>
      <w:bookmarkEnd w:id="14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ذلك مقتضى التحفظ‍‌ الواجب في أمر الامانة، و من دونه يصدق التفريط‍‌</w:t>
      </w:r>
      <w:r>
        <w:rPr>
          <w:rFonts w:eastAsia="Amiri" w:cs="Amiri" w:ascii="Amiri" w:hAnsi="Amiri"/>
          <w:color w:val="111111"/>
          <w:sz w:val="28"/>
          <w:szCs w:val="28"/>
          <w:rtl w:val="true"/>
          <w:lang w:bidi="ar-SA"/>
        </w:rPr>
        <w:t xml:space="preserve">. </w:t>
      </w:r>
      <w:bookmarkStart w:id="1422" w:name="pg14678_156654"/>
    </w:p>
    <w:p>
      <w:pPr>
        <w:pStyle w:val="Heading5"/>
        <w:numPr>
          <w:ilvl w:val="4"/>
          <w:numId w:val="1"/>
        </w:numPr>
        <w:rPr/>
      </w:pPr>
      <w:bookmarkStart w:id="1423" w:name="__RefHeading___Toc3180247_1878427129"/>
      <w:bookmarkStart w:id="1424" w:name="_Toc578"/>
      <w:bookmarkEnd w:id="1422"/>
      <w:bookmarkEnd w:id="1423"/>
      <w:r>
        <w:rPr/>
        <w:t>11</w:t>
      </w:r>
      <w:r>
        <w:rPr>
          <w:rtl w:val="true"/>
        </w:rPr>
        <w:t xml:space="preserve"> - </w:t>
      </w:r>
      <w:r>
        <w:rPr>
          <w:rtl w:val="true"/>
        </w:rPr>
        <w:t>و اما انقسام الامانة إلى مالكية و شرعية</w:t>
      </w:r>
      <w:bookmarkEnd w:id="1424"/>
    </w:p>
    <w:p>
      <w:pPr>
        <w:pStyle w:val="BookText"/>
        <w:rPr/>
      </w:pPr>
      <w:r>
        <w:rPr>
          <w:rFonts w:ascii="Amiri" w:hAnsi="Amiri" w:eastAsia="Amiri" w:cs="Amiri"/>
          <w:color w:val="111111"/>
          <w:sz w:val="28"/>
          <w:sz w:val="28"/>
          <w:szCs w:val="28"/>
          <w:rtl w:val="true"/>
          <w:lang w:bidi="ar-SA"/>
        </w:rPr>
        <w:t>فواضح إذ المودع تارة هو المالك فتكون الامانة مالكية، و اخرى هو الشارع فتكون شرعية، كما في باب اللقطة، حيث اذن الشارع بالالتقاط‍‌ و التحفظ‍‌ على المال كأمانة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وحدة حكم القسمين فلانه بعد صدق عنوان الامانة في كليهما ينبغي تطبيق جميع أحكامه عليهما</w:t>
      </w:r>
      <w:r>
        <w:rPr>
          <w:rFonts w:eastAsia="Amiri" w:cs="Amiri" w:ascii="Amiri" w:hAnsi="Amiri"/>
          <w:color w:val="111111"/>
          <w:sz w:val="28"/>
          <w:szCs w:val="28"/>
          <w:rtl w:val="true"/>
          <w:lang w:bidi="ar-SA"/>
        </w:rPr>
        <w:t xml:space="preserve">. </w:t>
      </w:r>
      <w:bookmarkStart w:id="1425" w:name="pg14678_156655"/>
    </w:p>
    <w:p>
      <w:pPr>
        <w:pStyle w:val="Heading3"/>
        <w:numPr>
          <w:ilvl w:val="2"/>
          <w:numId w:val="1"/>
        </w:numPr>
        <w:rPr/>
      </w:pPr>
      <w:bookmarkStart w:id="1426" w:name="__RefHeading___Toc3180249_1878427129"/>
      <w:bookmarkStart w:id="1427" w:name="_Toc579"/>
      <w:bookmarkEnd w:id="1425"/>
      <w:bookmarkEnd w:id="1426"/>
      <w:r>
        <w:rPr>
          <w:rtl w:val="true"/>
        </w:rPr>
        <w:t>كتاب العارية</w:t>
      </w:r>
      <w:bookmarkEnd w:id="1427"/>
    </w:p>
    <w:p>
      <w:pPr>
        <w:pStyle w:val="Heading4"/>
        <w:numPr>
          <w:ilvl w:val="3"/>
          <w:numId w:val="1"/>
        </w:numPr>
        <w:rPr/>
      </w:pPr>
      <w:bookmarkStart w:id="1428" w:name="__RefHeading___Toc3180251_1878427129"/>
      <w:bookmarkStart w:id="1429" w:name="_Toc580"/>
      <w:bookmarkEnd w:id="1428"/>
      <w:r>
        <w:rPr>
          <w:rtl w:val="true"/>
        </w:rPr>
        <w:t>اشارة</w:t>
      </w:r>
      <w:bookmarkEnd w:id="1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العارية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العارية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0" w:name="pg14678_156657"/>
      <w:bookmarkStart w:id="1431" w:name="pg14678_156657"/>
      <w:bookmarkEnd w:id="1431"/>
    </w:p>
    <w:p>
      <w:pPr>
        <w:pStyle w:val="Heading4"/>
        <w:numPr>
          <w:ilvl w:val="3"/>
          <w:numId w:val="1"/>
        </w:numPr>
        <w:rPr/>
      </w:pPr>
      <w:bookmarkStart w:id="1432" w:name="pg14678_156657"/>
      <w:bookmarkStart w:id="1433" w:name="__RefHeading___Toc3180253_1878427129"/>
      <w:bookmarkStart w:id="1434" w:name="_Toc581"/>
      <w:bookmarkEnd w:id="1432"/>
      <w:bookmarkEnd w:id="1433"/>
      <w:r>
        <w:rPr/>
        <w:t>1</w:t>
      </w:r>
      <w:r>
        <w:rPr>
          <w:rtl w:val="true"/>
        </w:rPr>
        <w:t xml:space="preserve"> - </w:t>
      </w:r>
      <w:r>
        <w:rPr>
          <w:rtl w:val="true"/>
        </w:rPr>
        <w:t>حقيقة العارية</w:t>
      </w:r>
      <w:bookmarkEnd w:id="1434"/>
    </w:p>
    <w:p>
      <w:pPr>
        <w:pStyle w:val="Heading5"/>
        <w:numPr>
          <w:ilvl w:val="4"/>
          <w:numId w:val="1"/>
        </w:numPr>
        <w:rPr/>
      </w:pPr>
      <w:bookmarkStart w:id="1435" w:name="__RefHeading___Toc3180255_1878427129"/>
      <w:bookmarkStart w:id="1436" w:name="_Toc582"/>
      <w:bookmarkEnd w:id="1435"/>
      <w:r>
        <w:rPr>
          <w:rtl w:val="true"/>
        </w:rPr>
        <w:t>اشارة</w:t>
      </w:r>
      <w:bookmarkEnd w:id="1436"/>
    </w:p>
    <w:p>
      <w:pPr>
        <w:pStyle w:val="BookText"/>
        <w:rPr/>
      </w:pPr>
      <w:r>
        <w:rPr>
          <w:rFonts w:ascii="Amiri" w:hAnsi="Amiri" w:eastAsia="Amiri" w:cs="Amiri"/>
          <w:color w:val="111111"/>
          <w:sz w:val="28"/>
          <w:sz w:val="28"/>
          <w:szCs w:val="28"/>
          <w:rtl w:val="true"/>
          <w:lang w:bidi="ar-SA"/>
        </w:rPr>
        <w:t>العارية عقد يتضمن تسليط‍‌ شخص غيره على عين للانتفاع بها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مشروعة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3180257_1878427129"/>
      <w:bookmarkStart w:id="1438" w:name="_Toc583"/>
      <w:bookmarkEnd w:id="1437"/>
      <w:r>
        <w:rPr/>
        <w:t>1</w:t>
      </w:r>
      <w:r>
        <w:rPr>
          <w:rtl w:val="true"/>
        </w:rPr>
        <w:t xml:space="preserve"> - </w:t>
      </w:r>
      <w:r>
        <w:rPr>
          <w:rtl w:val="true"/>
        </w:rPr>
        <w:t>اما ان العارية عقد</w:t>
      </w:r>
      <w:bookmarkEnd w:id="1438"/>
    </w:p>
    <w:p>
      <w:pPr>
        <w:pStyle w:val="BookText"/>
        <w:rPr/>
      </w:pPr>
      <w:r>
        <w:rPr>
          <w:rFonts w:ascii="Amiri" w:hAnsi="Amiri" w:eastAsia="Amiri" w:cs="Amiri"/>
          <w:color w:val="111111"/>
          <w:sz w:val="28"/>
          <w:sz w:val="28"/>
          <w:szCs w:val="28"/>
          <w:rtl w:val="true"/>
          <w:lang w:bidi="ar-SA"/>
        </w:rPr>
        <w:t>فينبغي عدّه من الواضحات، فان جواز الانتفاع بملك الغير يتحقق تارة من خلال اذن الشخص بالتصرف في ملكه، و هو بهذا اللحاظ‍‌ ايقاع لا يتوقف على قبول الطرف الثاني، و اخرى من خلال العارية، و هو بهذا اللحاظ‍‌ عقد يتوقف على القبول</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3180259_1878427129"/>
      <w:bookmarkStart w:id="1440" w:name="_Toc584"/>
      <w:bookmarkEnd w:id="1439"/>
      <w:r>
        <w:rPr/>
        <w:t>2</w:t>
      </w:r>
      <w:r>
        <w:rPr>
          <w:rtl w:val="true"/>
        </w:rPr>
        <w:t xml:space="preserve"> - </w:t>
      </w:r>
      <w:r>
        <w:rPr>
          <w:rtl w:val="true"/>
        </w:rPr>
        <w:t>و اما ان عقد العارية يتضمن التسليط‍‌ المجاني على الانتفاع</w:t>
      </w:r>
      <w:bookmarkEnd w:id="1440"/>
    </w:p>
    <w:p>
      <w:pPr>
        <w:pStyle w:val="BookText"/>
        <w:rPr/>
      </w:pPr>
      <w:r>
        <w:rPr>
          <w:rFonts w:ascii="Amiri" w:hAnsi="Amiri" w:eastAsia="Amiri" w:cs="Amiri"/>
          <w:color w:val="111111"/>
          <w:sz w:val="28"/>
          <w:sz w:val="28"/>
          <w:szCs w:val="28"/>
          <w:rtl w:val="true"/>
          <w:lang w:bidi="ar-SA"/>
        </w:rPr>
        <w:t>فمما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فهم العرف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العارية عن الاجارة ان الثانية تمليك للمنفعة بعوض و الاولى تمليك للانتفاع مجانا</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3180261_1878427129"/>
      <w:bookmarkStart w:id="1442" w:name="_Toc585"/>
      <w:bookmarkEnd w:id="1441"/>
      <w:r>
        <w:rPr/>
        <w:t>3</w:t>
      </w:r>
      <w:r>
        <w:rPr>
          <w:rtl w:val="true"/>
        </w:rPr>
        <w:t xml:space="preserve"> - </w:t>
      </w:r>
      <w:r>
        <w:rPr>
          <w:rtl w:val="true"/>
        </w:rPr>
        <w:t>و اما شرعية العارية</w:t>
      </w:r>
      <w:bookmarkEnd w:id="144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واضحات الفقه، و تدل على ذلك سيرة العقلاء و المتشرعة و الروايات الكثيرة، كصحيح أبي بصير عن </w:t>
      </w:r>
      <w:bookmarkStart w:id="1443" w:name="pg14678_156658"/>
    </w:p>
    <w:p>
      <w:pPr>
        <w:pStyle w:val="BookText"/>
        <w:rPr/>
      </w:pPr>
      <w:bookmarkEnd w:id="1443"/>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صلّى اللّه عليه و آله إلى صفوان بن امية فاستعار منه سبعين درعا باطراقها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غصبا يا محمّد؟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مضمونة</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3180263_1878427129"/>
      <w:bookmarkStart w:id="1445" w:name="_Toc586"/>
      <w:bookmarkEnd w:id="1444"/>
      <w:r>
        <w:rPr/>
        <w:t>2</w:t>
      </w:r>
      <w:r>
        <w:rPr>
          <w:rtl w:val="true"/>
        </w:rPr>
        <w:t xml:space="preserve"> - </w:t>
      </w:r>
      <w:r>
        <w:rPr>
          <w:rtl w:val="true"/>
        </w:rPr>
        <w:t>من أحكام العارية</w:t>
      </w:r>
      <w:bookmarkEnd w:id="1445"/>
    </w:p>
    <w:p>
      <w:pPr>
        <w:pStyle w:val="Heading5"/>
        <w:numPr>
          <w:ilvl w:val="4"/>
          <w:numId w:val="1"/>
        </w:numPr>
        <w:rPr/>
      </w:pPr>
      <w:bookmarkStart w:id="1446" w:name="__RefHeading___Toc3180265_1878427129"/>
      <w:bookmarkStart w:id="1447" w:name="_Toc587"/>
      <w:bookmarkEnd w:id="1446"/>
      <w:r>
        <w:rPr>
          <w:rtl w:val="true"/>
        </w:rPr>
        <w:t>اشارة</w:t>
      </w:r>
      <w:bookmarkEnd w:id="1447"/>
    </w:p>
    <w:p>
      <w:pPr>
        <w:pStyle w:val="BookText"/>
        <w:rPr/>
      </w:pPr>
      <w:r>
        <w:rPr>
          <w:rFonts w:ascii="Amiri" w:hAnsi="Amiri" w:eastAsia="Amiri" w:cs="Amiri"/>
          <w:color w:val="111111"/>
          <w:sz w:val="28"/>
          <w:sz w:val="28"/>
          <w:szCs w:val="28"/>
          <w:rtl w:val="true"/>
          <w:lang w:bidi="ar-SA"/>
        </w:rPr>
        <w:t>لا تتحقق الاعارة الا بايجاب من المعير و قبول من المستعير بكل ما يدل عليهما و لو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في المعير ان يكون مالكا للعين بل تكفي ملكيته للمنفعة باجارة و نحوها فيما إذا لم يشترط‍‌ عليه استيفاء المنفعة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العين المعارة امكان الانتفاع بها مع بقاء عينها، اما إذا لم يمكن ذلك فلا تصح الاعارة، كما هو الحال في مثل الخبز و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المستعير ان لا يستفيد من العين المعارة الا في حدود ما جرت عليه العادة، فان تجاوز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نقصت بسبب الاستعمال المأذون فيه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المعارة لا يضمنها المستعير ما دام لم يتحقق منه التعدي أو التفريط‍‌ الا اذا اشترط‍‌ عليه الضمان أو فرضت العين من الذهب أو الفضة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العارية جائزة من الطرفين و ان كانت مؤجلة الا مع اشتراط‍‌ عدم فسخها إلى أجل معين فيجب الوفاء الا انه لو خولف الشرط‍‌ تحقق الفسخ و ان كان الفاسخ آثما بذلك</w:t>
      </w:r>
      <w:r>
        <w:rPr>
          <w:rFonts w:eastAsia="Amiri" w:cs="Amiri" w:ascii="Amiri" w:hAnsi="Amiri"/>
          <w:color w:val="111111"/>
          <w:sz w:val="28"/>
          <w:szCs w:val="28"/>
          <w:rtl w:val="true"/>
          <w:lang w:bidi="ar-SA"/>
        </w:rPr>
        <w:t xml:space="preserve">. </w:t>
      </w:r>
      <w:bookmarkStart w:id="1448" w:name="pg14678_156659"/>
    </w:p>
    <w:p>
      <w:pPr>
        <w:pStyle w:val="BookText"/>
        <w:rPr/>
      </w:pPr>
      <w:bookmarkEnd w:id="1448"/>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3180267_1878427129"/>
      <w:bookmarkStart w:id="1450" w:name="_Toc588"/>
      <w:bookmarkEnd w:id="1449"/>
      <w:r>
        <w:rPr/>
        <w:t>1</w:t>
      </w:r>
      <w:r>
        <w:rPr>
          <w:rtl w:val="true"/>
        </w:rPr>
        <w:t xml:space="preserve"> - </w:t>
      </w:r>
      <w:r>
        <w:rPr>
          <w:rtl w:val="true"/>
        </w:rPr>
        <w:t>اما توقف تحقق العارية على الايجاب و القبول</w:t>
      </w:r>
      <w:bookmarkEnd w:id="1450"/>
    </w:p>
    <w:p>
      <w:pPr>
        <w:pStyle w:val="BookText"/>
        <w:rPr/>
      </w:pPr>
      <w:r>
        <w:rPr>
          <w:rFonts w:ascii="Amiri" w:hAnsi="Amiri" w:eastAsia="Amiri" w:cs="Amiri"/>
          <w:color w:val="111111"/>
          <w:sz w:val="28"/>
          <w:sz w:val="28"/>
          <w:szCs w:val="28"/>
          <w:rtl w:val="true"/>
          <w:lang w:bidi="ar-SA"/>
        </w:rPr>
        <w:t>فهو مقتضى كونها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انها تتحقق بكل ما يدل عليهما و لو بالمعاطاة فللتمسك باطلاق دليل شرعيتها بعد فرض صدق عنوانها</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3180269_1878427129"/>
      <w:bookmarkStart w:id="1452" w:name="_Toc589"/>
      <w:bookmarkEnd w:id="1451"/>
      <w:r>
        <w:rPr/>
        <w:t>2</w:t>
      </w:r>
      <w:r>
        <w:rPr>
          <w:rtl w:val="true"/>
        </w:rPr>
        <w:t xml:space="preserve"> - </w:t>
      </w:r>
      <w:r>
        <w:rPr>
          <w:rtl w:val="true"/>
        </w:rPr>
        <w:t>و اما انه لا يلزم في المعير ان يكون مالكا للعين بل يكفي كونه</w:t>
      </w:r>
      <w:bookmarkEnd w:id="1452"/>
    </w:p>
    <w:p>
      <w:pPr>
        <w:pStyle w:val="BookText"/>
        <w:rPr/>
      </w:pPr>
      <w:r>
        <w:rPr>
          <w:rFonts w:ascii="Amiri" w:hAnsi="Amiri" w:eastAsia="Amiri" w:cs="Amiri"/>
          <w:color w:val="111111"/>
          <w:sz w:val="28"/>
          <w:sz w:val="28"/>
          <w:szCs w:val="28"/>
          <w:rtl w:val="true"/>
          <w:lang w:bidi="ar-SA"/>
        </w:rPr>
        <w:t>مالكا للمنفعة</w:t>
      </w:r>
    </w:p>
    <w:p>
      <w:pPr>
        <w:pStyle w:val="BookText"/>
        <w:rPr/>
      </w:pPr>
      <w:r>
        <w:rPr>
          <w:rFonts w:ascii="Amiri" w:hAnsi="Amiri" w:eastAsia="Amiri" w:cs="Amiri"/>
          <w:color w:val="111111"/>
          <w:sz w:val="28"/>
          <w:sz w:val="28"/>
          <w:szCs w:val="28"/>
          <w:rtl w:val="true"/>
          <w:lang w:bidi="ar-SA"/>
        </w:rPr>
        <w:t>فباعتبار ان التسليط‍‌ على الانتفاع لا يتوقف على ملكية العين بل تكفي فيه ملكية المنفعة ما دام لم يشترط‍‌ استيفاؤها بالمباشرة</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3180271_1878427129"/>
      <w:bookmarkStart w:id="1454" w:name="_Toc590"/>
      <w:bookmarkEnd w:id="1453"/>
      <w:r>
        <w:rPr/>
        <w:t>3</w:t>
      </w:r>
      <w:r>
        <w:rPr>
          <w:rtl w:val="true"/>
        </w:rPr>
        <w:t xml:space="preserve"> - </w:t>
      </w:r>
      <w:r>
        <w:rPr>
          <w:rtl w:val="true"/>
        </w:rPr>
        <w:t>و اما اعتبار بقاء العين المعارة عند الانتفاع بها</w:t>
      </w:r>
      <w:bookmarkEnd w:id="1454"/>
    </w:p>
    <w:p>
      <w:pPr>
        <w:pStyle w:val="BookText"/>
        <w:rPr/>
      </w:pPr>
      <w:r>
        <w:rPr>
          <w:rFonts w:ascii="Amiri" w:hAnsi="Amiri" w:eastAsia="Amiri" w:cs="Amiri"/>
          <w:color w:val="111111"/>
          <w:sz w:val="28"/>
          <w:sz w:val="28"/>
          <w:szCs w:val="28"/>
          <w:rtl w:val="true"/>
          <w:lang w:bidi="ar-SA"/>
        </w:rPr>
        <w:t>فلانه بدون ذلك لا يمكن تمليك الانتفاع</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3180273_1878427129"/>
      <w:bookmarkStart w:id="1456" w:name="_Toc591"/>
      <w:bookmarkEnd w:id="1455"/>
      <w:r>
        <w:rPr/>
        <w:t>4</w:t>
      </w:r>
      <w:r>
        <w:rPr>
          <w:rtl w:val="true"/>
        </w:rPr>
        <w:t xml:space="preserve"> - </w:t>
      </w:r>
      <w:r>
        <w:rPr>
          <w:rtl w:val="true"/>
        </w:rPr>
        <w:t>و اما عدم جواز الاستفادة من العين المعارة الا في حدود ما</w:t>
      </w:r>
      <w:bookmarkEnd w:id="1456"/>
    </w:p>
    <w:p>
      <w:pPr>
        <w:pStyle w:val="BookText"/>
        <w:rPr/>
      </w:pPr>
      <w:r>
        <w:rPr>
          <w:rFonts w:ascii="Amiri" w:hAnsi="Amiri" w:eastAsia="Amiri" w:cs="Amiri"/>
          <w:color w:val="111111"/>
          <w:sz w:val="28"/>
          <w:sz w:val="28"/>
          <w:szCs w:val="28"/>
          <w:rtl w:val="true"/>
          <w:lang w:bidi="ar-SA"/>
        </w:rPr>
        <w:t>جرت عليه العادة</w:t>
      </w:r>
    </w:p>
    <w:p>
      <w:pPr>
        <w:pStyle w:val="BookText"/>
        <w:rPr/>
      </w:pPr>
      <w:r>
        <w:rPr>
          <w:rFonts w:ascii="Amiri" w:hAnsi="Amiri" w:eastAsia="Amiri" w:cs="Amiri"/>
          <w:color w:val="111111"/>
          <w:sz w:val="28"/>
          <w:sz w:val="28"/>
          <w:szCs w:val="28"/>
          <w:rtl w:val="true"/>
          <w:lang w:bidi="ar-SA"/>
        </w:rPr>
        <w:t xml:space="preserve">فلانصراف الاذن في الانتفاع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تتضمنه الاعارة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الانتفاعات المتعارفة فيها</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3180275_1878427129"/>
      <w:bookmarkStart w:id="1458" w:name="_Toc592"/>
      <w:bookmarkEnd w:id="1457"/>
      <w:r>
        <w:rPr/>
        <w:t>5</w:t>
      </w:r>
      <w:r>
        <w:rPr>
          <w:rtl w:val="true"/>
        </w:rPr>
        <w:t xml:space="preserve"> - </w:t>
      </w:r>
      <w:r>
        <w:rPr>
          <w:rtl w:val="true"/>
        </w:rPr>
        <w:t>و اما عدم ضمان النقصان الطارئ على العين بسبب</w:t>
      </w:r>
      <w:bookmarkEnd w:id="1458"/>
    </w:p>
    <w:p>
      <w:pPr>
        <w:pStyle w:val="BookText"/>
        <w:rPr/>
      </w:pPr>
      <w:r>
        <w:rPr>
          <w:rFonts w:ascii="IRNazanin" w:hAnsi="IRNazanin" w:eastAsia="IRNazanin"/>
          <w:color w:val="111111"/>
          <w:sz w:val="28"/>
          <w:sz w:val="28"/>
          <w:szCs w:val="28"/>
          <w:rtl w:val="true"/>
          <w:lang w:bidi="fa-IR"/>
        </w:rPr>
        <w:t>استعمالها</w:t>
      </w:r>
    </w:p>
    <w:p>
      <w:pPr>
        <w:pStyle w:val="BookText"/>
        <w:rPr/>
      </w:pPr>
      <w:r>
        <w:rPr>
          <w:rFonts w:ascii="Amiri" w:hAnsi="Amiri" w:eastAsia="Amiri" w:cs="Amiri"/>
          <w:color w:val="111111"/>
          <w:sz w:val="28"/>
          <w:sz w:val="28"/>
          <w:szCs w:val="28"/>
          <w:rtl w:val="true"/>
          <w:lang w:bidi="ar-SA"/>
        </w:rPr>
        <w:t>فلان ذلك من لوازم الاذن في الانتفاع بها مجانا</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3180277_1878427129"/>
      <w:bookmarkStart w:id="1460" w:name="_Toc593"/>
      <w:bookmarkEnd w:id="1459"/>
      <w:r>
        <w:rPr/>
        <w:t>6</w:t>
      </w:r>
      <w:r>
        <w:rPr>
          <w:rtl w:val="true"/>
        </w:rPr>
        <w:t xml:space="preserve"> - </w:t>
      </w:r>
      <w:r>
        <w:rPr>
          <w:rtl w:val="true"/>
        </w:rPr>
        <w:t>و اما عدم ضمان المستعير للعين المعارة ما دام لم يحصل</w:t>
      </w:r>
      <w:bookmarkEnd w:id="1460"/>
    </w:p>
    <w:p>
      <w:pPr>
        <w:pStyle w:val="BookText"/>
        <w:rPr/>
      </w:pPr>
      <w:r>
        <w:rPr>
          <w:rFonts w:ascii="Amiri" w:hAnsi="Amiri" w:eastAsia="Amiri" w:cs="Amiri"/>
          <w:color w:val="111111"/>
          <w:sz w:val="28"/>
          <w:sz w:val="28"/>
          <w:szCs w:val="28"/>
          <w:rtl w:val="true"/>
          <w:lang w:bidi="ar-SA"/>
        </w:rPr>
        <w:t>منه تعدّ أو تفريط‍‌ الا مع اشتراط‍‌ الضمان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مقتضى قاعدة عدم ضمان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الروايات الخاصة، كصحيحة الحلبي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هلكت العارية عند المستعير لم يضمنه الا ان يكون </w:t>
      </w:r>
      <w:bookmarkStart w:id="1461" w:name="pg14678_156660"/>
    </w:p>
    <w:p>
      <w:pPr>
        <w:pStyle w:val="BookText"/>
        <w:rPr/>
      </w:pPr>
      <w:bookmarkEnd w:id="1461"/>
      <w:r>
        <w:rPr>
          <w:rFonts w:ascii="Amiri" w:hAnsi="Amiri" w:eastAsia="Amiri" w:cs="Amiri"/>
          <w:color w:val="111111"/>
          <w:sz w:val="28"/>
          <w:sz w:val="28"/>
          <w:szCs w:val="28"/>
          <w:rtl w:val="true"/>
          <w:lang w:bidi="ar-SA"/>
        </w:rPr>
        <w:t>اشترط‍‌ عليه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2" w:name="__RefHeading___Toc3180279_1878427129"/>
      <w:bookmarkStart w:id="1463" w:name="_Toc594"/>
      <w:bookmarkEnd w:id="1462"/>
      <w:r>
        <w:rPr/>
        <w:t>7</w:t>
      </w:r>
      <w:r>
        <w:rPr>
          <w:rtl w:val="true"/>
        </w:rPr>
        <w:t xml:space="preserve"> - </w:t>
      </w:r>
      <w:r>
        <w:rPr>
          <w:rtl w:val="true"/>
        </w:rPr>
        <w:t>و اما ضمان عارية الذهب و الفضة</w:t>
      </w:r>
      <w:bookmarkEnd w:id="1463"/>
    </w:p>
    <w:p>
      <w:pPr>
        <w:pStyle w:val="BookText"/>
        <w:rPr/>
      </w:pPr>
      <w:r>
        <w:rPr>
          <w:rFonts w:ascii="Amiri" w:hAnsi="Amiri" w:eastAsia="Amiri" w:cs="Amiri"/>
          <w:color w:val="111111"/>
          <w:sz w:val="28"/>
          <w:sz w:val="28"/>
          <w:szCs w:val="28"/>
          <w:rtl w:val="true"/>
          <w:lang w:bidi="ar-SA"/>
        </w:rPr>
        <w:t>فلموثقة اسحاق بن عمار عن أبي عبد اللّه أو أبي إبراهيم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ليس على مستعيرها ضمان الا ما كان من ذهب أو فضة فانهما مضمونان اشترطا أو لم يشترطا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 الذهب و الفضة بخصوص الدنانير و الدراهم لصحيحة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العارية الا ان يكون قد اشترط‍‌ فيها ضمان الا الدنانير فانها مضمونة و ان لم يشترط‍‌ فيها ضمانا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ascii="Amiri" w:hAnsi="Amiri" w:eastAsia="Amiri" w:cs="Amiri"/>
          <w:color w:val="111111"/>
          <w:sz w:val="28"/>
          <w:sz w:val="28"/>
          <w:szCs w:val="28"/>
          <w:rtl w:val="true"/>
          <w:lang w:bidi="ar-SA"/>
        </w:rPr>
        <w:t>، و صحيحة عبد الملك بن عمرو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صاحب العارية ضمان الا ان يشترط‍‌ صاحبها الا الدراهم فانها مضمونة اشترط‍‌ صاحبها أو لم يشترط‍‌</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المذكور ليس عرفيا لان لازمه الحمل على الفرد النادر، إذ شرط‍‌ صحة العارية على ما تقدم امكان الانتفاع بالعين مع بقائها، و هذا لا يتحقق عادة في الدنانير و الدراهم و ان كان يتحقق نادرا كما في اعارتها للتزيّن بها او لرهنها كما ذكر صاحب الجواهر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فتكون النتيجة ان العارية ليس فيها ضمان الا مع الاشتراط‍‌ أو كونها من قبيل الذهب و الفضة</w:t>
      </w:r>
      <w:r>
        <w:rPr>
          <w:rFonts w:eastAsia="Amiri" w:cs="Amiri" w:ascii="Amiri" w:hAnsi="Amiri"/>
          <w:color w:val="111111"/>
          <w:sz w:val="28"/>
          <w:szCs w:val="28"/>
          <w:rtl w:val="true"/>
          <w:lang w:bidi="ar-SA"/>
        </w:rPr>
        <w:t xml:space="preserve">. </w:t>
      </w:r>
      <w:bookmarkStart w:id="1464" w:name="pg14678_156661"/>
    </w:p>
    <w:p>
      <w:pPr>
        <w:pStyle w:val="Heading5"/>
        <w:numPr>
          <w:ilvl w:val="4"/>
          <w:numId w:val="1"/>
        </w:numPr>
        <w:rPr/>
      </w:pPr>
      <w:bookmarkStart w:id="1465" w:name="__RefHeading___Toc3180281_1878427129"/>
      <w:bookmarkStart w:id="1466" w:name="_Toc595"/>
      <w:bookmarkEnd w:id="1464"/>
      <w:bookmarkEnd w:id="1465"/>
      <w:r>
        <w:rPr/>
        <w:t>8</w:t>
      </w:r>
      <w:r>
        <w:rPr>
          <w:rtl w:val="true"/>
        </w:rPr>
        <w:t xml:space="preserve"> - </w:t>
      </w:r>
      <w:r>
        <w:rPr>
          <w:rtl w:val="true"/>
        </w:rPr>
        <w:t>و اما ان العارية جائزة من الطرفين بالرغم من كون المناسب</w:t>
      </w:r>
      <w:bookmarkEnd w:id="1466"/>
    </w:p>
    <w:p>
      <w:pPr>
        <w:pStyle w:val="BookText"/>
        <w:rPr/>
      </w:pPr>
      <w:r>
        <w:rPr>
          <w:rFonts w:ascii="Amiri" w:hAnsi="Amiri" w:eastAsia="Amiri" w:cs="Amiri"/>
          <w:color w:val="111111"/>
          <w:sz w:val="28"/>
          <w:sz w:val="28"/>
          <w:szCs w:val="28"/>
          <w:rtl w:val="true"/>
          <w:lang w:bidi="ar-SA"/>
        </w:rPr>
        <w:t xml:space="preserve">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لأصالة اللزوم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فللتسالم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فان العارية في روحها ترجع إلى الاذن في التصرف، و للآذن التراجع عن اذنه متى أحب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انه مع اشتراط‍‌ عدم الفسخ لا يجوز فسخها تكليفا و ان ترتّب الاثر وضعا فلما تقدم عند البحث عن الوديعة</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7" w:name="pg14678_156663"/>
      <w:bookmarkStart w:id="1468" w:name="pg14678_156663"/>
      <w:bookmarkEnd w:id="1468"/>
    </w:p>
    <w:p>
      <w:pPr>
        <w:pStyle w:val="Heading3"/>
        <w:numPr>
          <w:ilvl w:val="2"/>
          <w:numId w:val="1"/>
        </w:numPr>
        <w:rPr/>
      </w:pPr>
      <w:bookmarkStart w:id="1469" w:name="pg14678_156663"/>
      <w:bookmarkStart w:id="1470" w:name="__RefHeading___Toc3180283_1878427129"/>
      <w:bookmarkStart w:id="1471" w:name="_Toc596"/>
      <w:bookmarkEnd w:id="1469"/>
      <w:bookmarkEnd w:id="1470"/>
      <w:r>
        <w:rPr>
          <w:rtl w:val="true"/>
        </w:rPr>
        <w:t>كتاب السّبق و الرّماية</w:t>
      </w:r>
      <w:bookmarkEnd w:id="1471"/>
    </w:p>
    <w:p>
      <w:pPr>
        <w:pStyle w:val="Heading4"/>
        <w:numPr>
          <w:ilvl w:val="3"/>
          <w:numId w:val="1"/>
        </w:numPr>
        <w:rPr/>
      </w:pPr>
      <w:bookmarkStart w:id="1472" w:name="__RefHeading___Toc3180285_1878427129"/>
      <w:bookmarkStart w:id="1473" w:name="_Toc597"/>
      <w:bookmarkEnd w:id="1472"/>
      <w:r>
        <w:rPr>
          <w:rtl w:val="true"/>
        </w:rPr>
        <w:t>اشارة</w:t>
      </w:r>
      <w:bookmarkEnd w:id="1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السبق و الرماية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السبق و الرماية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4" w:name="pg14678_156665"/>
      <w:bookmarkStart w:id="1475" w:name="pg14678_156665"/>
      <w:bookmarkEnd w:id="1475"/>
    </w:p>
    <w:p>
      <w:pPr>
        <w:pStyle w:val="Heading4"/>
        <w:numPr>
          <w:ilvl w:val="3"/>
          <w:numId w:val="1"/>
        </w:numPr>
        <w:rPr/>
      </w:pPr>
      <w:bookmarkStart w:id="1476" w:name="pg14678_156665"/>
      <w:bookmarkStart w:id="1477" w:name="__RefHeading___Toc3180287_1878427129"/>
      <w:bookmarkStart w:id="1478" w:name="_Toc598"/>
      <w:bookmarkEnd w:id="1476"/>
      <w:bookmarkEnd w:id="1477"/>
      <w:r>
        <w:rPr/>
        <w:t>1</w:t>
      </w:r>
      <w:r>
        <w:rPr>
          <w:rtl w:val="true"/>
        </w:rPr>
        <w:t xml:space="preserve"> - </w:t>
      </w:r>
      <w:r>
        <w:rPr>
          <w:rtl w:val="true"/>
        </w:rPr>
        <w:t>حقيقة السبق و الرماية</w:t>
      </w:r>
      <w:bookmarkEnd w:id="1478"/>
    </w:p>
    <w:p>
      <w:pPr>
        <w:pStyle w:val="Heading5"/>
        <w:numPr>
          <w:ilvl w:val="4"/>
          <w:numId w:val="1"/>
        </w:numPr>
        <w:rPr/>
      </w:pPr>
      <w:bookmarkStart w:id="1479" w:name="__RefHeading___Toc3180289_1878427129"/>
      <w:bookmarkStart w:id="1480" w:name="_Toc599"/>
      <w:bookmarkEnd w:id="1479"/>
      <w:r>
        <w:rPr>
          <w:rtl w:val="true"/>
        </w:rPr>
        <w:t>اشارة</w:t>
      </w:r>
      <w:bookmarkEnd w:id="1480"/>
    </w:p>
    <w:p>
      <w:pPr>
        <w:pStyle w:val="BookText"/>
        <w:rPr/>
      </w:pP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تتضمن اجراء الخيل و ما شابهها في حلبة السباق لمعرفة الاجود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الرماية معاملة تتضمن رمي السهام نحو الهدف للتعرف على الحاذق من المترامين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 مشروعان دون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3180291_1878427129"/>
      <w:bookmarkStart w:id="1482" w:name="_Toc600"/>
      <w:bookmarkEnd w:id="1481"/>
      <w:r>
        <w:rPr/>
        <w:t>1</w:t>
      </w:r>
      <w:r>
        <w:rPr>
          <w:rtl w:val="true"/>
        </w:rPr>
        <w:t xml:space="preserve"> - </w:t>
      </w:r>
      <w:r>
        <w:rPr>
          <w:rtl w:val="true"/>
        </w:rPr>
        <w:t>اما ان السبق و الرماية عقدان</w:t>
      </w:r>
      <w:bookmarkEnd w:id="1482"/>
    </w:p>
    <w:p>
      <w:pPr>
        <w:pStyle w:val="BookText"/>
        <w:rPr/>
      </w:pPr>
      <w:r>
        <w:rPr>
          <w:rFonts w:ascii="Amiri" w:hAnsi="Amiri" w:eastAsia="Amiri" w:cs="Amiri"/>
          <w:color w:val="111111"/>
          <w:sz w:val="28"/>
          <w:sz w:val="28"/>
          <w:szCs w:val="28"/>
          <w:rtl w:val="true"/>
          <w:lang w:bidi="ar-SA"/>
        </w:rPr>
        <w:t>فباعتبار انهما لا يتحققان إلاّ بعد اتفاق شخصين أو أكثر عليهما، و لا يكفي الايجاب من طرف واحد لتحققهما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بناء على كونهما 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للشيخ و العلاّمة</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ايقاع و لا حاجة في تحققهما إلى القبول بل يكفي </w:t>
      </w:r>
      <w:bookmarkStart w:id="1483" w:name="pg14678_156666"/>
    </w:p>
    <w:p>
      <w:pPr>
        <w:pStyle w:val="BookText"/>
        <w:rPr/>
      </w:pPr>
      <w:bookmarkEnd w:id="1483"/>
      <w:r>
        <w:rPr>
          <w:rFonts w:ascii="Amiri" w:hAnsi="Amiri" w:eastAsia="Amiri" w:cs="Amiri"/>
          <w:color w:val="111111"/>
          <w:sz w:val="28"/>
          <w:sz w:val="28"/>
          <w:szCs w:val="28"/>
          <w:rtl w:val="true"/>
          <w:lang w:bidi="ar-SA"/>
        </w:rPr>
        <w:t>البذل، كما يكفي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عليّ‌ سيارتي المسروقة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ذلك جيد لو كان البذل من شخص ثالث أجنبي، و اما إذا كان منهما باتفاق بينهما فكونهما جعالة بعيد</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3180293_1878427129"/>
      <w:bookmarkStart w:id="1485" w:name="_Toc601"/>
      <w:bookmarkEnd w:id="1484"/>
      <w:r>
        <w:rPr/>
        <w:t>2</w:t>
      </w:r>
      <w:r>
        <w:rPr>
          <w:rtl w:val="true"/>
        </w:rPr>
        <w:t xml:space="preserve"> - </w:t>
      </w:r>
      <w:r>
        <w:rPr>
          <w:rtl w:val="true"/>
        </w:rPr>
        <w:t>و اما ان العقدين المذكورين يتضمنان ما ذكر</w:t>
      </w:r>
      <w:bookmarkEnd w:id="1485"/>
    </w:p>
    <w:p>
      <w:pPr>
        <w:pStyle w:val="BookText"/>
        <w:rPr/>
      </w:pPr>
      <w:r>
        <w:rPr>
          <w:rFonts w:ascii="Amiri" w:hAnsi="Amiri" w:eastAsia="Amiri" w:cs="Amiri"/>
          <w:color w:val="111111"/>
          <w:sz w:val="28"/>
          <w:sz w:val="28"/>
          <w:szCs w:val="28"/>
          <w:rtl w:val="true"/>
          <w:lang w:bidi="ar-SA"/>
        </w:rPr>
        <w:t>فأمر متسالم عليه</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3180295_1878427129"/>
      <w:bookmarkStart w:id="1487" w:name="_Toc602"/>
      <w:bookmarkEnd w:id="1486"/>
      <w:r>
        <w:rPr/>
        <w:t>3</w:t>
      </w:r>
      <w:r>
        <w:rPr>
          <w:rtl w:val="true"/>
        </w:rPr>
        <w:t xml:space="preserve"> - </w:t>
      </w:r>
      <w:r>
        <w:rPr>
          <w:rtl w:val="true"/>
        </w:rPr>
        <w:t>و اما شرعية المعاملتين المذكورتين</w:t>
      </w:r>
      <w:bookmarkEnd w:id="1487"/>
    </w:p>
    <w:p>
      <w:pPr>
        <w:pStyle w:val="BookText"/>
        <w:rPr/>
      </w:pPr>
      <w:r>
        <w:rPr>
          <w:rFonts w:ascii="Amiri" w:hAnsi="Amiri" w:eastAsia="Amiri" w:cs="Amiri"/>
          <w:color w:val="111111"/>
          <w:sz w:val="28"/>
          <w:sz w:val="28"/>
          <w:szCs w:val="28"/>
          <w:rtl w:val="true"/>
          <w:lang w:bidi="ar-SA"/>
        </w:rPr>
        <w:t>فيمكن استفادتها 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Style w:val="FootnoteAnchor"/>
          <w:rtl w:val="true"/>
        </w:rPr>
        <w:footnoteReference w:id="390"/>
      </w:r>
      <w:r>
        <w:rPr>
          <w:rFonts w:ascii="Amiri" w:hAnsi="Amiri" w:eastAsia="Amiri" w:cs="Amiri"/>
          <w:color w:val="111111"/>
          <w:sz w:val="28"/>
          <w:sz w:val="28"/>
          <w:szCs w:val="28"/>
          <w:rtl w:val="true"/>
          <w:lang w:bidi="ar-SA"/>
        </w:rPr>
        <w:t>، فان الغرض من السبق و الرماية تدريب المسلمين على الفنون العسكرية و تهيئتهم لمواجهة الكفار في ساحة القتال، و ذلك مصداق واضح لإعداد القوة المأمور بها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بامكان استفادة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ذَهَبْنا نَسْتَبِقُ‌ وَ تَرَكْنا يُوسُفَ‌ عِنْدَ مَتاعِنا </w:t>
      </w:r>
      <w:r>
        <w:rPr>
          <w:rStyle w:val="FootnoteAnchor"/>
          <w:rtl w:val="true"/>
        </w:rPr>
        <w:footnoteReference w:id="391"/>
      </w:r>
      <w:r>
        <w:rPr>
          <w:rFonts w:ascii="Amiri" w:hAnsi="Amiri" w:eastAsia="Amiri" w:cs="Amiri"/>
          <w:color w:val="111111"/>
          <w:sz w:val="28"/>
          <w:sz w:val="28"/>
          <w:szCs w:val="28"/>
          <w:rtl w:val="true"/>
          <w:lang w:bidi="ar-SA"/>
        </w:rPr>
        <w:t>و لكنّه قابل للتأمّل كما هو واضح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الروايات في هذا المجال فكثيرة، كموثقة غياث بن إبراهيم عن أبي عبد اللّه عن أبيه عن علي بن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أجرى الخيل و جعل سبقها</w:t>
      </w:r>
      <w:r>
        <w:rPr>
          <w:rStyle w:val="FootnoteAnchor"/>
          <w:rtl w:val="true"/>
        </w:rPr>
        <w:footnoteReference w:id="392"/>
      </w:r>
      <w:r>
        <w:rPr>
          <w:rFonts w:ascii="Amiri" w:hAnsi="Amiri" w:eastAsia="Amiri" w:cs="Amiri"/>
          <w:color w:val="111111"/>
          <w:sz w:val="28"/>
          <w:sz w:val="28"/>
          <w:szCs w:val="28"/>
          <w:rtl w:val="true"/>
          <w:lang w:bidi="ar-SA"/>
        </w:rPr>
        <w:t>أواقي من فضة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 صحيحة حفص بن البحتري عن أبي عبد اللّه عليه السّلام انه كان يحضر الرمي و الرهان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1488" w:name="pg14678_156667"/>
    </w:p>
    <w:p>
      <w:pPr>
        <w:pStyle w:val="Heading4"/>
        <w:numPr>
          <w:ilvl w:val="3"/>
          <w:numId w:val="1"/>
        </w:numPr>
        <w:rPr/>
      </w:pPr>
      <w:bookmarkStart w:id="1489" w:name="__RefHeading___Toc3180297_1878427129"/>
      <w:bookmarkStart w:id="1490" w:name="_Toc603"/>
      <w:bookmarkEnd w:id="1488"/>
      <w:bookmarkEnd w:id="1489"/>
      <w:r>
        <w:rPr/>
        <w:t>2</w:t>
      </w:r>
      <w:r>
        <w:rPr>
          <w:rtl w:val="true"/>
        </w:rPr>
        <w:t xml:space="preserve"> - </w:t>
      </w:r>
      <w:r>
        <w:rPr>
          <w:rtl w:val="true"/>
        </w:rPr>
        <w:t>من أحكام السبق و الرماية</w:t>
      </w:r>
      <w:bookmarkEnd w:id="1490"/>
    </w:p>
    <w:p>
      <w:pPr>
        <w:pStyle w:val="Heading5"/>
        <w:numPr>
          <w:ilvl w:val="4"/>
          <w:numId w:val="1"/>
        </w:numPr>
        <w:rPr/>
      </w:pPr>
      <w:bookmarkStart w:id="1491" w:name="__RefHeading___Toc3180299_1878427129"/>
      <w:bookmarkStart w:id="1492" w:name="_Toc604"/>
      <w:bookmarkEnd w:id="1491"/>
      <w:r>
        <w:rPr>
          <w:rtl w:val="true"/>
        </w:rPr>
        <w:t>اشارة</w:t>
      </w:r>
      <w:bookmarkEnd w:id="1492"/>
    </w:p>
    <w:p>
      <w:pPr>
        <w:pStyle w:val="BookText"/>
        <w:rPr/>
      </w:pPr>
      <w:r>
        <w:rPr>
          <w:rFonts w:ascii="Amiri" w:hAnsi="Amiri" w:eastAsia="Amiri" w:cs="Amiri"/>
          <w:color w:val="111111"/>
          <w:sz w:val="28"/>
          <w:sz w:val="28"/>
          <w:szCs w:val="28"/>
          <w:rtl w:val="true"/>
          <w:lang w:bidi="ar-SA"/>
        </w:rPr>
        <w:t>يعتبر في تحقق السبق و الرماية الايجاب و القبول بكل ما يدل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اجراء هاتين المعاملتين على وسائل القتال الحديثة و لا يختص بما إذا كان على السيف و السهام و الخيل و الابل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في صحة المسابقة وجود المحلّل، و هو شخص يدخل في المسابقة من دون ان يبذل عوضا و انما يجري فرسه مع المتراهنين على انه ان سبق كان له العوض و ان لم يسبق لم يخسر شيئا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في العوض المقرر للسابق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أحد الطرفين أو من شخص ثالث أجنبي أو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العبرة في تحقق السبق على الصدق العرفي الا اذا تمّ‌ الاتفاق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 في السبق و الرماية لازم لا يجوز فسخه الا مع اشتراط‍‌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3180301_1878427129"/>
      <w:bookmarkStart w:id="1494" w:name="_Toc605"/>
      <w:bookmarkEnd w:id="1493"/>
      <w:r>
        <w:rPr/>
        <w:t>1</w:t>
      </w:r>
      <w:r>
        <w:rPr>
          <w:rtl w:val="true"/>
        </w:rPr>
        <w:t xml:space="preserve"> - </w:t>
      </w:r>
      <w:r>
        <w:rPr>
          <w:rtl w:val="true"/>
        </w:rPr>
        <w:t>اما اعتبار الايجاب و القبول في تحقق السبق و الرماية</w:t>
      </w:r>
      <w:bookmarkEnd w:id="1494"/>
    </w:p>
    <w:p>
      <w:pPr>
        <w:pStyle w:val="BookText"/>
        <w:rPr/>
      </w:pPr>
      <w:r>
        <w:rPr>
          <w:rFonts w:ascii="Amiri" w:hAnsi="Amiri" w:eastAsia="Amiri" w:cs="Amiri"/>
          <w:color w:val="111111"/>
          <w:sz w:val="28"/>
          <w:sz w:val="28"/>
          <w:szCs w:val="28"/>
          <w:rtl w:val="true"/>
          <w:lang w:bidi="ar-SA"/>
        </w:rPr>
        <w:t>فلان ذلك مقتضى كونهما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الاكتفاء بكل ما يدل عليهما فلإطلاق دليل المشروعية</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3180303_1878427129"/>
      <w:bookmarkStart w:id="1496" w:name="_Toc606"/>
      <w:bookmarkEnd w:id="1495"/>
      <w:r>
        <w:rPr/>
        <w:t>2</w:t>
      </w:r>
      <w:r>
        <w:rPr>
          <w:rtl w:val="true"/>
        </w:rPr>
        <w:t xml:space="preserve"> - </w:t>
      </w:r>
      <w:r>
        <w:rPr>
          <w:rtl w:val="true"/>
        </w:rPr>
        <w:t>و اما ان صحة هاتين المعاملتين لا تنحصر بالوسائل القديمة</w:t>
      </w:r>
      <w:bookmarkEnd w:id="149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فباعتبار ان النصوص و ان اقتصرت عليها، كما في صحيحة حفص عن </w:t>
      </w:r>
      <w:bookmarkStart w:id="1497" w:name="pg14678_156668"/>
    </w:p>
    <w:p>
      <w:pPr>
        <w:pStyle w:val="BookText"/>
        <w:rPr/>
      </w:pPr>
      <w:bookmarkEnd w:id="1497"/>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الا في خف أو حافر أو نصل</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الخف إشارة إلى الابل و الفيلة، و النصل إشارة إلى السهم و السيف و الحربة، و الحافر إشارة إلى الفرس و البغل و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تخصيصها بالذكر هو من جهة كونها الوسائل الحربية المتداولة تلك الفترة و لا ينبغي فهم الخصوصية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هل يحتمل انتهاء فترة تشريع المسابقة و الرماية و عدم امتداده لمثل زماننا أو هل يحتمل ان التشريع ممتدّ مع لزوم الاقتصار على الوسائل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يحتمل هذا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الاحتمالين يساوق الحكم بعموم النتيجة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3180305_1878427129"/>
      <w:bookmarkStart w:id="1499" w:name="_Toc607"/>
      <w:bookmarkEnd w:id="1498"/>
      <w:r>
        <w:rPr/>
        <w:t>3</w:t>
      </w:r>
      <w:r>
        <w:rPr>
          <w:rtl w:val="true"/>
        </w:rPr>
        <w:t xml:space="preserve"> - </w:t>
      </w:r>
      <w:r>
        <w:rPr>
          <w:rtl w:val="true"/>
        </w:rPr>
        <w:t>و اما المحلّل فقد قيل باشتراط‍‌ وجوده في حلية العقد</w:t>
      </w:r>
      <w:r>
        <w:rPr>
          <w:rtl w:val="true"/>
        </w:rPr>
        <w:t>.</w:t>
      </w:r>
      <w:bookmarkEnd w:id="1499"/>
    </w:p>
    <w:p>
      <w:pPr>
        <w:pStyle w:val="BookText"/>
        <w:rPr/>
      </w:pPr>
      <w:r>
        <w:rPr>
          <w:rFonts w:ascii="Amiri" w:hAnsi="Amiri" w:eastAsia="Amiri" w:cs="Amiri"/>
          <w:color w:val="111111"/>
          <w:sz w:val="28"/>
          <w:sz w:val="28"/>
          <w:szCs w:val="28"/>
          <w:rtl w:val="true"/>
          <w:lang w:bidi="ar-SA"/>
        </w:rPr>
        <w:t>و نسب ذلك إلى ابن الجنيد استنادا منه الى خبر لا يوجد في كتبنا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عدم اعتبار وجوده في صحّة العقد تمسّكا باطلاق دليل المشروعية</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3180307_1878427129"/>
      <w:bookmarkStart w:id="1501" w:name="_Toc608"/>
      <w:bookmarkEnd w:id="1500"/>
      <w:r>
        <w:rPr/>
        <w:t>4</w:t>
      </w:r>
      <w:r>
        <w:rPr>
          <w:rtl w:val="true"/>
        </w:rPr>
        <w:t xml:space="preserve"> - </w:t>
      </w:r>
      <w:r>
        <w:rPr>
          <w:rtl w:val="true"/>
        </w:rPr>
        <w:t>و اما جواز ان يكون السبق من أجنبي أو بيت المال أو</w:t>
      </w:r>
      <w:bookmarkEnd w:id="1501"/>
    </w:p>
    <w:p>
      <w:pPr>
        <w:pStyle w:val="BookText"/>
        <w:rPr/>
      </w:pPr>
      <w:r>
        <w:rPr>
          <w:rFonts w:ascii="Amiri" w:hAnsi="Amiri" w:eastAsia="Amiri" w:cs="Amiri"/>
          <w:color w:val="111111"/>
          <w:sz w:val="28"/>
          <w:sz w:val="28"/>
          <w:szCs w:val="28"/>
          <w:rtl w:val="true"/>
          <w:lang w:bidi="ar-SA"/>
        </w:rPr>
        <w:t>المتراهنين</w:t>
      </w:r>
    </w:p>
    <w:p>
      <w:pPr>
        <w:pStyle w:val="BookText"/>
        <w:rPr/>
      </w:pPr>
      <w:r>
        <w:rPr>
          <w:rFonts w:ascii="Amiri" w:hAnsi="Amiri" w:eastAsia="Amiri" w:cs="Amiri"/>
          <w:color w:val="111111"/>
          <w:sz w:val="28"/>
          <w:sz w:val="28"/>
          <w:szCs w:val="28"/>
          <w:rtl w:val="true"/>
          <w:lang w:bidi="ar-SA"/>
        </w:rPr>
        <w:t>فلإطلاق دليل المشروعية</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3180309_1878427129"/>
      <w:bookmarkStart w:id="1503" w:name="_Toc609"/>
      <w:bookmarkEnd w:id="1502"/>
      <w:r>
        <w:rPr/>
        <w:t>5</w:t>
      </w:r>
      <w:r>
        <w:rPr>
          <w:rtl w:val="true"/>
        </w:rPr>
        <w:t xml:space="preserve"> - </w:t>
      </w:r>
      <w:r>
        <w:rPr>
          <w:rtl w:val="true"/>
        </w:rPr>
        <w:t>و اما ان العبرة في تحقق السبق على الصدق العرفي</w:t>
      </w:r>
      <w:bookmarkEnd w:id="150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فلكونه </w:t>
      </w:r>
      <w:bookmarkStart w:id="1504" w:name="pg14678_156669"/>
    </w:p>
    <w:p>
      <w:pPr>
        <w:pStyle w:val="BookText"/>
        <w:rPr/>
      </w:pPr>
      <w:bookmarkEnd w:id="1504"/>
      <w:r>
        <w:rPr>
          <w:rFonts w:ascii="Amiri" w:hAnsi="Amiri" w:eastAsia="Amiri" w:cs="Amiri"/>
          <w:color w:val="111111"/>
          <w:sz w:val="28"/>
          <w:sz w:val="28"/>
          <w:szCs w:val="28"/>
          <w:rtl w:val="true"/>
          <w:lang w:bidi="ar-SA"/>
        </w:rPr>
        <w:t>المقصود للمتعاقدين حينما تعاقدا على ثبوت العوض للسابق</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3180311_1878427129"/>
      <w:bookmarkStart w:id="1506" w:name="_Toc610"/>
      <w:bookmarkEnd w:id="1505"/>
      <w:r>
        <w:rPr/>
        <w:t>6</w:t>
      </w:r>
      <w:r>
        <w:rPr>
          <w:rtl w:val="true"/>
        </w:rPr>
        <w:t xml:space="preserve"> - </w:t>
      </w:r>
      <w:r>
        <w:rPr>
          <w:rtl w:val="true"/>
        </w:rPr>
        <w:t>و اما ان السبق و الرماية عقدان لازمان</w:t>
      </w:r>
      <w:bookmarkEnd w:id="1506"/>
    </w:p>
    <w:p>
      <w:pPr>
        <w:pStyle w:val="BookText"/>
        <w:rPr/>
      </w:pPr>
      <w:r>
        <w:rPr>
          <w:rFonts w:ascii="Amiri" w:hAnsi="Amiri" w:eastAsia="Amiri" w:cs="Amiri"/>
          <w:color w:val="111111"/>
          <w:sz w:val="28"/>
          <w:sz w:val="28"/>
          <w:szCs w:val="28"/>
          <w:rtl w:val="true"/>
          <w:lang w:bidi="ar-SA"/>
        </w:rPr>
        <w:t>فلكون ذلك مقتضى اصالة اللزوم في مطلق العقود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بناء على كونهما من مصاديق الجعالة دون العقد ينبغي الحكم بجوازهما لكون الجعالة من المعاملات الجائزة كما يأتي إن شاء اللّه تعالى</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7" w:name="pg14678_156671"/>
      <w:bookmarkStart w:id="1508" w:name="pg14678_156671"/>
      <w:bookmarkEnd w:id="1508"/>
    </w:p>
    <w:p>
      <w:pPr>
        <w:pStyle w:val="Heading3"/>
        <w:numPr>
          <w:ilvl w:val="2"/>
          <w:numId w:val="1"/>
        </w:numPr>
        <w:rPr/>
      </w:pPr>
      <w:bookmarkStart w:id="1509" w:name="pg14678_156671"/>
      <w:bookmarkStart w:id="1510" w:name="__RefHeading___Toc3180313_1878427129"/>
      <w:bookmarkStart w:id="1511" w:name="_Toc611"/>
      <w:bookmarkEnd w:id="1509"/>
      <w:bookmarkEnd w:id="1510"/>
      <w:r>
        <w:rPr>
          <w:rtl w:val="true"/>
        </w:rPr>
        <w:t>كتاب النّكاح</w:t>
      </w:r>
      <w:bookmarkEnd w:id="1511"/>
    </w:p>
    <w:p>
      <w:pPr>
        <w:pStyle w:val="Heading4"/>
        <w:numPr>
          <w:ilvl w:val="3"/>
          <w:numId w:val="1"/>
        </w:numPr>
        <w:rPr/>
      </w:pPr>
      <w:bookmarkStart w:id="1512" w:name="__RefHeading___Toc3180315_1878427129"/>
      <w:bookmarkStart w:id="1513" w:name="_Toc612"/>
      <w:bookmarkEnd w:id="1512"/>
      <w:r>
        <w:rPr>
          <w:rtl w:val="true"/>
        </w:rPr>
        <w:t>اشارة</w:t>
      </w:r>
      <w:bookmarkEnd w:id="1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 و بعض أحكامه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الأبوين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النظر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يحرم العقد عليها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الزواج المؤقت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النفقة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القسمة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4" w:name="pg14678_156673"/>
      <w:bookmarkStart w:id="1515" w:name="pg14678_156673"/>
      <w:bookmarkEnd w:id="1515"/>
    </w:p>
    <w:p>
      <w:pPr>
        <w:pStyle w:val="Heading4"/>
        <w:numPr>
          <w:ilvl w:val="3"/>
          <w:numId w:val="1"/>
        </w:numPr>
        <w:rPr/>
      </w:pPr>
      <w:bookmarkStart w:id="1516" w:name="pg14678_156673"/>
      <w:bookmarkStart w:id="1517" w:name="__RefHeading___Toc3180317_1878427129"/>
      <w:bookmarkStart w:id="1518" w:name="_Toc613"/>
      <w:bookmarkEnd w:id="1516"/>
      <w:bookmarkEnd w:id="1517"/>
      <w:r>
        <w:rPr/>
        <w:t>1</w:t>
      </w:r>
      <w:r>
        <w:rPr>
          <w:rtl w:val="true"/>
        </w:rPr>
        <w:t xml:space="preserve"> - </w:t>
      </w:r>
      <w:r>
        <w:rPr>
          <w:rtl w:val="true"/>
        </w:rPr>
        <w:t>النكاح و بعض أحكامه</w:t>
      </w:r>
      <w:bookmarkEnd w:id="1518"/>
    </w:p>
    <w:p>
      <w:pPr>
        <w:pStyle w:val="Heading5"/>
        <w:numPr>
          <w:ilvl w:val="4"/>
          <w:numId w:val="1"/>
        </w:numPr>
        <w:rPr/>
      </w:pPr>
      <w:bookmarkStart w:id="1519" w:name="__RefHeading___Toc3180319_1878427129"/>
      <w:bookmarkStart w:id="1520" w:name="_Toc614"/>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النكاح عقد يتضمن إنشاء علقة الزوجية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دائم و منقطع و ملك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الدائم بقول الزوجة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على كذا و قول الزوج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الزواج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المنقطع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متعتك نفسي على كذا و لمدة كذا و قول الزوج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التمتع على كذا و لمدّة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الايجاب و القبول ان يكونا 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في الايجاب ان يكون بلفظ‍‌ الزواج أو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تحقق الزواج الدائم بلفظ‍‌ التمتع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اعتبار العربية و الماضوية في اجراء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في الايجاب تقدمه على القبول بل يجوز ان يكون الايجاب من الزوج و القبول من الزوجة و ان كان الاحتياط‍‌ أمرا لا ينبغي الحياد عنه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من اللازم على الزوجين مباشرة العقد بأنفسهما بل يجوز لهما </w:t>
      </w:r>
      <w:bookmarkStart w:id="1521" w:name="pg14678_156674"/>
    </w:p>
    <w:p>
      <w:pPr>
        <w:pStyle w:val="BookText"/>
        <w:rPr/>
      </w:pPr>
      <w:bookmarkEnd w:id="1521"/>
      <w:r>
        <w:rPr>
          <w:rFonts w:ascii="Amiri" w:hAnsi="Amiri" w:eastAsia="Amiri" w:cs="Amiri"/>
          <w:color w:val="111111"/>
          <w:sz w:val="28"/>
          <w:sz w:val="28"/>
          <w:szCs w:val="28"/>
          <w:rtl w:val="true"/>
          <w:lang w:bidi="ar-SA"/>
        </w:rPr>
        <w:t>التوكيل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كون الوكيل واحدا عن الطرفين، بل يجوز ان يكون الزوج وكيلا عن الزوجة فيجري الايجاب بالوكالة و القبول بالاصالة، كما يجوز ان تكون هي وكيلة عنه فتوجب بالاصالة و تقبل بالوكالة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يباشر الزوجان العقد و أوكلاه إلى الغير فلا يجوز لهما الاستمتاع الجنسي بما في ذلك النظر الا بعد الاطمئنان باجراء الوكيل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صحة النكاح عندنا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صحة نكاح البكر مضافا إلى موافقتها موافقة وليها، و هو أبوها أو جدها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الثيب فتكفي موافقتها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3180321_1878427129"/>
      <w:bookmarkStart w:id="1523" w:name="_Toc615"/>
      <w:bookmarkEnd w:id="1522"/>
      <w:r>
        <w:rPr/>
        <w:t>1</w:t>
      </w:r>
      <w:r>
        <w:rPr>
          <w:rtl w:val="true"/>
        </w:rPr>
        <w:t xml:space="preserve"> - </w:t>
      </w:r>
      <w:r>
        <w:rPr>
          <w:rtl w:val="true"/>
        </w:rPr>
        <w:t>اما ان النكاح هو العقد المذكور و ليس الوط‍‌ء</w:t>
      </w:r>
      <w:bookmarkEnd w:id="1523"/>
    </w:p>
    <w:p>
      <w:pPr>
        <w:pStyle w:val="BookText"/>
        <w:rPr/>
      </w:pPr>
      <w:r>
        <w:rPr>
          <w:rFonts w:ascii="IRNazanin" w:hAnsi="IRNazanin" w:eastAsia="IRNazanin"/>
          <w:color w:val="111111"/>
          <w:sz w:val="28"/>
          <w:sz w:val="28"/>
          <w:szCs w:val="28"/>
          <w:rtl w:val="true"/>
          <w:lang w:bidi="fa-IR"/>
        </w:rPr>
        <w:t>فهو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يشهد له الكتاب العزيز، فانه لم يعهد فيه استعمال لفظ‍‌ النكاح في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انقسامه الى الاقسام الثلاثة فهو من ضروريات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بيان الدليل على شرعية النكاح المنقطع فيما بعد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3180323_1878427129"/>
      <w:bookmarkStart w:id="1525" w:name="_Toc616"/>
      <w:bookmarkEnd w:id="1524"/>
      <w:r>
        <w:rPr/>
        <w:t>2</w:t>
      </w:r>
      <w:r>
        <w:rPr>
          <w:rtl w:val="true"/>
        </w:rPr>
        <w:t xml:space="preserve"> - </w:t>
      </w:r>
      <w:r>
        <w:rPr>
          <w:rtl w:val="true"/>
        </w:rPr>
        <w:t>و اما تحقق العقد الدائم و المنقطع بالصيغة المتقدمة</w:t>
      </w:r>
      <w:bookmarkEnd w:id="1525"/>
    </w:p>
    <w:p>
      <w:pPr>
        <w:pStyle w:val="BookText"/>
        <w:rPr/>
      </w:pPr>
      <w:r>
        <w:rPr>
          <w:rFonts w:ascii="Amiri" w:hAnsi="Amiri" w:eastAsia="Amiri" w:cs="Amiri"/>
          <w:color w:val="111111"/>
          <w:sz w:val="28"/>
          <w:sz w:val="28"/>
          <w:szCs w:val="28"/>
          <w:rtl w:val="true"/>
          <w:lang w:bidi="ar-SA"/>
        </w:rPr>
        <w:t>فهو محل وفاق بل هو القدر المتيقن من الصيغة الصحيحة التي يقع بها العقد</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3180325_1878427129"/>
      <w:bookmarkStart w:id="1527" w:name="_Toc617"/>
      <w:bookmarkEnd w:id="1526"/>
      <w:r>
        <w:rPr/>
        <w:t>3</w:t>
      </w:r>
      <w:r>
        <w:rPr>
          <w:rtl w:val="true"/>
        </w:rPr>
        <w:t xml:space="preserve"> - </w:t>
      </w:r>
      <w:r>
        <w:rPr>
          <w:rtl w:val="true"/>
        </w:rPr>
        <w:t>و اما اعتبار الايجاب و القبول اللفظيين و عدم الاكتفاء</w:t>
      </w:r>
      <w:bookmarkEnd w:id="1527"/>
    </w:p>
    <w:p>
      <w:pPr>
        <w:pStyle w:val="BookText"/>
        <w:rPr/>
      </w:pPr>
      <w:r>
        <w:rPr>
          <w:rFonts w:ascii="Amiri" w:hAnsi="Amiri" w:eastAsia="Amiri" w:cs="Amiri"/>
          <w:color w:val="111111"/>
          <w:sz w:val="28"/>
          <w:sz w:val="28"/>
          <w:szCs w:val="28"/>
          <w:rtl w:val="true"/>
          <w:lang w:bidi="ar-SA"/>
        </w:rPr>
        <w:t>بالتراضي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ادعي في الحدائق اجماع العامة و الخاصة عليه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يستدل على ذلك 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ذلك لم يبق فارق بين النكاح و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فيه واضح، فان الفارق ثابت بقطع النظر عن ذلك، و هو انه في النكاح يوجد اعتبار للزوجية بخلافه في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ورد في تعليم صيغة النكاح المنقطع، فقد روى ابان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أتزوجك متعة على كتاب اللّه و سنة نبيه لا وارثة و لا موروثة كذا و كذا يوما و ان شئت كذا و كذا سنة بكذا و كذا درهما، و تسمي من الاجر ما تراضيتما عليه قليلا كان أو كثيرا، 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 هي امرأتك و أنت أولى الناس بها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ان كانت واردة في النكاح المنقطع الا انه لا يحتمل ثبوت الخصوصية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واضحة، فانها ظاهرة في ارتكاز المفروغية من اعتبار الصيغة في ذهن ابان و السؤال وقع بلحاظ‍‌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قوله عليه السّلام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 هي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بالمفهوم على عدم تحقق الزوجية من دون قول الزوجة نعم بعد قول الزوج لها أتزوجك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وجهان لاعتبار الصيغة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الأجدر الاستدلال على ذلك بارتكاز اعتبار الصيغة في تحقق النكاح في اذهان جميع المتشرعة الصغير منهم و الكبير و الرجل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28" w:name="pg14678_156676"/>
    </w:p>
    <w:p>
      <w:pPr>
        <w:pStyle w:val="BookText"/>
        <w:rPr/>
      </w:pPr>
      <w:bookmarkEnd w:id="1528"/>
      <w:r>
        <w:rPr>
          <w:rFonts w:ascii="Amiri" w:hAnsi="Amiri" w:eastAsia="Amiri" w:cs="Amiri"/>
          <w:color w:val="111111"/>
          <w:sz w:val="28"/>
          <w:sz w:val="28"/>
          <w:szCs w:val="28"/>
          <w:rtl w:val="true"/>
          <w:lang w:bidi="ar-SA"/>
        </w:rPr>
        <w:t>و المرأة و العالم و الجاهل، و لا منشأ لذلك سوى الوصول من المعصوم عليه السّلام يدا بيد</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3180327_1878427129"/>
      <w:bookmarkStart w:id="1530" w:name="_Toc618"/>
      <w:bookmarkEnd w:id="1529"/>
      <w:r>
        <w:rPr/>
        <w:t>4</w:t>
      </w:r>
      <w:r>
        <w:rPr>
          <w:rtl w:val="true"/>
        </w:rPr>
        <w:t xml:space="preserve"> - </w:t>
      </w:r>
      <w:r>
        <w:rPr>
          <w:rtl w:val="true"/>
        </w:rPr>
        <w:t>و اما تحقق عقد النكاح بلفظ‍‌ الزواج و النكاح</w:t>
      </w:r>
      <w:bookmarkEnd w:id="1530"/>
    </w:p>
    <w:p>
      <w:pPr>
        <w:pStyle w:val="BookText"/>
        <w:rPr/>
      </w:pPr>
      <w:r>
        <w:rPr>
          <w:rFonts w:ascii="Amiri" w:hAnsi="Amiri" w:eastAsia="Amiri" w:cs="Amiri"/>
          <w:color w:val="111111"/>
          <w:sz w:val="28"/>
          <w:sz w:val="28"/>
          <w:szCs w:val="28"/>
          <w:rtl w:val="true"/>
          <w:lang w:bidi="ar-SA"/>
        </w:rPr>
        <w:t>فمما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انعقاده بلفظ‍‌ الزواج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w:t>
      </w:r>
      <w:r>
        <w:rPr>
          <w:rStyle w:val="FootnoteAnchor"/>
          <w:rtl w:val="true"/>
        </w:rPr>
        <w:footnoteReference w:id="400"/>
      </w:r>
      <w:r>
        <w:rPr>
          <w:rFonts w:ascii="Amiri" w:hAnsi="Amiri" w:eastAsia="Amiri" w:cs="Amiri"/>
          <w:color w:val="111111"/>
          <w:sz w:val="28"/>
          <w:sz w:val="28"/>
          <w:szCs w:val="28"/>
          <w:rtl w:val="true"/>
          <w:lang w:bidi="ar-SA"/>
        </w:rPr>
        <w:t>و حديث ابان المتقدم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انعقاده بلفظ‍‌ النكاح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w:t>
      </w:r>
      <w:r>
        <w:rPr>
          <w:rStyle w:val="FootnoteAnchor"/>
          <w:rtl w:val="true"/>
        </w:rPr>
        <w:footnoteReference w:id="401"/>
      </w:r>
      <w:r>
        <w:rPr>
          <w:rFonts w:ascii="Amiri" w:hAnsi="Amiri" w:eastAsia="Amiri" w:cs="Amiri"/>
          <w:color w:val="111111"/>
          <w:sz w:val="28"/>
          <w:sz w:val="28"/>
          <w:szCs w:val="28"/>
          <w:rtl w:val="true"/>
          <w:lang w:bidi="ar-SA"/>
        </w:rPr>
        <w:t>و غيره من الاستعمالات القرآنية المعبرة بلفظ‍‌ النكاح</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3180329_1878427129"/>
      <w:bookmarkStart w:id="1532" w:name="_Toc619"/>
      <w:bookmarkEnd w:id="1531"/>
      <w:r>
        <w:rPr/>
        <w:t>5</w:t>
      </w:r>
      <w:r>
        <w:rPr>
          <w:rtl w:val="true"/>
        </w:rPr>
        <w:t xml:space="preserve"> - </w:t>
      </w:r>
      <w:r>
        <w:rPr>
          <w:rtl w:val="true"/>
        </w:rPr>
        <w:t>و اما الاشكال في تحقق الزواج الدائم بلفظ‍‌ التمتع</w:t>
      </w:r>
      <w:bookmarkEnd w:id="1532"/>
    </w:p>
    <w:p>
      <w:pPr>
        <w:pStyle w:val="BookText"/>
        <w:rPr/>
      </w:pPr>
      <w:r>
        <w:rPr>
          <w:rFonts w:ascii="Amiri" w:hAnsi="Amiri" w:eastAsia="Amiri" w:cs="Amiri"/>
          <w:color w:val="111111"/>
          <w:sz w:val="28"/>
          <w:sz w:val="28"/>
          <w:szCs w:val="28"/>
          <w:rtl w:val="true"/>
          <w:lang w:bidi="ar-SA"/>
        </w:rPr>
        <w:t>فباعتبار انه لم يرد في شيء من النصوص الشرعية التعبير عن الدائم بلفظ‍‌ التمتع ليحكم بصحة الانشاء به، و من الواضح انه لا تصح الاستعانة بكل لفظ‍‌ بل لا بدّ من الاقتصار على ما تداول التعبير به شرعا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 بالنصوص الدالة على انقلاب العقد المنقطع دائما اذا لم يذكر الاجل نسيانا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لدينا نص بالمضمون المذكور بحيث يكون ناظرا إلى حالة النسيان لأمكن التمسك به و يثبت المطلوب و لكن ليس لدينا نص كذلك بل الوارد في مثل موثقة عبد اللّه بن بكير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سمى الاجل فهو متعة و ان لم يسم الاجل فهو نكاح بات</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 القدر المتيقن من ذلك هو ان الصيغة اذا كان يمكن ان يقع بها العقد دائما </w:t>
      </w:r>
      <w:bookmarkStart w:id="1533" w:name="pg14678_156677"/>
    </w:p>
    <w:p>
      <w:pPr>
        <w:pStyle w:val="BookText"/>
        <w:rPr/>
      </w:pPr>
      <w:bookmarkEnd w:id="1533"/>
      <w:r>
        <w:rPr>
          <w:rFonts w:ascii="Amiri" w:hAnsi="Amiri" w:eastAsia="Amiri" w:cs="Amiri"/>
          <w:color w:val="111111"/>
          <w:sz w:val="28"/>
          <w:sz w:val="28"/>
          <w:szCs w:val="28"/>
          <w:rtl w:val="true"/>
          <w:lang w:bidi="ar-SA"/>
        </w:rPr>
        <w:t xml:space="preserve">و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كصيغة زوجت و انكحت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فبذكر الاجل يقع العقد مؤقتا و بعدمه يقع دائما و لا يمكن ان يستفاد منه ان العقد ينقلب دائما مهما كانت الصيغة و لو مثل متعت، فانه ليس في مقام البيان من هذه الناحية و الا يلزم صحة التمسك به لإثبات تحقق عقد النكاح بأي صيغة كانت حتى مثل صيغة اتخذتك بعلا او فراشا او لباسا</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3180331_1878427129"/>
      <w:bookmarkStart w:id="1535" w:name="_Toc620"/>
      <w:bookmarkEnd w:id="1534"/>
      <w:r>
        <w:rPr/>
        <w:t>6</w:t>
      </w:r>
      <w:r>
        <w:rPr>
          <w:rtl w:val="true"/>
        </w:rPr>
        <w:t xml:space="preserve"> - </w:t>
      </w:r>
      <w:r>
        <w:rPr>
          <w:rtl w:val="true"/>
        </w:rPr>
        <w:t>و اما اعتبار العربية في صيغة العقد</w:t>
      </w:r>
      <w:bookmarkEnd w:id="1535"/>
    </w:p>
    <w:p>
      <w:pPr>
        <w:pStyle w:val="BookText"/>
        <w:rPr/>
      </w:pPr>
      <w:r>
        <w:rPr>
          <w:rFonts w:ascii="Amiri" w:hAnsi="Amiri" w:eastAsia="Amiri" w:cs="Amiri"/>
          <w:color w:val="111111"/>
          <w:sz w:val="28"/>
          <w:sz w:val="28"/>
          <w:szCs w:val="28"/>
          <w:rtl w:val="true"/>
          <w:lang w:bidi="ar-SA"/>
        </w:rPr>
        <w:t>فقد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بعدم صدق العقد إذا لم يكن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بان القدر المتيقن من العقد الصحيح هو العقد بالعربية، و تحققه بغيرها يحتاج إلى دليل، و هو مفقود، و الاصل يقتضي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الاول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الثاني فلعدم احتمال منع الشارع من الزواج إذا لم يتمكن الزوجان من النطق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مطلوبية عنوان النكاح من دون قيد زائد، و حيث ان العقد بغير العربية يصدق عليه عنوان النكاح فيكون مشروعا و ممضيا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التفصيل بين امكان توكيلهما شخصا يعقد بالعربية فلا يجوز لهما العقد بغير العربية و بين عدم الامكان فيجوز لهما ذلك، بعيد لعدم امكان تتميمه بالدليل</w:t>
      </w:r>
      <w:r>
        <w:rPr>
          <w:rFonts w:eastAsia="Amiri" w:cs="Amiri" w:ascii="Amiri" w:hAnsi="Amiri"/>
          <w:color w:val="111111"/>
          <w:sz w:val="28"/>
          <w:szCs w:val="28"/>
          <w:rtl w:val="true"/>
          <w:lang w:bidi="ar-SA"/>
        </w:rPr>
        <w:t xml:space="preserve">. </w:t>
      </w:r>
      <w:bookmarkStart w:id="1536" w:name="pg14678_156678"/>
    </w:p>
    <w:p>
      <w:pPr>
        <w:pStyle w:val="BookText"/>
        <w:rPr/>
      </w:pPr>
      <w:bookmarkEnd w:id="1536"/>
      <w:r>
        <w:rPr>
          <w:rFonts w:ascii="Amiri" w:hAnsi="Amiri" w:eastAsia="Amiri" w:cs="Amiri"/>
          <w:color w:val="111111"/>
          <w:sz w:val="28"/>
          <w:sz w:val="28"/>
          <w:szCs w:val="28"/>
          <w:rtl w:val="true"/>
          <w:lang w:bidi="ar-SA"/>
        </w:rPr>
        <w:t>أجل الاحتياط‍‌ بالاقتصار على حالة عدم امكان التوكيل أمر مناسب بل لازم</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3180333_1878427129"/>
      <w:bookmarkStart w:id="1538" w:name="_Toc621"/>
      <w:bookmarkEnd w:id="1537"/>
      <w:r>
        <w:rPr/>
        <w:t>7</w:t>
      </w:r>
      <w:r>
        <w:rPr>
          <w:rtl w:val="true"/>
        </w:rPr>
        <w:t xml:space="preserve"> - </w:t>
      </w:r>
      <w:r>
        <w:rPr>
          <w:rtl w:val="true"/>
        </w:rPr>
        <w:t>و اما اعتبار الماضوية</w:t>
      </w:r>
      <w:bookmarkEnd w:id="1538"/>
    </w:p>
    <w:p>
      <w:pPr>
        <w:pStyle w:val="BookText"/>
        <w:rPr/>
      </w:pPr>
      <w:r>
        <w:rPr>
          <w:rFonts w:ascii="Amiri" w:hAnsi="Amiri" w:eastAsia="Amiri" w:cs="Amiri"/>
          <w:color w:val="111111"/>
          <w:sz w:val="28"/>
          <w:sz w:val="28"/>
          <w:szCs w:val="28"/>
          <w:rtl w:val="true"/>
          <w:lang w:bidi="ar-SA"/>
        </w:rPr>
        <w:t>فقد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بكون العقد بالماضي هو القدر المتيقن من العقد الصحيح، و غيره مشكوك فتجري بلحاظه اصالة عدم ترتب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بأن الماضي صريح في الانشاء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بان تجويز غير الماضي يؤدي إلى انتشار الصيغة و عدم وقوفها عند حدّ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عن الاخير فبان انتشار الصيغة و عدم وقوفها عند حدّ لا يشكّل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الاولين فبما تقدم من ان المستفاد من الكتاب العزيز مطلوبية كل ما يصدق عليه عنوان النكاح من دون قيد زائد، و حيث ان الانشاء بغير الماضي يصدق عليه عنوان النكاح فيكون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تقدم في روايات النكاح المنقطع من 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3180335_1878427129"/>
      <w:bookmarkStart w:id="1540" w:name="_Toc622"/>
      <w:bookmarkEnd w:id="1539"/>
      <w:r>
        <w:rPr/>
        <w:t>8</w:t>
      </w:r>
      <w:r>
        <w:rPr>
          <w:rtl w:val="true"/>
        </w:rPr>
        <w:t xml:space="preserve"> - </w:t>
      </w:r>
      <w:r>
        <w:rPr>
          <w:rtl w:val="true"/>
        </w:rPr>
        <w:t>و اما عدم اعتبار تقدم الايجاب</w:t>
      </w:r>
      <w:bookmarkEnd w:id="1540"/>
    </w:p>
    <w:p>
      <w:pPr>
        <w:pStyle w:val="BookText"/>
        <w:rPr/>
      </w:pPr>
      <w:r>
        <w:rPr>
          <w:rFonts w:ascii="Amiri" w:hAnsi="Amiri" w:eastAsia="Amiri" w:cs="Amiri"/>
          <w:color w:val="111111"/>
          <w:sz w:val="28"/>
          <w:sz w:val="28"/>
          <w:szCs w:val="28"/>
          <w:rtl w:val="true"/>
          <w:lang w:bidi="ar-SA"/>
        </w:rPr>
        <w:t>فلصدق عنوان النكاح بدون ذلك، و المستفاد من الكتاب العزيز مطلوبية عنوان النكاح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جواز ذلك يستفاد بوضوح من روايات المتعة التي تقدمت الاشارة إلى بعضها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خلال هذا يتضح الوجه في جواز كون الايجاب من الزوج و القبول من الزوجة</w:t>
      </w:r>
      <w:r>
        <w:rPr>
          <w:rFonts w:eastAsia="Amiri" w:cs="Amiri" w:ascii="Amiri" w:hAnsi="Amiri"/>
          <w:color w:val="111111"/>
          <w:sz w:val="28"/>
          <w:szCs w:val="28"/>
          <w:rtl w:val="true"/>
          <w:lang w:bidi="ar-SA"/>
        </w:rPr>
        <w:t xml:space="preserve">. </w:t>
      </w:r>
      <w:bookmarkStart w:id="1541" w:name="pg14678_156679"/>
    </w:p>
    <w:p>
      <w:pPr>
        <w:pStyle w:val="Heading5"/>
        <w:numPr>
          <w:ilvl w:val="4"/>
          <w:numId w:val="1"/>
        </w:numPr>
        <w:rPr/>
      </w:pPr>
      <w:bookmarkStart w:id="1542" w:name="__RefHeading___Toc3180337_1878427129"/>
      <w:bookmarkStart w:id="1543" w:name="_Toc623"/>
      <w:bookmarkEnd w:id="1541"/>
      <w:bookmarkEnd w:id="1542"/>
      <w:r>
        <w:rPr/>
        <w:t>9</w:t>
      </w:r>
      <w:r>
        <w:rPr>
          <w:rtl w:val="true"/>
        </w:rPr>
        <w:t xml:space="preserve"> - </w:t>
      </w:r>
      <w:r>
        <w:rPr>
          <w:rtl w:val="true"/>
        </w:rPr>
        <w:t>و اما الاكتفاء بالتوكيل</w:t>
      </w:r>
      <w:bookmarkEnd w:id="1543"/>
    </w:p>
    <w:p>
      <w:pPr>
        <w:pStyle w:val="BookText"/>
        <w:rPr/>
      </w:pPr>
      <w:r>
        <w:rPr>
          <w:rFonts w:ascii="Amiri" w:hAnsi="Amiri" w:eastAsia="Amiri" w:cs="Amiri"/>
          <w:color w:val="111111"/>
          <w:sz w:val="28"/>
          <w:sz w:val="28"/>
          <w:szCs w:val="28"/>
          <w:rtl w:val="true"/>
          <w:lang w:bidi="ar-SA"/>
        </w:rPr>
        <w:t xml:space="preserve">فلإطلاق دليل مشروعية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تقدمت الاشارة إليه عند البحث عن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الخاصة، كصحيحة داود بن سرحان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يريد ان يزوّج 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 زوّجها ممن ترضى</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يكفي ان يقول وكيل الزوجة لوكيل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موكلتي فلانة موكلك فلانا على مهر كذا، ثم يقول وكيل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الزواج عن موكلي على المهر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الزوجة قد وكلت فقط‍‌ كفى ان يقول وكيلها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زوجتك موكلتي على مهر كذا ثم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الزواج على المهر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الزوج قد وكّل فقط‍‌ كفى ان تقول الزوجة لوكيل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 نفسي موكلك على مهر كذا، ثم يقول وكيل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الزواج عن موكلي على المهر المذكور</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3180339_1878427129"/>
      <w:bookmarkStart w:id="1545" w:name="_Toc624"/>
      <w:bookmarkEnd w:id="1544"/>
      <w:r>
        <w:rPr/>
        <w:t>10</w:t>
      </w:r>
      <w:r>
        <w:rPr>
          <w:rtl w:val="true"/>
        </w:rPr>
        <w:t xml:space="preserve"> - </w:t>
      </w:r>
      <w:r>
        <w:rPr>
          <w:rtl w:val="true"/>
        </w:rPr>
        <w:t>و اما جواز تولي شخص واحد طرفي العقد</w:t>
      </w:r>
      <w:bookmarkEnd w:id="1545"/>
    </w:p>
    <w:p>
      <w:pPr>
        <w:pStyle w:val="BookText"/>
        <w:rPr/>
      </w:pPr>
      <w:r>
        <w:rPr>
          <w:rFonts w:ascii="Amiri" w:hAnsi="Amiri" w:eastAsia="Amiri" w:cs="Amiri"/>
          <w:color w:val="111111"/>
          <w:sz w:val="28"/>
          <w:sz w:val="28"/>
          <w:szCs w:val="28"/>
          <w:rtl w:val="true"/>
          <w:lang w:bidi="ar-SA"/>
        </w:rPr>
        <w:t>فلعدم المانع منه بعد شمول اطلاق ادلة مشروعية الوكالة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اتحاد الموجب و القابل لا محذور فيه بعد كفاية المغايرة الاعتبارية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 الوجه في جواز تولي الزوج أو الزوجة كلا طرفي العقد</w:t>
      </w:r>
      <w:r>
        <w:rPr>
          <w:rFonts w:eastAsia="Amiri" w:cs="Amiri" w:ascii="Amiri" w:hAnsi="Amiri"/>
          <w:color w:val="111111"/>
          <w:sz w:val="28"/>
          <w:szCs w:val="28"/>
          <w:rtl w:val="true"/>
          <w:lang w:bidi="ar-SA"/>
        </w:rPr>
        <w:t xml:space="preserve">. </w:t>
      </w:r>
      <w:bookmarkStart w:id="1546" w:name="pg14678_156680"/>
    </w:p>
    <w:p>
      <w:pPr>
        <w:pStyle w:val="BookText"/>
        <w:rPr/>
      </w:pPr>
      <w:bookmarkEnd w:id="1546"/>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موثقة عمار الساباطي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تكون في أهل بيت فتكره ان يعلم بها اهل بيتها أ يحل لها ان توكّل رجلا يريد ان يتزوجها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فاشهد على تزويجي‌؟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ان كانت ايّما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وكّلت غيره بتزويجها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تدل على عدم جواز تولي الزوج كلا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أجنبية عن ذلك، فانها ناظرة إلى ان الزوج إذا كان وكيلا فلا يصلح ان يكون شاهدا بل الشاهد لا بدّ من كونه مغايرا للوكيل في التزويج</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3180341_1878427129"/>
      <w:bookmarkStart w:id="1548" w:name="_Toc625"/>
      <w:bookmarkEnd w:id="1547"/>
      <w:r>
        <w:rPr/>
        <w:t>11</w:t>
      </w:r>
      <w:r>
        <w:rPr>
          <w:rtl w:val="true"/>
        </w:rPr>
        <w:t xml:space="preserve"> - </w:t>
      </w:r>
      <w:r>
        <w:rPr>
          <w:rtl w:val="true"/>
        </w:rPr>
        <w:t>و اما عدم جواز الاستمتاع للزوجين إلاّ بعد التأكّد من اجراء</w:t>
      </w:r>
      <w:bookmarkEnd w:id="1548"/>
    </w:p>
    <w:p>
      <w:pPr>
        <w:pStyle w:val="BookText"/>
        <w:rPr/>
      </w:pPr>
      <w:r>
        <w:rPr>
          <w:rFonts w:ascii="Amiri" w:hAnsi="Amiri" w:eastAsia="Amiri" w:cs="Amiri"/>
          <w:color w:val="111111"/>
          <w:sz w:val="28"/>
          <w:sz w:val="28"/>
          <w:szCs w:val="28"/>
          <w:rtl w:val="true"/>
          <w:lang w:bidi="ar-SA"/>
        </w:rPr>
        <w:t>الوكيل للعقد</w:t>
      </w:r>
    </w:p>
    <w:p>
      <w:pPr>
        <w:pStyle w:val="BookText"/>
        <w:rPr/>
      </w:pPr>
      <w:r>
        <w:rPr>
          <w:rFonts w:ascii="IRNazanin" w:hAnsi="IRNazanin" w:eastAsia="IRNazanin"/>
          <w:color w:val="111111"/>
          <w:sz w:val="28"/>
          <w:sz w:val="28"/>
          <w:szCs w:val="28"/>
          <w:rtl w:val="true"/>
          <w:lang w:bidi="fa-IR"/>
        </w:rPr>
        <w:t>فلاستصحاب عدم تحققه</w:t>
      </w:r>
      <w:r>
        <w:rPr>
          <w:rFonts w:eastAsia="IRNazanin" w:cs="IRNazanin"/>
          <w:color w:val="111111"/>
          <w:sz w:val="28"/>
          <w:szCs w:val="28"/>
          <w:rtl w:val="true"/>
          <w:lang w:bidi="fa-IR"/>
        </w:rPr>
        <w:t>.</w:t>
      </w:r>
    </w:p>
    <w:p>
      <w:pPr>
        <w:pStyle w:val="Heading5"/>
        <w:numPr>
          <w:ilvl w:val="4"/>
          <w:numId w:val="1"/>
        </w:numPr>
        <w:rPr/>
      </w:pPr>
      <w:bookmarkStart w:id="1549" w:name="__RefHeading___Toc3180343_1878427129"/>
      <w:bookmarkStart w:id="1550" w:name="_Toc626"/>
      <w:bookmarkEnd w:id="1549"/>
      <w:r>
        <w:rPr/>
        <w:t>12</w:t>
      </w:r>
      <w:r>
        <w:rPr>
          <w:rtl w:val="true"/>
        </w:rPr>
        <w:t xml:space="preserve"> - </w:t>
      </w:r>
      <w:r>
        <w:rPr>
          <w:rtl w:val="true"/>
        </w:rPr>
        <w:t>و اما عدم اعتبار الاشهاد في النكاح</w:t>
      </w:r>
      <w:bookmarkEnd w:id="1550"/>
    </w:p>
    <w:p>
      <w:pPr>
        <w:pStyle w:val="BookText"/>
        <w:rPr/>
      </w:pPr>
      <w:r>
        <w:rPr>
          <w:rFonts w:ascii="Amiri" w:hAnsi="Amiri" w:eastAsia="Amiri" w:cs="Amiri"/>
          <w:color w:val="111111"/>
          <w:sz w:val="28"/>
          <w:sz w:val="28"/>
          <w:szCs w:val="28"/>
          <w:rtl w:val="true"/>
          <w:lang w:bidi="ar-SA"/>
        </w:rPr>
        <w:t>فيكفي لإثباته عدم الدليل على اعتباره فيتمسك آنذاك باطلاق ادلة صحة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قد قام الدليل على عدم اعتبار ذلك حتى اصبح ذلك من معالم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ان الامام الكاظم عليه السّلام قال لأبي يوسف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امر في كتابه بالطلاق و أكّد فيه بشاهدين و لم يرض بهما الا عدلين و أمر في كتابه بالتزويج فاهمله بلا شهود فاثبتم شاهدين فيما اهمل و أبطلتم الشاهدين فيما اكّد</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1" w:name="__RefHeading___Toc3180345_1878427129"/>
      <w:bookmarkStart w:id="1552" w:name="_Toc627"/>
      <w:bookmarkEnd w:id="1551"/>
      <w:r>
        <w:rPr/>
        <w:t>13</w:t>
      </w:r>
      <w:r>
        <w:rPr>
          <w:rtl w:val="true"/>
        </w:rPr>
        <w:t xml:space="preserve"> - </w:t>
      </w:r>
      <w:r>
        <w:rPr>
          <w:rtl w:val="true"/>
        </w:rPr>
        <w:t>و اما توقف صحة نكاح البكر على موافقتها و موافقة وليّها</w:t>
      </w:r>
      <w:bookmarkEnd w:id="1552"/>
    </w:p>
    <w:p>
      <w:pPr>
        <w:pStyle w:val="BookText"/>
        <w:rPr/>
      </w:pPr>
      <w:r>
        <w:rPr>
          <w:rFonts w:ascii="Amiri" w:hAnsi="Amiri" w:eastAsia="Amiri" w:cs="Amiri"/>
          <w:color w:val="111111"/>
          <w:sz w:val="28"/>
          <w:sz w:val="28"/>
          <w:szCs w:val="28"/>
          <w:rtl w:val="true"/>
          <w:lang w:bidi="ar-SA"/>
        </w:rPr>
        <w:t>بخلاف الثيب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 بيان الوجه فيه إن شاء اللّه تعالى في البحث التالي</w:t>
      </w:r>
      <w:r>
        <w:rPr>
          <w:rFonts w:eastAsia="Amiri" w:cs="Amiri" w:ascii="Amiri" w:hAnsi="Amiri"/>
          <w:color w:val="111111"/>
          <w:sz w:val="28"/>
          <w:szCs w:val="28"/>
          <w:rtl w:val="true"/>
          <w:lang w:bidi="ar-SA"/>
        </w:rPr>
        <w:t xml:space="preserve">. </w:t>
      </w:r>
      <w:bookmarkStart w:id="1553" w:name="pg14678_156681"/>
    </w:p>
    <w:p>
      <w:pPr>
        <w:pStyle w:val="Heading4"/>
        <w:numPr>
          <w:ilvl w:val="3"/>
          <w:numId w:val="1"/>
        </w:numPr>
        <w:rPr/>
      </w:pPr>
      <w:bookmarkStart w:id="1554" w:name="__RefHeading___Toc3180347_1878427129"/>
      <w:bookmarkStart w:id="1555" w:name="_Toc628"/>
      <w:bookmarkEnd w:id="1553"/>
      <w:bookmarkEnd w:id="1554"/>
      <w:r>
        <w:rPr/>
        <w:t>2</w:t>
      </w:r>
      <w:r>
        <w:rPr>
          <w:rtl w:val="true"/>
        </w:rPr>
        <w:t xml:space="preserve"> - </w:t>
      </w:r>
      <w:r>
        <w:rPr>
          <w:rtl w:val="true"/>
        </w:rPr>
        <w:t>ولاية الابوين</w:t>
      </w:r>
      <w:bookmarkEnd w:id="1555"/>
    </w:p>
    <w:p>
      <w:pPr>
        <w:pStyle w:val="Heading5"/>
        <w:numPr>
          <w:ilvl w:val="4"/>
          <w:numId w:val="1"/>
        </w:numPr>
        <w:rPr/>
      </w:pPr>
      <w:bookmarkStart w:id="1556" w:name="__RefHeading___Toc3180349_1878427129"/>
      <w:bookmarkStart w:id="1557" w:name="_Toc629"/>
      <w:bookmarkEnd w:id="1556"/>
      <w:r>
        <w:rPr>
          <w:rtl w:val="true"/>
        </w:rPr>
        <w:t>اشارة</w:t>
      </w:r>
      <w:bookmarkEnd w:id="1557"/>
    </w:p>
    <w:p>
      <w:pPr>
        <w:pStyle w:val="BookText"/>
        <w:rPr/>
      </w:pPr>
      <w:r>
        <w:rPr>
          <w:rFonts w:ascii="Amiri" w:hAnsi="Amiri" w:eastAsia="Amiri" w:cs="Amiri"/>
          <w:color w:val="111111"/>
          <w:sz w:val="28"/>
          <w:sz w:val="28"/>
          <w:szCs w:val="28"/>
          <w:rtl w:val="true"/>
          <w:lang w:bidi="ar-SA"/>
        </w:rPr>
        <w:t>للأب و الجد للأب الولاية على الصغيرين في تزويجهما، و على المجنون البالغ المتصل جنونه ببلوغه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بثبوتها عليه في حالة الانفصال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الولاية لهما على البكر البالغة خلاف، بخلاف الثيب فانه لا خلاف في استقلالها في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558" w:name="__RefHeading___Toc3180351_1878427129"/>
      <w:bookmarkStart w:id="1559" w:name="_Toc630"/>
      <w:bookmarkEnd w:id="1558"/>
      <w:r>
        <w:rPr/>
        <w:t>1</w:t>
      </w:r>
      <w:r>
        <w:rPr>
          <w:rtl w:val="true"/>
        </w:rPr>
        <w:t xml:space="preserve"> - </w:t>
      </w:r>
      <w:r>
        <w:rPr>
          <w:rtl w:val="true"/>
        </w:rPr>
        <w:t>اما ثبوت الولاية للأب و الجد</w:t>
      </w:r>
      <w:bookmarkEnd w:id="1559"/>
    </w:p>
    <w:p>
      <w:pPr>
        <w:pStyle w:val="BookText"/>
        <w:rPr/>
      </w:pPr>
      <w:r>
        <w:rPr>
          <w:rFonts w:ascii="Amiri" w:hAnsi="Amiri" w:eastAsia="Amiri" w:cs="Amiri"/>
          <w:color w:val="111111"/>
          <w:sz w:val="28"/>
          <w:sz w:val="28"/>
          <w:szCs w:val="28"/>
          <w:rtl w:val="true"/>
          <w:lang w:bidi="ar-SA"/>
        </w:rPr>
        <w:t xml:space="preserve">فلم ينسب فيه خلاف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ابن أبي عقيل حيث نسب له انكار الولاية للجد</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الكثيرة، كصحيحة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يتزوج الصبية يتوارثان‌؟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طلاق الاب‌؟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انكار ابن ابي عقيل ولاية الجد ناشئ من اقتصار الرواية المذكورة و غيرها على خصوص الاب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يندفع بكون الجد مصداقا للأب، و بالروايات الاخرى الدالة على ان الجد و الاب لو تزاحما في اعمال الولاية قدّم الجد، كصحيحة محمد بن مسلم الاخرى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زوّج الرجل ابنة ابنه فهو جائز على ابنه، و لابنه أيضا ان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هوى ابوها رجلا </w:t>
      </w:r>
      <w:bookmarkStart w:id="1560" w:name="pg14678_156682"/>
    </w:p>
    <w:p>
      <w:pPr>
        <w:pStyle w:val="BookText"/>
        <w:rPr/>
      </w:pPr>
      <w:bookmarkEnd w:id="1560"/>
      <w:r>
        <w:rPr>
          <w:rFonts w:ascii="Amiri" w:hAnsi="Amiri" w:eastAsia="Amiri" w:cs="Amiri"/>
          <w:color w:val="111111"/>
          <w:sz w:val="28"/>
          <w:sz w:val="28"/>
          <w:szCs w:val="28"/>
          <w:rtl w:val="true"/>
          <w:lang w:bidi="ar-SA"/>
        </w:rPr>
        <w:t>وجدها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3180353_1878427129"/>
      <w:bookmarkStart w:id="1562" w:name="_Toc631"/>
      <w:bookmarkEnd w:id="1561"/>
      <w:r>
        <w:rPr/>
        <w:t>2</w:t>
      </w:r>
      <w:r>
        <w:rPr>
          <w:rtl w:val="true"/>
        </w:rPr>
        <w:t xml:space="preserve"> - </w:t>
      </w:r>
      <w:r>
        <w:rPr>
          <w:rtl w:val="true"/>
        </w:rPr>
        <w:t>و اما اختصاص الولاية بالجد للأب دون ما لو كان للأمّ‌</w:t>
      </w:r>
      <w:bookmarkEnd w:id="1562"/>
    </w:p>
    <w:p>
      <w:pPr>
        <w:pStyle w:val="BookText"/>
        <w:rPr/>
      </w:pPr>
      <w:r>
        <w:rPr>
          <w:rFonts w:ascii="Amiri" w:hAnsi="Amiri" w:eastAsia="Amiri" w:cs="Amiri"/>
          <w:color w:val="111111"/>
          <w:sz w:val="28"/>
          <w:sz w:val="28"/>
          <w:szCs w:val="28"/>
          <w:rtl w:val="true"/>
          <w:lang w:bidi="ar-SA"/>
        </w:rPr>
        <w:t xml:space="preserve">فتدل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كفاية القصور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مسلم المتقدمة، فانها ظاهرة في اختصاص الولاية بالجد للأب</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3180355_1878427129"/>
      <w:bookmarkStart w:id="1564" w:name="_Toc632"/>
      <w:bookmarkEnd w:id="1563"/>
      <w:r>
        <w:rPr/>
        <w:t>3</w:t>
      </w:r>
      <w:r>
        <w:rPr>
          <w:rtl w:val="true"/>
        </w:rPr>
        <w:t xml:space="preserve"> - </w:t>
      </w:r>
      <w:r>
        <w:rPr>
          <w:rtl w:val="true"/>
        </w:rPr>
        <w:t>و اما ولاية الاب و الجد على المجنون</w:t>
      </w:r>
      <w:bookmarkEnd w:id="1564"/>
    </w:p>
    <w:p>
      <w:pPr>
        <w:pStyle w:val="BookText"/>
        <w:rPr/>
      </w:pPr>
      <w:r>
        <w:rPr>
          <w:rFonts w:ascii="Amiri" w:hAnsi="Amiri" w:eastAsia="Amiri" w:cs="Amiri"/>
          <w:color w:val="111111"/>
          <w:sz w:val="28"/>
          <w:sz w:val="28"/>
          <w:szCs w:val="28"/>
          <w:rtl w:val="true"/>
          <w:lang w:bidi="ar-SA"/>
        </w:rPr>
        <w:t>فلصحيحة أبي خالد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الاحمق الذاهب العقل يجوز طلاق وليّه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يطلق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إن طلّق هو ان يقول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أطلق أو لا يحسن ان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وليّه الا بمنزلة السلطان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 غيرها، فان القدر المتيقن في المراد من الولي هو الاب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كونه بمنزلة السلطان في الطلاق ثبت كونه كذلك في النكاح بالاولوية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بقطع النظر عن الصحيحة المذكورة يمكن التمسك باستصحاب الولاية الثابتة قبل البلوغ بناء على جريان الاستصحاب في الشبهات الحكمية و عدم معارضة استصحاب بقاء المجعول باستصحاب عدم الجعل الزائد</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3180357_1878427129"/>
      <w:bookmarkStart w:id="1566" w:name="_Toc633"/>
      <w:bookmarkEnd w:id="1565"/>
      <w:r>
        <w:rPr/>
        <w:t>4</w:t>
      </w:r>
      <w:r>
        <w:rPr>
          <w:rtl w:val="true"/>
        </w:rPr>
        <w:t xml:space="preserve"> - </w:t>
      </w:r>
      <w:r>
        <w:rPr>
          <w:rtl w:val="true"/>
        </w:rPr>
        <w:t>و اما القول بعموم الولاية لحالة الجنون الطارئ بعد البلوغ</w:t>
      </w:r>
      <w:bookmarkEnd w:id="1566"/>
    </w:p>
    <w:p>
      <w:pPr>
        <w:pStyle w:val="BookText"/>
        <w:rPr/>
      </w:pPr>
      <w:r>
        <w:rPr>
          <w:rFonts w:ascii="Amiri" w:hAnsi="Amiri" w:eastAsia="Amiri" w:cs="Amiri"/>
          <w:color w:val="111111"/>
          <w:sz w:val="28"/>
          <w:sz w:val="28"/>
          <w:szCs w:val="28"/>
          <w:rtl w:val="true"/>
          <w:lang w:bidi="ar-SA"/>
        </w:rPr>
        <w:t>الذي ذهب إليه بعض الفقهاء</w:t>
      </w:r>
    </w:p>
    <w:p>
      <w:pPr>
        <w:pStyle w:val="BookText"/>
        <w:rPr/>
      </w:pPr>
      <w:r>
        <w:rPr>
          <w:rFonts w:ascii="Amiri" w:hAnsi="Amiri" w:eastAsia="Amiri" w:cs="Amiri"/>
          <w:color w:val="111111"/>
          <w:sz w:val="28"/>
          <w:sz w:val="28"/>
          <w:szCs w:val="28"/>
          <w:rtl w:val="true"/>
          <w:lang w:bidi="ar-SA"/>
        </w:rPr>
        <w:t>فيمكن الاستدلال له باطلاق الصحيحة السابقة و ما هو بمضمونها</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3180359_1878427129"/>
      <w:bookmarkStart w:id="1568" w:name="_Toc634"/>
      <w:bookmarkEnd w:id="1567"/>
      <w:r>
        <w:rPr/>
        <w:t>5</w:t>
      </w:r>
      <w:r>
        <w:rPr>
          <w:rtl w:val="true"/>
        </w:rPr>
        <w:t xml:space="preserve"> - </w:t>
      </w:r>
      <w:r>
        <w:rPr>
          <w:rtl w:val="true"/>
        </w:rPr>
        <w:t>و اما ولاية الابوين في زواج البكر</w:t>
      </w:r>
      <w:bookmarkEnd w:id="1568"/>
    </w:p>
    <w:p>
      <w:pPr>
        <w:pStyle w:val="Heading6"/>
        <w:numPr>
          <w:ilvl w:val="5"/>
          <w:numId w:val="1"/>
        </w:numPr>
        <w:rPr/>
      </w:pPr>
      <w:bookmarkStart w:id="1569" w:name="__RefHeading___Toc3180361_1878427129"/>
      <w:bookmarkStart w:id="1570" w:name="_Toc635"/>
      <w:bookmarkEnd w:id="1569"/>
      <w:r>
        <w:rPr>
          <w:rtl w:val="true"/>
        </w:rPr>
        <w:t>اشارة</w:t>
      </w:r>
      <w:bookmarkEnd w:id="1570"/>
    </w:p>
    <w:p>
      <w:pPr>
        <w:pStyle w:val="BookText"/>
        <w:rPr/>
      </w:pPr>
      <w:r>
        <w:rPr>
          <w:rFonts w:ascii="Amiri" w:hAnsi="Amiri" w:eastAsia="Amiri" w:cs="Amiri"/>
          <w:color w:val="111111"/>
          <w:sz w:val="28"/>
          <w:sz w:val="28"/>
          <w:szCs w:val="28"/>
          <w:rtl w:val="true"/>
          <w:lang w:bidi="ar-SA"/>
        </w:rPr>
        <w:t>فقد وقعت محلا للاختلاف، فقيل باستقلالهما في ذلك، و قيل باستقلالها، و قيل بالتشريك</w:t>
      </w:r>
      <w:r>
        <w:rPr>
          <w:rFonts w:eastAsia="Amiri" w:cs="Amiri" w:ascii="Amiri" w:hAnsi="Amiri"/>
          <w:color w:val="111111"/>
          <w:sz w:val="28"/>
          <w:szCs w:val="28"/>
          <w:rtl w:val="true"/>
          <w:lang w:bidi="ar-SA"/>
        </w:rPr>
        <w:t>.</w:t>
      </w:r>
    </w:p>
    <w:p>
      <w:pPr>
        <w:pStyle w:val="Heading6"/>
        <w:numPr>
          <w:ilvl w:val="5"/>
          <w:numId w:val="1"/>
        </w:numPr>
        <w:rPr/>
      </w:pPr>
      <w:bookmarkStart w:id="1571" w:name="__RefHeading___Toc3180363_1878427129"/>
      <w:bookmarkStart w:id="1572" w:name="_Toc636"/>
      <w:bookmarkEnd w:id="1571"/>
      <w:r>
        <w:rPr>
          <w:rtl w:val="true"/>
        </w:rPr>
        <w:t>و منشأ ذلك اختلاف الروايات، فانها على طوائف نذكر من بينها</w:t>
      </w:r>
      <w:r>
        <w:rPr>
          <w:rtl w:val="true"/>
        </w:rPr>
        <w:t>:</w:t>
      </w:r>
      <w:bookmarkEnd w:id="157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73" w:name="__RefHeading___Toc3180365_1878427129"/>
      <w:bookmarkStart w:id="1574" w:name="_Toc637"/>
      <w:bookmarkEnd w:id="1573"/>
      <w:r>
        <w:rPr>
          <w:rtl w:val="true"/>
        </w:rPr>
        <w:t>اشارة</w:t>
      </w:r>
      <w:bookmarkStart w:id="1575" w:name="pg14678_156683"/>
      <w:bookmarkEnd w:id="1574"/>
    </w:p>
    <w:p>
      <w:pPr>
        <w:pStyle w:val="Heading6"/>
        <w:numPr>
          <w:ilvl w:val="5"/>
          <w:numId w:val="1"/>
        </w:numPr>
        <w:rPr/>
      </w:pPr>
      <w:bookmarkStart w:id="1576" w:name="__RefHeading___Toc3180367_1878427129"/>
      <w:bookmarkStart w:id="1577" w:name="_Toc638"/>
      <w:bookmarkEnd w:id="1575"/>
      <w:bookmarkEnd w:id="1576"/>
      <w:r>
        <w:rPr/>
        <w:t>1</w:t>
      </w:r>
      <w:r>
        <w:rPr>
          <w:rtl w:val="true"/>
        </w:rPr>
        <w:t xml:space="preserve"> - </w:t>
      </w:r>
      <w:r>
        <w:rPr>
          <w:rtl w:val="true"/>
        </w:rPr>
        <w:t>ما دلّ‌ على استقلال الاب</w:t>
      </w:r>
      <w:r>
        <w:rPr>
          <w:rtl w:val="true"/>
        </w:rPr>
        <w:t>.</w:t>
      </w:r>
      <w:bookmarkEnd w:id="1577"/>
    </w:p>
    <w:p>
      <w:pPr>
        <w:pStyle w:val="BookText"/>
        <w:rPr/>
      </w:pPr>
      <w:r>
        <w:rPr>
          <w:rFonts w:ascii="Amiri" w:hAnsi="Amiri" w:eastAsia="Amiri" w:cs="Amiri"/>
          <w:color w:val="111111"/>
          <w:sz w:val="28"/>
          <w:sz w:val="28"/>
          <w:szCs w:val="28"/>
          <w:rtl w:val="true"/>
          <w:lang w:bidi="ar-SA"/>
        </w:rPr>
        <w:t>و هو روايات متعددة تبلغ ستا أو اكثر و فيها الصحاح، كصحيحة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البكر إذا بلغت مبلغ النساء أ لها مع أبيها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ما لم تثيّب</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578" w:name="__RefHeading___Toc3180369_1878427129"/>
      <w:bookmarkStart w:id="1579" w:name="_Toc639"/>
      <w:bookmarkEnd w:id="1578"/>
      <w:r>
        <w:rPr/>
        <w:t>2</w:t>
      </w:r>
      <w:r>
        <w:rPr>
          <w:rtl w:val="true"/>
        </w:rPr>
        <w:t xml:space="preserve"> - </w:t>
      </w:r>
      <w:r>
        <w:rPr>
          <w:rtl w:val="true"/>
        </w:rPr>
        <w:t>ما دلّ‌ على اعتبار اذن الاب من دون دلالة على الاستقلالية،</w:t>
      </w:r>
      <w:bookmarkEnd w:id="1579"/>
    </w:p>
    <w:p>
      <w:pPr>
        <w:pStyle w:val="BookText"/>
        <w:rPr/>
      </w:pPr>
      <w:r>
        <w:rPr>
          <w:rFonts w:ascii="Amiri" w:hAnsi="Amiri" w:eastAsia="Amiri" w:cs="Amiri"/>
          <w:color w:val="111111"/>
          <w:sz w:val="28"/>
          <w:sz w:val="28"/>
          <w:szCs w:val="28"/>
          <w:rtl w:val="true"/>
          <w:lang w:bidi="ar-SA"/>
        </w:rPr>
        <w:t>و هو روايات متعددة تبلغ ستا أو أكثر و فيها الصحاح أيضا، كصحيحة ابن ابي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ذوات الآباء من الابكار الا باذن آبائهن</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580" w:name="__RefHeading___Toc3180371_1878427129"/>
      <w:bookmarkStart w:id="1581" w:name="_Toc640"/>
      <w:bookmarkEnd w:id="1580"/>
      <w:r>
        <w:rPr/>
        <w:t>3</w:t>
      </w:r>
      <w:r>
        <w:rPr>
          <w:rtl w:val="true"/>
        </w:rPr>
        <w:t xml:space="preserve"> - </w:t>
      </w:r>
      <w:r>
        <w:rPr>
          <w:rtl w:val="true"/>
        </w:rPr>
        <w:t>ما دلّ‌ على اعتبار اذن البكر و عدم استقلال الاب</w:t>
      </w:r>
      <w:bookmarkEnd w:id="1581"/>
    </w:p>
    <w:p>
      <w:pPr>
        <w:pStyle w:val="BookText"/>
        <w:rPr/>
      </w:pPr>
      <w:r>
        <w:rPr>
          <w:rFonts w:ascii="Amiri" w:hAnsi="Amiri" w:eastAsia="Amiri" w:cs="Amiri"/>
          <w:color w:val="111111"/>
          <w:sz w:val="28"/>
          <w:sz w:val="28"/>
          <w:szCs w:val="28"/>
          <w:rtl w:val="true"/>
          <w:lang w:bidi="ar-SA"/>
        </w:rPr>
        <w:t>، و هو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 غيرها و لا تنكح الا بامرها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استشار عبد الرحمن موسى بن جعفر عليه السّلام في تزويج ابنته لابن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يكون ذلك برضاها، فان لها في نفسها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استشار خالد بن داود موسى بن جعفر عليه السّلام في تزويج ابنته علي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يكون ذلك برضاها فان لها في نفسها حظّا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2" w:name="__RefHeading___Toc3180373_1878427129"/>
      <w:bookmarkStart w:id="1583" w:name="_Toc641"/>
      <w:bookmarkEnd w:id="1582"/>
      <w:r>
        <w:rPr/>
        <w:t>4</w:t>
      </w:r>
      <w:r>
        <w:rPr>
          <w:rtl w:val="true"/>
        </w:rPr>
        <w:t xml:space="preserve"> - </w:t>
      </w:r>
      <w:r>
        <w:rPr>
          <w:rtl w:val="true"/>
        </w:rPr>
        <w:t>ما دلّ‌ على استقلال البكر في امرها</w:t>
      </w:r>
      <w:r>
        <w:rPr>
          <w:rtl w:val="true"/>
        </w:rPr>
        <w:t>.</w:t>
      </w:r>
      <w:bookmarkEnd w:id="158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توجد رواية صريحة </w:t>
      </w:r>
    </w:p>
    <w:p>
      <w:pPr>
        <w:pStyle w:val="BookText"/>
        <w:rPr/>
      </w:pPr>
      <w:r>
        <w:rPr>
          <w:rFonts w:ascii="Amiri" w:hAnsi="Amiri" w:eastAsia="Amiri" w:cs="Amiri"/>
          <w:color w:val="111111"/>
          <w:sz w:val="28"/>
          <w:sz w:val="28"/>
          <w:szCs w:val="28"/>
          <w:rtl w:val="true"/>
          <w:lang w:bidi="ar-SA"/>
        </w:rPr>
        <w:t>تدل على ذلك سوى رواية سعدان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بتزويج البكر إذا رضيت بغير اذن أبيها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من اسقاط‍‌ هذه الرواية من الحساب لان الروايات الدالة على اعتبار اذن الاب استقلالا أو في الجملة هي الجملة هي اثنتا عشرة رواية بل أكثر، و لكثرتها تشكّل عنوان السنة القطعية، و يلزم طرح المخالف للسنة القطعية لان المخالف للكتاب العزيز انما وجب طرحه من جهة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حكما قطعيا و ليس لخصوصية فيه، و المخالف للسنة القطعية حيث انه مخالف للحكم القطعي فيلزم طرحه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الرواية ضعيفة السند في نفسها لا فقط‍‌ لان سعدان لم تثبت وثاقته الا بناء على تمامية كبرى وثاقة كل من ورد في كامل الزيارات أو تفسير القمي بل اضافة إلى ذلك هي مبتلاة بالاشكال من ناحية اخرى، فان الشيخ رواها مرّة بسنده إلى محمد بن علي بن محبوب عن العباس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رواها عن محمد بن أحمد بن يحيى عن العباس عن سعدان عن رجل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 بما ان من البعيد سماع سعدان الرواية من الامام عليه السّلام مرتين فلا يمكن الجزم بعدم وجود واسطة مجهولة بين سعدان و الامام عليه السّلام فتسقط‍‌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فالأمر يبقى دائرا بين الطوائف الثلاث الأول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الجميع يشترك في الدلالة على اعتبار اذن الاب في الجملة، و لا معارضة فيما بينها من هذه الناحية، و انما المعارضة بلحاظ‍‌ الزائد،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584" w:name="pg14678_156685"/>
    </w:p>
    <w:p>
      <w:pPr>
        <w:pStyle w:val="BookText"/>
        <w:rPr/>
      </w:pPr>
      <w:bookmarkEnd w:id="1584"/>
      <w:r>
        <w:rPr>
          <w:rFonts w:ascii="Amiri" w:hAnsi="Amiri" w:eastAsia="Amiri" w:cs="Amiri"/>
          <w:color w:val="111111"/>
          <w:sz w:val="28"/>
          <w:sz w:val="28"/>
          <w:szCs w:val="28"/>
          <w:rtl w:val="true"/>
          <w:lang w:bidi="ar-SA"/>
        </w:rPr>
        <w:t>و هو اعتبار موافقتها أيضا، و تتساقط‍‌ بلحاظ‍‌ هذا الزائد و يلزم 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على ذلك اعتبار موافقة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الأب فلفرض دلالة الروايات على اعتبار اذنه بلا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البنت فباعتبار اننا نشك في ترتب الاثر على العقد من دون موافقتها، و الاصل يقتضي عدم ترتبه</w:t>
      </w:r>
      <w:r>
        <w:rPr>
          <w:rFonts w:eastAsia="Amiri" w:cs="Amiri" w:ascii="Amiri" w:hAnsi="Amiri"/>
          <w:color w:val="111111"/>
          <w:sz w:val="28"/>
          <w:szCs w:val="28"/>
          <w:rtl w:val="true"/>
          <w:lang w:bidi="ar-SA"/>
        </w:rPr>
        <w:t>.</w:t>
      </w:r>
    </w:p>
    <w:p>
      <w:pPr>
        <w:pStyle w:val="Heading6"/>
        <w:numPr>
          <w:ilvl w:val="5"/>
          <w:numId w:val="1"/>
        </w:numPr>
        <w:rPr/>
      </w:pPr>
      <w:bookmarkStart w:id="1585" w:name="__RefHeading___Toc3180375_1878427129"/>
      <w:bookmarkStart w:id="1586" w:name="_Toc642"/>
      <w:bookmarkEnd w:id="1585"/>
      <w:r>
        <w:rPr/>
        <w:t>5</w:t>
      </w:r>
      <w:r>
        <w:rPr>
          <w:rtl w:val="true"/>
        </w:rPr>
        <w:t xml:space="preserve"> - </w:t>
      </w:r>
      <w:r>
        <w:rPr>
          <w:rtl w:val="true"/>
        </w:rPr>
        <w:t>و اما ان المعتبر اذن ابيها أو جدّها</w:t>
      </w:r>
      <w:bookmarkEnd w:id="1586"/>
    </w:p>
    <w:p>
      <w:pPr>
        <w:pStyle w:val="BookText"/>
        <w:rPr/>
      </w:pPr>
      <w:r>
        <w:rPr>
          <w:rFonts w:ascii="Amiri" w:hAnsi="Amiri" w:eastAsia="Amiri" w:cs="Amiri"/>
          <w:color w:val="111111"/>
          <w:sz w:val="28"/>
          <w:sz w:val="28"/>
          <w:szCs w:val="28"/>
          <w:rtl w:val="true"/>
          <w:lang w:bidi="ar-SA"/>
        </w:rPr>
        <w:t>فباعتبار ان الجد للأب أب حقيقة فيشمله ما دلّ‌ على اعتبار اذن الأب</w:t>
      </w:r>
      <w:r>
        <w:rPr>
          <w:rFonts w:eastAsia="Amiri" w:cs="Amiri" w:ascii="Amiri" w:hAnsi="Amiri"/>
          <w:color w:val="111111"/>
          <w:sz w:val="28"/>
          <w:szCs w:val="28"/>
          <w:rtl w:val="true"/>
          <w:lang w:bidi="ar-SA"/>
        </w:rPr>
        <w:t>.</w:t>
      </w:r>
    </w:p>
    <w:p>
      <w:pPr>
        <w:pStyle w:val="Heading6"/>
        <w:numPr>
          <w:ilvl w:val="5"/>
          <w:numId w:val="1"/>
        </w:numPr>
        <w:rPr/>
      </w:pPr>
      <w:bookmarkStart w:id="1587" w:name="__RefHeading___Toc3180377_1878427129"/>
      <w:bookmarkStart w:id="1588" w:name="_Toc643"/>
      <w:bookmarkEnd w:id="1587"/>
      <w:r>
        <w:rPr/>
        <w:t>6</w:t>
      </w:r>
      <w:r>
        <w:rPr>
          <w:rtl w:val="true"/>
        </w:rPr>
        <w:t xml:space="preserve"> - </w:t>
      </w:r>
      <w:r>
        <w:rPr>
          <w:rtl w:val="true"/>
        </w:rPr>
        <w:t>و اما ان الثيب تستقل في امرها</w:t>
      </w:r>
      <w:bookmarkEnd w:id="1588"/>
    </w:p>
    <w:p>
      <w:pPr>
        <w:pStyle w:val="BookText"/>
        <w:rPr/>
      </w:pPr>
      <w:r>
        <w:rPr>
          <w:rFonts w:ascii="Amiri" w:hAnsi="Amiri" w:eastAsia="Amiri" w:cs="Amiri"/>
          <w:color w:val="111111"/>
          <w:sz w:val="28"/>
          <w:sz w:val="28"/>
          <w:szCs w:val="28"/>
          <w:rtl w:val="true"/>
          <w:lang w:bidi="ar-SA"/>
        </w:rPr>
        <w:t>فالنصوص و الفتاوى متفقة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الاشارة إلى بعض تلك النصوص ضمن الحديث عن البكر</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3180379_1878427129"/>
      <w:bookmarkStart w:id="1590" w:name="_Toc644"/>
      <w:bookmarkEnd w:id="1589"/>
      <w:r>
        <w:rPr/>
        <w:t>3</w:t>
      </w:r>
      <w:r>
        <w:rPr>
          <w:rtl w:val="true"/>
        </w:rPr>
        <w:t xml:space="preserve"> - </w:t>
      </w:r>
      <w:r>
        <w:rPr>
          <w:rtl w:val="true"/>
        </w:rPr>
        <w:t>أحكام النظر</w:t>
      </w:r>
      <w:bookmarkEnd w:id="1590"/>
    </w:p>
    <w:p>
      <w:pPr>
        <w:pStyle w:val="Heading5"/>
        <w:numPr>
          <w:ilvl w:val="4"/>
          <w:numId w:val="1"/>
        </w:numPr>
        <w:rPr/>
      </w:pPr>
      <w:bookmarkStart w:id="1591" w:name="__RefHeading___Toc3180381_1878427129"/>
      <w:bookmarkStart w:id="1592" w:name="_Toc645"/>
      <w:bookmarkEnd w:id="1591"/>
      <w:r>
        <w:rPr>
          <w:rtl w:val="true"/>
        </w:rPr>
        <w:t>اشارة</w:t>
      </w:r>
      <w:bookmarkEnd w:id="1592"/>
    </w:p>
    <w:p>
      <w:pPr>
        <w:pStyle w:val="BookText"/>
        <w:rPr/>
      </w:pPr>
      <w:r>
        <w:rPr>
          <w:rFonts w:ascii="Amiri" w:hAnsi="Amiri" w:eastAsia="Amiri" w:cs="Amiri"/>
          <w:color w:val="111111"/>
          <w:sz w:val="28"/>
          <w:sz w:val="28"/>
          <w:szCs w:val="28"/>
          <w:rtl w:val="true"/>
          <w:lang w:bidi="ar-SA"/>
        </w:rPr>
        <w:t>لا يجوز للرجل النظر إلى بدن الاجنبية و لو من دون 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جمع من الفقهاء من ذلك 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نظر المرأة إلى الرجل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لكل من الرجل و المرأة النظر إلى بدن مماثله ما عدا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حرمة النظر إلى الاجنبية مقام المعالجة و حالة الضرورة كالإنقاذ من الغرق أو الحرق و نحوهما فانه يجوز النظر بل اللمس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يستثنى النظر إلى القواعد من النساء و الصبية غير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المرأة التحجب من الصبي غير البالغ و ان كان ذلك أفضل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لمن أراد التزوّج بامرأة النظر إلى وجهها و كفيها و شعرها </w:t>
      </w:r>
      <w:bookmarkStart w:id="1593" w:name="pg14678_156686"/>
    </w:p>
    <w:p>
      <w:pPr>
        <w:pStyle w:val="BookText"/>
        <w:rPr/>
      </w:pPr>
      <w:bookmarkEnd w:id="1593"/>
      <w:r>
        <w:rPr>
          <w:rFonts w:ascii="IRNazanin" w:hAnsi="IRNazanin" w:eastAsia="IRNazanin"/>
          <w:color w:val="111111"/>
          <w:sz w:val="28"/>
          <w:sz w:val="28"/>
          <w:szCs w:val="28"/>
          <w:rtl w:val="true"/>
          <w:lang w:bidi="fa-IR"/>
        </w:rPr>
        <w:t>و محاسنها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نظر المرأة إلى من تريد الزواج به 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النظر إلى غير المسلمة و كل امرأة لا تنتهي إذا نهيت بشرط‍‌ عدم 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3180383_1878427129"/>
      <w:bookmarkStart w:id="1595" w:name="_Toc646"/>
      <w:bookmarkEnd w:id="1594"/>
      <w:r>
        <w:rPr/>
        <w:t>1</w:t>
      </w:r>
      <w:r>
        <w:rPr>
          <w:rtl w:val="true"/>
        </w:rPr>
        <w:t xml:space="preserve"> - </w:t>
      </w:r>
      <w:r>
        <w:rPr>
          <w:rtl w:val="true"/>
        </w:rPr>
        <w:t>اما حرمة النظر إلى بدن الاجنبية في الجملة و لو لم يكن بتلذذ</w:t>
      </w:r>
      <w:bookmarkEnd w:id="1595"/>
    </w:p>
    <w:p>
      <w:pPr>
        <w:pStyle w:val="BookText"/>
        <w:rPr/>
      </w:pPr>
      <w:r>
        <w:rPr>
          <w:rFonts w:ascii="Amiri" w:hAnsi="Amiri" w:eastAsia="Amiri" w:cs="Amiri"/>
          <w:color w:val="111111"/>
          <w:sz w:val="28"/>
          <w:sz w:val="28"/>
          <w:szCs w:val="28"/>
          <w:rtl w:val="true"/>
          <w:lang w:bidi="ar-SA"/>
        </w:rPr>
        <w:t>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لْيَضْرِبْنَ‌ بِخُمُرِهِنَّ‌ عَلى‌ جُيُوبِهِنَّ‌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الروايات الآتية التي تستثني الوجه و الكفين من حرمة الابداء، و غير ذلك من الروايات الواردة في الموارد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يُبْدِينَ‌ زِينَتَهُنَّ‌ إِلاّ لِبُعُولَتِهِنَّ‌ أَوْ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حرمة الابداء امام الغير تستلزم حرمة نظره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بالزينة ان كان مواضعها فالأمر واضح، و ان كان نفسها فحرمة ابدائها تستلزم حرمة ابداء موضعها بالاولوية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فقابل للتأمّل لان غض البصر ليس بمعنى تركه رأسا بل بمعنى عدم الطمع في الشيء و جعله مغفولا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غضّ‌ البصر عن خصوص الفروج بقرينة السياق</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3180385_1878427129"/>
      <w:bookmarkStart w:id="1597" w:name="_Toc647"/>
      <w:bookmarkEnd w:id="1596"/>
      <w:r>
        <w:rPr/>
        <w:t>2</w:t>
      </w:r>
      <w:r>
        <w:rPr>
          <w:rtl w:val="true"/>
        </w:rPr>
        <w:t xml:space="preserve"> - </w:t>
      </w:r>
      <w:r>
        <w:rPr>
          <w:rtl w:val="true"/>
        </w:rPr>
        <w:t>و اما استثناء الوجه و الكفين لدى جمع من الفقهاء</w:t>
      </w:r>
      <w:bookmarkEnd w:id="15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فلعدّة وجوه </w:t>
      </w:r>
    </w:p>
    <w:p>
      <w:pPr>
        <w:pStyle w:val="BookText"/>
        <w:rPr/>
      </w:pP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الذراعين من المرأة هما من الزينة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يُبْدِينَ‌ زِينَتَهُنَّ‌ إِلاّ لِبُعُولَتِهِنَّ‌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الزينة و ما دون السوارين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فان الوجه لا يستره الخمار، و الكف فوق السوار لا دونه فتكون الصحيحة دالة على جواز ابدائهما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الاستدلال بها يحتاج إلى ضم مقدمة اخرى، و هي ان جواز الابداء يستلزم جواز نظر الغير، و قد ترفض الملازمة المذكورة، و لذا يجوز للرجل عدم ستر بدنه من دون استلزام ذلك لجواز نظر المرأة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زرارة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 الخاتم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على جواز ابداء الوجه و الكفين في الجملة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يرد عليها ما يرد على 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اشتمال سندها على القاسم بن عروة الذي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لْيَضْرِبْنَ‌ بِخُمُرِهِنَّ‌ عَلى‌ جُيُوبِهِنَّ‌ ، فان تخصيص الجيوب بوجوب الستر يدل على عدم وجوب ستر الوجه و الا كان اولى بالذكر من الجيب لان الخمار لا يستر الوجه عادة بل الجيب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دلالتها لا تتم الا بضم الملازمة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ابي حمزة الثمالي عن ابي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المسلمة يصيبها البلاء في جسدها اما كسر و اما جرح في مكان لا يصلح النظر إليه يكون الرجل ارفق بعلاجه من النساء أ يصلح له النظر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إليه فليعالجها ان شاءت</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فانها تدل بوضوح على ان بعض جسد المرأة يصلح النظر إليه، و حيث لا يحتمل انحصاره بغير الوجه و الكفين فيكونان القدر المتيقن للموضع الذي يجوز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وجوه أربعة لاستثناء الوجه و الكفين من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ان الملازمة المتقدمة ان لم تتم فلا بدّ من التفصيل بين الابداء من قبل المرأة فيجوز و بين نظر الأجنبي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إذا تمت دلالة صحيحة الثمالي فيمكن ان يستفاد منها جواز النظر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يقتضيه انكار الملازمة فقدان الدليل على جواز نظر الرجل الا ان هذا وحده لا يكفي للحكم بحرمته إذا لم يكن لدليل حرمة النظر إلى بدن الاجنبية اطلاق يشمل الوجه و الكفين لإمكان التمسك آنذاك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لإثبات حرمة النظر بما يأتي من الروايات الدالة على جواز النظر لمريد التزوج إلى وجه و كفي المرأة، فانه يدل على عدم جواز النظر في غير حالة ارادة التزوج</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بصحيحة محمد بن الحسن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الفقيه عليه السّلام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98" w:name="pg14678_156689"/>
    </w:p>
    <w:p>
      <w:pPr>
        <w:pStyle w:val="BookText"/>
        <w:rPr/>
      </w:pPr>
      <w:bookmarkEnd w:id="1598"/>
      <w:r>
        <w:rPr>
          <w:rFonts w:ascii="Amiri" w:hAnsi="Amiri" w:eastAsia="Amiri" w:cs="Amiri"/>
          <w:color w:val="111111"/>
          <w:sz w:val="28"/>
          <w:sz w:val="28"/>
          <w:szCs w:val="28"/>
          <w:rtl w:val="true"/>
          <w:lang w:bidi="ar-SA"/>
        </w:rPr>
        <w:t>رجل أراد ان يشهد على امرأة ليس لها بمحرم هل يجوز له ان يشهد عليها و هي من وراء الستر و يسمع كلامها إذا شهد رجلان عدلان انها فلانة بنت فلان التي تشهدك و هذا كلامها أو لا يجوز له الشهادة عليها حتى تبرز و يثبتها بعينها؟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 تظهر للشهود ان شاء اللّه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فانها تدل على عدم جواز النظر إلى وجه المرأة لو لا الحاجة إلى ذلك للشهادة و الا لم يكن حاجة للأمر بالتنقب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دل على ان النظر سهم من سهام ابليس و انه زنا العين</w:t>
      </w:r>
      <w:r>
        <w:rPr>
          <w:rStyle w:val="FootnoteAnchor"/>
          <w:rtl w:val="true"/>
        </w:rPr>
        <w:footnoteReference w:id="422"/>
      </w:r>
      <w:r>
        <w:rPr>
          <w:rFonts w:ascii="Amiri" w:hAnsi="Amiri" w:eastAsia="Amiri" w:cs="Amiri"/>
          <w:color w:val="111111"/>
          <w:sz w:val="28"/>
          <w:sz w:val="28"/>
          <w:szCs w:val="28"/>
          <w:rtl w:val="true"/>
          <w:lang w:bidi="ar-SA"/>
        </w:rPr>
        <w:t>فلا دلالة له على التحريم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يتضح ان القائل بجواز النظر لا بدّ له اما من دعوى القصور في المقتضي لحرمة النظر أو دعوى الملازمة العرفية بين جواز الابداء و جواز النظر</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3180387_1878427129"/>
      <w:bookmarkStart w:id="1600" w:name="_Toc648"/>
      <w:bookmarkEnd w:id="1599"/>
      <w:r>
        <w:rPr/>
        <w:t>3</w:t>
      </w:r>
      <w:r>
        <w:rPr>
          <w:rtl w:val="true"/>
        </w:rPr>
        <w:t xml:space="preserve"> - </w:t>
      </w:r>
      <w:r>
        <w:rPr>
          <w:rtl w:val="true"/>
        </w:rPr>
        <w:t>و اما نظر المرأة إلى الرجل</w:t>
      </w:r>
      <w:bookmarkEnd w:id="1600"/>
    </w:p>
    <w:p>
      <w:pPr>
        <w:pStyle w:val="BookText"/>
        <w:rPr/>
      </w:pPr>
      <w:r>
        <w:rPr>
          <w:rFonts w:ascii="Amiri" w:hAnsi="Amiri" w:eastAsia="Amiri" w:cs="Amiri"/>
          <w:color w:val="111111"/>
          <w:sz w:val="28"/>
          <w:sz w:val="28"/>
          <w:szCs w:val="28"/>
          <w:rtl w:val="true"/>
          <w:lang w:bidi="ar-SA"/>
        </w:rPr>
        <w:t>فقد ادعي الاجماع على مساواته لنظر الرجل في محل المنع و الجواز</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الكاشف عن رأي المعصوم عليه السّلام لم يتضح ثبوته، بل السيرة القطعية للمتشرعة المتصلة بزمن المعصوم عليه السّلام على خلاف ذلك، فالرجال يخرجون و رءوسهم و أعناقهم مكشوفة، و النساء يختلطن معهم في الازقة و الأسواق فلو كان نظر المرأة إلى ما تعارف للرجل كشفه حين خروجه من بيته محرّما لزم القول اما بوجوب تستر الرجال أو عدم جواز الاختلاط‍‌ أو جواز الاختلاط‍‌ و التحدث مع حرمة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غير 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يثبت جواز نظر النساء إلى ما تعارف للرجال ابرازه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روايات يسأل فيها الاصحاب عن حكم نظر النساء إلى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ذلك يعود اما إلى وضوح الحرمة لديهم أو الشك في ذلك أو وضوح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المتعين هو الاخير، لبطلان الاول لعدم احتمال أوضحية حرمة نظر النساء إلى الرجال من حرمة نظر الرجال إلى النساء، و الثاني لان المناسب له صدور السؤال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هذا قد يستدل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بما رواه أحمد بن أبي عبد اللّه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 ابن أم مكتوم على النبي صلّى اللّه عليه و آله و عنده عائشة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البيت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يركما فانكما تريانه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بما رواه الطبرسي في مكارم الأخلاق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قالت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للنساء ان لا يرين الرجال و لا يراهن الرجال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مني</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بما رواه الطبرسي أيضا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رسول اللّه صلّى اللّه عليه و آله و عنده ميمونة فأقبل ابن أم مكتوم و ذلك بعد ان أمر بالحجاب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احتجبا فقلنا يا رسول اللّه صلّى اللّه عليه و آله أ ليس أعمى لا يبصرنا؟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601" w:name="pg14678_156691"/>
    </w:p>
    <w:p>
      <w:pPr>
        <w:pStyle w:val="BookText"/>
        <w:rPr/>
      </w:pPr>
      <w:bookmarkEnd w:id="1601"/>
      <w:r>
        <w:rPr>
          <w:rFonts w:ascii="Amiri" w:hAnsi="Amiri" w:eastAsia="Amiri" w:cs="Amiri"/>
          <w:color w:val="111111"/>
          <w:sz w:val="28"/>
          <w:sz w:val="28"/>
          <w:szCs w:val="28"/>
          <w:rtl w:val="true"/>
          <w:lang w:bidi="ar-SA"/>
        </w:rPr>
        <w:t>أ فعمياوان انتما أ لستما تبصرانه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فلما تقدم من عدم مساوقة غضّ‌ البصر لترك النظر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فلأنه على تقدير تمامية دلالته على التحريم هو ضعيف السند بالارسال لبعد عصر البرقي عن عصر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الاخيران فلضعفهما بالارسال على تقدير تمامية دلالتهما</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3180389_1878427129"/>
      <w:bookmarkStart w:id="1603" w:name="_Toc649"/>
      <w:bookmarkEnd w:id="1602"/>
      <w:r>
        <w:rPr/>
        <w:t>4</w:t>
      </w:r>
      <w:r>
        <w:rPr>
          <w:rtl w:val="true"/>
        </w:rPr>
        <w:t xml:space="preserve"> - </w:t>
      </w:r>
      <w:r>
        <w:rPr>
          <w:rtl w:val="true"/>
        </w:rPr>
        <w:t>و اما جواز النظر إلى بدن المماثل ما عدا العورة</w:t>
      </w:r>
      <w:bookmarkEnd w:id="1603"/>
    </w:p>
    <w:p>
      <w:pPr>
        <w:pStyle w:val="BookText"/>
        <w:rPr/>
      </w:pPr>
      <w:r>
        <w:rPr>
          <w:rFonts w:ascii="Amiri" w:hAnsi="Amiri" w:eastAsia="Amiri" w:cs="Amiri"/>
          <w:color w:val="111111"/>
          <w:sz w:val="28"/>
          <w:sz w:val="28"/>
          <w:szCs w:val="28"/>
          <w:rtl w:val="true"/>
          <w:lang w:bidi="ar-SA"/>
        </w:rPr>
        <w:t>فهو من الضروريات، و تقتضيه سيرة المسلمين، و روايات باب الحمام الناهية عن دخول الحمام الا بمئزر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حاجة إلى دليل على الجواز بعد كونه مقتضى الاصل الذي خرج منه خصوص النظر الى العورة بالدليل الشرعي، كصحيحة حريز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3180391_1878427129"/>
      <w:bookmarkStart w:id="1605" w:name="_Toc650"/>
      <w:bookmarkEnd w:id="1604"/>
      <w:r>
        <w:rPr/>
        <w:t>5</w:t>
      </w:r>
      <w:r>
        <w:rPr>
          <w:rtl w:val="true"/>
        </w:rPr>
        <w:t xml:space="preserve"> - </w:t>
      </w:r>
      <w:r>
        <w:rPr>
          <w:rtl w:val="true"/>
        </w:rPr>
        <w:t>و اما استثناء مقام المعالجة</w:t>
      </w:r>
      <w:bookmarkEnd w:id="1605"/>
    </w:p>
    <w:p>
      <w:pPr>
        <w:pStyle w:val="BookText"/>
        <w:rPr/>
      </w:pPr>
      <w:r>
        <w:rPr>
          <w:rFonts w:ascii="Amiri" w:hAnsi="Amiri" w:eastAsia="Amiri" w:cs="Amiri"/>
          <w:color w:val="111111"/>
          <w:sz w:val="28"/>
          <w:sz w:val="28"/>
          <w:szCs w:val="28"/>
          <w:rtl w:val="true"/>
          <w:lang w:bidi="ar-SA"/>
        </w:rPr>
        <w:t>فلصحيحة الثمالي المتقدمة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قاعدة نفي الضرر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شيء مما حرّم اللّه الا و قد أحلّه لمن اضطر إليه</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فيدلان على جواز تكشف المرأة لدى الاجنبي و لا يدلان على جواز نظر الطبيب، فانه ليس مضطرا و لا متضررا</w:t>
      </w:r>
      <w:r>
        <w:rPr>
          <w:rFonts w:eastAsia="Amiri" w:cs="Amiri" w:ascii="Amiri" w:hAnsi="Amiri"/>
          <w:color w:val="111111"/>
          <w:sz w:val="28"/>
          <w:szCs w:val="28"/>
          <w:rtl w:val="true"/>
          <w:lang w:bidi="ar-SA"/>
        </w:rPr>
        <w:t xml:space="preserve">. </w:t>
      </w:r>
      <w:bookmarkStart w:id="1606" w:name="pg14678_156692"/>
    </w:p>
    <w:p>
      <w:pPr>
        <w:pStyle w:val="BookText"/>
        <w:rPr/>
      </w:pPr>
      <w:bookmarkEnd w:id="1606"/>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الجواز في حق المرأة دون الطبيب المعالج تلزم منه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تلزم لو كان الدليل على جواز تكشف المرأة دليلا خاصا دون ما لو كان اطلاقا، كما هو المفروض في المقام، إذ لا يلزم الغاء الدليل رأسا بل الغاء اطلاقه، و هو لا محذور فيه</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3180393_1878427129"/>
      <w:bookmarkStart w:id="1608" w:name="_Toc651"/>
      <w:bookmarkEnd w:id="1607"/>
      <w:r>
        <w:rPr/>
        <w:t>6</w:t>
      </w:r>
      <w:r>
        <w:rPr>
          <w:rtl w:val="true"/>
        </w:rPr>
        <w:t xml:space="preserve"> - </w:t>
      </w:r>
      <w:r>
        <w:rPr>
          <w:rtl w:val="true"/>
        </w:rPr>
        <w:t>و اما استثناء حالة الضرورة</w:t>
      </w:r>
      <w:bookmarkEnd w:id="1608"/>
    </w:p>
    <w:p>
      <w:pPr>
        <w:pStyle w:val="BookText"/>
        <w:rPr/>
      </w:pPr>
      <w:r>
        <w:rPr>
          <w:rFonts w:ascii="Amiri" w:hAnsi="Amiri" w:eastAsia="Amiri" w:cs="Amiri"/>
          <w:color w:val="111111"/>
          <w:sz w:val="28"/>
          <w:sz w:val="28"/>
          <w:szCs w:val="28"/>
          <w:rtl w:val="true"/>
          <w:lang w:bidi="ar-SA"/>
        </w:rPr>
        <w:t>فلدخول المورد تحت باب التزاحم المقتضي لتقديم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ان الحكم بالجواز يعمّ‌ كل حالة مزاحمة تكون مراعاتها أهم في نظر الشارع من مراعاة حرمة النظر أو اللمس</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3180395_1878427129"/>
      <w:bookmarkStart w:id="1610" w:name="_Toc652"/>
      <w:bookmarkEnd w:id="1609"/>
      <w:r>
        <w:rPr/>
        <w:t>7</w:t>
      </w:r>
      <w:r>
        <w:rPr>
          <w:rtl w:val="true"/>
        </w:rPr>
        <w:t xml:space="preserve"> - </w:t>
      </w:r>
      <w:r>
        <w:rPr>
          <w:rtl w:val="true"/>
        </w:rPr>
        <w:t>و اما استثناء النظر إلى القواعد من النساء</w:t>
      </w:r>
      <w:bookmarkEnd w:id="1610"/>
    </w:p>
    <w:p>
      <w:pPr>
        <w:pStyle w:val="BookText"/>
        <w:rPr/>
      </w:pPr>
      <w:r>
        <w:rPr>
          <w:rFonts w:ascii="IRNazanin" w:hAnsi="IRNazanin" w:eastAsia="IRNazanin"/>
          <w:color w:val="111111"/>
          <w:sz w:val="28"/>
          <w:sz w:val="28"/>
          <w:szCs w:val="28"/>
          <w:rtl w:val="true"/>
          <w:lang w:bidi="fa-IR"/>
        </w:rPr>
        <w:t>فلقوله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الْقَواعِدُ مِنَ‌ النِّساءِ اللاّتِي لا يَرْجُونَ‌ نِكاحاً فَلَيْسَ‌ عَلَيْهِنَّ‌ جُناحٌ‌ أَنْ‌ يَضَعْنَ‌ ثِيابَهُنَّ‌ غَيْرَ مُتَبَرِّجاتٍ‌ بِزِينَةٍ‌ وَ أَنْ‌ يَسْتَعْفِفْنَ‌ خَيْرٌ لَهُنَّ‌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3180397_1878427129"/>
      <w:bookmarkStart w:id="1612" w:name="_Toc653"/>
      <w:bookmarkEnd w:id="1611"/>
      <w:r>
        <w:rPr/>
        <w:t>8</w:t>
      </w:r>
      <w:r>
        <w:rPr>
          <w:rtl w:val="true"/>
        </w:rPr>
        <w:t xml:space="preserve"> - </w:t>
      </w:r>
      <w:r>
        <w:rPr>
          <w:rtl w:val="true"/>
        </w:rPr>
        <w:t>و اما جواز النظر إلى الصبية غير البالغة</w:t>
      </w:r>
      <w:bookmarkEnd w:id="1612"/>
    </w:p>
    <w:p>
      <w:pPr>
        <w:pStyle w:val="BookText"/>
        <w:rPr/>
      </w:pPr>
      <w:r>
        <w:rPr>
          <w:rFonts w:ascii="Amiri" w:hAnsi="Amiri" w:eastAsia="Amiri" w:cs="Amiri"/>
          <w:color w:val="111111"/>
          <w:sz w:val="28"/>
          <w:sz w:val="28"/>
          <w:szCs w:val="28"/>
          <w:rtl w:val="true"/>
          <w:lang w:bidi="ar-SA"/>
        </w:rPr>
        <w:t>فللقصور في المقتضي، فان حرمة النظر ان كانت مستفادة من الضرورة الفقهية فالقدر المتيقن منها النظر إلى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مستفادة من آية حرمة ابداء الزينة فهي خاصة بالبالغة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مستفادة مما دلّ‌ على استثناء الوجه و الكفين من حرمة الابداء فهو خاص بالبالغة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دلّ‌ على ان النظر سهم من سهام ابليس فقد تقدم قصور دلالته عن افادة حرمة النظر</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3180399_1878427129"/>
      <w:bookmarkStart w:id="1614" w:name="_Toc654"/>
      <w:bookmarkEnd w:id="1613"/>
      <w:r>
        <w:rPr/>
        <w:t>9</w:t>
      </w:r>
      <w:r>
        <w:rPr>
          <w:rtl w:val="true"/>
        </w:rPr>
        <w:t xml:space="preserve"> - </w:t>
      </w:r>
      <w:r>
        <w:rPr>
          <w:rtl w:val="true"/>
        </w:rPr>
        <w:t>و اما تكشف المرأة لدى غير البالغ</w:t>
      </w:r>
      <w:bookmarkEnd w:id="161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المفهوم في قوله </w:t>
      </w:r>
      <w:bookmarkStart w:id="1615" w:name="pg14678_156693"/>
    </w:p>
    <w:p>
      <w:pPr>
        <w:pStyle w:val="BookText"/>
        <w:rPr/>
      </w:pPr>
      <w:bookmarkEnd w:id="1615"/>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الطِّفْلِ‌ الَّذِينَ‌ لَمْ‌ يَظْهَرُوا عَلى عَوْراتِ‌ النِّساءِ </w:t>
      </w:r>
      <w:r>
        <w:rPr>
          <w:rStyle w:val="FootnoteAnchor"/>
          <w:rtl w:val="true"/>
        </w:rPr>
        <w:footnoteReference w:id="431"/>
      </w:r>
      <w:r>
        <w:rPr>
          <w:rFonts w:ascii="Amiri" w:hAnsi="Amiri" w:eastAsia="Amiri" w:cs="Amiri"/>
          <w:color w:val="111111"/>
          <w:sz w:val="28"/>
          <w:sz w:val="28"/>
          <w:szCs w:val="28"/>
          <w:rtl w:val="true"/>
          <w:lang w:bidi="ar-SA"/>
        </w:rPr>
        <w:t>عدم جوازه الا ان مقتضى صحيحة البزنطي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الغلام بالصلاة و هو ابن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تغطّي المرأة شعرها منه حتى يحتلم</w:t>
      </w:r>
      <w:r>
        <w:rPr>
          <w:rStyle w:val="FootnoteAnchor"/>
          <w:rtl w:val="true"/>
        </w:rPr>
        <w:footnoteReference w:id="432"/>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تقييد اطلاق مفهوم الآية الكريمة بها</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3180401_1878427129"/>
      <w:bookmarkStart w:id="1617" w:name="_Toc655"/>
      <w:bookmarkEnd w:id="1616"/>
      <w:r>
        <w:rPr/>
        <w:t>10</w:t>
      </w:r>
      <w:r>
        <w:rPr>
          <w:rtl w:val="true"/>
        </w:rPr>
        <w:t xml:space="preserve"> - </w:t>
      </w:r>
      <w:r>
        <w:rPr>
          <w:rtl w:val="true"/>
        </w:rPr>
        <w:t>و اما جواز النظر إلى المرأة التي يراد التزوج بها</w:t>
      </w:r>
      <w:bookmarkEnd w:id="1617"/>
    </w:p>
    <w:p>
      <w:pPr>
        <w:pStyle w:val="BookText"/>
        <w:rPr/>
      </w:pPr>
      <w:r>
        <w:rPr>
          <w:rFonts w:ascii="Amiri" w:hAnsi="Amiri" w:eastAsia="Amiri" w:cs="Amiri"/>
          <w:color w:val="111111"/>
          <w:sz w:val="28"/>
          <w:sz w:val="28"/>
          <w:szCs w:val="28"/>
          <w:rtl w:val="true"/>
          <w:lang w:bidi="ar-SA"/>
        </w:rPr>
        <w:t>فهو محل وفاق في الجملة لجملة من النصوص، كصحيح هشام بن سالم و حماد بن عثمان و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بان ينظر الى وجهها و معاصمها إذا أراد ان يتزوجها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المعاصم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معصم، و هو موضع السوار من الساعد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موثقة غياث بن إبراهيم عن جعفر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ينظر إلى محاسن امرأة يريد ان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هو مستام فان يقض أمر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بعض الفقهاء إلى جواز النظر إلى جميع بدنها ما عدا العورة تمسكا باطلاق بعض الروايات، كصحيحة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يريد ان يتزوج المرأة أ ينظر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يشتريها بأغلى الثمن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استثنيت العورة للتسالم على عدم جواز النظر إليها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الشيخ الاعظم ان تخصيص جواز النظر في صحيحة </w:t>
      </w:r>
      <w:bookmarkStart w:id="1618" w:name="pg14678_156694"/>
    </w:p>
    <w:p>
      <w:pPr>
        <w:pStyle w:val="BookText"/>
        <w:rPr/>
      </w:pPr>
      <w:bookmarkEnd w:id="1618"/>
      <w:r>
        <w:rPr>
          <w:rFonts w:ascii="Amiri" w:hAnsi="Amiri" w:eastAsia="Amiri" w:cs="Amiri"/>
          <w:color w:val="111111"/>
          <w:sz w:val="28"/>
          <w:sz w:val="28"/>
          <w:szCs w:val="28"/>
          <w:rtl w:val="true"/>
          <w:lang w:bidi="ar-SA"/>
        </w:rPr>
        <w:t>الفضلاء بالوجه و المعاصم لا يظهر له وجه الا اختصاصهما بجواز النظر فيكون ذلك مقيدا لإطلاق صحيحة ابن مسلم</w:t>
      </w:r>
      <w:r>
        <w:rPr>
          <w:rStyle w:val="FootnoteAnchor"/>
          <w:rtl w:val="true"/>
        </w:rPr>
        <w:footnoteReference w:id="435"/>
      </w:r>
      <w:r>
        <w:rPr>
          <w:rFonts w:ascii="Amiri" w:hAnsi="Amiri" w:eastAsia="Amiri" w:cs="Amiri"/>
          <w:color w:val="111111"/>
          <w:sz w:val="28"/>
          <w:sz w:val="28"/>
          <w:szCs w:val="28"/>
          <w:rtl w:val="true"/>
          <w:lang w:bidi="ar-SA"/>
        </w:rPr>
        <w:t>، مدفوعة بان تخصيص ذلك بالذكر لا يوجب صلاحيته لتقييد غيره الا بناء على ثبوت المفهوم للقلب، و هو محل رفض</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3180403_1878427129"/>
      <w:bookmarkStart w:id="1620" w:name="_Toc656"/>
      <w:bookmarkEnd w:id="1619"/>
      <w:r>
        <w:rPr/>
        <w:t>11</w:t>
      </w:r>
      <w:r>
        <w:rPr>
          <w:rtl w:val="true"/>
        </w:rPr>
        <w:t xml:space="preserve"> - </w:t>
      </w:r>
      <w:r>
        <w:rPr>
          <w:rtl w:val="true"/>
        </w:rPr>
        <w:t>و اما نظر المرأة إلى من تريد الزواج به</w:t>
      </w:r>
      <w:bookmarkEnd w:id="1620"/>
    </w:p>
    <w:p>
      <w:pPr>
        <w:pStyle w:val="BookText"/>
        <w:rPr/>
      </w:pPr>
      <w:r>
        <w:rPr>
          <w:rFonts w:ascii="Amiri" w:hAnsi="Amiri" w:eastAsia="Amiri" w:cs="Amiri"/>
          <w:color w:val="111111"/>
          <w:sz w:val="28"/>
          <w:sz w:val="28"/>
          <w:szCs w:val="28"/>
          <w:rtl w:val="true"/>
          <w:lang w:bidi="ar-SA"/>
        </w:rPr>
        <w:t>فقد اختار الشيخ الأعظم جوازه لأنه إذا جاز نظر الرجل إلى من يريد الزواج بها لأنه يبذل أغلى الثمن فيجوز نظر المرأة إليه بالاولى لأنها تبذل أغلى المثمن خصوصا و ان بامكان الرجل التخلص بالطلاق بخلاف المرأة فانها لا تتمكن من ذلك</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بذلها لأغلى المثمن يقتضي جواز معرفتها بالثمن، و هو المهر لا بالزوج، فانه ليس هو الثمن للبضع المبذول</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3180405_1878427129"/>
      <w:bookmarkStart w:id="1622" w:name="_Toc657"/>
      <w:bookmarkEnd w:id="1621"/>
      <w:r>
        <w:rPr/>
        <w:t>12</w:t>
      </w:r>
      <w:r>
        <w:rPr>
          <w:rtl w:val="true"/>
        </w:rPr>
        <w:t xml:space="preserve"> - </w:t>
      </w:r>
      <w:r>
        <w:rPr>
          <w:rtl w:val="true"/>
        </w:rPr>
        <w:t>و اما جواز النظر إلى غير المسلمة</w:t>
      </w:r>
      <w:bookmarkEnd w:id="1622"/>
    </w:p>
    <w:p>
      <w:pPr>
        <w:pStyle w:val="BookText"/>
        <w:rPr/>
      </w:pPr>
      <w:r>
        <w:rPr>
          <w:rFonts w:ascii="Amiri" w:hAnsi="Amiri" w:eastAsia="Amiri" w:cs="Amiri"/>
          <w:color w:val="111111"/>
          <w:sz w:val="28"/>
          <w:sz w:val="28"/>
          <w:szCs w:val="28"/>
          <w:rtl w:val="true"/>
          <w:lang w:bidi="ar-SA"/>
        </w:rPr>
        <w:t>فلموثقة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ان ينظر إلى شعورهن و أيديهن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التقييد بنساء أهل الذمة لا خصوصية له بل يجوز النظر إلى مطلق غير المسلمة، فان تخصيص نساء أهل الذمة بالذكر هو من باب دفع توهم ان عقد الذمام يمنحهن نحوا من الاحترام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 بقطع النظر عن ذلك يمكن التمسك باطلاق صحيحة عباد بن صهيب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بالنظر إلى رءوس أهل </w:t>
      </w:r>
      <w:bookmarkStart w:id="1623" w:name="pg14678_156695"/>
    </w:p>
    <w:p>
      <w:pPr>
        <w:pStyle w:val="BookText"/>
        <w:rPr/>
      </w:pPr>
      <w:bookmarkEnd w:id="1623"/>
      <w:r>
        <w:rPr>
          <w:rFonts w:ascii="Amiri" w:hAnsi="Amiri" w:eastAsia="Amiri" w:cs="Amiri"/>
          <w:color w:val="111111"/>
          <w:sz w:val="28"/>
          <w:sz w:val="28"/>
          <w:szCs w:val="28"/>
          <w:rtl w:val="true"/>
          <w:lang w:bidi="ar-SA"/>
        </w:rPr>
        <w:t>تهامة و الاعراب و أهل السواد و العلوج لأنهم إذا نهوا لا ينتهون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المراد من العلوج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يتضح جواز النظر إلى كل من لا تنتهي إذا نهيت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عدم التلذذ بالنظر فللتسالم الفقهي عليه، و لولاه كان مقتضى الاطلاق الجواز مطلقا</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3180407_1878427129"/>
      <w:bookmarkStart w:id="1625" w:name="_Toc658"/>
      <w:bookmarkEnd w:id="1624"/>
      <w:r>
        <w:rPr/>
        <w:t>4</w:t>
      </w:r>
      <w:r>
        <w:rPr>
          <w:rtl w:val="true"/>
        </w:rPr>
        <w:t xml:space="preserve"> - </w:t>
      </w:r>
      <w:r>
        <w:rPr>
          <w:rtl w:val="true"/>
        </w:rPr>
        <w:t>من يحرم العقد عليها</w:t>
      </w:r>
      <w:bookmarkEnd w:id="1625"/>
    </w:p>
    <w:p>
      <w:pPr>
        <w:pStyle w:val="Heading5"/>
        <w:numPr>
          <w:ilvl w:val="4"/>
          <w:numId w:val="1"/>
        </w:numPr>
        <w:rPr/>
      </w:pPr>
      <w:bookmarkStart w:id="1626" w:name="__RefHeading___Toc3180409_1878427129"/>
      <w:bookmarkStart w:id="1627" w:name="_Toc659"/>
      <w:bookmarkEnd w:id="1626"/>
      <w:r>
        <w:rPr>
          <w:rtl w:val="true"/>
        </w:rPr>
        <w:t>اشارة</w:t>
      </w:r>
      <w:bookmarkEnd w:id="1627"/>
    </w:p>
    <w:p>
      <w:pPr>
        <w:pStyle w:val="BookText"/>
        <w:rPr/>
      </w:pPr>
      <w:r>
        <w:rPr>
          <w:rFonts w:ascii="Amiri" w:hAnsi="Amiri" w:eastAsia="Amiri" w:cs="Amiri"/>
          <w:color w:val="111111"/>
          <w:sz w:val="28"/>
          <w:sz w:val="28"/>
          <w:szCs w:val="28"/>
          <w:rtl w:val="true"/>
          <w:lang w:bidi="ar-SA"/>
        </w:rPr>
        <w:t>يحرم على الرجل العقد على مجموعة من النساء</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3180411_1878427129"/>
      <w:bookmarkStart w:id="1629" w:name="_Toc660"/>
      <w:bookmarkEnd w:id="1628"/>
      <w:r>
        <w:rPr>
          <w:rtl w:val="true"/>
        </w:rPr>
        <w:t>و منشأ التحريم اما النسب أو السبب</w:t>
      </w:r>
      <w:r>
        <w:rPr>
          <w:rtl w:val="true"/>
        </w:rPr>
        <w:t>.</w:t>
      </w:r>
      <w:bookmarkEnd w:id="1629"/>
    </w:p>
    <w:p>
      <w:pPr>
        <w:pStyle w:val="Heading6"/>
        <w:numPr>
          <w:ilvl w:val="5"/>
          <w:numId w:val="1"/>
        </w:numPr>
        <w:rPr/>
      </w:pPr>
      <w:bookmarkStart w:id="1630" w:name="__RefHeading___Toc3180413_1878427129"/>
      <w:bookmarkStart w:id="1631" w:name="_Toc661"/>
      <w:bookmarkEnd w:id="1630"/>
      <w:r>
        <w:rPr>
          <w:rtl w:val="true"/>
        </w:rPr>
        <w:t>اشارة</w:t>
      </w:r>
      <w:bookmarkEnd w:id="1631"/>
    </w:p>
    <w:p>
      <w:pPr>
        <w:pStyle w:val="BookText"/>
        <w:rPr/>
      </w:pPr>
      <w:r>
        <w:rPr>
          <w:rFonts w:ascii="Amiri" w:hAnsi="Amiri" w:eastAsia="Amiri" w:cs="Amiri"/>
          <w:color w:val="111111"/>
          <w:sz w:val="28"/>
          <w:sz w:val="28"/>
          <w:szCs w:val="28"/>
          <w:rtl w:val="true"/>
          <w:lang w:bidi="ar-SA"/>
        </w:rPr>
        <w:t>و الحرمة الثابتة بسبب ما ذكر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و 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32" w:name="__RefHeading___Toc3180415_1878427129"/>
      <w:bookmarkStart w:id="1633" w:name="_Toc662"/>
      <w:bookmarkEnd w:id="1632"/>
      <w:r>
        <w:rPr/>
        <w:t>1</w:t>
      </w:r>
      <w:r>
        <w:rPr>
          <w:rtl w:val="true"/>
        </w:rPr>
        <w:t xml:space="preserve"> - </w:t>
      </w:r>
      <w:r>
        <w:rPr>
          <w:rtl w:val="true"/>
        </w:rPr>
        <w:t>اما النسب</w:t>
      </w:r>
      <w:bookmarkEnd w:id="1633"/>
    </w:p>
    <w:p>
      <w:pPr>
        <w:pStyle w:val="BookText"/>
        <w:rPr/>
      </w:pPr>
      <w:r>
        <w:rPr>
          <w:rFonts w:ascii="Amiri" w:hAnsi="Amiri" w:eastAsia="Amiri" w:cs="Amiri"/>
          <w:color w:val="111111"/>
          <w:sz w:val="28"/>
          <w:sz w:val="28"/>
          <w:szCs w:val="28"/>
          <w:rtl w:val="true"/>
          <w:lang w:bidi="ar-SA"/>
        </w:rPr>
        <w:t>فانه تحرم به سبعة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 ان علت، و البنت و ان سفلت، و الاخت لأب أو لأم أو لهما، و العمة و ان علت، و الخالة و ان علت، و بنت الاخ و ان نزلت، و بنت الاخت و ان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تعميم التحريم للبنت النازلة ليس الا لصدق عنوان البنت عليها فيشملها اطلاق الآية الكريمة، و هكذا الحال بالنسبة إلى بقية التعميمات المذكورة في بقية الاصناف فانها ليست الا لأجل التمسك بالاطلاق</w:t>
      </w:r>
      <w:r>
        <w:rPr>
          <w:rFonts w:eastAsia="Amiri" w:cs="Amiri" w:ascii="Amiri" w:hAnsi="Amiri"/>
          <w:color w:val="111111"/>
          <w:sz w:val="28"/>
          <w:szCs w:val="28"/>
          <w:rtl w:val="true"/>
          <w:lang w:bidi="ar-SA"/>
        </w:rPr>
        <w:t xml:space="preserve">. </w:t>
      </w:r>
      <w:bookmarkStart w:id="1634" w:name="pg14678_156696"/>
    </w:p>
    <w:p>
      <w:pPr>
        <w:pStyle w:val="BookText"/>
        <w:rPr/>
      </w:pPr>
      <w:bookmarkEnd w:id="1634"/>
      <w:r>
        <w:rPr>
          <w:rFonts w:ascii="Amiri" w:hAnsi="Amiri" w:eastAsia="Amiri" w:cs="Amiri"/>
          <w:color w:val="111111"/>
          <w:sz w:val="28"/>
          <w:sz w:val="28"/>
          <w:szCs w:val="28"/>
          <w:rtl w:val="true"/>
          <w:lang w:bidi="ar-SA"/>
        </w:rPr>
        <w:t>و الحرمة كما لا يخفى ثابتة من الطرفين، فمثل الاصناف السبعة من الرجال يحرم على النساء أيضا، فيحرم الاب و ان علا على البنت، و الولد و ان سفل على الام،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الاصناف السبعة بالنسب لا تختص بالنسب الشرعي بل تعم ما يحصل بالزنا أيضا، فيحرم الولد من الزنا على الزانية و امها و اختها و على أم الزاني و اخته و هكذا، فان المراد من الاصناف السبعة المشار إليها في الآية الكريمة هو عناوينها اللغوية و الا فالشريعة لم تأت بمصطلح جديد في هذا المجال، فبنت الرجل مثلا هي من تولدت من مائه سواء كان ذلك بنكاح شرعي أم لا، و أم الابن هي من ولدته سواء كان ذلك بنكاح شرعي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الشريعة لا تدخّل لها في هذا المجال سوى انها نفت التوارث في فرض الزنا و الا فبقية الاحكام تترتب تمسكا بالاطلاق بعد عدم تقييد الاصناف السبعة بما إذا كان صدقها من طريق النكاح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فرق في النسب المتولد من النكاح الشرعي بين ان يكون بسبب العقد أو وط‍‌ء الشبهة، تمسكا بالاطلاق</w:t>
      </w:r>
      <w:r>
        <w:rPr>
          <w:rFonts w:eastAsia="Amiri" w:cs="Amiri" w:ascii="Amiri" w:hAnsi="Amiri"/>
          <w:color w:val="111111"/>
          <w:sz w:val="28"/>
          <w:szCs w:val="28"/>
          <w:rtl w:val="true"/>
          <w:lang w:bidi="ar-SA"/>
        </w:rPr>
        <w:t>.</w:t>
      </w:r>
    </w:p>
    <w:p>
      <w:pPr>
        <w:pStyle w:val="Heading6"/>
        <w:numPr>
          <w:ilvl w:val="5"/>
          <w:numId w:val="1"/>
        </w:numPr>
        <w:rPr/>
      </w:pPr>
      <w:bookmarkStart w:id="1635" w:name="__RefHeading___Toc3180417_1878427129"/>
      <w:bookmarkStart w:id="1636" w:name="_Toc663"/>
      <w:bookmarkEnd w:id="1635"/>
      <w:r>
        <w:rPr/>
        <w:t>2</w:t>
      </w:r>
      <w:r>
        <w:rPr>
          <w:rtl w:val="true"/>
        </w:rPr>
        <w:t xml:space="preserve"> - </w:t>
      </w:r>
      <w:r>
        <w:rPr>
          <w:rtl w:val="true"/>
        </w:rPr>
        <w:t>و اما السبب</w:t>
      </w:r>
      <w:bookmarkEnd w:id="1636"/>
    </w:p>
    <w:p>
      <w:pPr>
        <w:pStyle w:val="BookText"/>
        <w:rPr/>
      </w:pPr>
      <w:r>
        <w:rPr>
          <w:rFonts w:ascii="Amiri" w:hAnsi="Amiri" w:eastAsia="Amiri" w:cs="Amiri"/>
          <w:color w:val="111111"/>
          <w:sz w:val="28"/>
          <w:sz w:val="28"/>
          <w:szCs w:val="28"/>
          <w:rtl w:val="true"/>
          <w:lang w:bidi="ar-SA"/>
        </w:rPr>
        <w:t>فالمراد به غير النسب من مناشئ التحريم،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المصاهرة و ما يلحق بها من الرضاع، و الاعتداد، و استيفاء العدد، و الكفر، و الاحرام، و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الحديث عن المناشئ المذكورة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637" w:name="__RefHeading___Toc3180419_1878427129"/>
      <w:bookmarkStart w:id="1638" w:name="_Toc664"/>
      <w:bookmarkEnd w:id="1637"/>
      <w:r>
        <w:rPr/>
        <w:t>3</w:t>
      </w:r>
      <w:r>
        <w:rPr>
          <w:rtl w:val="true"/>
        </w:rPr>
        <w:t xml:space="preserve"> - </w:t>
      </w:r>
      <w:r>
        <w:rPr>
          <w:rtl w:val="true"/>
        </w:rPr>
        <w:t>و اما انقسام الحرمة إلى دائمة و مؤقتة</w:t>
      </w:r>
      <w:bookmarkEnd w:id="16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فواضح، فالدائمة كحرمة الاصناف السبعة النسبية مثلا، و المؤقتة كحرمة اخت الزوجة، و بنت الزوجة غير المدخول بها، و المطلقة ثلاثا، و بنت اخ او اخت </w:t>
      </w:r>
      <w:bookmarkStart w:id="1639" w:name="pg14678_156697"/>
    </w:p>
    <w:p>
      <w:pPr>
        <w:pStyle w:val="BookText"/>
        <w:rPr/>
      </w:pPr>
      <w:bookmarkEnd w:id="1639"/>
      <w:r>
        <w:rPr>
          <w:rFonts w:ascii="Amiri" w:hAnsi="Amiri" w:eastAsia="Amiri" w:cs="Amiri"/>
          <w:color w:val="111111"/>
          <w:sz w:val="28"/>
          <w:sz w:val="28"/>
          <w:szCs w:val="28"/>
          <w:rtl w:val="true"/>
          <w:lang w:bidi="ar-SA"/>
        </w:rPr>
        <w:t>الزوجة و غير ذلك</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3180421_1878427129"/>
      <w:bookmarkStart w:id="1641" w:name="_Toc665"/>
      <w:bookmarkEnd w:id="1640"/>
      <w:r>
        <w:rPr>
          <w:rtl w:val="true"/>
        </w:rPr>
        <w:t>مناشئ التحريم بالسبب</w:t>
      </w:r>
      <w:bookmarkEnd w:id="1641"/>
    </w:p>
    <w:p>
      <w:pPr>
        <w:pStyle w:val="Heading6"/>
        <w:numPr>
          <w:ilvl w:val="5"/>
          <w:numId w:val="1"/>
        </w:numPr>
        <w:rPr/>
      </w:pPr>
      <w:bookmarkStart w:id="1642" w:name="__RefHeading___Toc3180423_1878427129"/>
      <w:bookmarkStart w:id="1643" w:name="_Toc666"/>
      <w:bookmarkEnd w:id="1642"/>
      <w:r>
        <w:rPr>
          <w:rtl w:val="true"/>
        </w:rPr>
        <w:t xml:space="preserve">أ </w:t>
      </w:r>
      <w:r>
        <w:rPr>
          <w:rtl w:val="true"/>
        </w:rPr>
        <w:t xml:space="preserve">- </w:t>
      </w:r>
      <w:r>
        <w:rPr>
          <w:rtl w:val="true"/>
        </w:rPr>
        <w:t>المصاهرة و ما يلحق بها</w:t>
      </w:r>
      <w:bookmarkEnd w:id="1643"/>
    </w:p>
    <w:p>
      <w:pPr>
        <w:pStyle w:val="Heading6"/>
        <w:numPr>
          <w:ilvl w:val="5"/>
          <w:numId w:val="1"/>
        </w:numPr>
        <w:rPr/>
      </w:pPr>
      <w:bookmarkStart w:id="1644" w:name="__RefHeading___Toc3180425_1878427129"/>
      <w:bookmarkStart w:id="1645" w:name="_Toc667"/>
      <w:bookmarkEnd w:id="1644"/>
      <w:r>
        <w:rPr>
          <w:rtl w:val="true"/>
        </w:rPr>
        <w:t>اشارة</w:t>
      </w:r>
      <w:bookmarkEnd w:id="1645"/>
    </w:p>
    <w:p>
      <w:pPr>
        <w:pStyle w:val="BookText"/>
        <w:rPr/>
      </w:pPr>
      <w:r>
        <w:rPr>
          <w:rFonts w:ascii="Amiri" w:hAnsi="Amiri" w:eastAsia="Amiri" w:cs="Amiri"/>
          <w:color w:val="111111"/>
          <w:sz w:val="28"/>
          <w:sz w:val="28"/>
          <w:szCs w:val="28"/>
          <w:rtl w:val="true"/>
          <w:lang w:bidi="ar-SA"/>
        </w:rPr>
        <w:t>للمصاهرة و ما بحكمها عدة 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زوجة كل من الاب و ان علا و الابن و ان نزل على الاخر بمجرد العقد و لو منقطعا، و من دون فرق بين كون الابوة و البنوة بالنسب أو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على الزوج أم زوجته و ان علت بمجرد العقد و ابنتها و ان نزلت بشرط‍‌ الدخول بالام سواء كانت في حجره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عدم الدخول فتحرم ما دامت الام في عقده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على الزوج اخت زوجته جمعا لا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على الزوج العقد على بنت اخ او اخت زوجته الا باذنها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العكس فجائز بلا حاجة إلى 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زنى بخالته حرم عليه العقد على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بالحاق العمة بذلك، بل قيل بتعميم الحكم لمطلق المزني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لاط‍‌ البالغ بغلام و تحقق منه الدخول حرمت عليه مؤبدا بنت الملوط‍‌ به و اخته و امه فيما إذا كان اللواط‍‌ سابقا على العقد دون ما لو كان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بذات البعل عالما بذلك حرمت عليه مؤبدا، و مع الجهل تحرم مؤبدا أيضا بشرط‍‌ الدخول بها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زنى بذات البعل حرمت عليه مؤبدا لدى المشهور</w:t>
      </w:r>
      <w:r>
        <w:rPr>
          <w:rFonts w:eastAsia="Amiri" w:cs="Amiri" w:ascii="Amiri" w:hAnsi="Amiri"/>
          <w:color w:val="111111"/>
          <w:sz w:val="28"/>
          <w:szCs w:val="28"/>
          <w:rtl w:val="true"/>
          <w:lang w:bidi="ar-SA"/>
        </w:rPr>
        <w:t xml:space="preserve">. </w:t>
      </w:r>
      <w:bookmarkStart w:id="1646" w:name="pg14678_156698"/>
    </w:p>
    <w:p>
      <w:pPr>
        <w:pStyle w:val="BookText"/>
        <w:rPr/>
      </w:pPr>
      <w:bookmarkEnd w:id="164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زنت المرأة ففي جواز الزواج بها قبل توبتها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47" w:name="__RefHeading___Toc3180427_1878427129"/>
      <w:bookmarkStart w:id="1648" w:name="_Toc668"/>
      <w:bookmarkEnd w:id="1647"/>
      <w:r>
        <w:rPr/>
        <w:t>1</w:t>
      </w:r>
      <w:r>
        <w:rPr>
          <w:rtl w:val="true"/>
        </w:rPr>
        <w:t xml:space="preserve"> - </w:t>
      </w:r>
      <w:r>
        <w:rPr>
          <w:rtl w:val="true"/>
        </w:rPr>
        <w:t>اما حرمة زوجة كل من الابن و الاب على الآخر</w:t>
      </w:r>
      <w:bookmarkEnd w:id="1648"/>
    </w:p>
    <w:p>
      <w:pPr>
        <w:pStyle w:val="BookText"/>
        <w:rPr/>
      </w:pPr>
      <w:r>
        <w:rPr>
          <w:rFonts w:ascii="Amiri" w:hAnsi="Amiri" w:eastAsia="Amiri" w:cs="Amiri"/>
          <w:color w:val="111111"/>
          <w:sz w:val="28"/>
          <w:sz w:val="28"/>
          <w:szCs w:val="28"/>
          <w:rtl w:val="true"/>
          <w:lang w:bidi="ar-SA"/>
        </w:rPr>
        <w:t>فمما لا خلاف فيها، و هي من ضروريات الفقه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ما نَكَحَ‌ آباؤُكُمْ‌ مِنَ‌ النِّساءِ </w:t>
      </w:r>
      <w:r>
        <w:rPr>
          <w:rStyle w:val="FootnoteAnchor"/>
          <w:rtl w:val="true"/>
        </w:rPr>
        <w:footnoteReference w:id="440"/>
      </w:r>
      <w:r>
        <w:rPr>
          <w:rFonts w:ascii="Amiri" w:hAnsi="Amiri" w:eastAsia="Amiri" w:cs="Amiri"/>
          <w:color w:val="111111"/>
          <w:sz w:val="28"/>
          <w:sz w:val="28"/>
          <w:szCs w:val="28"/>
          <w:rtl w:val="true"/>
          <w:lang w:bidi="ar-SA"/>
        </w:rPr>
        <w:t xml:space="preserve">، وَ حَلائِلُ‌ أَبْنائِكُمُ‌ الَّذِينَ‌ مِنْ‌ أَصْلابِكُمْ‌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صحيح محمد بن مسلم عن احدهما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تحرم على الناس أزواج النبي صلّى اللّه عليه و آله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لَكُمْ‌ أَنْ‌ تُؤْذُوا رَسُولَ‌ اللّهِ‌ وَ لا أَنْ‌ تَنْكِحُوا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 على الحسن و الحسين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يصلح للرجل أن ينكح امرأة جده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كفاية مجرد العقد و لو من دون دخول أو مع افتراض كونه منقطعا فلإطلاق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تعميم الحكم للأب و ان علا و الابن و ان نزل فللإطلاق المتقدم، مضافا إلى خصوص صحيحة ابن مسلم المتقدمة الواردة في الجد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التعميم للرضاع فلقول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1649" w:name="pg14678_156699"/>
    </w:p>
    <w:p>
      <w:pPr>
        <w:pStyle w:val="Heading6"/>
        <w:numPr>
          <w:ilvl w:val="5"/>
          <w:numId w:val="1"/>
        </w:numPr>
        <w:rPr/>
      </w:pPr>
      <w:bookmarkStart w:id="1650" w:name="__RefHeading___Toc3180429_1878427129"/>
      <w:bookmarkStart w:id="1651" w:name="_Toc669"/>
      <w:bookmarkEnd w:id="1649"/>
      <w:bookmarkEnd w:id="1650"/>
      <w:r>
        <w:rPr/>
        <w:t>2</w:t>
      </w:r>
      <w:r>
        <w:rPr>
          <w:rtl w:val="true"/>
        </w:rPr>
        <w:t xml:space="preserve"> - </w:t>
      </w:r>
      <w:r>
        <w:rPr>
          <w:rtl w:val="true"/>
        </w:rPr>
        <w:t>و اما حرمة أمّ‌ الزوجة مطلقا و بنتها بشرط‍‌ الدخول</w:t>
      </w:r>
      <w:bookmarkEnd w:id="1651"/>
    </w:p>
    <w:p>
      <w:pPr>
        <w:pStyle w:val="BookText"/>
        <w:rPr/>
      </w:pPr>
      <w:r>
        <w:rPr>
          <w:rFonts w:ascii="Amiri" w:hAnsi="Amiri" w:eastAsia="Amiri" w:cs="Amiri"/>
          <w:color w:val="111111"/>
          <w:sz w:val="28"/>
          <w:sz w:val="28"/>
          <w:szCs w:val="28"/>
          <w:rtl w:val="true"/>
          <w:lang w:bidi="ar-SA"/>
        </w:rPr>
        <w:t>فمما لا اشكال فيه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وَ رَبائِبُكُمُ‌ اللاّتِي فِي حُجُورِكُمْ‌ مِنْ‌ نِسائِكُمُ‌ اللاّتِي دَخَلْتُمْ‌ بِهِنَّ‌ فَإِنْ‌ لَمْ‌ تَكُونُوا دَخَلْتُمْ‌ بِهِنَّ‌ فَلا جُناحَ‌ عَلَيْكُمْ‌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اطلاق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حرمة أمّ‌ الزوجة و لو من دون دخول بها بخلاف الربيبة حيث قيدت حرمتها بالدخول بامها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رجوع قيد مِنْ‌ نِسائِكُمُ‌ 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أيضا بعيد جدا لطول الفصل، و لزوم التكرار في كلمة النساء، و لزوم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تعلقها بالربائب تكون نشوية و على تقدير تعلقها بالنساء تكون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للظاهر حتى على تقدير فرض امكانه</w:t>
      </w:r>
      <w:r>
        <w:rPr>
          <w:rFonts w:eastAsia="Amiri" w:cs="Amiri" w:ascii="Amiri" w:hAnsi="Amiri"/>
          <w:color w:val="111111"/>
          <w:sz w:val="28"/>
          <w:szCs w:val="28"/>
          <w:rtl w:val="true"/>
          <w:lang w:bidi="ar-SA"/>
        </w:rPr>
        <w:t>.</w:t>
      </w:r>
    </w:p>
    <w:p>
      <w:pPr>
        <w:pStyle w:val="Heading6"/>
        <w:numPr>
          <w:ilvl w:val="5"/>
          <w:numId w:val="1"/>
        </w:numPr>
        <w:rPr/>
      </w:pPr>
      <w:bookmarkStart w:id="1652" w:name="__RefHeading___Toc3180431_1878427129"/>
      <w:bookmarkStart w:id="1653" w:name="_Toc670"/>
      <w:bookmarkEnd w:id="1652"/>
      <w:r>
        <w:rPr/>
        <w:t>3</w:t>
      </w:r>
      <w:r>
        <w:rPr>
          <w:rtl w:val="true"/>
        </w:rPr>
        <w:t xml:space="preserve"> - </w:t>
      </w:r>
      <w:r>
        <w:rPr>
          <w:rtl w:val="true"/>
        </w:rPr>
        <w:t>و اما التعميم لام الزوجة و ان علت</w:t>
      </w:r>
      <w:bookmarkEnd w:id="1653"/>
    </w:p>
    <w:p>
      <w:pPr>
        <w:pStyle w:val="BookText"/>
        <w:rPr/>
      </w:pPr>
      <w:r>
        <w:rPr>
          <w:rFonts w:ascii="Amiri" w:hAnsi="Amiri" w:eastAsia="Amiri" w:cs="Amiri"/>
          <w:color w:val="111111"/>
          <w:sz w:val="28"/>
          <w:sz w:val="28"/>
          <w:szCs w:val="28"/>
          <w:rtl w:val="true"/>
          <w:lang w:bidi="ar-SA"/>
        </w:rPr>
        <w:t>فللتمسك بالاطلاق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التعميم لبنت الزوجة و ان نزلت فقد يستشكل استفادته من الآية الكريمة الا ان في اطلاق الروايات كفاية حيث استعانت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كما في موثقة غياث بن ابراهيم عن جعفر عن أبيه ان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حرمت عليه ابنتها إذا دخل بالام فإذا لم يدخل بالام فلا بأس ان يتزوج بالابنة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تزوج بالابنة فدخل بها أو لم يدخل فقد حرمت عليه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كنّ‌ في الحجر أو لم يكنّ‌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1654" w:name="pg14678_156700"/>
    </w:p>
    <w:p>
      <w:pPr>
        <w:pStyle w:val="BookText"/>
        <w:rPr/>
      </w:pPr>
      <w:bookmarkEnd w:id="1654"/>
      <w:r>
        <w:rPr>
          <w:rFonts w:ascii="Amiri" w:hAnsi="Amiri" w:eastAsia="Amiri" w:cs="Amiri"/>
          <w:color w:val="111111"/>
          <w:sz w:val="28"/>
          <w:sz w:val="28"/>
          <w:szCs w:val="28"/>
          <w:rtl w:val="true"/>
          <w:lang w:bidi="ar-SA"/>
        </w:rPr>
        <w:t>على ان المسألة متسالم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التعميم لكون الربيبة في الحجر و عدمه فلان التقييد به في الآية الكريمة لا موضوعية له بل اشارة إلى الحالة الغالبة تنبيها على انها كبنت الزوج حيث تربت في حجره فكيف يتزوج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الموثقة المتقدمة و غيرها قد صرحت بالتعميم، و المسألة متسالم عليها</w:t>
      </w:r>
      <w:r>
        <w:rPr>
          <w:rFonts w:eastAsia="Amiri" w:cs="Amiri" w:ascii="Amiri" w:hAnsi="Amiri"/>
          <w:color w:val="111111"/>
          <w:sz w:val="28"/>
          <w:szCs w:val="28"/>
          <w:rtl w:val="true"/>
          <w:lang w:bidi="ar-SA"/>
        </w:rPr>
        <w:t>.</w:t>
      </w:r>
    </w:p>
    <w:p>
      <w:pPr>
        <w:pStyle w:val="Heading6"/>
        <w:numPr>
          <w:ilvl w:val="5"/>
          <w:numId w:val="1"/>
        </w:numPr>
        <w:rPr/>
      </w:pPr>
      <w:bookmarkStart w:id="1655" w:name="__RefHeading___Toc3180433_1878427129"/>
      <w:bookmarkStart w:id="1656" w:name="_Toc671"/>
      <w:bookmarkEnd w:id="1655"/>
      <w:r>
        <w:rPr/>
        <w:t>4</w:t>
      </w:r>
      <w:r>
        <w:rPr>
          <w:rtl w:val="true"/>
        </w:rPr>
        <w:t xml:space="preserve"> - </w:t>
      </w:r>
      <w:r>
        <w:rPr>
          <w:rtl w:val="true"/>
        </w:rPr>
        <w:t>و اما عدم جواز العقد على بنت الزوجة ما دام قد فرض العقد</w:t>
      </w:r>
      <w:bookmarkEnd w:id="1656"/>
    </w:p>
    <w:p>
      <w:pPr>
        <w:pStyle w:val="BookText"/>
        <w:rPr/>
      </w:pPr>
      <w:r>
        <w:rPr>
          <w:rFonts w:ascii="IRNazanin" w:hAnsi="IRNazanin" w:eastAsia="IRNazanin"/>
          <w:color w:val="111111"/>
          <w:sz w:val="28"/>
          <w:sz w:val="28"/>
          <w:szCs w:val="28"/>
          <w:rtl w:val="true"/>
          <w:lang w:bidi="fa-IR"/>
        </w:rPr>
        <w:t>على امها مسبقا و لو من دون دخول بها</w:t>
      </w:r>
    </w:p>
    <w:p>
      <w:pPr>
        <w:pStyle w:val="BookText"/>
        <w:rPr/>
      </w:pPr>
      <w:r>
        <w:rPr>
          <w:rFonts w:ascii="Amiri" w:hAnsi="Amiri" w:eastAsia="Amiri" w:cs="Amiri"/>
          <w:color w:val="111111"/>
          <w:sz w:val="28"/>
          <w:sz w:val="28"/>
          <w:szCs w:val="28"/>
          <w:rtl w:val="true"/>
          <w:lang w:bidi="ar-SA"/>
        </w:rPr>
        <w:t xml:space="preserve">فلانه مع العقد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الام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امهات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يوجب التحريم متى ما صدق بمقتضى اطلاق الآية الكريمة، فالجمع بينهما بنحو يكون عقدهما صحيحا معا غير ممكن فيتعين بطلان احدهما، و حيث ان العقد على الام قد فرض وقوعه صحيحا و انقلابه الى البطلان يحتاج إلى دليل فيتعين بطلان العقد على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 و ان كان الاحتياط‍‌ يقتضي الحكم ببطلان كلا العقدين و تجديد العقد على الام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العقد على البنت فعليه بطلاق الام اولا ثم العقد عليها بعد ذلك</w:t>
      </w:r>
      <w:r>
        <w:rPr>
          <w:rFonts w:eastAsia="Amiri" w:cs="Amiri" w:ascii="Amiri" w:hAnsi="Amiri"/>
          <w:color w:val="111111"/>
          <w:sz w:val="28"/>
          <w:szCs w:val="28"/>
          <w:rtl w:val="true"/>
          <w:lang w:bidi="ar-SA"/>
        </w:rPr>
        <w:t>.</w:t>
      </w:r>
    </w:p>
    <w:p>
      <w:pPr>
        <w:pStyle w:val="Heading6"/>
        <w:numPr>
          <w:ilvl w:val="5"/>
          <w:numId w:val="1"/>
        </w:numPr>
        <w:rPr/>
      </w:pPr>
      <w:bookmarkStart w:id="1657" w:name="__RefHeading___Toc3180435_1878427129"/>
      <w:bookmarkStart w:id="1658" w:name="_Toc672"/>
      <w:bookmarkEnd w:id="1657"/>
      <w:r>
        <w:rPr/>
        <w:t>5</w:t>
      </w:r>
      <w:r>
        <w:rPr>
          <w:rtl w:val="true"/>
        </w:rPr>
        <w:t xml:space="preserve"> - </w:t>
      </w:r>
      <w:r>
        <w:rPr>
          <w:rtl w:val="true"/>
        </w:rPr>
        <w:t>و اما حرمة اخت الزوجة جمعا لا عينا</w:t>
      </w:r>
      <w:bookmarkEnd w:id="165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خلاف فيه بين المسلمين لدلالة صريح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تَجْمَعُوا بَيْنَ‌ الْأُخْتَيْنِ‌ </w:t>
      </w:r>
      <w:r>
        <w:rPr>
          <w:rStyle w:val="FootnoteAnchor"/>
          <w:rtl w:val="true"/>
        </w:rPr>
        <w:footnoteReference w:id="446"/>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المسألة كثيرة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1659" w:name="pg14678_156701"/>
    </w:p>
    <w:p>
      <w:pPr>
        <w:pStyle w:val="Heading6"/>
        <w:numPr>
          <w:ilvl w:val="5"/>
          <w:numId w:val="1"/>
        </w:numPr>
        <w:rPr/>
      </w:pPr>
      <w:bookmarkStart w:id="1660" w:name="__RefHeading___Toc3180437_1878427129"/>
      <w:bookmarkStart w:id="1661" w:name="_Toc673"/>
      <w:bookmarkEnd w:id="1659"/>
      <w:bookmarkEnd w:id="1660"/>
      <w:r>
        <w:rPr/>
        <w:t>6</w:t>
      </w:r>
      <w:r>
        <w:rPr>
          <w:rtl w:val="true"/>
        </w:rPr>
        <w:t xml:space="preserve"> - </w:t>
      </w:r>
      <w:r>
        <w:rPr>
          <w:rtl w:val="true"/>
        </w:rPr>
        <w:t>و اما حرمة العقد على بنت اخ او اخت الزوجة الا باذنها و جواز</w:t>
      </w:r>
      <w:bookmarkEnd w:id="1661"/>
    </w:p>
    <w:p>
      <w:pPr>
        <w:pStyle w:val="BookText"/>
        <w:rPr/>
      </w:pPr>
      <w:r>
        <w:rPr>
          <w:rFonts w:ascii="Amiri" w:hAnsi="Amiri" w:eastAsia="Amiri" w:cs="Amiri"/>
          <w:color w:val="111111"/>
          <w:sz w:val="28"/>
          <w:sz w:val="28"/>
          <w:szCs w:val="28"/>
          <w:rtl w:val="true"/>
          <w:lang w:bidi="ar-SA"/>
        </w:rPr>
        <w:t>العكس مطلقا</w:t>
      </w:r>
    </w:p>
    <w:p>
      <w:pPr>
        <w:pStyle w:val="BookText"/>
        <w:rPr/>
      </w:pPr>
      <w:r>
        <w:rPr>
          <w:rFonts w:ascii="Amiri" w:hAnsi="Amiri" w:eastAsia="Amiri" w:cs="Amiri"/>
          <w:color w:val="111111"/>
          <w:sz w:val="28"/>
          <w:sz w:val="28"/>
          <w:szCs w:val="28"/>
          <w:rtl w:val="true"/>
          <w:lang w:bidi="ar-SA"/>
        </w:rPr>
        <w:t>فلموثقة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 ابنة الاخ و لا ابنة الاخت على العمة و لا على الخالة الا باذنهما، و تزوّج العمة و الخالة على ابنة الاخ و ابنة الاخت بغير اذنهما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علي بن جعفر في كتابه عن اخيه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تزوج على عمتها و خالتها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في تهذيب الاحكام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هي باطلاقها تدل على الجواز بلا حاجة إلى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مقابلها صحيحة ابي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تنكح المرأة على عمتها و لا على خالتها و لا على اختها من الرضاعة</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و هي تدل على عدم الجواز مطلقا فكيف التوفيق بينهما؟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بقرينة موثقة محمد بن مسلم المتقدمة يمكن الجمع العرفي بحمل الاولى على فرض الاذن و الثانية على فرض عدمه و ينحل بذلك التعارض</w:t>
      </w:r>
      <w:r>
        <w:rPr>
          <w:rFonts w:eastAsia="Amiri" w:cs="Amiri" w:ascii="Amiri" w:hAnsi="Amiri"/>
          <w:color w:val="111111"/>
          <w:sz w:val="28"/>
          <w:szCs w:val="28"/>
          <w:rtl w:val="true"/>
          <w:lang w:bidi="ar-SA"/>
        </w:rPr>
        <w:t>.</w:t>
      </w:r>
    </w:p>
    <w:p>
      <w:pPr>
        <w:pStyle w:val="Heading6"/>
        <w:numPr>
          <w:ilvl w:val="5"/>
          <w:numId w:val="1"/>
        </w:numPr>
        <w:rPr/>
      </w:pPr>
      <w:bookmarkStart w:id="1662" w:name="__RefHeading___Toc3180439_1878427129"/>
      <w:bookmarkStart w:id="1663" w:name="_Toc674"/>
      <w:bookmarkEnd w:id="1662"/>
      <w:r>
        <w:rPr/>
        <w:t>7</w:t>
      </w:r>
      <w:r>
        <w:rPr>
          <w:rtl w:val="true"/>
        </w:rPr>
        <w:t xml:space="preserve"> - </w:t>
      </w:r>
      <w:r>
        <w:rPr>
          <w:rtl w:val="true"/>
        </w:rPr>
        <w:t>و اما ان الزنا بالخالة يوجب تحريم بنتها</w:t>
      </w:r>
      <w:bookmarkEnd w:id="1663"/>
    </w:p>
    <w:p>
      <w:pPr>
        <w:pStyle w:val="BookText"/>
        <w:rPr/>
      </w:pPr>
      <w:r>
        <w:rPr>
          <w:rFonts w:ascii="Amiri" w:hAnsi="Amiri" w:eastAsia="Amiri" w:cs="Amiri"/>
          <w:color w:val="111111"/>
          <w:sz w:val="28"/>
          <w:sz w:val="28"/>
          <w:szCs w:val="28"/>
          <w:rtl w:val="true"/>
          <w:lang w:bidi="ar-SA"/>
        </w:rPr>
        <w:t>فهو المشهور لصحيحة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ابا عبد اللّه عليه السّلام و انا جالس عن رجل نال من خالته في شبابه ثم ارتدع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لم يكن افضى إليها انما كان شيء دون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w:t>
      </w:r>
      <w:bookmarkStart w:id="1664" w:name="pg14678_156702"/>
    </w:p>
    <w:p>
      <w:pPr>
        <w:pStyle w:val="BookText"/>
        <w:rPr/>
      </w:pPr>
      <w:bookmarkEnd w:id="1664"/>
      <w:r>
        <w:rPr>
          <w:rFonts w:ascii="Amiri" w:hAnsi="Amiri" w:eastAsia="Amiri" w:cs="Amiri"/>
          <w:color w:val="111111"/>
          <w:sz w:val="28"/>
          <w:sz w:val="28"/>
          <w:szCs w:val="28"/>
          <w:rtl w:val="true"/>
          <w:lang w:bidi="ar-SA"/>
        </w:rPr>
        <w:t>و لا كرامة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يتوقف في الحكم تارة من جهة متن الرواية و اخرى من جهة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جهة المتن فلان تكذيب الامام عليه السّلام الفاعل في اخباره مناقشة صغروية لا تتناسب و مقام الامامة و غير 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جهة السند فباعتبار ان الشيخ الكليني روى بسنده إلى ابي ايوب عن محمد بن مسلم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ابا عبد اللّه عليه السّلام و انا جالس عن رجل</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في حين ان الشيخ الطوسي روى الرواية نفسها بسنده إلى ابي ايوب ان محمد بن مسلم هو الذي سأل الامام عليه السّلام عن رجل نال</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كلتا المناقشتين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فلاحتمال وجود مصلحة في المناقشة الصغروية قد اطلع عليها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فلان مثل الاختلاف المذكور لا يضر بصحة الرواية</w:t>
      </w:r>
      <w:r>
        <w:rPr>
          <w:rFonts w:eastAsia="Amiri" w:cs="Amiri" w:ascii="Amiri" w:hAnsi="Amiri"/>
          <w:color w:val="111111"/>
          <w:sz w:val="28"/>
          <w:szCs w:val="28"/>
          <w:rtl w:val="true"/>
          <w:lang w:bidi="ar-SA"/>
        </w:rPr>
        <w:t>.</w:t>
      </w:r>
    </w:p>
    <w:p>
      <w:pPr>
        <w:pStyle w:val="Heading6"/>
        <w:numPr>
          <w:ilvl w:val="5"/>
          <w:numId w:val="1"/>
        </w:numPr>
        <w:rPr/>
      </w:pPr>
      <w:bookmarkStart w:id="1665" w:name="__RefHeading___Toc3180441_1878427129"/>
      <w:bookmarkStart w:id="1666" w:name="_Toc675"/>
      <w:bookmarkEnd w:id="1665"/>
      <w:r>
        <w:rPr/>
        <w:t>8</w:t>
      </w:r>
      <w:r>
        <w:rPr>
          <w:rtl w:val="true"/>
        </w:rPr>
        <w:t xml:space="preserve"> - </w:t>
      </w:r>
      <w:r>
        <w:rPr>
          <w:rtl w:val="true"/>
        </w:rPr>
        <w:t>و اما العمة</w:t>
      </w:r>
      <w:bookmarkEnd w:id="1666"/>
    </w:p>
    <w:p>
      <w:pPr>
        <w:pStyle w:val="BookText"/>
        <w:rPr/>
      </w:pPr>
      <w:r>
        <w:rPr>
          <w:rFonts w:ascii="Amiri" w:hAnsi="Amiri" w:eastAsia="Amiri" w:cs="Amiri"/>
          <w:color w:val="111111"/>
          <w:sz w:val="28"/>
          <w:sz w:val="28"/>
          <w:szCs w:val="28"/>
          <w:rtl w:val="true"/>
          <w:lang w:bidi="ar-SA"/>
        </w:rPr>
        <w:t>فلا نص يدل على الحاقها بالخالة، و الحاقها مبني على عدم القول بالفصل أو الاولوية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تمكن الفتوى بالالحاق و لا بدّ من التنزل الى الاحتياط‍‌ لاحتمال عدم الفصل</w:t>
      </w:r>
      <w:r>
        <w:rPr>
          <w:rFonts w:eastAsia="Amiri" w:cs="Amiri" w:ascii="Amiri" w:hAnsi="Amiri"/>
          <w:color w:val="111111"/>
          <w:sz w:val="28"/>
          <w:szCs w:val="28"/>
          <w:rtl w:val="true"/>
          <w:lang w:bidi="ar-SA"/>
        </w:rPr>
        <w:t>.</w:t>
      </w:r>
    </w:p>
    <w:p>
      <w:pPr>
        <w:pStyle w:val="Heading6"/>
        <w:numPr>
          <w:ilvl w:val="5"/>
          <w:numId w:val="1"/>
        </w:numPr>
        <w:rPr/>
      </w:pPr>
      <w:bookmarkStart w:id="1667" w:name="__RefHeading___Toc3180443_1878427129"/>
      <w:bookmarkStart w:id="1668" w:name="_Toc676"/>
      <w:bookmarkEnd w:id="1667"/>
      <w:r>
        <w:rPr/>
        <w:t>9</w:t>
      </w:r>
      <w:r>
        <w:rPr>
          <w:rtl w:val="true"/>
        </w:rPr>
        <w:t xml:space="preserve"> - </w:t>
      </w:r>
      <w:r>
        <w:rPr>
          <w:rtl w:val="true"/>
        </w:rPr>
        <w:t>و اما تعميم الحكم بحرمة الزواج ببنت مطلق المزني بها</w:t>
      </w:r>
      <w:bookmarkEnd w:id="166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فتدل </w:t>
      </w:r>
      <w:bookmarkStart w:id="1669" w:name="pg14678_156703"/>
    </w:p>
    <w:p>
      <w:pPr>
        <w:pStyle w:val="BookText"/>
        <w:rPr/>
      </w:pPr>
      <w:bookmarkEnd w:id="1669"/>
      <w:r>
        <w:rPr>
          <w:rFonts w:ascii="Amiri" w:hAnsi="Amiri" w:eastAsia="Amiri" w:cs="Amiri"/>
          <w:color w:val="111111"/>
          <w:sz w:val="28"/>
          <w:sz w:val="28"/>
          <w:szCs w:val="28"/>
          <w:rtl w:val="true"/>
          <w:lang w:bidi="ar-SA"/>
        </w:rPr>
        <w:t>عليه مجموعة من الروايات، كصحيحة محمد بن مسلم عن احدهما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يفجر بالمرأة أ يتزوج بابنتها؟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مجموعة اخرى تدل على العكس، كصحيحة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فجر بامرأة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 ان الحرام لا يفسد الحلال</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يجمع بينهما بحمل الاولى على الكراهة لصراحة الثانية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بناء على قبول الاحكام الوضعية للحمل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إذا بني على عدم قبولها لذلك تتحقق المعارضة المستقرة و يلزم ترجيح الطائفة المجوّزة لموافقتها لإطلاق الكتاب الكريم وَ أُحِلَّ‌ لَكُمْ‌ ما وَراءَ ذلِكُمْ‌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التنزل يتساقطان و يتمسك بالاطلاق المذكور كمرجع لا كمرجح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واحدة على جميع التقادير</w:t>
      </w:r>
      <w:r>
        <w:rPr>
          <w:rFonts w:eastAsia="Amiri" w:cs="Amiri" w:ascii="Amiri" w:hAnsi="Amiri"/>
          <w:color w:val="111111"/>
          <w:sz w:val="28"/>
          <w:szCs w:val="28"/>
          <w:rtl w:val="true"/>
          <w:lang w:bidi="ar-SA"/>
        </w:rPr>
        <w:t>.</w:t>
      </w:r>
    </w:p>
    <w:p>
      <w:pPr>
        <w:pStyle w:val="Heading6"/>
        <w:numPr>
          <w:ilvl w:val="5"/>
          <w:numId w:val="1"/>
        </w:numPr>
        <w:rPr/>
      </w:pPr>
      <w:bookmarkStart w:id="1670" w:name="__RefHeading___Toc3180445_1878427129"/>
      <w:bookmarkStart w:id="1671" w:name="_Toc677"/>
      <w:bookmarkEnd w:id="1670"/>
      <w:r>
        <w:rPr/>
        <w:t>10</w:t>
      </w:r>
      <w:r>
        <w:rPr>
          <w:rtl w:val="true"/>
        </w:rPr>
        <w:t xml:space="preserve"> - </w:t>
      </w:r>
      <w:r>
        <w:rPr>
          <w:rtl w:val="true"/>
        </w:rPr>
        <w:t>و اما ان اللواط‍‌ يوجب تحريم زواج اللائط‍‌ باخت و بنت و ام</w:t>
      </w:r>
      <w:bookmarkEnd w:id="1671"/>
    </w:p>
    <w:p>
      <w:pPr>
        <w:pStyle w:val="BookText"/>
        <w:rPr/>
      </w:pPr>
      <w:r>
        <w:rPr>
          <w:rFonts w:ascii="IRNazanin" w:hAnsi="IRNazanin" w:eastAsia="IRNazanin"/>
          <w:color w:val="111111"/>
          <w:sz w:val="28"/>
          <w:sz w:val="28"/>
          <w:szCs w:val="28"/>
          <w:rtl w:val="true"/>
          <w:lang w:bidi="fa-IR"/>
        </w:rPr>
        <w:t>الملوط‍‌ به</w:t>
      </w:r>
    </w:p>
    <w:p>
      <w:pPr>
        <w:pStyle w:val="BookText"/>
        <w:rPr/>
      </w:pPr>
      <w:r>
        <w:rPr>
          <w:rFonts w:ascii="Amiri" w:hAnsi="Amiri" w:eastAsia="Amiri" w:cs="Amiri"/>
          <w:color w:val="111111"/>
          <w:sz w:val="28"/>
          <w:sz w:val="28"/>
          <w:szCs w:val="28"/>
          <w:rtl w:val="true"/>
          <w:lang w:bidi="ar-SA"/>
        </w:rPr>
        <w:t>فلم ينقل في ذلك خلاف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على ذلك مرسلة ابن ابي عمير عن بعض اصحابنا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يعبث بالغلام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ابنته و اخته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ثم ان ضمير الغائب يرجع الى الغلام دون الرجل و لو بقرينة عدم حكم الاصحاب بحرمة شيء على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في الجواهر </w:t>
      </w:r>
      <w:r>
        <w:rPr>
          <w:rFonts w:eastAsia="Amiri" w:cs="Amiri" w:ascii="Amiri" w:hAnsi="Amiri"/>
          <w:color w:val="111111"/>
          <w:sz w:val="28"/>
          <w:szCs w:val="28"/>
          <w:lang w:bidi="ar-SA"/>
        </w:rPr>
        <w:t>448:29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حكى عن بعض الاصحاب التحريم عليه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لاحتمال عود الضمير في الاخبار الى كل من الفاعل و المفعول، و لكنه استبعد ذلك باعتبار ان المحدث عنه هو الرجل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2" w:name="pg14678_156704"/>
    </w:p>
    <w:p>
      <w:pPr>
        <w:pStyle w:val="BookText"/>
        <w:rPr/>
      </w:pPr>
      <w:bookmarkEnd w:id="1672"/>
      <w:r>
        <w:rPr>
          <w:rFonts w:ascii="Amiri" w:hAnsi="Amiri" w:eastAsia="Amiri" w:cs="Amiri"/>
          <w:color w:val="111111"/>
          <w:sz w:val="28"/>
          <w:sz w:val="28"/>
          <w:szCs w:val="28"/>
          <w:rtl w:val="true"/>
          <w:lang w:bidi="ar-SA"/>
        </w:rPr>
        <w:t>و قد يحاول التغلب على مشكلة ارسالها من خلال الاستعانة بكبرى وثاقة كل من يروي عنه أحد الثلاثة بناء على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يمكن ان يقال في المقابل بان الكبرى المذكورة على تقدير تماميتها لا تنفع في المقام لان خمسة من مشايخ ابن أبي عمير تقريبا قد ثبت ضعفهم، و من المحتمل كون المرسل عنه في الرواية المذكورة هو من أحد الخمسة المذكورة، و معه يكون التمسك بالكبرى المذكورة تمسكا بالعام في الشبهة المصداقية، و ينحصر مورد التمسك بها بما إذا صرح باسم المروي عنه حتى ينتفي معه احتمال كونه من أحد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فمشكلة الارسال باقية على حالها الا انه يمكن التعويض بموثقة ابراهيم بن عمر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لعب بغلام هل تحل له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ثقب فلا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ان كانت خاصة بالام الا انه لعدم التفصيل بينها و بين الاخت و البنت يمكن التعدي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ذلك الروايات الاخرى المشتمل بعضها على ذكر الاخت و بعضها الآخر على البنت</w:t>
      </w:r>
      <w:r>
        <w:rPr>
          <w:rStyle w:val="FootnoteAnchor"/>
          <w:rtl w:val="true"/>
        </w:rPr>
        <w:footnoteReference w:id="459"/>
      </w:r>
      <w:r>
        <w:rPr>
          <w:rFonts w:ascii="Amiri" w:hAnsi="Amiri" w:eastAsia="Amiri" w:cs="Amiri"/>
          <w:color w:val="111111"/>
          <w:sz w:val="28"/>
          <w:sz w:val="28"/>
          <w:szCs w:val="28"/>
          <w:rtl w:val="true"/>
          <w:lang w:bidi="ar-SA"/>
        </w:rPr>
        <w:t>، فان ضعف اسنادها لا يمنع من التمسك بها على مستوى التأييد</w:t>
      </w:r>
      <w:r>
        <w:rPr>
          <w:rFonts w:eastAsia="Amiri" w:cs="Amiri" w:ascii="Amiri" w:hAnsi="Amiri"/>
          <w:color w:val="111111"/>
          <w:sz w:val="28"/>
          <w:szCs w:val="28"/>
          <w:rtl w:val="true"/>
          <w:lang w:bidi="ar-SA"/>
        </w:rPr>
        <w:t>.</w:t>
      </w:r>
    </w:p>
    <w:p>
      <w:pPr>
        <w:pStyle w:val="Heading6"/>
        <w:numPr>
          <w:ilvl w:val="5"/>
          <w:numId w:val="1"/>
        </w:numPr>
        <w:rPr/>
      </w:pPr>
      <w:bookmarkStart w:id="1673" w:name="__RefHeading___Toc3180447_1878427129"/>
      <w:bookmarkStart w:id="1674" w:name="_Toc678"/>
      <w:bookmarkEnd w:id="1673"/>
      <w:r>
        <w:rPr/>
        <w:t>11</w:t>
      </w:r>
      <w:r>
        <w:rPr>
          <w:rtl w:val="true"/>
        </w:rPr>
        <w:t xml:space="preserve"> - </w:t>
      </w:r>
      <w:r>
        <w:rPr>
          <w:rtl w:val="true"/>
        </w:rPr>
        <w:t>و اما التقييد بما إذا كان الفاعل بالغا و المفعول به صبيا</w:t>
      </w:r>
      <w:bookmarkEnd w:id="167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w:t>
      </w:r>
      <w:bookmarkStart w:id="1675" w:name="pg14678_156705"/>
    </w:p>
    <w:p>
      <w:pPr>
        <w:pStyle w:val="BookText"/>
        <w:rPr/>
      </w:pPr>
      <w:bookmarkEnd w:id="1675"/>
      <w:r>
        <w:rPr>
          <w:rFonts w:ascii="Amiri" w:hAnsi="Amiri" w:eastAsia="Amiri" w:cs="Amiri"/>
          <w:color w:val="111111"/>
          <w:sz w:val="28"/>
          <w:sz w:val="28"/>
          <w:szCs w:val="28"/>
          <w:rtl w:val="true"/>
          <w:lang w:bidi="ar-SA"/>
        </w:rPr>
        <w:t>ذلك هو المستفاد من الموثقة لتقييدها الفاعل بالرجل و المفعول به بالغلام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صدق عنوان الرجل على الفاعل و لو بعد بلوغه فيقال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لعب و 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ذلك قد تحقق منه مسبقا، و أيضا التحريم خارج مخرج الغالب، مدفوعة بان الاول مخالف للظاهر، فان ظاهر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 ذلك حال كونه رجلا،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 صلّى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مجرد احتمال لا يمنع من الرجوع إلى البراءة في غير مورد النص</w:t>
      </w:r>
      <w:r>
        <w:rPr>
          <w:rFonts w:eastAsia="Amiri" w:cs="Amiri" w:ascii="Amiri" w:hAnsi="Amiri"/>
          <w:color w:val="111111"/>
          <w:sz w:val="28"/>
          <w:szCs w:val="28"/>
          <w:rtl w:val="true"/>
          <w:lang w:bidi="ar-SA"/>
        </w:rPr>
        <w:t>.</w:t>
      </w:r>
    </w:p>
    <w:p>
      <w:pPr>
        <w:pStyle w:val="Heading6"/>
        <w:numPr>
          <w:ilvl w:val="5"/>
          <w:numId w:val="1"/>
        </w:numPr>
        <w:rPr/>
      </w:pPr>
      <w:bookmarkStart w:id="1676" w:name="__RefHeading___Toc3180449_1878427129"/>
      <w:bookmarkStart w:id="1677" w:name="_Toc679"/>
      <w:bookmarkEnd w:id="1676"/>
      <w:r>
        <w:rPr/>
        <w:t>12</w:t>
      </w:r>
      <w:r>
        <w:rPr>
          <w:rtl w:val="true"/>
        </w:rPr>
        <w:t xml:space="preserve"> - </w:t>
      </w:r>
      <w:r>
        <w:rPr>
          <w:rtl w:val="true"/>
        </w:rPr>
        <w:t>و اما التقييد بما إذا كان اللواط‍‌ سابقا على العقد</w:t>
      </w:r>
      <w:bookmarkEnd w:id="1677"/>
    </w:p>
    <w:p>
      <w:pPr>
        <w:pStyle w:val="BookText"/>
        <w:rPr/>
      </w:pPr>
      <w:r>
        <w:rPr>
          <w:rFonts w:ascii="Amiri" w:hAnsi="Amiri" w:eastAsia="Amiri" w:cs="Amiri"/>
          <w:color w:val="111111"/>
          <w:sz w:val="28"/>
          <w:sz w:val="28"/>
          <w:szCs w:val="28"/>
          <w:rtl w:val="true"/>
          <w:lang w:bidi="ar-SA"/>
        </w:rPr>
        <w:t>فلان الموثقة و ان كانت مطلقة من هذه الناحية الا انه يستفاد من جملة النصوص الاخرى ان ما يطرأ بعد العقد لا يرتفع به الحل الثابت سابقا، كصحيحة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يفجر بامرأة أ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ان كانت عنده امرأة ثم فجر بامها أو اختها لم تحرم عليه امرأته، ان الحرام لا يفسد الحلال</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موردها و ان كان هو الزنا الا انه بعموم التعليل يمكن تسرية الحكم الى اللواط‍‌ أيضا</w:t>
      </w:r>
      <w:r>
        <w:rPr>
          <w:rFonts w:eastAsia="Amiri" w:cs="Amiri" w:ascii="Amiri" w:hAnsi="Amiri"/>
          <w:color w:val="111111"/>
          <w:sz w:val="28"/>
          <w:szCs w:val="28"/>
          <w:rtl w:val="true"/>
          <w:lang w:bidi="ar-SA"/>
        </w:rPr>
        <w:t>.</w:t>
      </w:r>
    </w:p>
    <w:p>
      <w:pPr>
        <w:pStyle w:val="Heading6"/>
        <w:numPr>
          <w:ilvl w:val="5"/>
          <w:numId w:val="1"/>
        </w:numPr>
        <w:rPr/>
      </w:pPr>
      <w:bookmarkStart w:id="1678" w:name="__RefHeading___Toc3180451_1878427129"/>
      <w:bookmarkStart w:id="1679" w:name="_Toc680"/>
      <w:bookmarkEnd w:id="1678"/>
      <w:r>
        <w:rPr/>
        <w:t>13</w:t>
      </w:r>
      <w:r>
        <w:rPr>
          <w:rtl w:val="true"/>
        </w:rPr>
        <w:t xml:space="preserve"> - </w:t>
      </w:r>
      <w:r>
        <w:rPr>
          <w:rtl w:val="true"/>
        </w:rPr>
        <w:t>و اما ان من تزوج بذات البعل تحرم عليه مؤبدا</w:t>
      </w:r>
      <w:bookmarkEnd w:id="1679"/>
    </w:p>
    <w:p>
      <w:pPr>
        <w:pStyle w:val="BookText"/>
        <w:rPr/>
      </w:pPr>
      <w:r>
        <w:rPr>
          <w:rFonts w:ascii="Amiri" w:hAnsi="Amiri" w:eastAsia="Amiri" w:cs="Amiri"/>
          <w:color w:val="111111"/>
          <w:sz w:val="28"/>
          <w:sz w:val="28"/>
          <w:szCs w:val="28"/>
          <w:rtl w:val="true"/>
          <w:lang w:bidi="ar-SA"/>
        </w:rPr>
        <w:t>فلعدة روايات كموثقة اديم بن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تتزوج و لها زوج يفرّق بينهما ثم لا يتعاودان ابدا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اطلاقها ثبوت الحرمة المؤبدة حتى مع الجهل و عدم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في مقابلها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و لها زوج و هو لا يعلم فطلقها الاول أو مات عنها ثم علم الاخير أ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واردة في صورة الجهل، و مقتضاها عدم تحقق الحرمة المؤبدة مع فرض الجهل سواء تحقق الدخول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على هذا تخصيص الاولى بالثانية و تكون النتيجة هي تحقق الحرمة المؤبدة في صورة العلم و عدمها في صورة الجهل من دون فرق في كلتا الحالتين بين فرض تحقق الدخول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يوجد في مقابل الصحيحة الثانية صحيحة ثالثة رواها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نعي الرجل إلى أهله أو أخبروها انه قد طلقها فاعتدت ثم تزوجت فجاء زوجها الاول فان الاول احق بها من هذا الاخير دخل بها الاول أو لم يدخل بها و ليس للاخر ان يتزوجها ابدا و لها المهر بما استحلّ‌ من فرجها</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 هي تدل على تحقق الحرمة المؤبدة مع فرض الدخول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ان كانت ناظرة إلى خصوص حالة الجهل كالصحيحة الثانية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فتخصصها بفرض عدم الدخول، و تكون النتيجة انتفاء الحرمة المؤبدة مع الجهل و عدم الدخول و ثبوتها مع فرض الجهل و الدخول، و اما حالة العلم فالحرمة المؤبدة ثابتة فيها للموثقة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نصل إلى النتيجة التي أشرنا إليها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80" w:name="pg14678_156707"/>
    </w:p>
    <w:p>
      <w:pPr>
        <w:pStyle w:val="BookText"/>
        <w:rPr/>
      </w:pPr>
      <w:bookmarkEnd w:id="1680"/>
      <w:r>
        <w:rPr>
          <w:rFonts w:ascii="Amiri" w:hAnsi="Amiri" w:eastAsia="Amiri" w:cs="Amiri"/>
          <w:color w:val="111111"/>
          <w:sz w:val="28"/>
          <w:sz w:val="28"/>
          <w:szCs w:val="28"/>
          <w:rtl w:val="true"/>
          <w:lang w:bidi="ar-SA"/>
        </w:rPr>
        <w:t>هذا لو فرض ان الصحيحة الثالثة ناظرة إلى خصوص حالة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إذا كانت مطلقة من هذه الناحية فتكون 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يتعارضان في فرض الجهل و الدخول و يتساقطان فيه و يلزم الرجوع بعد التساقط‍‌ إلى اطلاق موثقة اديم لان المقيد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بالمعارض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نصل إلى النتيجة نفسها أيضا</w:t>
      </w:r>
      <w:r>
        <w:rPr>
          <w:rFonts w:eastAsia="Amiri" w:cs="Amiri" w:ascii="Amiri" w:hAnsi="Amiri"/>
          <w:color w:val="111111"/>
          <w:sz w:val="28"/>
          <w:szCs w:val="28"/>
          <w:rtl w:val="true"/>
          <w:lang w:bidi="ar-SA"/>
        </w:rPr>
        <w:t>.</w:t>
      </w:r>
    </w:p>
    <w:p>
      <w:pPr>
        <w:pStyle w:val="Heading6"/>
        <w:numPr>
          <w:ilvl w:val="5"/>
          <w:numId w:val="1"/>
        </w:numPr>
        <w:rPr/>
      </w:pPr>
      <w:bookmarkStart w:id="1681" w:name="__RefHeading___Toc3180453_1878427129"/>
      <w:bookmarkStart w:id="1682" w:name="_Toc681"/>
      <w:bookmarkEnd w:id="1681"/>
      <w:r>
        <w:rPr/>
        <w:t>14</w:t>
      </w:r>
      <w:r>
        <w:rPr>
          <w:rtl w:val="true"/>
        </w:rPr>
        <w:t xml:space="preserve"> - </w:t>
      </w:r>
      <w:r>
        <w:rPr>
          <w:rtl w:val="true"/>
        </w:rPr>
        <w:t>و اما ان من زنى بذات البعل حرمت عليه مؤبدا</w:t>
      </w:r>
      <w:bookmarkEnd w:id="1682"/>
    </w:p>
    <w:p>
      <w:pPr>
        <w:pStyle w:val="BookText"/>
        <w:rPr/>
      </w:pPr>
      <w:r>
        <w:rPr>
          <w:rFonts w:ascii="Amiri" w:hAnsi="Amiri" w:eastAsia="Amiri" w:cs="Amiri"/>
          <w:color w:val="111111"/>
          <w:sz w:val="28"/>
          <w:sz w:val="28"/>
          <w:szCs w:val="28"/>
          <w:rtl w:val="true"/>
          <w:lang w:bidi="ar-SA"/>
        </w:rPr>
        <w:t>فهو المشهور بل ادعي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في ذلك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بدعوى الاولوية القطعية و ان الزواج بذات البعل إذا أوجب الحرمة الابدية فالزنا بها اولى بايجابه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الاولوية ممنوعة، فان الاحكام الشرعية تعبدية و لا طريق لنا إلى معرفة ملاكاتها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زنى بذات بعل محصنا كان أو غير محصن ثم طلقها زوجها أو مات عنها و أراد الذي زنى بها أن يتزوج بها لم تحل له أبدا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الكتاب المذكور لم تثبت نسبته إلى إمامنا الرضا عليه السّلام ليمكن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بدعوى الاجماع التي نقلها بعض الفقهاء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الاجماع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ثبوته لا يمكن </w:t>
      </w:r>
      <w:bookmarkStart w:id="1683" w:name="pg14678_156708"/>
    </w:p>
    <w:p>
      <w:pPr>
        <w:pStyle w:val="BookText"/>
        <w:rPr/>
      </w:pPr>
      <w:bookmarkEnd w:id="1683"/>
      <w:r>
        <w:rPr>
          <w:rFonts w:ascii="Amiri" w:hAnsi="Amiri" w:eastAsia="Amiri" w:cs="Amiri"/>
          <w:color w:val="111111"/>
          <w:sz w:val="28"/>
          <w:sz w:val="28"/>
          <w:szCs w:val="28"/>
          <w:rtl w:val="true"/>
          <w:lang w:bidi="ar-SA"/>
        </w:rPr>
        <w:t>الحكم بحجيته لكونه محتمل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ثبوت الدليل على الحرمة المؤبدة يمكن التمسك لإثبات الحلية و ترتب الاثر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الزواج أو الزنا بذات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الزواج و الزنا بالمعتدة فيأتي حكمه إن شاء اللّه تعالى عند البحث عن الاعتداد</w:t>
      </w:r>
      <w:r>
        <w:rPr>
          <w:rFonts w:eastAsia="Amiri" w:cs="Amiri" w:ascii="Amiri" w:hAnsi="Amiri"/>
          <w:color w:val="111111"/>
          <w:sz w:val="28"/>
          <w:szCs w:val="28"/>
          <w:rtl w:val="true"/>
          <w:lang w:bidi="ar-SA"/>
        </w:rPr>
        <w:t>.</w:t>
      </w:r>
    </w:p>
    <w:p>
      <w:pPr>
        <w:pStyle w:val="Heading6"/>
        <w:numPr>
          <w:ilvl w:val="5"/>
          <w:numId w:val="1"/>
        </w:numPr>
        <w:rPr/>
      </w:pPr>
      <w:bookmarkStart w:id="1684" w:name="__RefHeading___Toc3180455_1878427129"/>
      <w:bookmarkStart w:id="1685" w:name="_Toc682"/>
      <w:bookmarkEnd w:id="1684"/>
      <w:r>
        <w:rPr/>
        <w:t>15</w:t>
      </w:r>
      <w:r>
        <w:rPr>
          <w:rtl w:val="true"/>
        </w:rPr>
        <w:t xml:space="preserve"> - </w:t>
      </w:r>
      <w:r>
        <w:rPr>
          <w:rtl w:val="true"/>
        </w:rPr>
        <w:t>و اما الزواج بالزانية</w:t>
      </w:r>
      <w:bookmarkEnd w:id="1685"/>
    </w:p>
    <w:p>
      <w:pPr>
        <w:pStyle w:val="BookText"/>
        <w:rPr/>
      </w:pPr>
      <w:r>
        <w:rPr>
          <w:rFonts w:ascii="Amiri" w:hAnsi="Amiri" w:eastAsia="Amiri" w:cs="Amiri"/>
          <w:color w:val="111111"/>
          <w:sz w:val="28"/>
          <w:sz w:val="28"/>
          <w:szCs w:val="28"/>
          <w:rtl w:val="true"/>
          <w:lang w:bidi="ar-SA"/>
        </w:rPr>
        <w:t>فلا اشكال في جوازه على فرض توبتها حتى على تقدير كونها مشهورة بالزنا لأنها مع التوبة تعود كغيرها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w:t>
      </w:r>
      <w:r>
        <w:rPr>
          <w:rStyle w:val="FootnoteAnchor"/>
          <w:rtl w:val="true"/>
        </w:rPr>
        <w:footnoteReference w:id="466"/>
      </w:r>
      <w:r>
        <w:rPr>
          <w:rFonts w:ascii="Amiri" w:hAnsi="Amiri" w:eastAsia="Amiri" w:cs="Amiri"/>
          <w:color w:val="111111"/>
          <w:sz w:val="28"/>
          <w:sz w:val="28"/>
          <w:szCs w:val="28"/>
          <w:rtl w:val="true"/>
          <w:lang w:bidi="ar-SA"/>
        </w:rPr>
        <w:t>، و انما الاشكال في فرض عدم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بعدم الجواز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ضعيف، فان من المحتمل كون الآية الكريمة بصدد الاخبار عن الواقع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الزاني لا يتحقق منه الوط‍‌ء و الزنا الا بزانية أو مشركة و الزانية لا يزني بها الا زان أو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إنشاء التحريم و التحليل و الا يلزم الحكم بجواز نكاح المسلم الزاني المشركة و جواز نكاح المشرك الزانية المسلمة،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بدّ من ملاحظة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طائفتين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دلّ‌ على عدم جواز الزواج بالزانية الا على فرض توبتها، كصحيحة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فجر بامرأة ثم أراد بعد </w:t>
      </w:r>
    </w:p>
    <w:p>
      <w:pPr>
        <w:pStyle w:val="BookText"/>
        <w:rPr/>
      </w:pPr>
      <w:r>
        <w:rPr>
          <w:rFonts w:ascii="Amiri" w:hAnsi="Amiri" w:eastAsia="Amiri" w:cs="Amiri"/>
          <w:color w:val="111111"/>
          <w:sz w:val="28"/>
          <w:sz w:val="28"/>
          <w:szCs w:val="28"/>
          <w:rtl w:val="true"/>
          <w:lang w:bidi="ar-SA"/>
        </w:rPr>
        <w:t>ان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تابت حلّ‌ له نكاحها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دلّ‌ على الجواز مطلقا، كصحيحة علي بن رئاب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الفاجرة يتزوجها الرجل المسلم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ما يمنعه و لكن إذا فعل فليحصّن بابه مخافة الولد</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حمل الثانية على فرض التوبة بعيد يتحقق التعارض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ترجّح الثانية لموافقتها لإطلاق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470"/>
      </w:r>
      <w:r>
        <w:rPr>
          <w:rFonts w:ascii="Amiri" w:hAnsi="Amiri" w:eastAsia="Amiri" w:cs="Amiri"/>
          <w:color w:val="111111"/>
          <w:sz w:val="28"/>
          <w:sz w:val="28"/>
          <w:szCs w:val="28"/>
          <w:rtl w:val="true"/>
          <w:lang w:bidi="ar-SA"/>
        </w:rPr>
        <w:t>فلا أقلّ‌ من التساقط‍‌ و الحكم بالجواز للإطلاق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خلينا نحن و الطائفتين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قد يقال بوجود طائفة ثالثة تدل على التفصيل بين المعلنة بالزنا فلا يجوز نكاحها و بين غيرها فيجوز، كما ورد ذلك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المرأة المعلنة بالزنا و لا يتزوج الرجل المعلن بالزنا الا بعد أن تعرف منهما التوبة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تقييد الطائفة الثانية الدالة على الجواز مطلقا بهذه و تكون النتيجة هي الجواز في غير المعلنة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التقييد تصبح الطائفة الثانية أخص مطلقا من الطائفة الاولى فتخصصها و تصبح النتيجة هي اختصاص الحرمة بالمعلنة و الجواز في التائبة و غير المعلنة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86" w:name="pg14678_156710"/>
    </w:p>
    <w:p>
      <w:pPr>
        <w:pStyle w:val="BookText"/>
        <w:rPr/>
      </w:pPr>
      <w:bookmarkEnd w:id="1686"/>
      <w:r>
        <w:rPr>
          <w:rFonts w:ascii="Amiri" w:hAnsi="Amiri" w:eastAsia="Amiri" w:cs="Amiri"/>
          <w:color w:val="111111"/>
          <w:sz w:val="28"/>
          <w:sz w:val="28"/>
          <w:szCs w:val="28"/>
          <w:rtl w:val="true"/>
          <w:lang w:bidi="ar-SA"/>
        </w:rPr>
        <w:t>هكذا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بالامكان مناقشته باعتبار ان صحيحة الحلبي يلزم حملها على التنزيه دون التحريم بقرينة السياق لأنه ورد في فقرتها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يتزوج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مضمون الفقرة المذكورة لا يمكن الالتزام به للجزم بعدم الحرمة في جانب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أراد الزاني التزوج بمن زنى بها فهل يلزمه استبراؤها؟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لموثقة اسحاق بن حريز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ان يتزوجها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 ان كانت ضعيفة بطريق الكليني بالارسال الا انها صحيحة بطريق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يكون العمل بها وجيها الا انه لاعراض المشهور عن العمل بمضمونها يكون المناسب هو التنزل إلى الاحتياط‍‌ دون الفتوى</w:t>
      </w:r>
      <w:r>
        <w:rPr>
          <w:rFonts w:eastAsia="Amiri" w:cs="Amiri" w:ascii="Amiri" w:hAnsi="Amiri"/>
          <w:color w:val="111111"/>
          <w:sz w:val="28"/>
          <w:szCs w:val="28"/>
          <w:rtl w:val="true"/>
          <w:lang w:bidi="ar-SA"/>
        </w:rPr>
        <w:t>.</w:t>
      </w:r>
    </w:p>
    <w:p>
      <w:pPr>
        <w:pStyle w:val="Heading6"/>
        <w:numPr>
          <w:ilvl w:val="5"/>
          <w:numId w:val="1"/>
        </w:numPr>
        <w:rPr/>
      </w:pPr>
      <w:bookmarkStart w:id="1687" w:name="__RefHeading___Toc3180457_1878427129"/>
      <w:bookmarkStart w:id="1688" w:name="_Toc683"/>
      <w:bookmarkEnd w:id="1687"/>
      <w:r>
        <w:rPr>
          <w:rtl w:val="true"/>
        </w:rPr>
        <w:t xml:space="preserve">ب </w:t>
      </w:r>
      <w:r>
        <w:rPr>
          <w:rtl w:val="true"/>
        </w:rPr>
        <w:t xml:space="preserve">- </w:t>
      </w:r>
      <w:r>
        <w:rPr>
          <w:rtl w:val="true"/>
        </w:rPr>
        <w:t>الرضاع</w:t>
      </w:r>
      <w:bookmarkEnd w:id="1688"/>
    </w:p>
    <w:p>
      <w:pPr>
        <w:pStyle w:val="Heading6"/>
        <w:numPr>
          <w:ilvl w:val="5"/>
          <w:numId w:val="1"/>
        </w:numPr>
        <w:rPr/>
      </w:pPr>
      <w:bookmarkStart w:id="1689" w:name="__RefHeading___Toc3180459_1878427129"/>
      <w:bookmarkStart w:id="1690" w:name="_Toc684"/>
      <w:bookmarkEnd w:id="1689"/>
      <w:r>
        <w:rPr>
          <w:rtl w:val="true"/>
        </w:rPr>
        <w:t xml:space="preserve">إذا ارضعت امرأة ولد غيرها </w:t>
      </w:r>
      <w:r>
        <w:rPr>
          <w:rtl w:val="true"/>
        </w:rPr>
        <w:t xml:space="preserve">- </w:t>
      </w:r>
      <w:r>
        <w:rPr>
          <w:rtl w:val="true"/>
        </w:rPr>
        <w:t xml:space="preserve">ضمن الشروط‍‌ الآتية </w:t>
      </w:r>
      <w:r>
        <w:rPr>
          <w:rtl w:val="true"/>
        </w:rPr>
        <w:t xml:space="preserve">- </w:t>
      </w:r>
      <w:r>
        <w:rPr>
          <w:rtl w:val="true"/>
        </w:rPr>
        <w:t>ترتبت على ذلك</w:t>
      </w:r>
      <w:bookmarkEnd w:id="1690"/>
    </w:p>
    <w:p>
      <w:pPr>
        <w:pStyle w:val="Heading6"/>
        <w:numPr>
          <w:ilvl w:val="5"/>
          <w:numId w:val="1"/>
        </w:numPr>
        <w:rPr/>
      </w:pPr>
      <w:bookmarkStart w:id="1691" w:name="__RefHeading___Toc3180461_1878427129"/>
      <w:bookmarkStart w:id="1692" w:name="_Toc685"/>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حرمة النكاح في الجملة و بالشكل التالي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صيرورة المرضعة اما للرضيع، و صاحب اللبن ابا له، و اخوتهما اخوالا و اعماما له، و اخواتهما عمات و خالات له، و اولادهما اخوة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تصير المرضعة جدة لأبناء الرضيع و صاحب اللبن جدا لأبناء الرضيع</w:t>
      </w:r>
      <w:r>
        <w:rPr>
          <w:rFonts w:eastAsia="Amiri" w:cs="Amiri" w:ascii="Amiri" w:hAnsi="Amiri"/>
          <w:color w:val="111111"/>
          <w:sz w:val="28"/>
          <w:szCs w:val="28"/>
          <w:rtl w:val="true"/>
          <w:lang w:bidi="ar-SA"/>
        </w:rPr>
        <w:t xml:space="preserve">. </w:t>
      </w:r>
      <w:bookmarkStart w:id="1693" w:name="pg14678_156711"/>
    </w:p>
    <w:p>
      <w:pPr>
        <w:pStyle w:val="BookText"/>
        <w:rPr/>
      </w:pPr>
      <w:bookmarkEnd w:id="1693"/>
      <w:r>
        <w:rPr>
          <w:rFonts w:ascii="Amiri" w:hAnsi="Amiri" w:eastAsia="Amiri" w:cs="Amiri"/>
          <w:color w:val="111111"/>
          <w:sz w:val="28"/>
          <w:sz w:val="28"/>
          <w:szCs w:val="28"/>
          <w:rtl w:val="true"/>
          <w:lang w:bidi="ar-SA"/>
        </w:rPr>
        <w:t>و الضابط‍‌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عنوان نسبي من العناوين السبعة المتقدمة إذا حصل مثله في الرضاع يكون موجبا للتحريم كالحاصل بالولادة، و اما إذا لم يحصل بسببه أحد تلك العناوين فلا يكون موجبا لانتشار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الاستثناء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حصل بسببه عنوان خاص لو كان حاصلا بالولادة لكان ملازما مع أحد تلك العناوين، كما لو ارضعت امرأة أحد اخوين فانها تحرم عليه لصيرورتها اما له و لا تحرم على الاخ الآخر لأنها تصير بالرضاع أم اخيه، و هي ليست من المحرمات بعنوانها في باب النسب و انما تحرم فيه لكونها إما امّا نسبية أو زوجة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على ابي الرضيع بنات المرضعة النسبيات دون الرضاعيات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تحرم أيضا بنات صاحب اللبن النسبيات و الرضاعيات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هما الاستثناءان من الضابط‍‌ الكلي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الرضيع على أولاد صاحب اللبن ولادة و رضاعا و على أولاد المرضعة ولادة لا رضاعا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زواج اولاد ابي المرتضع الذين لم يرتضعوا من اللبن بأولاد المرضعة نسبا و اولاد الفحل مطلقا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انتشار الحرمة بالرضاع بين كونه سابقا على العقد أو لاحقا له، فمن كانت له زوجة صغيرة و أرضعتها زوجته الكبيرة او بنته حرمت عليه لصيرورتها بنتا له، و هكذا في بقية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94" w:name="__RefHeading___Toc3180463_1878427129"/>
      <w:bookmarkStart w:id="1695" w:name="_Toc686"/>
      <w:bookmarkEnd w:id="1694"/>
      <w:r>
        <w:rPr/>
        <w:t>1</w:t>
      </w:r>
      <w:r>
        <w:rPr>
          <w:rtl w:val="true"/>
        </w:rPr>
        <w:t xml:space="preserve"> - </w:t>
      </w:r>
      <w:r>
        <w:rPr>
          <w:rtl w:val="true"/>
        </w:rPr>
        <w:t>اما ان الرضاع سبب لتحقق حرمة النكاح في الجملة</w:t>
      </w:r>
      <w:bookmarkEnd w:id="169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أُمَّهاتُكُمْ‌ </w:t>
      </w:r>
      <w:bookmarkStart w:id="1696" w:name="pg14678_156712"/>
    </w:p>
    <w:p>
      <w:pPr>
        <w:pStyle w:val="BookText"/>
        <w:rPr/>
      </w:pPr>
      <w:bookmarkEnd w:id="1696"/>
      <w:r>
        <w:rPr>
          <w:rFonts w:ascii="Amiri" w:hAnsi="Amiri" w:eastAsia="Amiri" w:cs="Amiri"/>
          <w:color w:val="111111"/>
          <w:sz w:val="28"/>
          <w:sz w:val="28"/>
          <w:szCs w:val="28"/>
          <w:rtl w:val="true"/>
          <w:lang w:bidi="ar-SA"/>
        </w:rPr>
        <w:t xml:space="preserve">اَللاّتِي أَرْضَعْنَكُمْ‌ وَ أَخَواتُكُمْ‌ مِنَ‌ الرَّضاعَةِ‌ </w:t>
      </w:r>
      <w:r>
        <w:rPr>
          <w:rStyle w:val="FootnoteAnchor"/>
          <w:rtl w:val="true"/>
        </w:rPr>
        <w:footnoteReference w:id="473"/>
      </w:r>
      <w:r>
        <w:rPr>
          <w:rFonts w:ascii="Amiri" w:hAnsi="Amiri" w:eastAsia="Amiri" w:cs="Amiri"/>
          <w:color w:val="111111"/>
          <w:sz w:val="28"/>
          <w:sz w:val="28"/>
          <w:szCs w:val="28"/>
          <w:rtl w:val="true"/>
          <w:lang w:bidi="ar-SA"/>
        </w:rPr>
        <w:t>، و قول الرسول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و قول صادق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ورد بنحو الضابط‍‌ الكلي و الا فالوارد في الموارد المتفرقة فوق حدّ الاحصاء</w:t>
      </w:r>
      <w:r>
        <w:rPr>
          <w:rFonts w:eastAsia="Amiri" w:cs="Amiri" w:ascii="Amiri" w:hAnsi="Amiri"/>
          <w:color w:val="111111"/>
          <w:sz w:val="28"/>
          <w:szCs w:val="28"/>
          <w:rtl w:val="true"/>
          <w:lang w:bidi="ar-SA"/>
        </w:rPr>
        <w:t>.</w:t>
      </w:r>
    </w:p>
    <w:p>
      <w:pPr>
        <w:pStyle w:val="Heading6"/>
        <w:numPr>
          <w:ilvl w:val="5"/>
          <w:numId w:val="1"/>
        </w:numPr>
        <w:rPr/>
      </w:pPr>
      <w:bookmarkStart w:id="1697" w:name="__RefHeading___Toc3180465_1878427129"/>
      <w:bookmarkStart w:id="1698" w:name="_Toc687"/>
      <w:bookmarkEnd w:id="1697"/>
      <w:r>
        <w:rPr/>
        <w:t>2</w:t>
      </w:r>
      <w:r>
        <w:rPr>
          <w:rtl w:val="true"/>
        </w:rPr>
        <w:t xml:space="preserve"> - </w:t>
      </w:r>
      <w:r>
        <w:rPr>
          <w:rtl w:val="true"/>
        </w:rPr>
        <w:t>و اما صيرورة المرضعة امّا للرضيع و صاحب اللبن ابا له</w:t>
      </w:r>
      <w:bookmarkEnd w:id="169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فباعتبار ان الآية الكريمة و ان كانت خاصة بالامهات و الاخوات الا ان ذلك لا يقتضي قصر الحرمة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نسب اختيار ذلك إلى بعض العامة</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استفادة عموم التنزيل من الروايات</w:t>
      </w:r>
      <w:r>
        <w:rPr>
          <w:rFonts w:eastAsia="Amiri" w:cs="Amiri" w:ascii="Amiri" w:hAnsi="Amiri"/>
          <w:color w:val="111111"/>
          <w:sz w:val="28"/>
          <w:szCs w:val="28"/>
          <w:rtl w:val="true"/>
          <w:lang w:bidi="ar-SA"/>
        </w:rPr>
        <w:t>.</w:t>
      </w:r>
    </w:p>
    <w:p>
      <w:pPr>
        <w:pStyle w:val="Heading6"/>
        <w:numPr>
          <w:ilvl w:val="5"/>
          <w:numId w:val="1"/>
        </w:numPr>
        <w:rPr/>
      </w:pPr>
      <w:bookmarkStart w:id="1699" w:name="__RefHeading___Toc3180467_1878427129"/>
      <w:bookmarkStart w:id="1700" w:name="_Toc688"/>
      <w:bookmarkEnd w:id="1699"/>
      <w:r>
        <w:rPr/>
        <w:t>3</w:t>
      </w:r>
      <w:r>
        <w:rPr>
          <w:rtl w:val="true"/>
        </w:rPr>
        <w:t xml:space="preserve"> - </w:t>
      </w:r>
      <w:r>
        <w:rPr>
          <w:rtl w:val="true"/>
        </w:rPr>
        <w:t>و اما قصر الحرمة على ما إذا حصل بالرضاع احد العناوين</w:t>
      </w:r>
      <w:bookmarkEnd w:id="1700"/>
    </w:p>
    <w:p>
      <w:pPr>
        <w:pStyle w:val="BookText"/>
        <w:rPr/>
      </w:pPr>
      <w:r>
        <w:rPr>
          <w:rFonts w:ascii="Amiri" w:hAnsi="Amiri" w:eastAsia="Amiri" w:cs="Amiri"/>
          <w:color w:val="111111"/>
          <w:sz w:val="28"/>
          <w:sz w:val="28"/>
          <w:szCs w:val="28"/>
          <w:rtl w:val="true"/>
          <w:lang w:bidi="ar-SA"/>
        </w:rPr>
        <w:t>السبعة دون ما يلازمها</w:t>
      </w:r>
    </w:p>
    <w:p>
      <w:pPr>
        <w:pStyle w:val="BookText"/>
        <w:rPr/>
      </w:pPr>
      <w:r>
        <w:rPr>
          <w:rFonts w:ascii="Amiri" w:hAnsi="Amiri" w:eastAsia="Amiri" w:cs="Amiri"/>
          <w:color w:val="111111"/>
          <w:sz w:val="28"/>
          <w:sz w:val="28"/>
          <w:szCs w:val="28"/>
          <w:rtl w:val="true"/>
          <w:lang w:bidi="ar-SA"/>
        </w:rPr>
        <w:t>فلأن ذلك هو المستفاد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ظاهره النظر إلى العناوين الثابت تحريمها في الشريعة، و ليست هي الا السبعة دون ما يلازمها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مع التنزل و فرض اجمال دليل التنزيل من هذه الناحية و احتمال ارادة عموم المنزلة منه يلزم الرجوع إلى الأصل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477"/>
      </w:r>
      <w:r>
        <w:rPr>
          <w:rFonts w:ascii="Amiri" w:hAnsi="Amiri" w:eastAsia="Amiri" w:cs="Amiri"/>
          <w:color w:val="111111"/>
          <w:sz w:val="28"/>
          <w:sz w:val="28"/>
          <w:szCs w:val="28"/>
          <w:rtl w:val="true"/>
          <w:lang w:bidi="ar-SA"/>
        </w:rPr>
        <w:t xml:space="preserve">، كما تقتضيه القاعدة في مورد تردد المخصص المنفصل بين الاقل و الاكثر، و النتيجة واحدة </w:t>
      </w:r>
    </w:p>
    <w:p>
      <w:pPr>
        <w:pStyle w:val="BookText"/>
        <w:rPr/>
      </w:pPr>
      <w:r>
        <w:rPr>
          <w:rFonts w:ascii="Amiri" w:hAnsi="Amiri" w:eastAsia="Amiri" w:cs="Amiri"/>
          <w:color w:val="111111"/>
          <w:sz w:val="28"/>
          <w:sz w:val="28"/>
          <w:szCs w:val="28"/>
          <w:rtl w:val="true"/>
          <w:lang w:bidi="ar-SA"/>
        </w:rPr>
        <w:t>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يتضح النظر فيما صار إليه المحقق المير محمد باقر الداماد من استفادة عموم المنزلة من دليل التنزيل و الّف رسالة في ذلك و نسب ما صار إليه إلى المشهور مستندا في ذلك تارة إلى ظهور الأحاديث في افادة عموم المنزلة، و اخرى إلى ان حرمة زواج ابي المرتضع بأولاد المرضعة بنكتة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ولدها صارت بمنزلة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دلت عليه صحيحة أيوب بن نوح الآتية لا تتم الا بناء على عموم المنزلة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 الوجهين المذكورين قابلان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الاول فلما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الثاني فلان ثبوت حرمة الزواج في المورد المذكور و تنزيل اولاد المرضعة منزلة اولاد ابي المرتضع لا يدل على ارادة عموم المنزلة من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لعله الحاق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الدليل الخاص عليه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الثمرة في هذا الخلاف كبيرة، فعلى رأي المشهور تنحصر دائرة انتشار الحرمة بالمرتضع و فروعه من جهة و المرضعة و صاحب اللبن و اصولهما و فروعهما و من كان في طبقتهما من جهة اخرى، و لا يتعدى ما سوى ذلك لان العناوين السبعة لا تتحقق الا فيما ذكر، بخلافه بناء على عموم المنزلة، فان الحرمة تتعدى إلى اصول المرتضع و من كان في طبقته من جهة و المرضعة و صاحب اللبن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01" w:name="pg14678_156714"/>
    </w:p>
    <w:p>
      <w:pPr>
        <w:pStyle w:val="BookText"/>
        <w:rPr/>
      </w:pPr>
      <w:bookmarkEnd w:id="1701"/>
      <w:r>
        <w:rPr>
          <w:rFonts w:ascii="Amiri" w:hAnsi="Amiri" w:eastAsia="Amiri" w:cs="Amiri"/>
          <w:color w:val="111111"/>
          <w:sz w:val="28"/>
          <w:sz w:val="28"/>
          <w:szCs w:val="28"/>
          <w:rtl w:val="true"/>
          <w:lang w:bidi="ar-SA"/>
        </w:rPr>
        <w:t>و اصولهما و فروعهما و من كان في طبقتهما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هناك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الاشارة إليه إن شاء اللّه تعالى في الرقم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702" w:name="__RefHeading___Toc3180469_1878427129"/>
      <w:bookmarkStart w:id="1703" w:name="_Toc689"/>
      <w:bookmarkEnd w:id="1702"/>
      <w:r>
        <w:rPr/>
        <w:t>4</w:t>
      </w:r>
      <w:r>
        <w:rPr>
          <w:rtl w:val="true"/>
        </w:rPr>
        <w:t xml:space="preserve"> - </w:t>
      </w:r>
      <w:r>
        <w:rPr>
          <w:rtl w:val="true"/>
        </w:rPr>
        <w:t>و اما انه تحرم على ابي المرتضع بنات المرضعة</w:t>
      </w:r>
      <w:bookmarkEnd w:id="1703"/>
    </w:p>
    <w:p>
      <w:pPr>
        <w:pStyle w:val="BookText"/>
        <w:rPr/>
      </w:pPr>
      <w:r>
        <w:rPr>
          <w:rFonts w:ascii="Amiri" w:hAnsi="Amiri" w:eastAsia="Amiri" w:cs="Amiri"/>
          <w:color w:val="111111"/>
          <w:sz w:val="28"/>
          <w:sz w:val="28"/>
          <w:szCs w:val="28"/>
          <w:rtl w:val="true"/>
          <w:lang w:bidi="ar-SA"/>
        </w:rPr>
        <w:t xml:space="preserve">بالرغم من عدم اقتضاء القاعدة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يصرن بالاضافة إليه الا اخوات لولده، و اخت الولد ليست من المحرمات بعنوانها في باب النسب و انما تحرم اما لكونها بنتا أو 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فلصحيحة ايوب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شعيب إلى ابي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ارضعت بعض ولدي هل يجوز لي ان اتزوج بعض ولدها؟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لك لان ولدها صارت بمنزلة ولدك</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قصر الحكم على بنات المرضعة من النسب دون الرضاع فلظهور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في ذلك، و في غيره يتمسك باصالة الحل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نتمسك باطلاق دليل تنزيل الرضاع منزلة النسب لإثبات تنزيل بنات المرضعة رضاعا منزلة بناتها نسبا فيحرم الجميع على ابي المرتضع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المقام كون بنات المرضعة بنات رضاعية لها من لبن فحل آخر غير الذي ارتضع الرضيع من 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حرمن أيضا كما تأتي الاشارة إليه في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شرط‍‌ التنزيل و تحقق الاخوة الرضاعية بين المرتضعين و من ثمّ‌ الحرمة وحدة الفحل كما يأتي إن </w:t>
      </w:r>
      <w:bookmarkStart w:id="1704" w:name="pg14678_156715"/>
    </w:p>
    <w:p>
      <w:pPr>
        <w:pStyle w:val="BookText"/>
        <w:rPr/>
      </w:pPr>
      <w:bookmarkEnd w:id="1704"/>
      <w:r>
        <w:rPr>
          <w:rFonts w:ascii="Amiri" w:hAnsi="Amiri" w:eastAsia="Amiri" w:cs="Amiri"/>
          <w:color w:val="111111"/>
          <w:sz w:val="28"/>
          <w:sz w:val="28"/>
          <w:szCs w:val="28"/>
          <w:rtl w:val="true"/>
          <w:lang w:bidi="ar-SA"/>
        </w:rPr>
        <w:t>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تكن حرمة بينهما فلا تسري الحرمة الى ابي المرتضع، فان الرواية سؤالا و جوابا ناظرة الى اولاد المرضعة الذين يحرمون على المرتضع و ان مثل هؤلاء الاولاد هل يحرمون على ابي المرتضع بعد ما حرموا على ابنه‌؟ و اما اولادها الذين لا يحرمون على المرتضع فعدم حرمتهم على ابي المرتضع مما لا تأمل فيه و لا يخطر ببال السائل السؤال عن حكمهم بالاضافة اليه و هم خارجون عن مفروض الرواية و داخلون في عمومات الحل</w:t>
      </w:r>
      <w:r>
        <w:rPr>
          <w:rFonts w:eastAsia="Amiri" w:cs="Amiri" w:ascii="Amiri" w:hAnsi="Amiri"/>
          <w:color w:val="111111"/>
          <w:sz w:val="28"/>
          <w:szCs w:val="28"/>
          <w:rtl w:val="true"/>
          <w:lang w:bidi="ar-SA"/>
        </w:rPr>
        <w:t>.</w:t>
      </w:r>
    </w:p>
    <w:p>
      <w:pPr>
        <w:pStyle w:val="Heading6"/>
        <w:numPr>
          <w:ilvl w:val="5"/>
          <w:numId w:val="1"/>
        </w:numPr>
        <w:rPr/>
      </w:pPr>
      <w:bookmarkStart w:id="1705" w:name="__RefHeading___Toc3180471_1878427129"/>
      <w:bookmarkStart w:id="1706" w:name="_Toc690"/>
      <w:bookmarkEnd w:id="1705"/>
      <w:r>
        <w:rPr/>
        <w:t>5</w:t>
      </w:r>
      <w:r>
        <w:rPr>
          <w:rtl w:val="true"/>
        </w:rPr>
        <w:t xml:space="preserve"> - </w:t>
      </w:r>
      <w:r>
        <w:rPr>
          <w:rtl w:val="true"/>
        </w:rPr>
        <w:t>و اما انه يحرم على ابي المرتضع بنات صاحب اللبن</w:t>
      </w:r>
      <w:bookmarkEnd w:id="17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يعبر عنه في لسان الفقهاء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ينكح ابو المرتضع في أولاد صاحب اللبن نسبا و رضاعا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عدم اقتضاء القاعدة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عيسى بن جعفر بن عيسى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ارضعت لي صبيا فهل يحل لي ان اتزوج ابنة زوجها؟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اجود ما سألت، من هاهنا يؤتى ان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امرأته، من قبل لبن الفحل، هذا هو لبن الفحل لا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ليست ابنة المرأة التي ارضعت لي هي ابنة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 عشرا متفرقات ما حلّ‌ لك شيء منهن و كنّ‌ في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فسّر في الوافي </w:t>
      </w:r>
      <w:r>
        <w:rPr>
          <w:rFonts w:eastAsia="Amiri" w:cs="Amiri" w:ascii="Amiri" w:hAnsi="Amiri"/>
          <w:color w:val="111111"/>
          <w:sz w:val="28"/>
          <w:szCs w:val="28"/>
          <w:lang w:bidi="ar-SA"/>
        </w:rPr>
        <w:t>247:21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فسّرها الحرّ في هامش وسائله بشكل آخر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عدم توقف الاستدلال بالصحيحة على فهم المراد من الجملة المذكورة</w:t>
      </w:r>
      <w:r>
        <w:rPr>
          <w:rFonts w:eastAsia="Amiri" w:cs="Amiri" w:ascii="Amiri" w:hAnsi="Amiri"/>
          <w:color w:val="111111"/>
          <w:sz w:val="28"/>
          <w:szCs w:val="28"/>
          <w:rtl w:val="true"/>
          <w:lang w:bidi="ar-SA"/>
        </w:rPr>
        <w:t>.</w:t>
      </w:r>
      <w:bookmarkStart w:id="1707" w:name="pg14678_156716"/>
    </w:p>
    <w:p>
      <w:pPr>
        <w:pStyle w:val="BookText"/>
        <w:rPr/>
      </w:pPr>
      <w:bookmarkEnd w:id="1707"/>
      <w:r>
        <w:rPr>
          <w:rFonts w:ascii="Amiri" w:hAnsi="Amiri" w:eastAsia="Amiri" w:cs="Amiri"/>
          <w:color w:val="111111"/>
          <w:sz w:val="28"/>
          <w:sz w:val="28"/>
          <w:szCs w:val="28"/>
          <w:rtl w:val="true"/>
          <w:lang w:bidi="ar-SA"/>
        </w:rPr>
        <w:t>موضع بناتك</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التعميم لبنات صاحب اللبن من الرضاع أيضا فلفرض وحدة الفحل هنا فيقوم الرضاع مقام النسب</w:t>
      </w:r>
      <w:r>
        <w:rPr>
          <w:rFonts w:eastAsia="Amiri" w:cs="Amiri" w:ascii="Amiri" w:hAnsi="Amiri"/>
          <w:color w:val="111111"/>
          <w:sz w:val="28"/>
          <w:szCs w:val="28"/>
          <w:rtl w:val="true"/>
          <w:lang w:bidi="ar-SA"/>
        </w:rPr>
        <w:t>.</w:t>
      </w:r>
    </w:p>
    <w:p>
      <w:pPr>
        <w:pStyle w:val="Heading6"/>
        <w:numPr>
          <w:ilvl w:val="5"/>
          <w:numId w:val="1"/>
        </w:numPr>
        <w:rPr/>
      </w:pPr>
      <w:bookmarkStart w:id="1708" w:name="__RefHeading___Toc3180473_1878427129"/>
      <w:bookmarkStart w:id="1709" w:name="_Toc691"/>
      <w:bookmarkEnd w:id="1708"/>
      <w:r>
        <w:rPr/>
        <w:t>6</w:t>
      </w:r>
      <w:r>
        <w:rPr>
          <w:rtl w:val="true"/>
        </w:rPr>
        <w:t xml:space="preserve"> - </w:t>
      </w:r>
      <w:r>
        <w:rPr>
          <w:rtl w:val="true"/>
        </w:rPr>
        <w:t>و اما حرمة الرضيع على بنات صاحب اللبن ولادة أو رضاعا</w:t>
      </w:r>
      <w:bookmarkEnd w:id="1709"/>
    </w:p>
    <w:p>
      <w:pPr>
        <w:pStyle w:val="BookText"/>
        <w:rPr/>
      </w:pPr>
      <w:r>
        <w:rPr>
          <w:rFonts w:ascii="Amiri" w:hAnsi="Amiri" w:eastAsia="Amiri" w:cs="Amiri"/>
          <w:color w:val="111111"/>
          <w:sz w:val="28"/>
          <w:sz w:val="28"/>
          <w:szCs w:val="28"/>
          <w:rtl w:val="true"/>
          <w:lang w:bidi="ar-SA"/>
        </w:rPr>
        <w:t>فلأنهن اخوات من الاب و الام او من الاب فقط‍‌، و الاخوات هن من العناوين المحرّمة بالنسب فتحرم في الرضاع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حرمة من ينتسب إلى المرضعة بالبنوة ولادة فلكونهم اخوة من الام فيحرمون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حرمة من ينتسب إلى المرضعة بالبنوة رضاعا فلعدم اتحاد الفحل الذي هو شرط‍‌ في انتشار الحرمة</w:t>
      </w:r>
      <w:r>
        <w:rPr>
          <w:rFonts w:eastAsia="Amiri" w:cs="Amiri" w:ascii="Amiri" w:hAnsi="Amiri"/>
          <w:color w:val="111111"/>
          <w:sz w:val="28"/>
          <w:szCs w:val="28"/>
          <w:rtl w:val="true"/>
          <w:lang w:bidi="ar-SA"/>
        </w:rPr>
        <w:t>.</w:t>
      </w:r>
    </w:p>
    <w:p>
      <w:pPr>
        <w:pStyle w:val="Heading6"/>
        <w:numPr>
          <w:ilvl w:val="5"/>
          <w:numId w:val="1"/>
        </w:numPr>
        <w:rPr/>
      </w:pPr>
      <w:bookmarkStart w:id="1710" w:name="__RefHeading___Toc3180475_1878427129"/>
      <w:bookmarkStart w:id="1711" w:name="_Toc692"/>
      <w:bookmarkEnd w:id="1710"/>
      <w:r>
        <w:rPr/>
        <w:t>7</w:t>
      </w:r>
      <w:r>
        <w:rPr>
          <w:rtl w:val="true"/>
        </w:rPr>
        <w:t xml:space="preserve"> - </w:t>
      </w:r>
      <w:r>
        <w:rPr>
          <w:rtl w:val="true"/>
        </w:rPr>
        <w:t>و اما زواج اولاد ابي المرتضع ببنات المرضعة ولادة و بنات</w:t>
      </w:r>
      <w:bookmarkEnd w:id="1711"/>
    </w:p>
    <w:p>
      <w:pPr>
        <w:pStyle w:val="BookText"/>
        <w:rPr/>
      </w:pPr>
      <w:r>
        <w:rPr>
          <w:rFonts w:ascii="Amiri" w:hAnsi="Amiri" w:eastAsia="Amiri" w:cs="Amiri"/>
          <w:color w:val="111111"/>
          <w:sz w:val="28"/>
          <w:sz w:val="28"/>
          <w:szCs w:val="28"/>
          <w:rtl w:val="true"/>
          <w:lang w:bidi="ar-SA"/>
        </w:rPr>
        <w:t>صاحب اللبن ولادة أو رضاعا</w:t>
      </w:r>
    </w:p>
    <w:p>
      <w:pPr>
        <w:pStyle w:val="BookText"/>
        <w:rPr/>
      </w:pPr>
      <w:r>
        <w:rPr>
          <w:rFonts w:ascii="Amiri" w:hAnsi="Amiri" w:eastAsia="Amiri" w:cs="Amiri"/>
          <w:color w:val="111111"/>
          <w:sz w:val="28"/>
          <w:sz w:val="28"/>
          <w:szCs w:val="28"/>
          <w:rtl w:val="true"/>
          <w:lang w:bidi="ar-SA"/>
        </w:rPr>
        <w:t>فقد اختار الشيخ في الخلاف و النهاية عدم جوازه، بتقريب ان التعليل في صحيحة ابن مهزيار المتقدمة يدل على تنزيل بنات صاحب اللبن منزلة بنات ابي المرتضع، و هكذا التعليل في صحيحة ايوب بن نوح يدل على تنزيل بنات المرضعة منزلة بنات ابي المرتضع، و لازم ذلك صيرورة اولاد ابي المرتضع اخوة لبنات صاحب اللبن و لبنات المرضعة، و معه لا يجوز لهم الزواج بهنّ‌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التنزيل في الصحيحتين قد ثبت بلحاظ‍‌ ابي المرتضع فقط‍‌، و ذلك لا يستلزم اخوة بنات صاحب اللبن و بنات المرضعة لأولاد ابي المرتضع، إذ التعبد يتحدّد بدائرته و لا يسري إلى غيرها بعد ما لم </w:t>
      </w:r>
      <w:bookmarkStart w:id="1712" w:name="pg14678_156717"/>
    </w:p>
    <w:p>
      <w:pPr>
        <w:pStyle w:val="BookText"/>
        <w:rPr/>
      </w:pPr>
      <w:bookmarkEnd w:id="1712"/>
      <w:r>
        <w:rPr>
          <w:rFonts w:ascii="Amiri" w:hAnsi="Amiri" w:eastAsia="Amiri" w:cs="Amiri"/>
          <w:color w:val="111111"/>
          <w:sz w:val="28"/>
          <w:sz w:val="28"/>
          <w:szCs w:val="28"/>
          <w:rtl w:val="true"/>
          <w:lang w:bidi="ar-SA"/>
        </w:rPr>
        <w:t>تكن الملازمة شرعية، و من هنا قيل بعدم حجية الاصل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فالمناسب هو الحكم بالجواز تمسكا بعموم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3" w:name="__RefHeading___Toc3180477_1878427129"/>
      <w:bookmarkStart w:id="1714" w:name="_Toc693"/>
      <w:bookmarkEnd w:id="1713"/>
      <w:r>
        <w:rPr/>
        <w:t>8</w:t>
      </w:r>
      <w:r>
        <w:rPr>
          <w:rtl w:val="true"/>
        </w:rPr>
        <w:t xml:space="preserve"> - </w:t>
      </w:r>
      <w:r>
        <w:rPr>
          <w:rtl w:val="true"/>
        </w:rPr>
        <w:t>و اما عدم الفرق في انتشار الحرمة بالرضاع بين كونه سابقا</w:t>
      </w:r>
      <w:bookmarkEnd w:id="1714"/>
    </w:p>
    <w:p>
      <w:pPr>
        <w:pStyle w:val="BookText"/>
        <w:rPr/>
      </w:pPr>
      <w:r>
        <w:rPr>
          <w:rFonts w:ascii="IRNazanin" w:hAnsi="IRNazanin" w:eastAsia="IRNazanin"/>
          <w:color w:val="111111"/>
          <w:sz w:val="28"/>
          <w:sz w:val="28"/>
          <w:szCs w:val="28"/>
          <w:rtl w:val="true"/>
          <w:lang w:bidi="fa-IR"/>
        </w:rPr>
        <w:t>على العقد أو لاحقا</w:t>
      </w:r>
    </w:p>
    <w:p>
      <w:pPr>
        <w:pStyle w:val="BookText"/>
        <w:rPr/>
      </w:pPr>
      <w:r>
        <w:rPr>
          <w:rFonts w:ascii="Amiri" w:hAnsi="Amiri" w:eastAsia="Amiri" w:cs="Amiri"/>
          <w:color w:val="111111"/>
          <w:sz w:val="28"/>
          <w:sz w:val="28"/>
          <w:szCs w:val="28"/>
          <w:rtl w:val="true"/>
          <w:lang w:bidi="ar-SA"/>
        </w:rPr>
        <w:t>فلصحيحة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رجلا تزوج جارية رضيعة فارضعتها امرأته فسد النكاح</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يكفينا اطلاق ما دلّ‌ على تنزيل الرضاع منزلة النسب بلا حاجة إلى خاص</w:t>
      </w:r>
      <w:r>
        <w:rPr>
          <w:rFonts w:eastAsia="Amiri" w:cs="Amiri" w:ascii="Amiri" w:hAnsi="Amiri"/>
          <w:color w:val="111111"/>
          <w:sz w:val="28"/>
          <w:szCs w:val="28"/>
          <w:rtl w:val="true"/>
          <w:lang w:bidi="ar-SA"/>
        </w:rPr>
        <w:t>.</w:t>
      </w:r>
    </w:p>
    <w:p>
      <w:pPr>
        <w:pStyle w:val="Heading6"/>
        <w:numPr>
          <w:ilvl w:val="5"/>
          <w:numId w:val="1"/>
        </w:numPr>
        <w:rPr/>
      </w:pPr>
      <w:bookmarkStart w:id="1715" w:name="__RefHeading___Toc3180479_1878427129"/>
      <w:bookmarkStart w:id="1716" w:name="_Toc694"/>
      <w:bookmarkEnd w:id="1715"/>
      <w:r>
        <w:rPr>
          <w:rtl w:val="true"/>
        </w:rPr>
        <w:t>شروط‍‌ الرضاع المحرم</w:t>
      </w:r>
      <w:bookmarkEnd w:id="1716"/>
    </w:p>
    <w:p>
      <w:pPr>
        <w:pStyle w:val="Heading6"/>
        <w:numPr>
          <w:ilvl w:val="5"/>
          <w:numId w:val="1"/>
        </w:numPr>
        <w:rPr/>
      </w:pPr>
      <w:bookmarkStart w:id="1717" w:name="__RefHeading___Toc3180481_1878427129"/>
      <w:bookmarkStart w:id="1718" w:name="_Toc695"/>
      <w:bookmarkEnd w:id="1717"/>
      <w:r>
        <w:rPr>
          <w:rtl w:val="true"/>
        </w:rPr>
        <w:t>اشارة</w:t>
      </w:r>
      <w:bookmarkEnd w:id="1718"/>
    </w:p>
    <w:p>
      <w:pPr>
        <w:pStyle w:val="BookText"/>
        <w:rPr/>
      </w:pPr>
      <w:r>
        <w:rPr>
          <w:rFonts w:ascii="Amiri" w:hAnsi="Amiri" w:eastAsia="Amiri" w:cs="Amiri"/>
          <w:color w:val="111111"/>
          <w:sz w:val="28"/>
          <w:sz w:val="28"/>
          <w:szCs w:val="28"/>
          <w:rtl w:val="true"/>
          <w:lang w:bidi="ar-SA"/>
        </w:rPr>
        <w:t>لا يوجب الرضاع انتشار الحرمة الا إذا تحققت 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اللبن من ولادة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الارتضاع من الثدي فلا يكفي غيره، كشرب اللبن المحلوب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تجاوز الرضيع للحولين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خلوص اللبن فلا يكفي إذا كان ممزوجا بغيره مما يسلبه اسم اللبن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اللبن بتمامه من رجل واحد، فلو ولدت المرأة من زوجها الاول و تزوجت بآخر و حملت منه و قبل ان تلد ارضعت بلبن ولادتها الاولى صبيا عشر رضعات ثم بعد ولادتها الثانية اكملتها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دون تخلل المأكول و المشروب أو مع فرض تخللهما بناء على عدم اخلال فصلهما في نشر الحرمة 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 ذلك </w:t>
      </w:r>
      <w:bookmarkStart w:id="1719" w:name="pg14678_156718"/>
    </w:p>
    <w:p>
      <w:pPr>
        <w:pStyle w:val="BookText"/>
        <w:rPr/>
      </w:pPr>
      <w:bookmarkEnd w:id="1719"/>
      <w:r>
        <w:rPr>
          <w:rFonts w:ascii="Amiri" w:hAnsi="Amiri" w:eastAsia="Amiri" w:cs="Amiri"/>
          <w:color w:val="111111"/>
          <w:sz w:val="28"/>
          <w:sz w:val="28"/>
          <w:szCs w:val="28"/>
          <w:rtl w:val="true"/>
          <w:lang w:bidi="ar-SA"/>
        </w:rPr>
        <w:t>لانتشار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المرضعة، فلو كانت لرجل واحد زوجتان اشتركتا في ارضاع طفل واحد خمس عشرة رضعة لم يكف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الارتضاع موجبا لإنبات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الشرعي لإحراز ذلك ارتضاع يوم و ليلة أو تحقق عشر رضعات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خمس عشرة 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الفصل برضاع آخر في التحديد الكمي و الزماني بخلافه في التحديد الكيفي فانه لا يعتبر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الفصل بالاكل و الشرب فلا يعتبر عدمه في التحديد الكيفي و في الخمس عشرة رضعة بخلافه في التحديد الزماني فانه يعتبر فيه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20" w:name="__RefHeading___Toc3180483_1878427129"/>
      <w:bookmarkStart w:id="1721" w:name="_Toc696"/>
      <w:bookmarkEnd w:id="1720"/>
      <w:r>
        <w:rPr/>
        <w:t>1</w:t>
      </w:r>
      <w:r>
        <w:rPr>
          <w:rtl w:val="true"/>
        </w:rPr>
        <w:t xml:space="preserve"> - </w:t>
      </w:r>
      <w:r>
        <w:rPr>
          <w:rtl w:val="true"/>
        </w:rPr>
        <w:t>اما اعتبار كون اللبن من ولادة شرعية</w:t>
      </w:r>
      <w:bookmarkEnd w:id="1721"/>
    </w:p>
    <w:p>
      <w:pPr>
        <w:pStyle w:val="BookText"/>
        <w:rPr/>
      </w:pPr>
      <w:r>
        <w:rPr>
          <w:rFonts w:ascii="Amiri" w:hAnsi="Amiri" w:eastAsia="Amiri" w:cs="Amiri"/>
          <w:color w:val="111111"/>
          <w:sz w:val="28"/>
          <w:sz w:val="28"/>
          <w:szCs w:val="28"/>
          <w:rtl w:val="true"/>
          <w:lang w:bidi="ar-SA"/>
        </w:rPr>
        <w:t>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لبن الفحل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ارضعت امرأتك من لبنك و لبن ولدك ولد امرأة اخرى فهو حرام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بتقريب ان اسناد اللبن إلى الفحل و الولد يدل على اعتبار الوط‍‌ء و الحمل و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العقد الشرعي و عدم كفاية الولادة عن زنا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في الجملة صحيح يونس بن يعقوب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درّ لبنها من غير ولادة فأرضعت جارية و غلاما من ذلك اللبن هل يحرم بذلك اللبن ما يحرم من الرضاع‌؟ </w:t>
      </w:r>
      <w:bookmarkStart w:id="1722" w:name="pg14678_156719"/>
    </w:p>
    <w:p>
      <w:pPr>
        <w:pStyle w:val="BookText"/>
        <w:rPr/>
      </w:pPr>
      <w:bookmarkEnd w:id="172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3" w:name="__RefHeading___Toc3180485_1878427129"/>
      <w:bookmarkStart w:id="1724" w:name="_Toc697"/>
      <w:bookmarkEnd w:id="1723"/>
      <w:r>
        <w:rPr/>
        <w:t>2</w:t>
      </w:r>
      <w:r>
        <w:rPr>
          <w:rtl w:val="true"/>
        </w:rPr>
        <w:t xml:space="preserve"> - </w:t>
      </w:r>
      <w:r>
        <w:rPr>
          <w:rtl w:val="true"/>
        </w:rPr>
        <w:t>و اما اعتبار صدق عنوان الارتضاع من الثدي</w:t>
      </w:r>
      <w:bookmarkEnd w:id="1724"/>
    </w:p>
    <w:p>
      <w:pPr>
        <w:pStyle w:val="BookText"/>
        <w:rPr/>
      </w:pPr>
      <w:r>
        <w:rPr>
          <w:rFonts w:ascii="Amiri" w:hAnsi="Amiri" w:eastAsia="Amiri" w:cs="Amiri"/>
          <w:color w:val="111111"/>
          <w:sz w:val="28"/>
          <w:sz w:val="28"/>
          <w:szCs w:val="28"/>
          <w:rtl w:val="true"/>
          <w:lang w:bidi="ar-SA"/>
        </w:rPr>
        <w:t>فلأن الحكم في الادلة انيط‍‌ بعنوان الارضاع و الرضاعة و نحو ذلك، و هو لا يصدق عرفا من دون الامتصاص من الثدي، و لذا لا يقال لمن شرب الحليب المحلوب من البقرة انه ارتضع منها بخلاف ما لو امتصه من ثديها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و التسليم بصدقه بدون ذلك فيمكن ان يقال بانصرافه إلى النحو المتعارف منه، و فيما عداه يرجع إلى عموم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5" w:name="__RefHeading___Toc3180487_1878427129"/>
      <w:bookmarkStart w:id="1726" w:name="_Toc698"/>
      <w:bookmarkEnd w:id="1725"/>
      <w:r>
        <w:rPr/>
        <w:t>3</w:t>
      </w:r>
      <w:r>
        <w:rPr>
          <w:rtl w:val="true"/>
        </w:rPr>
        <w:t xml:space="preserve"> - </w:t>
      </w:r>
      <w:r>
        <w:rPr>
          <w:rtl w:val="true"/>
        </w:rPr>
        <w:t>و اما اعتبار ان يكون الرضاع في الحولين للمرتضع</w:t>
      </w:r>
      <w:bookmarkEnd w:id="1726"/>
    </w:p>
    <w:p>
      <w:pPr>
        <w:pStyle w:val="BookText"/>
        <w:rPr/>
      </w:pPr>
      <w:r>
        <w:rPr>
          <w:rFonts w:ascii="Amiri" w:hAnsi="Amiri" w:eastAsia="Amiri" w:cs="Amiri"/>
          <w:color w:val="111111"/>
          <w:sz w:val="28"/>
          <w:sz w:val="28"/>
          <w:szCs w:val="28"/>
          <w:rtl w:val="true"/>
          <w:lang w:bidi="ar-SA"/>
        </w:rPr>
        <w:t>فهو المعروف بين الاصحاب لصحيحة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و ان كان يدل على كون المدار على الفطام الفعلي دون الوصول إلى سن الفطام، و هو الحولان الا انه لا بدّ من رفع اليد عن ذلك لرواية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الحولين الذي قال اللّه عز و جل</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حيث فسرت الفطام بالحولين دون الفطام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سندها و ان اشتمل على سهل الا ان الامر فيه سهل ان شاء اللّه تعالى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رفضنا الرواية المذكورة يلزم جعل المدار على الفطام الفعلي سواء كان بعد الحولين أم قبلهما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داود بن الحصين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بعد الحولين قبل ان يفطم محرّم</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تدل على ان الرضاع بعد الحولين موجب لنشر 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ترجيح 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سندها و عدم امكان الجمع بينها و بين صحيحة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لموافقتها لإطلاق الكتاب الكريم وَ أُحِلَّ‌ لَكُمْ‌ ما وَراءَ ذلِكُمْ‌ أو لمخالفتها للتقية على ما قيل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التنزل و فرض عدم المرجح لا بدّ من التساقط‍‌ في مادة المعارضة و الرجوع إلى الاطلاق المتقدم كمرجع لا كمرجح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ولد المرضعة فهل يشترط‍‌ كونه في الحولين‌؟ ذكر في جامع المقاصد ان في المسألة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يتناول ولد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لان المتبادر من الحديث المتقدم المرتضع دون ولد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هو قدّس سرّه القول المذكور تمسكا بأصالة عدم الاشتراط‍‌</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المناسب ان يتمسك لإثباته باطلاق مثل صحيحة عبد اللّه بن سنان المتقدمة في 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فان الخارج منه هو المرتضع،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27" w:name="pg14678_156721"/>
    </w:p>
    <w:p>
      <w:pPr>
        <w:pStyle w:val="BookText"/>
        <w:rPr/>
      </w:pPr>
      <w:bookmarkEnd w:id="1727"/>
      <w:r>
        <w:rPr>
          <w:rFonts w:ascii="Amiri" w:hAnsi="Amiri" w:eastAsia="Amiri" w:cs="Amiri"/>
          <w:color w:val="111111"/>
          <w:sz w:val="28"/>
          <w:sz w:val="28"/>
          <w:szCs w:val="28"/>
          <w:rtl w:val="true"/>
          <w:lang w:bidi="ar-SA"/>
        </w:rPr>
        <w:t xml:space="preserve">حيث دلّ‌ الدليل الخاص على اعتبار كونه في الحولين، و اما ولد المرضعة فلم يدل دليل على خروجه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الحديث المتقدم الى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مشمولا له</w:t>
      </w:r>
      <w:r>
        <w:rPr>
          <w:rFonts w:eastAsia="Amiri" w:cs="Amiri" w:ascii="Amiri" w:hAnsi="Amiri"/>
          <w:color w:val="111111"/>
          <w:sz w:val="28"/>
          <w:szCs w:val="28"/>
          <w:rtl w:val="true"/>
          <w:lang w:bidi="ar-SA"/>
        </w:rPr>
        <w:t>.</w:t>
      </w:r>
    </w:p>
    <w:p>
      <w:pPr>
        <w:pStyle w:val="Heading6"/>
        <w:numPr>
          <w:ilvl w:val="5"/>
          <w:numId w:val="1"/>
        </w:numPr>
        <w:rPr/>
      </w:pPr>
      <w:bookmarkStart w:id="1728" w:name="__RefHeading___Toc3180489_1878427129"/>
      <w:bookmarkStart w:id="1729" w:name="_Toc699"/>
      <w:bookmarkEnd w:id="1728"/>
      <w:r>
        <w:rPr/>
        <w:t>4</w:t>
      </w:r>
      <w:r>
        <w:rPr>
          <w:rtl w:val="true"/>
        </w:rPr>
        <w:t xml:space="preserve"> - </w:t>
      </w:r>
      <w:r>
        <w:rPr>
          <w:rtl w:val="true"/>
        </w:rPr>
        <w:t>و اما اعتبار الخلوص</w:t>
      </w:r>
      <w:bookmarkEnd w:id="1729"/>
    </w:p>
    <w:p>
      <w:pPr>
        <w:pStyle w:val="BookText"/>
        <w:rPr/>
      </w:pPr>
      <w:r>
        <w:rPr>
          <w:rFonts w:ascii="Amiri" w:hAnsi="Amiri" w:eastAsia="Amiri" w:cs="Amiri"/>
          <w:color w:val="111111"/>
          <w:sz w:val="28"/>
          <w:sz w:val="28"/>
          <w:szCs w:val="28"/>
          <w:rtl w:val="true"/>
          <w:lang w:bidi="ar-SA"/>
        </w:rPr>
        <w:t>فلان نشر الحرمة يتوقف على صدق عنوان ارتضاع اللبن، و مع المزج الموجب لسلب الاسم لا يصدق ذلك</w:t>
      </w:r>
      <w:r>
        <w:rPr>
          <w:rFonts w:eastAsia="Amiri" w:cs="Amiri" w:ascii="Amiri" w:hAnsi="Amiri"/>
          <w:color w:val="111111"/>
          <w:sz w:val="28"/>
          <w:szCs w:val="28"/>
          <w:rtl w:val="true"/>
          <w:lang w:bidi="ar-SA"/>
        </w:rPr>
        <w:t>.</w:t>
      </w:r>
    </w:p>
    <w:p>
      <w:pPr>
        <w:pStyle w:val="Heading6"/>
        <w:numPr>
          <w:ilvl w:val="5"/>
          <w:numId w:val="1"/>
        </w:numPr>
        <w:rPr/>
      </w:pPr>
      <w:bookmarkStart w:id="1730" w:name="__RefHeading___Toc3180491_1878427129"/>
      <w:bookmarkStart w:id="1731" w:name="_Toc700"/>
      <w:bookmarkEnd w:id="1730"/>
      <w:r>
        <w:rPr/>
        <w:t>5</w:t>
      </w:r>
      <w:r>
        <w:rPr>
          <w:rtl w:val="true"/>
        </w:rPr>
        <w:t xml:space="preserve"> - </w:t>
      </w:r>
      <w:r>
        <w:rPr>
          <w:rtl w:val="true"/>
        </w:rPr>
        <w:t>و اما اعتبار كون اللبن لفحل واحد</w:t>
      </w:r>
      <w:bookmarkEnd w:id="1731"/>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صحيحة ابن سنان المتقدمة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ارضعت امرأتك من لبنك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عنوان لبنك لا يصدق مع تعدد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يتضح الوجه في اعتبار وحدة المرضعة، فان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شخص امرأتك دون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تصريح موثقة زياد بن سوقة الآتية باعتبار كلا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وحدة الفحل كما هي معتبرة لنشر الحرمة بين المرتضع و المرضعة و الفحل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هي معتبرة لنشر الحرمة بين المرتضعين، فلو ارتضع اثنان من مرضعة واحدة بلبن فحلين لم تنتشر الحرمة بينهما و ان انتشرت بين كل واحد منهما مع المرضعة و الفحل و</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على ذلك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الرجل يرضع من امرأة و هو غلام أ يحل له ان يتزوج اختها لأمها من الرضاعة‌؟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المرأتان رضعتا من امرأة واحدة من لبن فحل واحد فلا يحل، فان كانت المرأتان رضعتا من امرأة واحدة من لبن </w:t>
      </w:r>
      <w:bookmarkStart w:id="1732" w:name="pg14678_156722"/>
    </w:p>
    <w:p>
      <w:pPr>
        <w:pStyle w:val="BookText"/>
        <w:rPr/>
      </w:pPr>
      <w:bookmarkEnd w:id="1732"/>
      <w:r>
        <w:rPr>
          <w:rFonts w:ascii="Amiri" w:hAnsi="Amiri" w:eastAsia="Amiri" w:cs="Amiri"/>
          <w:color w:val="111111"/>
          <w:sz w:val="28"/>
          <w:sz w:val="28"/>
          <w:szCs w:val="28"/>
          <w:rtl w:val="true"/>
          <w:lang w:bidi="ar-SA"/>
        </w:rPr>
        <w:t>فحلين فلا بأس بذلك</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ذلك الشيخ الطبرسي و الفيض الكاشاني و اختارا انتشار الحرمة بين المرتضعين حتى مع عدم وحدة الفحل</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3" w:name="__RefHeading___Toc3180493_1878427129"/>
      <w:bookmarkStart w:id="1734" w:name="_Toc701"/>
      <w:bookmarkEnd w:id="1733"/>
      <w:r>
        <w:rPr/>
        <w:t>6</w:t>
      </w:r>
      <w:r>
        <w:rPr>
          <w:rtl w:val="true"/>
        </w:rPr>
        <w:t xml:space="preserve"> - </w:t>
      </w:r>
      <w:r>
        <w:rPr>
          <w:rtl w:val="true"/>
        </w:rPr>
        <w:t>و اما تحديد مقدار الرضاع الناشر للحرمة</w:t>
      </w:r>
      <w:bookmarkEnd w:id="1734"/>
    </w:p>
    <w:p>
      <w:pPr>
        <w:pStyle w:val="BookText"/>
        <w:rPr/>
      </w:pPr>
      <w:r>
        <w:rPr>
          <w:rFonts w:ascii="Amiri" w:hAnsi="Amiri" w:eastAsia="Amiri" w:cs="Amiri"/>
          <w:color w:val="111111"/>
          <w:sz w:val="28"/>
          <w:sz w:val="28"/>
          <w:szCs w:val="28"/>
          <w:rtl w:val="true"/>
          <w:lang w:bidi="ar-SA"/>
        </w:rPr>
        <w:t>فقد وقع محلا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منشؤه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اختلافها اتفقت على التحديد الكيفي و ان الارضاع متى ما اوجب نبات اللحم و شد العظم تحقق به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منها ان المدار في نشر الحرمة هو التحديد الكيفي، و جاء التحديد الزماني و الكمي كطريق لا حراز ذلك ما نجد ذلك واضحا في صحيحة علي بن رئاب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انبت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تنبت اللحم و لا تشد العظم عشر رضعات</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في الروايات ينحصر في ضبط‍‌ التحديد الكمي، ففي بعضها اكتفي بعشر رضعات متوالية، و في بعضها الآخر اعتبر خمس عشرة رضعة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يرضع الرضعة و الثنتين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فعددت عليه حتى أكملت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زياد بن سوقة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يوم و ليلة أو خمس عشرة رضعة متواليات من امرأة واحدة من لبن فحل واحد لم يفصل بينها رضعة امرأة غيرها، فلو ان امرأة أرضعت غلاما أو جارية عشر رضعات من لبن فحل واحد و ارضعتها امرأة اخرى من فحل آخر عشر رضعات لم يحرم نكاحهما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كنّا نحن و صحيحة ابن رئاب مع صحيحة عمر بن يزيد لكنّا نجمع بينهما بتقييد صحيحة ابن رئاب الدالة على عدم الاكتفاء بعشر رضعات بحالة عدم التوالي بقرينة صحيحة عمر بن يزيد الا انه بعد ادخال موثقة زياد في الحساب يتحول التعارض الى التعارض المستقر، حيث تدل موثقة زياد على عدم الاكتفاء بعشر رضعات حتى مع التوالي بخلاف صحيحة عمر بن يزيد حيث تدل على الاكتفاء بها مع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الترجيح من خلال الموافقة و المخالفة للتقية لان الجمهور يكتفي اما بمسمى الرضاع أو الرضعة الواحدة أو سبع أو خمس رضعات و ليس القول بالعشر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الخمس عشرة 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بينهم</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ان الرضاع لا يحرّم الا اذا كان خمس مرات، و المالكية و الحنفية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الرضاع يحرّم مطلقا قليلا كان او كثيرا و لو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الشافعية و الحنابلة بما رواه مسلم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انزل اللّه في القرآن ان عشر رضعات معلومات يحرّمن فنسخن بخمس معلومات فتوفي رسول اللّه صلّى اللّه عليه و سلّم و هنّ‌ فيما يقرأ من القرآن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5" w:name="pg14678_156724"/>
    </w:p>
    <w:p>
      <w:pPr>
        <w:pStyle w:val="BookText"/>
        <w:rPr/>
      </w:pPr>
      <w:bookmarkEnd w:id="1735"/>
      <w:r>
        <w:rPr>
          <w:rFonts w:ascii="Amiri" w:hAnsi="Amiri" w:eastAsia="Amiri" w:cs="Amiri"/>
          <w:color w:val="111111"/>
          <w:sz w:val="28"/>
          <w:sz w:val="28"/>
          <w:szCs w:val="28"/>
          <w:rtl w:val="true"/>
          <w:lang w:bidi="ar-SA"/>
        </w:rPr>
        <w:t>كما لا يمكن الترجيح من خلال موافقة الكتاب العزيز لان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أُمَّهاتُكُمُ‌ اللاّتِي أَرْضَعْنَكُمْ‌ وَ أَخَواتُكُمْ‌ مِنَ‌ الرَّضاعَةِ‌ </w:t>
      </w:r>
      <w:r>
        <w:rPr>
          <w:rStyle w:val="FootnoteAnchor"/>
          <w:rtl w:val="true"/>
        </w:rPr>
        <w:footnoteReference w:id="499"/>
      </w:r>
      <w:r>
        <w:rPr>
          <w:rFonts w:ascii="Amiri" w:hAnsi="Amiri" w:eastAsia="Amiri" w:cs="Amiri"/>
          <w:color w:val="111111"/>
          <w:sz w:val="28"/>
          <w:sz w:val="28"/>
          <w:szCs w:val="28"/>
          <w:rtl w:val="true"/>
          <w:lang w:bidi="ar-SA"/>
        </w:rPr>
        <w:t>لا نظر له إلى تحديد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500"/>
      </w:r>
      <w:r>
        <w:rPr>
          <w:rFonts w:ascii="Amiri" w:hAnsi="Amiri" w:eastAsia="Amiri" w:cs="Amiri"/>
          <w:color w:val="111111"/>
          <w:sz w:val="28"/>
          <w:sz w:val="28"/>
          <w:szCs w:val="28"/>
          <w:rtl w:val="true"/>
          <w:lang w:bidi="ar-SA"/>
        </w:rPr>
        <w:t>يثبت الحل لما عدا الامهات و الاخوات من الرضاعة من دون دلالة على ما يتحقق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استقرار التعارض و عدم المرجح يتساقطان و يلزم الرجوع الى الاصل بلحاظ‍‌ كل اثر بخصوصه، فبالنسبة إلى صحة العقد على من رضعت عشرا يستصحب عدم ترتب الاثر، و بالنسبة إلى جواز النظر تجري البراءة على فرض عدم وجود عموم يصلح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مراعاة الاحتياط‍‌ للفقيه و العامي قضية لا ينبغي الحياد عنها</w:t>
      </w:r>
      <w:r>
        <w:rPr>
          <w:rFonts w:eastAsia="Amiri" w:cs="Amiri" w:ascii="Amiri" w:hAnsi="Amiri"/>
          <w:color w:val="111111"/>
          <w:sz w:val="28"/>
          <w:szCs w:val="28"/>
          <w:rtl w:val="true"/>
          <w:lang w:bidi="ar-SA"/>
        </w:rPr>
        <w:t>.</w:t>
      </w:r>
    </w:p>
    <w:p>
      <w:pPr>
        <w:pStyle w:val="Heading6"/>
        <w:numPr>
          <w:ilvl w:val="5"/>
          <w:numId w:val="1"/>
        </w:numPr>
        <w:rPr/>
      </w:pPr>
      <w:bookmarkStart w:id="1736" w:name="__RefHeading___Toc3180495_1878427129"/>
      <w:bookmarkStart w:id="1737" w:name="_Toc702"/>
      <w:bookmarkEnd w:id="1736"/>
      <w:r>
        <w:rPr/>
        <w:t>7</w:t>
      </w:r>
      <w:r>
        <w:rPr>
          <w:rtl w:val="true"/>
        </w:rPr>
        <w:t xml:space="preserve"> - </w:t>
      </w:r>
      <w:r>
        <w:rPr>
          <w:rtl w:val="true"/>
        </w:rPr>
        <w:t>و اما اعتبار عدم الفصل برضاع آخر في التحديد الكمي</w:t>
      </w:r>
      <w:bookmarkEnd w:id="1737"/>
    </w:p>
    <w:p>
      <w:pPr>
        <w:pStyle w:val="BookText"/>
        <w:rPr/>
      </w:pPr>
      <w:r>
        <w:rPr>
          <w:rFonts w:ascii="Amiri" w:hAnsi="Amiri" w:eastAsia="Amiri" w:cs="Amiri"/>
          <w:color w:val="111111"/>
          <w:sz w:val="28"/>
          <w:sz w:val="28"/>
          <w:szCs w:val="28"/>
          <w:rtl w:val="true"/>
          <w:lang w:bidi="ar-SA"/>
        </w:rPr>
        <w:t>فلدلالة موثقة زياد و صحيحة عمر بن يزيد على ذلك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ذلك في التحديد الزماني فلانصراف عنوان اليوم و الليلة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ذلك في التحديد الكيفي فلان اللازم بناء عليه نبات اللحم و اشتداد العظم، و لا يهم بعد تحققه ثبوت الفصل بأي شيء كان لإطلاق النصوص من هذه الناحية</w:t>
      </w:r>
      <w:r>
        <w:rPr>
          <w:rFonts w:eastAsia="Amiri" w:cs="Amiri" w:ascii="Amiri" w:hAnsi="Amiri"/>
          <w:color w:val="111111"/>
          <w:sz w:val="28"/>
          <w:szCs w:val="28"/>
          <w:rtl w:val="true"/>
          <w:lang w:bidi="ar-SA"/>
        </w:rPr>
        <w:t>.</w:t>
      </w:r>
    </w:p>
    <w:p>
      <w:pPr>
        <w:pStyle w:val="Heading6"/>
        <w:numPr>
          <w:ilvl w:val="5"/>
          <w:numId w:val="1"/>
        </w:numPr>
        <w:rPr/>
      </w:pPr>
      <w:bookmarkStart w:id="1738" w:name="__RefHeading___Toc3180497_1878427129"/>
      <w:bookmarkStart w:id="1739" w:name="_Toc703"/>
      <w:bookmarkEnd w:id="1738"/>
      <w:r>
        <w:rPr/>
        <w:t>8</w:t>
      </w:r>
      <w:r>
        <w:rPr>
          <w:rtl w:val="true"/>
        </w:rPr>
        <w:t xml:space="preserve"> - </w:t>
      </w:r>
      <w:r>
        <w:rPr>
          <w:rtl w:val="true"/>
        </w:rPr>
        <w:t>و اما ان الفصل بالاكل و الشرب لا يعتبر عدمه في التحديد</w:t>
      </w:r>
      <w:bookmarkEnd w:id="1739"/>
    </w:p>
    <w:p>
      <w:pPr>
        <w:pStyle w:val="BookText"/>
        <w:rPr/>
      </w:pPr>
      <w:r>
        <w:rPr>
          <w:rFonts w:ascii="Amiri" w:hAnsi="Amiri" w:eastAsia="Amiri" w:cs="Amiri"/>
          <w:color w:val="111111"/>
          <w:sz w:val="28"/>
          <w:sz w:val="28"/>
          <w:szCs w:val="28"/>
          <w:rtl w:val="true"/>
          <w:lang w:bidi="ar-SA"/>
        </w:rPr>
        <w:t>بخمس عشرة رضعة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موثقة زياد قد قيدت الفاصل الذي يعتبر </w:t>
      </w:r>
      <w:bookmarkStart w:id="1740" w:name="pg14678_156725"/>
    </w:p>
    <w:p>
      <w:pPr>
        <w:pStyle w:val="BookText"/>
        <w:rPr/>
      </w:pPr>
      <w:bookmarkEnd w:id="1740"/>
      <w:r>
        <w:rPr>
          <w:rFonts w:ascii="Amiri" w:hAnsi="Amiri" w:eastAsia="Amiri" w:cs="Amiri"/>
          <w:color w:val="111111"/>
          <w:sz w:val="28"/>
          <w:sz w:val="28"/>
          <w:szCs w:val="28"/>
          <w:rtl w:val="true"/>
          <w:lang w:bidi="ar-SA"/>
        </w:rPr>
        <w:t>عدمه بالرضاع من امرأة اخرى، و هذا بخلافه لو اخذنا برواية العشر فإنه يعتبر عدم الفصل بذلك لاعتبار التوالي فيها الذي لا يصدق مع الفصل بالاكل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لا يعتبر عدم الفصل بذلك في التحديد الكيفي فلان المعتبر فيه اشتداد العظم و نبات اللحم كيفما اتفق لفرض اطلاق الروايات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يعتبر عدم الفصل بذلك في التقدير الزماني فلعدم صدق عنوان اليوم و الليلة مع الفصل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لا يضر مثل شرب الماء و الدواء بمقدار قليل لأنه امر متعارف في اليوم و الليلة و لا يضر بالصدق عرفا</w:t>
      </w:r>
      <w:r>
        <w:rPr>
          <w:rFonts w:eastAsia="Amiri" w:cs="Amiri" w:ascii="Amiri" w:hAnsi="Amiri"/>
          <w:color w:val="111111"/>
          <w:sz w:val="28"/>
          <w:szCs w:val="28"/>
          <w:rtl w:val="true"/>
          <w:lang w:bidi="ar-SA"/>
        </w:rPr>
        <w:t>.</w:t>
      </w:r>
    </w:p>
    <w:p>
      <w:pPr>
        <w:pStyle w:val="Heading6"/>
        <w:numPr>
          <w:ilvl w:val="5"/>
          <w:numId w:val="1"/>
        </w:numPr>
        <w:rPr/>
      </w:pPr>
      <w:bookmarkStart w:id="1741" w:name="__RefHeading___Toc3180499_1878427129"/>
      <w:bookmarkStart w:id="1742" w:name="_Toc704"/>
      <w:bookmarkEnd w:id="1741"/>
      <w:r>
        <w:rPr>
          <w:rtl w:val="true"/>
        </w:rPr>
        <w:t xml:space="preserve">ج </w:t>
      </w:r>
      <w:r>
        <w:rPr>
          <w:rtl w:val="true"/>
        </w:rPr>
        <w:t xml:space="preserve">- </w:t>
      </w:r>
      <w:r>
        <w:rPr>
          <w:rtl w:val="true"/>
        </w:rPr>
        <w:t>الاعتداد</w:t>
      </w:r>
      <w:bookmarkEnd w:id="1742"/>
    </w:p>
    <w:p>
      <w:pPr>
        <w:pStyle w:val="Heading6"/>
        <w:numPr>
          <w:ilvl w:val="5"/>
          <w:numId w:val="1"/>
        </w:numPr>
        <w:rPr/>
      </w:pPr>
      <w:bookmarkStart w:id="1743" w:name="__RefHeading___Toc3180501_1878427129"/>
      <w:bookmarkStart w:id="1744" w:name="_Toc705"/>
      <w:bookmarkEnd w:id="1743"/>
      <w:r>
        <w:rPr>
          <w:rtl w:val="true"/>
        </w:rPr>
        <w:t>اشارة</w:t>
      </w:r>
      <w:bookmarkEnd w:id="1744"/>
    </w:p>
    <w:p>
      <w:pPr>
        <w:pStyle w:val="BookText"/>
        <w:rPr/>
      </w:pPr>
      <w:r>
        <w:rPr>
          <w:rFonts w:ascii="Amiri" w:hAnsi="Amiri" w:eastAsia="Amiri" w:cs="Amiri"/>
          <w:color w:val="111111"/>
          <w:sz w:val="28"/>
          <w:sz w:val="28"/>
          <w:szCs w:val="28"/>
          <w:rtl w:val="true"/>
          <w:lang w:bidi="ar-SA"/>
        </w:rPr>
        <w:t>لا يجوز الزواج بالمرأة في عدتها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تحرم مؤبدا مع علمهما أو علم احدهما بالصغرى و الكبرى و لو مع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الدخول تحرم كذلك و لو مع جهلهما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الدخول بين كونه في القبل أو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زنى بامرأة في عدتها الرجعية حرمت عليه مؤبدا لدى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45" w:name="__RefHeading___Toc3180503_1878427129"/>
      <w:bookmarkStart w:id="1746" w:name="_Toc706"/>
      <w:bookmarkEnd w:id="1745"/>
      <w:r>
        <w:rPr/>
        <w:t>1</w:t>
      </w:r>
      <w:r>
        <w:rPr>
          <w:rtl w:val="true"/>
        </w:rPr>
        <w:t xml:space="preserve"> - </w:t>
      </w:r>
      <w:r>
        <w:rPr>
          <w:rtl w:val="true"/>
        </w:rPr>
        <w:t>اما حرمة الزواج بالمعتدة من الغير</w:t>
      </w:r>
      <w:bookmarkEnd w:id="1746"/>
    </w:p>
    <w:p>
      <w:pPr>
        <w:pStyle w:val="BookText"/>
        <w:rPr/>
      </w:pPr>
      <w:r>
        <w:rPr>
          <w:rFonts w:ascii="Amiri" w:hAnsi="Amiri" w:eastAsia="Amiri" w:cs="Amiri"/>
          <w:color w:val="111111"/>
          <w:sz w:val="28"/>
          <w:sz w:val="28"/>
          <w:szCs w:val="28"/>
          <w:rtl w:val="true"/>
          <w:lang w:bidi="ar-SA"/>
        </w:rPr>
        <w:t>فهو من ضروريات الدين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 على ذلك الكتاب الكريم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w:t>
      </w:r>
      <w:bookmarkStart w:id="1747" w:name="pg14678_156726"/>
    </w:p>
    <w:p>
      <w:pPr>
        <w:pStyle w:val="BookText"/>
        <w:rPr/>
      </w:pPr>
      <w:bookmarkEnd w:id="1747"/>
      <w:r>
        <w:rPr>
          <w:rFonts w:ascii="Amiri" w:hAnsi="Amiri" w:eastAsia="Amiri" w:cs="Amiri"/>
          <w:color w:val="111111"/>
          <w:sz w:val="28"/>
          <w:sz w:val="28"/>
          <w:szCs w:val="28"/>
          <w:rtl w:val="true"/>
          <w:lang w:bidi="ar-SA"/>
        </w:rPr>
        <w:t xml:space="preserve">بَيْنَهُمْ‌ بِالْمَعْرُوفِ‌ </w:t>
      </w:r>
      <w:r>
        <w:rPr>
          <w:rStyle w:val="FootnoteAnchor"/>
          <w:rtl w:val="true"/>
        </w:rPr>
        <w:footnoteReference w:id="501"/>
      </w:r>
      <w:r>
        <w:rPr>
          <w:rFonts w:ascii="IRNazanin" w:hAnsi="IRNazanin" w:eastAsia="IRNazanin"/>
          <w:color w:val="111111"/>
          <w:sz w:val="28"/>
          <w:sz w:val="28"/>
          <w:szCs w:val="28"/>
          <w:rtl w:val="true"/>
          <w:lang w:bidi="fa-IR"/>
        </w:rPr>
        <w:t>، فانها بالمفهوم تدل على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w:t>
      </w:r>
      <w:r>
        <w:rPr>
          <w:rStyle w:val="FootnoteAnchor"/>
          <w:rtl w:val="true"/>
        </w:rPr>
        <w:footnoteReference w:id="502"/>
      </w:r>
      <w:r>
        <w:rPr>
          <w:rFonts w:ascii="Amiri" w:hAnsi="Amiri" w:eastAsia="Amiri" w:cs="Amiri"/>
          <w:color w:val="111111"/>
          <w:sz w:val="28"/>
          <w:sz w:val="28"/>
          <w:szCs w:val="28"/>
          <w:rtl w:val="true"/>
          <w:lang w:bidi="ar-SA"/>
        </w:rPr>
        <w:t xml:space="preserve">، فان المقصود من وجوب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أقلّ‌ بقرينة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الامتناع عن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w:t>
      </w:r>
      <w:r>
        <w:rPr>
          <w:rStyle w:val="FootnoteAnchor"/>
          <w:rtl w:val="true"/>
        </w:rPr>
        <w:footnoteReference w:id="503"/>
      </w:r>
      <w:r>
        <w:rPr>
          <w:rFonts w:ascii="Amiri" w:hAnsi="Amiri" w:eastAsia="Amiri" w:cs="Amiri"/>
          <w:color w:val="111111"/>
          <w:sz w:val="28"/>
          <w:sz w:val="28"/>
          <w:szCs w:val="28"/>
          <w:rtl w:val="true"/>
          <w:lang w:bidi="ar-SA"/>
        </w:rPr>
        <w:t>، فانه لا معنى لإحصاء العدة الا اذا فرض حرمة الزواج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w:t>
      </w:r>
      <w:r>
        <w:rPr>
          <w:rStyle w:val="FootnoteAnchor"/>
          <w:rtl w:val="true"/>
        </w:rPr>
        <w:footnoteReference w:id="504"/>
      </w:r>
      <w:r>
        <w:rPr>
          <w:rFonts w:ascii="Amiri" w:hAnsi="Amiri" w:eastAsia="Amiri" w:cs="Amiri"/>
          <w:color w:val="111111"/>
          <w:sz w:val="28"/>
          <w:sz w:val="28"/>
          <w:szCs w:val="28"/>
          <w:rtl w:val="true"/>
          <w:lang w:bidi="ar-SA"/>
        </w:rPr>
        <w:t xml:space="preserve">، فانه لا معنى لوجوب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بقرينة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حرمة زواجها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الروايات فيمكن استفادة ذلك من صحيحة عبد الرحمن بن الحجاج الآتية و غيرها</w:t>
      </w:r>
      <w:r>
        <w:rPr>
          <w:rFonts w:eastAsia="Amiri" w:cs="Amiri" w:ascii="Amiri" w:hAnsi="Amiri"/>
          <w:color w:val="111111"/>
          <w:sz w:val="28"/>
          <w:szCs w:val="28"/>
          <w:rtl w:val="true"/>
          <w:lang w:bidi="ar-SA"/>
        </w:rPr>
        <w:t>.</w:t>
      </w:r>
    </w:p>
    <w:p>
      <w:pPr>
        <w:pStyle w:val="Heading6"/>
        <w:numPr>
          <w:ilvl w:val="5"/>
          <w:numId w:val="1"/>
        </w:numPr>
        <w:rPr/>
      </w:pPr>
      <w:bookmarkStart w:id="1748" w:name="__RefHeading___Toc3180505_1878427129"/>
      <w:bookmarkStart w:id="1749" w:name="_Toc707"/>
      <w:bookmarkEnd w:id="1748"/>
      <w:r>
        <w:rPr/>
        <w:t>2</w:t>
      </w:r>
      <w:r>
        <w:rPr>
          <w:rtl w:val="true"/>
        </w:rPr>
        <w:t xml:space="preserve"> - </w:t>
      </w:r>
      <w:r>
        <w:rPr>
          <w:rtl w:val="true"/>
        </w:rPr>
        <w:t>و اما التقييد بما إذا كانت العدة من الغير</w:t>
      </w:r>
      <w:bookmarkEnd w:id="1749"/>
    </w:p>
    <w:p>
      <w:pPr>
        <w:pStyle w:val="BookText"/>
        <w:rPr/>
      </w:pPr>
      <w:r>
        <w:rPr>
          <w:rFonts w:ascii="Amiri" w:hAnsi="Amiri" w:eastAsia="Amiri" w:cs="Amiri"/>
          <w:color w:val="111111"/>
          <w:sz w:val="28"/>
          <w:sz w:val="28"/>
          <w:szCs w:val="28"/>
          <w:rtl w:val="true"/>
          <w:lang w:bidi="ar-SA"/>
        </w:rPr>
        <w:t>فباعتبار ان المفهوم من نصوص تشريع العدة كون المنع من الزواج هو لاحترام ذي العدة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شكك في ذلك امكن التمسك بنصوص الزواج المؤقت الدالة على جواز تجديد الزوج العقد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عدم القول بالفصل </w:t>
      </w:r>
      <w:r>
        <w:rPr>
          <w:rFonts w:eastAsia="Amiri" w:cs="Amiri" w:ascii="Amiri" w:hAnsi="Amiri"/>
          <w:color w:val="111111"/>
          <w:sz w:val="28"/>
          <w:szCs w:val="28"/>
          <w:rtl w:val="true"/>
          <w:lang w:bidi="ar-SA"/>
        </w:rPr>
        <w:t xml:space="preserve">- </w:t>
      </w:r>
      <w:bookmarkStart w:id="1750" w:name="pg14678_156727"/>
    </w:p>
    <w:p>
      <w:pPr>
        <w:pStyle w:val="BookText"/>
        <w:rPr/>
      </w:pPr>
      <w:bookmarkEnd w:id="1750"/>
      <w:r>
        <w:rPr>
          <w:rFonts w:ascii="Amiri" w:hAnsi="Amiri" w:eastAsia="Amiri" w:cs="Amiri"/>
          <w:color w:val="111111"/>
          <w:sz w:val="28"/>
          <w:sz w:val="28"/>
          <w:szCs w:val="28"/>
          <w:rtl w:val="true"/>
          <w:lang w:bidi="ar-SA"/>
        </w:rPr>
        <w:t>كما في صحيح محمد بن مسلم حيث سأل ابا عبد اللّه 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اراد ان يستقبل امرا جديدا فعل، و ليس عليها العدة منه، و عليها من غيره خمسة و اربعون ليلة</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1751" w:name="__RefHeading___Toc3180507_1878427129"/>
      <w:bookmarkStart w:id="1752" w:name="_Toc708"/>
      <w:bookmarkEnd w:id="1751"/>
      <w:r>
        <w:rPr/>
        <w:t>3</w:t>
      </w:r>
      <w:r>
        <w:rPr>
          <w:rtl w:val="true"/>
        </w:rPr>
        <w:t xml:space="preserve"> - </w:t>
      </w:r>
      <w:r>
        <w:rPr>
          <w:rtl w:val="true"/>
        </w:rPr>
        <w:t>و اما الحرمة المؤبدة</w:t>
      </w:r>
      <w:bookmarkEnd w:id="1752"/>
    </w:p>
    <w:p>
      <w:pPr>
        <w:pStyle w:val="BookText"/>
        <w:rPr/>
      </w:pPr>
      <w:r>
        <w:rPr>
          <w:rFonts w:ascii="Amiri" w:hAnsi="Amiri" w:eastAsia="Amiri" w:cs="Amiri"/>
          <w:color w:val="111111"/>
          <w:sz w:val="28"/>
          <w:sz w:val="28"/>
          <w:szCs w:val="28"/>
          <w:rtl w:val="true"/>
          <w:lang w:bidi="ar-SA"/>
        </w:rPr>
        <w:t>فلا بدّ لإثباتها من الاستعانة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طوائف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المؤبدة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حالة العلم فتحرم مؤبدا و حالة الجهل فلا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فرض الدخول فتحرم مؤبدا و بين عدمه فلا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يتزوج المرأة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تحل له ابدا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سندها لا يخلو من اشكال لاشتماله على عبد اللّه بن بحر الذي لم تثبت وثاقته الابناء على تمامية كبرى وثاقة جميع رجال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اخيه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تزوجت قبل ان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 بينه و يكون خاطبا من الخطاب</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سندها في رواية قرب الاسناد و ان اشتمل على عبد اللّه بن </w:t>
      </w:r>
    </w:p>
    <w:p>
      <w:pPr>
        <w:pStyle w:val="BookText"/>
        <w:rPr/>
      </w:pPr>
      <w:r>
        <w:rPr>
          <w:rFonts w:ascii="Amiri" w:hAnsi="Amiri" w:eastAsia="Amiri" w:cs="Amiri"/>
          <w:color w:val="111111"/>
          <w:sz w:val="28"/>
          <w:sz w:val="28"/>
          <w:szCs w:val="28"/>
          <w:rtl w:val="true"/>
          <w:lang w:bidi="ar-SA"/>
        </w:rPr>
        <w:t>الحسن الذي هو مجهول الحال الا ان صاحب الوسائل قد رواها من كتاب علي بن جعفر نفسه، و طريقه إليه صحيح كما تقدم أكثر من مرّة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عن ابيك ان الرجل إذا تزوج المرأة في عدتها لم تحل له أبدا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عالما فإذا كان جاهلا فارقها و تعتد ثم يتزوجها نكاحا جديدا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الحبلى يموت زوجها فتضع و تزوج قبل ان تمضي لها اربعة اشهر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فرّق بينهما و لم تحل له ابدا و اعتدت ما بقي عليها من الاول و استقبلت عدة اخرى من الآخر ثلاثة قروء و ان لم يكن دخل بها فرّق بينهما و اعتدت بما بقي عليها من الاول و هو خاطب من الخطاب</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الطائفتان الاخيرتان متعارضتان بالعموم من وجه لدلالة احداهما على الحرمة المؤبدة مع العلم سواء تحقق الدخول أم لا، و ثانيتهما على الحرمة المؤبدة مع الدخول سواء فرض الجهل أم لا، و الجمع بينهما كما يمكن بتقييد منطوق كل واحدة بمنطوق الاخرى الذي لازمه تحقق الحرمة المؤبدة عند تحقق العلم و الدخول كذلك يمكن بتقييد مفهوم كل واحدة بمنطوق الاخرى، و لازمه كفاية العلم او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53" w:name="pg14678_156729"/>
    </w:p>
    <w:p>
      <w:pPr>
        <w:pStyle w:val="BookText"/>
        <w:rPr/>
      </w:pPr>
      <w:bookmarkEnd w:id="1753"/>
      <w:r>
        <w:rPr>
          <w:rFonts w:ascii="Amiri" w:hAnsi="Amiri" w:eastAsia="Amiri" w:cs="Amiri"/>
          <w:color w:val="111111"/>
          <w:sz w:val="28"/>
          <w:sz w:val="28"/>
          <w:szCs w:val="28"/>
          <w:rtl w:val="true"/>
          <w:lang w:bidi="ar-SA"/>
        </w:rPr>
        <w:t>الدخول في تحقق الحرمة المؤبدة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الارجح هو الجمع بالشكل الثاني لعدم المعارضة بين المنطوقين ليعمل التقييد فيهما و انما هي بين اطلاق المفهومين، و معه يكون المناسب تقييد اطلاق المفهوم في كل واحدة بمنطوق الاخرى و تكون النتيجة تحقق الحرمة المؤبدة عند افتراض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أو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يمكن رفع التعارض بلحاظ‍‌ الطائفة الاولى و الثانية أيضا، و ذلك بحمل الاولى على فرض الدخول أو العلم و الثانية على فرض عدمهما، فان العرف يجمع بين الطائفتين المطلقتين بالشكل المذكور بقرينة الطائفة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الطائفة الاولى و ان كانت ضعيفة السند بناء على انكار الكبرى المتقدمة الا ان حذفها لا يؤثر على النتيجة التي تمّ‌ التوصل إليها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تقتضيه قواعد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صريحا على النتيجة المذكورة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في عدتها و دخل بها لم تحل له ابدا عالما كان أو جاهلا، و ان لم يدخل حلت للجاهل و لم تحل للآخر</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4" w:name="__RefHeading___Toc3180509_1878427129"/>
      <w:bookmarkStart w:id="1755" w:name="_Toc709"/>
      <w:bookmarkEnd w:id="1754"/>
      <w:r>
        <w:rPr/>
        <w:t>4</w:t>
      </w:r>
      <w:r>
        <w:rPr>
          <w:rtl w:val="true"/>
        </w:rPr>
        <w:t xml:space="preserve"> - </w:t>
      </w:r>
      <w:r>
        <w:rPr>
          <w:rtl w:val="true"/>
        </w:rPr>
        <w:t>و اما ان علم احدهما يكفي في تحقق الحرمة المؤبدة</w:t>
      </w:r>
      <w:bookmarkEnd w:id="1755"/>
    </w:p>
    <w:p>
      <w:pPr>
        <w:pStyle w:val="BookText"/>
        <w:rPr/>
      </w:pPr>
      <w:r>
        <w:rPr>
          <w:rFonts w:ascii="Amiri" w:hAnsi="Amiri" w:eastAsia="Amiri" w:cs="Amiri"/>
          <w:color w:val="111111"/>
          <w:sz w:val="28"/>
          <w:sz w:val="28"/>
          <w:szCs w:val="28"/>
          <w:rtl w:val="true"/>
          <w:lang w:bidi="ar-SA"/>
        </w:rPr>
        <w:t>فهو واضح لو كان العالم هو الزوج لكون ذلك مورد موثقة اسحاق المتقدمة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لو كان العالم هو الزوجة فيمكن التمسك بذيل صحيحة </w:t>
      </w:r>
      <w:bookmarkStart w:id="1756" w:name="pg14678_156730"/>
    </w:p>
    <w:p>
      <w:pPr>
        <w:pStyle w:val="BookText"/>
        <w:rPr/>
      </w:pPr>
      <w:bookmarkEnd w:id="1756"/>
      <w:r>
        <w:rPr>
          <w:rFonts w:ascii="Amiri" w:hAnsi="Amiri" w:eastAsia="Amiri" w:cs="Amiri"/>
          <w:color w:val="111111"/>
          <w:sz w:val="28"/>
          <w:sz w:val="28"/>
          <w:szCs w:val="28"/>
          <w:rtl w:val="true"/>
          <w:lang w:bidi="ar-SA"/>
        </w:rPr>
        <w:t>الحلبي المتقدمة، فانه باطلاقه يشمل الزوجة، و عدم ثبوت الحلية لها بالرجوع كاف في اثبات المطلوب</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3180511_1878427129"/>
      <w:bookmarkStart w:id="1758" w:name="_Toc710"/>
      <w:bookmarkEnd w:id="1757"/>
      <w:r>
        <w:rPr/>
        <w:t>5</w:t>
      </w:r>
      <w:r>
        <w:rPr>
          <w:rtl w:val="true"/>
        </w:rPr>
        <w:t xml:space="preserve"> - </w:t>
      </w:r>
      <w:r>
        <w:rPr>
          <w:rtl w:val="true"/>
        </w:rPr>
        <w:t>و اما ان المقصود من العلم الموجب للحرمة المؤبدة هو العلم</w:t>
      </w:r>
      <w:bookmarkEnd w:id="1758"/>
    </w:p>
    <w:p>
      <w:pPr>
        <w:pStyle w:val="BookText"/>
        <w:rPr/>
      </w:pPr>
      <w:r>
        <w:rPr>
          <w:rFonts w:ascii="Amiri" w:hAnsi="Amiri" w:eastAsia="Amiri" w:cs="Amiri"/>
          <w:color w:val="111111"/>
          <w:sz w:val="28"/>
          <w:sz w:val="28"/>
          <w:szCs w:val="28"/>
          <w:rtl w:val="true"/>
          <w:lang w:bidi="ar-SA"/>
        </w:rPr>
        <w:t>بالصغرى و الكبرى</w:t>
      </w:r>
    </w:p>
    <w:p>
      <w:pPr>
        <w:pStyle w:val="BookText"/>
        <w:rPr/>
      </w:pPr>
      <w:r>
        <w:rPr>
          <w:rFonts w:ascii="Amiri" w:hAnsi="Amiri" w:eastAsia="Amiri" w:cs="Amiri"/>
          <w:color w:val="111111"/>
          <w:sz w:val="28"/>
          <w:sz w:val="28"/>
          <w:szCs w:val="28"/>
          <w:rtl w:val="true"/>
          <w:lang w:bidi="ar-SA"/>
        </w:rPr>
        <w:t xml:space="preserve">فباعتبار ان ظاهر الروايات المتقدمة و ان كان هو ارادة العلم بالعدة الا ان العلم بها لما كان يلازم العلم بالحرمة عادة فيثبت ان المراد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للحرمة المؤبدة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بالموضوع و الحكم معا و لا يكفي العلم باحدهما في تحقق الحرمة المؤبدة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قطعنا النظر عن هذا فيمكن استفادة ذلك بوضوح من صحيحة عبد الرحمن بن الحجاج عن ابي ابراهيم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بجهالة أ هي ممن لا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اما إذا كان بجهالة فليزوجها بعد ما تنقضي عدتها و قد يعذر الناس في الجهالة بما هو أعظم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ان ذلك محرم عليه أم بجهالته انها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الجهالتين اهون من الاخرى، الجهالة بان اللّه حرّم ذلك عليه، و ذلك بانه لا يقدر على الاحتياط‍‌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الاخرى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ان يتزوجها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9" w:name="__RefHeading___Toc3180513_1878427129"/>
      <w:bookmarkStart w:id="1760" w:name="_Toc711"/>
      <w:bookmarkEnd w:id="1759"/>
      <w:r>
        <w:rPr/>
        <w:t>6</w:t>
      </w:r>
      <w:r>
        <w:rPr>
          <w:rtl w:val="true"/>
        </w:rPr>
        <w:t xml:space="preserve"> - </w:t>
      </w:r>
      <w:r>
        <w:rPr>
          <w:rtl w:val="true"/>
        </w:rPr>
        <w:t>و اما كفاية الدخول في الدبر في تحقق الحرمة المؤبدة</w:t>
      </w:r>
      <w:bookmarkEnd w:id="1760"/>
    </w:p>
    <w:p>
      <w:pPr>
        <w:pStyle w:val="BookText"/>
        <w:rPr/>
      </w:pPr>
      <w:r>
        <w:rPr>
          <w:rFonts w:ascii="IRNazanin" w:hAnsi="IRNazanin" w:eastAsia="IRNazanin"/>
          <w:color w:val="111111"/>
          <w:sz w:val="28"/>
          <w:sz w:val="28"/>
          <w:szCs w:val="28"/>
          <w:rtl w:val="true"/>
          <w:lang w:bidi="fa-IR"/>
        </w:rPr>
        <w:t>فلإطلاق ما تقدم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61" w:name="__RefHeading___Toc3180515_1878427129"/>
      <w:bookmarkStart w:id="1762" w:name="_Toc712"/>
      <w:bookmarkEnd w:id="1761"/>
      <w:r>
        <w:rPr/>
        <w:t>7</w:t>
      </w:r>
      <w:r>
        <w:rPr>
          <w:rtl w:val="true"/>
        </w:rPr>
        <w:t xml:space="preserve"> - </w:t>
      </w:r>
      <w:r>
        <w:rPr>
          <w:rtl w:val="true"/>
        </w:rPr>
        <w:t>و اما ان من زنى بالمرأة في عدتها الرجعية تحرم عليه مؤبدا</w:t>
      </w:r>
      <w:bookmarkStart w:id="1763" w:name="pg14678_156731"/>
      <w:bookmarkEnd w:id="1762"/>
    </w:p>
    <w:p>
      <w:pPr>
        <w:pStyle w:val="BookText"/>
        <w:rPr/>
      </w:pPr>
      <w:bookmarkEnd w:id="1763"/>
      <w:r>
        <w:rPr>
          <w:rFonts w:ascii="Amiri" w:hAnsi="Amiri" w:eastAsia="Amiri" w:cs="Amiri"/>
          <w:color w:val="111111"/>
          <w:sz w:val="28"/>
          <w:sz w:val="28"/>
          <w:szCs w:val="28"/>
          <w:rtl w:val="true"/>
          <w:lang w:bidi="ar-SA"/>
        </w:rPr>
        <w:t>فيمكن اثباته من خلال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المعتدة الرجعية زوجة حقيقة خلافا للمشهور القائل بترتب احكام الزوجة عليها من دون ان تكون زوجة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الزنا بذات البعل موجب للحرمة المؤبدة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 فيمكن استفادتها من صحيحة سعد بن ابي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موسى عليه السّلام عن شيء من 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طلاقا لا يملك فيه الرجعة فقد بانت منه</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و غيرها مما اشتمل على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فانها ظاهرة في بينونة الزوجية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بينونة احكامها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البائن، و بقاء الزوجية و عدم بينونتها في الطلاق الرجعي الا بانقضاء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المقدمة الثانية فقد تقدم</w:t>
      </w:r>
      <w:r>
        <w:rPr>
          <w:rStyle w:val="FootnoteAnchor"/>
          <w:rtl w:val="true"/>
        </w:rPr>
        <w:footnoteReference w:id="514"/>
      </w:r>
      <w:r>
        <w:rPr>
          <w:rFonts w:ascii="Amiri" w:hAnsi="Amiri" w:eastAsia="Amiri" w:cs="Amiri"/>
          <w:color w:val="111111"/>
          <w:sz w:val="28"/>
          <w:sz w:val="28"/>
          <w:szCs w:val="28"/>
          <w:rtl w:val="true"/>
          <w:lang w:bidi="ar-SA"/>
        </w:rPr>
        <w:t>تبني المشهور لها لوجوه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اتضح ان تخريج الحرمة المؤبدة في حق الزاني بالمعتدة الرجعية لا يتم الا على رأي المشهور القائل بتمامية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مجال للمشهور المنكر للمقدمة الاولى تخريج الحرمة المؤبدة الا بالتشبث بالإجماع المدعى في المسألة</w:t>
      </w:r>
      <w:r>
        <w:rPr>
          <w:rFonts w:eastAsia="Amiri" w:cs="Amiri" w:ascii="Amiri" w:hAnsi="Amiri"/>
          <w:color w:val="111111"/>
          <w:sz w:val="28"/>
          <w:szCs w:val="28"/>
          <w:rtl w:val="true"/>
          <w:lang w:bidi="ar-SA"/>
        </w:rPr>
        <w:t>.</w:t>
      </w:r>
    </w:p>
    <w:p>
      <w:pPr>
        <w:pStyle w:val="Heading6"/>
        <w:numPr>
          <w:ilvl w:val="5"/>
          <w:numId w:val="1"/>
        </w:numPr>
        <w:rPr/>
      </w:pPr>
      <w:bookmarkStart w:id="1764" w:name="__RefHeading___Toc3180517_1878427129"/>
      <w:bookmarkStart w:id="1765" w:name="_Toc713"/>
      <w:bookmarkEnd w:id="1764"/>
      <w:r>
        <w:rPr/>
        <w:t>8</w:t>
      </w:r>
      <w:r>
        <w:rPr>
          <w:rtl w:val="true"/>
        </w:rPr>
        <w:t xml:space="preserve"> - </w:t>
      </w:r>
      <w:r>
        <w:rPr>
          <w:rtl w:val="true"/>
        </w:rPr>
        <w:t>و اما قصر الحكم على المعتدة الرجعية دون البائنة او المعتدة</w:t>
      </w:r>
      <w:bookmarkEnd w:id="1765"/>
    </w:p>
    <w:p>
      <w:pPr>
        <w:pStyle w:val="BookText"/>
        <w:rPr/>
      </w:pPr>
      <w:r>
        <w:rPr>
          <w:rFonts w:ascii="Amiri" w:hAnsi="Amiri" w:eastAsia="Amiri" w:cs="Amiri"/>
          <w:color w:val="111111"/>
          <w:sz w:val="28"/>
          <w:sz w:val="28"/>
          <w:szCs w:val="28"/>
          <w:rtl w:val="true"/>
          <w:lang w:bidi="ar-SA"/>
        </w:rPr>
        <w:t>بعدة الوفاة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فللتمسك بالاصل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515"/>
      </w:r>
      <w:r>
        <w:rPr>
          <w:rFonts w:ascii="Amiri" w:hAnsi="Amiri" w:eastAsia="Amiri" w:cs="Amiri"/>
          <w:color w:val="111111"/>
          <w:sz w:val="28"/>
          <w:sz w:val="28"/>
          <w:szCs w:val="28"/>
          <w:rtl w:val="true"/>
          <w:lang w:bidi="ar-SA"/>
        </w:rPr>
        <w:t>بعد قصور المانع عن الشمول لغير المعتدة الرجعية</w:t>
      </w:r>
      <w:r>
        <w:rPr>
          <w:rFonts w:eastAsia="Amiri" w:cs="Amiri" w:ascii="Amiri" w:hAnsi="Amiri"/>
          <w:color w:val="111111"/>
          <w:sz w:val="28"/>
          <w:szCs w:val="28"/>
          <w:rtl w:val="true"/>
          <w:lang w:bidi="ar-SA"/>
        </w:rPr>
        <w:t xml:space="preserve">. </w:t>
      </w:r>
      <w:bookmarkStart w:id="1766" w:name="pg14678_156732"/>
    </w:p>
    <w:p>
      <w:pPr>
        <w:pStyle w:val="Heading6"/>
        <w:numPr>
          <w:ilvl w:val="5"/>
          <w:numId w:val="1"/>
        </w:numPr>
        <w:rPr/>
      </w:pPr>
      <w:bookmarkStart w:id="1767" w:name="__RefHeading___Toc3180519_1878427129"/>
      <w:bookmarkStart w:id="1768" w:name="_Toc714"/>
      <w:bookmarkEnd w:id="1766"/>
      <w:bookmarkEnd w:id="1767"/>
      <w:r>
        <w:rPr>
          <w:rtl w:val="true"/>
        </w:rPr>
        <w:t xml:space="preserve">د </w:t>
      </w:r>
      <w:r>
        <w:rPr>
          <w:rtl w:val="true"/>
        </w:rPr>
        <w:t xml:space="preserve">- </w:t>
      </w:r>
      <w:r>
        <w:rPr>
          <w:rtl w:val="true"/>
        </w:rPr>
        <w:t>استيفاء العدد</w:t>
      </w:r>
      <w:bookmarkEnd w:id="1768"/>
    </w:p>
    <w:p>
      <w:pPr>
        <w:pStyle w:val="Heading6"/>
        <w:numPr>
          <w:ilvl w:val="5"/>
          <w:numId w:val="1"/>
        </w:numPr>
        <w:rPr/>
      </w:pPr>
      <w:bookmarkStart w:id="1769" w:name="__RefHeading___Toc3180521_1878427129"/>
      <w:bookmarkStart w:id="1770" w:name="_Toc715"/>
      <w:bookmarkEnd w:id="1769"/>
      <w:r>
        <w:rPr>
          <w:rtl w:val="true"/>
        </w:rPr>
        <w:t>اشارة</w:t>
      </w:r>
      <w:bookmarkEnd w:id="1770"/>
    </w:p>
    <w:p>
      <w:pPr>
        <w:pStyle w:val="BookText"/>
        <w:rPr/>
      </w:pPr>
      <w:r>
        <w:rPr>
          <w:rFonts w:ascii="Amiri" w:hAnsi="Amiri" w:eastAsia="Amiri" w:cs="Amiri"/>
          <w:color w:val="111111"/>
          <w:sz w:val="28"/>
          <w:sz w:val="28"/>
          <w:szCs w:val="28"/>
          <w:rtl w:val="true"/>
          <w:lang w:bidi="ar-SA"/>
        </w:rPr>
        <w:t>لا تجوز الزيادة في العقد الدائم على اربع 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عنده اربع و طلّق واحدة رجعيا فلا يجوز له الزواج بالخامسة الا بعد انتهاء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طلّق زوجته ثلاثا و قد تخللت بينها رجعتان او ما بحكمهما و لم يتخلل بينها نكاح رجل آخر حرمت عليه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تكرر الطلاق بعد ذلك حرمت في السادس كما سبق و في التاسع مؤبدا على بيان يأتي في باب الطلاق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71" w:name="__RefHeading___Toc3180523_1878427129"/>
      <w:bookmarkStart w:id="1772" w:name="_Toc716"/>
      <w:bookmarkEnd w:id="1771"/>
      <w:r>
        <w:rPr/>
        <w:t>1</w:t>
      </w:r>
      <w:r>
        <w:rPr>
          <w:rtl w:val="true"/>
        </w:rPr>
        <w:t xml:space="preserve"> - </w:t>
      </w:r>
      <w:r>
        <w:rPr>
          <w:rtl w:val="true"/>
        </w:rPr>
        <w:t>اما عدم جواز الزيادة على اربع</w:t>
      </w:r>
      <w:bookmarkEnd w:id="1772"/>
    </w:p>
    <w:p>
      <w:pPr>
        <w:pStyle w:val="BookText"/>
        <w:rPr/>
      </w:pPr>
      <w:r>
        <w:rPr>
          <w:rFonts w:ascii="Amiri" w:hAnsi="Amiri" w:eastAsia="Amiri" w:cs="Amiri"/>
          <w:color w:val="111111"/>
          <w:sz w:val="28"/>
          <w:sz w:val="28"/>
          <w:szCs w:val="28"/>
          <w:rtl w:val="true"/>
          <w:lang w:bidi="ar-SA"/>
        </w:rPr>
        <w:t>فمما لا خلاف فيه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فَإِنْ‌ خِفْتُمْ‌ أَلاّ تَعْدِلُوا فَواحِدَةً‌ </w:t>
      </w:r>
      <w:r>
        <w:rPr>
          <w:rStyle w:val="FootnoteAnchor"/>
          <w:rtl w:val="true"/>
        </w:rPr>
        <w:footnoteReference w:id="516"/>
      </w:r>
      <w:r>
        <w:rPr>
          <w:rFonts w:ascii="Amiri" w:hAnsi="Amiri" w:eastAsia="Amiri" w:cs="Amiri"/>
          <w:color w:val="111111"/>
          <w:sz w:val="28"/>
          <w:sz w:val="28"/>
          <w:szCs w:val="28"/>
          <w:rtl w:val="true"/>
          <w:lang w:bidi="ar-SA"/>
        </w:rPr>
        <w:t>، فان العدد و ان لم يكن له مفهوم الا ان ذلك فيما إذا لم يسق في مقام التحديد و الا ثبت له، و ظاهر الآية الكريمة سوقها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الدالة على ذلك كثيرة، كصحيح زرارة و محمد بن مسلم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الرجل اربعا و طلّق احداهن فلا يتزوج الخامسة حتى تنقضي عدة المرأة التي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كون المقصود تحريم وط‍‌ء الخامسة دون اصل الزواج </w:t>
      </w:r>
      <w:bookmarkStart w:id="1773" w:name="pg14678_156733"/>
    </w:p>
    <w:p>
      <w:pPr>
        <w:pStyle w:val="BookText"/>
        <w:rPr/>
      </w:pPr>
      <w:bookmarkEnd w:id="1773"/>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لان ظاهره الكناية عن الزواج، و مع التنزل تكفينا الروايات الاخرى</w:t>
      </w:r>
      <w:r>
        <w:rPr>
          <w:rFonts w:eastAsia="Amiri" w:cs="Amiri" w:ascii="Amiri" w:hAnsi="Amiri"/>
          <w:color w:val="111111"/>
          <w:sz w:val="28"/>
          <w:szCs w:val="28"/>
          <w:rtl w:val="true"/>
          <w:lang w:bidi="ar-SA"/>
        </w:rPr>
        <w:t>.</w:t>
      </w:r>
    </w:p>
    <w:p>
      <w:pPr>
        <w:pStyle w:val="Heading6"/>
        <w:numPr>
          <w:ilvl w:val="5"/>
          <w:numId w:val="1"/>
        </w:numPr>
        <w:rPr/>
      </w:pPr>
      <w:bookmarkStart w:id="1774" w:name="__RefHeading___Toc3180525_1878427129"/>
      <w:bookmarkStart w:id="1775" w:name="_Toc717"/>
      <w:bookmarkEnd w:id="1774"/>
      <w:r>
        <w:rPr/>
        <w:t>2</w:t>
      </w:r>
      <w:r>
        <w:rPr>
          <w:rtl w:val="true"/>
        </w:rPr>
        <w:t xml:space="preserve"> - </w:t>
      </w:r>
      <w:r>
        <w:rPr>
          <w:rtl w:val="true"/>
        </w:rPr>
        <w:t>و اما التخصيص بالعقد الدائم</w:t>
      </w:r>
      <w:bookmarkEnd w:id="1775"/>
    </w:p>
    <w:p>
      <w:pPr>
        <w:pStyle w:val="BookText"/>
        <w:rPr/>
      </w:pPr>
      <w:r>
        <w:rPr>
          <w:rFonts w:ascii="Amiri" w:hAnsi="Amiri" w:eastAsia="Amiri" w:cs="Amiri"/>
          <w:color w:val="111111"/>
          <w:sz w:val="28"/>
          <w:sz w:val="28"/>
          <w:szCs w:val="28"/>
          <w:rtl w:val="true"/>
          <w:lang w:bidi="ar-SA"/>
        </w:rPr>
        <w:t>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الروايات الكثيرة، كصحيحة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من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يضرها الاضمار بعد ما كان المضمر مثل زرارة الذي لا تليق به الرواية عن غير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بالامكان التعويض عنها بالروايات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موثقة عمار عن ابي عبد اللّه عليه السّلام قالت عن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احد الاربعة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 هذا يدل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توجيهها بشكل و آخر لعدم التزام احد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على ارادة الاحتياط‍‌ تحفظا من انكار المخالفين، كما دلت عليه بوضوح صحيحة البزنطي عن ابي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اجعلوهن من الاربع فقال له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6" w:name="__RefHeading___Toc3180527_1878427129"/>
      <w:bookmarkStart w:id="1777" w:name="_Toc718"/>
      <w:bookmarkEnd w:id="1776"/>
      <w:r>
        <w:rPr/>
        <w:t>3</w:t>
      </w:r>
      <w:r>
        <w:rPr>
          <w:rtl w:val="true"/>
        </w:rPr>
        <w:t xml:space="preserve"> - </w:t>
      </w:r>
      <w:r>
        <w:rPr>
          <w:rtl w:val="true"/>
        </w:rPr>
        <w:t>و اما عدم جواز الزواج بالخامسة لمن طلّق واحدة رجعيا</w:t>
      </w:r>
      <w:bookmarkEnd w:id="1777"/>
    </w:p>
    <w:p>
      <w:pPr>
        <w:pStyle w:val="BookText"/>
        <w:rPr/>
      </w:pPr>
      <w:r>
        <w:rPr>
          <w:rFonts w:ascii="Amiri" w:hAnsi="Amiri" w:eastAsia="Amiri" w:cs="Amiri"/>
          <w:color w:val="111111"/>
          <w:sz w:val="28"/>
          <w:sz w:val="28"/>
          <w:szCs w:val="28"/>
          <w:rtl w:val="true"/>
          <w:lang w:bidi="ar-SA"/>
        </w:rPr>
        <w:t>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زرارة و محمد بن مسلم المتقدمة و غيرها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تقييد الطلاق بما إذا كان رجعيا فهو المشهور باعتبار </w:t>
      </w:r>
      <w:bookmarkStart w:id="1778" w:name="pg14678_156734"/>
    </w:p>
    <w:p>
      <w:pPr>
        <w:pStyle w:val="BookText"/>
        <w:rPr/>
      </w:pPr>
      <w:bookmarkEnd w:id="1778"/>
      <w:r>
        <w:rPr>
          <w:rFonts w:ascii="Amiri" w:hAnsi="Amiri" w:eastAsia="Amiri" w:cs="Amiri"/>
          <w:color w:val="111111"/>
          <w:sz w:val="28"/>
          <w:sz w:val="28"/>
          <w:szCs w:val="28"/>
          <w:rtl w:val="true"/>
          <w:lang w:bidi="ar-SA"/>
        </w:rPr>
        <w:t>انقطاع العصمة في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التعميم لإطلاق الصحيحة المتقدمة و غيرها الا ان يثبت اجماع تعبدي على خلافه فيكون مقيدا</w:t>
      </w:r>
      <w:r>
        <w:rPr>
          <w:rFonts w:eastAsia="Amiri" w:cs="Amiri" w:ascii="Amiri" w:hAnsi="Amiri"/>
          <w:color w:val="111111"/>
          <w:sz w:val="28"/>
          <w:szCs w:val="28"/>
          <w:rtl w:val="true"/>
          <w:lang w:bidi="ar-SA"/>
        </w:rPr>
        <w:t>.</w:t>
      </w:r>
    </w:p>
    <w:p>
      <w:pPr>
        <w:pStyle w:val="Heading6"/>
        <w:numPr>
          <w:ilvl w:val="5"/>
          <w:numId w:val="1"/>
        </w:numPr>
        <w:rPr/>
      </w:pPr>
      <w:bookmarkStart w:id="1779" w:name="__RefHeading___Toc3180529_1878427129"/>
      <w:bookmarkStart w:id="1780" w:name="_Toc719"/>
      <w:bookmarkEnd w:id="1779"/>
      <w:r>
        <w:rPr>
          <w:rtl w:val="true"/>
        </w:rPr>
        <w:t xml:space="preserve">ه‍‌ </w:t>
      </w:r>
      <w:r>
        <w:rPr>
          <w:rtl w:val="true"/>
        </w:rPr>
        <w:t xml:space="preserve">- </w:t>
      </w:r>
      <w:r>
        <w:rPr>
          <w:rtl w:val="true"/>
        </w:rPr>
        <w:t>الكفر</w:t>
      </w:r>
      <w:bookmarkEnd w:id="1780"/>
    </w:p>
    <w:p>
      <w:pPr>
        <w:pStyle w:val="Heading6"/>
        <w:numPr>
          <w:ilvl w:val="5"/>
          <w:numId w:val="1"/>
        </w:numPr>
        <w:rPr/>
      </w:pPr>
      <w:bookmarkStart w:id="1781" w:name="__RefHeading___Toc3180531_1878427129"/>
      <w:bookmarkStart w:id="1782" w:name="_Toc720"/>
      <w:bookmarkEnd w:id="1781"/>
      <w:r>
        <w:rPr>
          <w:rtl w:val="true"/>
        </w:rPr>
        <w:t>اشارة</w:t>
      </w:r>
      <w:bookmarkEnd w:id="1782"/>
    </w:p>
    <w:p>
      <w:pPr>
        <w:pStyle w:val="BookText"/>
        <w:rPr/>
      </w:pPr>
      <w:r>
        <w:rPr>
          <w:rFonts w:ascii="Amiri" w:hAnsi="Amiri" w:eastAsia="Amiri" w:cs="Amiri"/>
          <w:color w:val="111111"/>
          <w:sz w:val="28"/>
          <w:sz w:val="28"/>
          <w:szCs w:val="28"/>
          <w:rtl w:val="true"/>
          <w:lang w:bidi="ar-SA"/>
        </w:rPr>
        <w:t>لا يجوز للمسلم الزواج بالكافرة غير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جوازه بالكتابية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المسلمة فلا يجوز لها الزواج بغير المسلم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للمسلم الزواج بالكتابية على زوجته المسلمة بدون اذنها حتى بناء على جواز زواج المسلم بالكتابية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83" w:name="__RefHeading___Toc3180533_1878427129"/>
      <w:bookmarkStart w:id="1784" w:name="_Toc721"/>
      <w:bookmarkEnd w:id="1783"/>
      <w:r>
        <w:rPr/>
        <w:t>1</w:t>
      </w:r>
      <w:r>
        <w:rPr>
          <w:rtl w:val="true"/>
        </w:rPr>
        <w:t xml:space="preserve"> - </w:t>
      </w:r>
      <w:r>
        <w:rPr>
          <w:rtl w:val="true"/>
        </w:rPr>
        <w:t>اما عدم جواز زواج المسلم بالكافرة غير الكتابية</w:t>
      </w:r>
      <w:bookmarkEnd w:id="1784"/>
    </w:p>
    <w:p>
      <w:pPr>
        <w:pStyle w:val="BookText"/>
        <w:rPr/>
      </w:pPr>
      <w:r>
        <w:rPr>
          <w:rFonts w:ascii="Amiri" w:hAnsi="Amiri" w:eastAsia="Amiri" w:cs="Amiri"/>
          <w:color w:val="111111"/>
          <w:sz w:val="28"/>
          <w:sz w:val="28"/>
          <w:szCs w:val="28"/>
          <w:rtl w:val="true"/>
          <w:lang w:bidi="ar-SA"/>
        </w:rPr>
        <w:t>فقد ادعي عليه الاجماع، و قد يستدل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أُولئِكَ‌ يَدْعُونَ‌ إِلَى النّارِ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بالمشركة و لا يعمّ‌ مطلق الكافرة الا ان يتمسك باحد البيانين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يَدْعُونَ‌ إِلَى النّارِ ينفي الخصوصية للمشركة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تدل على ان المسلم </w:t>
      </w:r>
      <w:bookmarkStart w:id="1785" w:name="pg14678_156735"/>
    </w:p>
    <w:p>
      <w:pPr>
        <w:pStyle w:val="BookText"/>
        <w:rPr/>
      </w:pPr>
      <w:bookmarkEnd w:id="1785"/>
      <w:r>
        <w:rPr>
          <w:rFonts w:ascii="Amiri" w:hAnsi="Amiri" w:eastAsia="Amiri" w:cs="Amiri"/>
          <w:color w:val="111111"/>
          <w:sz w:val="28"/>
          <w:sz w:val="28"/>
          <w:szCs w:val="28"/>
          <w:rtl w:val="true"/>
          <w:lang w:bidi="ar-SA"/>
        </w:rPr>
        <w:t>لا يجوز له الزواج بغير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ذيل الآية الكريمة وارد مورد الحكمة فلا يمكن التمسك به لإثبات التعميم، بل لا ينفع التمسك به حتى على تقدير وروده مورد العلة لأنه يدل آنذاك على عدم ثبوت النهي إذا لم تتحقق الدعوة بالفعل الى النار، كما إذا كان بين الزوجين نفرة لا يمكن تحقق الدعوة إلى النار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فلاحتمال ان لا يكون المقصود من الايمان في الغاية الإسلام بل الايمان باللّه سبحانه بنحو التوحيد و من دون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Style w:val="FootnoteAnchor"/>
          <w:rtl w:val="true"/>
        </w:rPr>
        <w:footnoteReference w:id="522"/>
      </w:r>
      <w:r>
        <w:rPr>
          <w:rFonts w:ascii="Amiri" w:hAnsi="Amiri" w:eastAsia="Amiri" w:cs="Amiri"/>
          <w:color w:val="111111"/>
          <w:sz w:val="28"/>
          <w:sz w:val="28"/>
          <w:szCs w:val="28"/>
          <w:rtl w:val="true"/>
          <w:lang w:bidi="ar-SA"/>
        </w:rPr>
        <w:t>، فان العصم جمع عصمة، و هي ما يعتصم به 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الكوافر جمع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نهي المؤمنين عن الاستمرار في نكاح الكوافر لانقطاع العصمة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هذا بقاء ثبت ابتداء بالاولوية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يتمسك باطلاق الآية الكريمة الا ان يقوم دليل على الخلاف في مورد فيقيد به في ذلك المورد</w:t>
      </w:r>
      <w:r>
        <w:rPr>
          <w:rFonts w:eastAsia="Amiri" w:cs="Amiri" w:ascii="Amiri" w:hAnsi="Amiri"/>
          <w:color w:val="111111"/>
          <w:sz w:val="28"/>
          <w:szCs w:val="28"/>
          <w:rtl w:val="true"/>
          <w:lang w:bidi="ar-SA"/>
        </w:rPr>
        <w:t>.</w:t>
      </w:r>
    </w:p>
    <w:p>
      <w:pPr>
        <w:pStyle w:val="Heading6"/>
        <w:numPr>
          <w:ilvl w:val="5"/>
          <w:numId w:val="1"/>
        </w:numPr>
        <w:rPr/>
      </w:pPr>
      <w:bookmarkStart w:id="1786" w:name="__RefHeading___Toc3180535_1878427129"/>
      <w:bookmarkStart w:id="1787" w:name="_Toc722"/>
      <w:bookmarkEnd w:id="1786"/>
      <w:r>
        <w:rPr/>
        <w:t>2</w:t>
      </w:r>
      <w:r>
        <w:rPr>
          <w:rtl w:val="true"/>
        </w:rPr>
        <w:t xml:space="preserve"> - </w:t>
      </w:r>
      <w:r>
        <w:rPr>
          <w:rtl w:val="true"/>
        </w:rPr>
        <w:t>و اما الكتابية</w:t>
      </w:r>
      <w:bookmarkEnd w:id="178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القول بجواز زواج المسلم بها انقطاعا بل دواما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قيل من عدم الجواز مطلقا أو في خصوص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معاوية بن وهب و غيره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المؤمن يتزوّج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 النصرانية‌؟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w:t>
      </w:r>
    </w:p>
    <w:p>
      <w:pPr>
        <w:pStyle w:val="BookText"/>
        <w:rPr/>
      </w:pPr>
      <w:r>
        <w:rPr>
          <w:rFonts w:ascii="Amiri" w:hAnsi="Amiri" w:eastAsia="Amiri" w:cs="Amiri"/>
          <w:color w:val="111111"/>
          <w:sz w:val="28"/>
          <w:sz w:val="28"/>
          <w:szCs w:val="28"/>
          <w:rtl w:val="true"/>
          <w:lang w:bidi="ar-SA"/>
        </w:rPr>
        <w:t>فليمنعها من شرب الخمر و أكل لحم الخنزير</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على عدم الجواز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بالآية المتقدمة وَ لا تَنْكِحُوا الْمُشْرِكاتِ‌ حَتّى يُؤْمِنَّ‌ بعد تفسير المشرك بما يعمّ‌ الكتابي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عَمّا يُشْرِكُونَ‌ لا يتنافى مع دعوى الانصراف المذكورة، و لذا نلاحظ‍‌ عطف الكتابي على المشرك في جملة من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يَوَدُّ الَّذِينَ‌ كَفَرُوا مِنْ‌ أَهْلِ‌ الْكِتابِ‌ وَ لاَ الْمُشْرِكِينَ‌</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بتقريب ان الزواج بالكتابية لما كان موجبا لموادتها المنهي عنها فيلزم ان يكون محرما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تلازم بين الزواج 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يمكن القول بان المنهي عنه هو موادة من حادّ اللّه و رسوله من حيث الوصف المذكور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88" w:name="pg14678_156737"/>
    </w:p>
    <w:p>
      <w:pPr>
        <w:pStyle w:val="BookText"/>
        <w:rPr/>
      </w:pPr>
      <w:bookmarkEnd w:id="1788"/>
      <w:r>
        <w:rPr>
          <w:rFonts w:ascii="Amiri" w:hAnsi="Amiri" w:eastAsia="Amiri" w:cs="Amiri"/>
          <w:color w:val="111111"/>
          <w:sz w:val="28"/>
          <w:sz w:val="28"/>
          <w:szCs w:val="28"/>
          <w:rtl w:val="true"/>
          <w:lang w:bidi="ar-SA"/>
        </w:rPr>
        <w:t>مطلقا بل يمكن القول بعدم دلالتها على التحريم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 عليه السّلام 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للمسلم ان ينكح يهودية و لا نصرانية انما يحل منهنّ‌ نكاح البله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التحريم بل هو أعم منه</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3180537_1878427129"/>
      <w:bookmarkStart w:id="1790" w:name="_Toc723"/>
      <w:bookmarkEnd w:id="1789"/>
      <w:r>
        <w:rPr/>
        <w:t>3</w:t>
      </w:r>
      <w:r>
        <w:rPr>
          <w:rtl w:val="true"/>
        </w:rPr>
        <w:t xml:space="preserve"> - </w:t>
      </w:r>
      <w:r>
        <w:rPr>
          <w:rtl w:val="true"/>
        </w:rPr>
        <w:t>و اما عدم جواز زواج المسلمة بالكافر</w:t>
      </w:r>
      <w:bookmarkEnd w:id="1790"/>
    </w:p>
    <w:p>
      <w:pPr>
        <w:pStyle w:val="BookText"/>
        <w:rPr/>
      </w:pPr>
      <w:r>
        <w:rPr>
          <w:rFonts w:ascii="Amiri" w:hAnsi="Amiri" w:eastAsia="Amiri" w:cs="Amiri"/>
          <w:color w:val="111111"/>
          <w:sz w:val="28"/>
          <w:sz w:val="28"/>
          <w:szCs w:val="28"/>
          <w:rtl w:val="true"/>
          <w:lang w:bidi="ar-SA"/>
        </w:rPr>
        <w:t>فلا خلاف فيه، و يمكن استفادته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 لا هُمْ‌ يَحِلُّونَ‌ لَهُنَّ‌ </w:t>
      </w:r>
      <w:r>
        <w:rPr>
          <w:rStyle w:val="FootnoteAnchor"/>
          <w:rtl w:val="true"/>
        </w:rPr>
        <w:footnoteReference w:id="528"/>
      </w:r>
      <w:r>
        <w:rPr>
          <w:rFonts w:ascii="Amiri" w:hAnsi="Amiri" w:eastAsia="Amiri" w:cs="Amiri"/>
          <w:color w:val="111111"/>
          <w:sz w:val="28"/>
          <w:sz w:val="28"/>
          <w:szCs w:val="28"/>
          <w:rtl w:val="true"/>
          <w:lang w:bidi="ar-SA"/>
        </w:rPr>
        <w:t>، فان النهي في مرحلة البقاء يلازم النهي في مرحلة الحدوث ان لم يكن ذلك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ذلك أيضا من روايات متعددة، كصحيحة عبد اللّه بن سنان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أسلمت امرأة و زوجها على غير الإسلام فرّق بينهما</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791" w:name="__RefHeading___Toc3180539_1878427129"/>
      <w:bookmarkStart w:id="1792" w:name="_Toc724"/>
      <w:bookmarkEnd w:id="1791"/>
      <w:r>
        <w:rPr/>
        <w:t>4</w:t>
      </w:r>
      <w:r>
        <w:rPr>
          <w:rtl w:val="true"/>
        </w:rPr>
        <w:t xml:space="preserve"> - </w:t>
      </w:r>
      <w:r>
        <w:rPr>
          <w:rtl w:val="true"/>
        </w:rPr>
        <w:t>و اما عدم جواز الزواج بالكتابية على المسلمة</w:t>
      </w:r>
      <w:bookmarkEnd w:id="1792"/>
    </w:p>
    <w:p>
      <w:pPr>
        <w:pStyle w:val="BookText"/>
        <w:rPr/>
      </w:pPr>
      <w:r>
        <w:rPr>
          <w:rFonts w:ascii="Amiri" w:hAnsi="Amiri" w:eastAsia="Amiri" w:cs="Amiri"/>
          <w:color w:val="111111"/>
          <w:sz w:val="28"/>
          <w:sz w:val="28"/>
          <w:szCs w:val="28"/>
          <w:rtl w:val="true"/>
          <w:lang w:bidi="ar-SA"/>
        </w:rPr>
        <w:t>فلعدة روايات، كصحيحة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اليهودية و النصرانية على المسلمة</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بعضها يضرب الزوج ثمن حدّ الزاني، كما في صحيح </w:t>
      </w:r>
      <w:bookmarkStart w:id="1793" w:name="pg14678_156738"/>
    </w:p>
    <w:p>
      <w:pPr>
        <w:pStyle w:val="BookText"/>
        <w:rPr/>
      </w:pPr>
      <w:bookmarkEnd w:id="1793"/>
      <w:r>
        <w:rPr>
          <w:rFonts w:ascii="Amiri" w:hAnsi="Amiri" w:eastAsia="Amiri" w:cs="Amiri"/>
          <w:color w:val="111111"/>
          <w:sz w:val="28"/>
          <w:sz w:val="28"/>
          <w:szCs w:val="28"/>
          <w:rtl w:val="true"/>
          <w:lang w:bidi="ar-SA"/>
        </w:rPr>
        <w:t>هشام بن سالم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ذمية على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يفرّق بينهما و يضرب ثمن حدّ الزاني اثنا عشر سوطا و نصفا فان رضيت المسلمة ضرب ثمن الحدّ و لم يفرّق بينهما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واضحة في ان عدم الجواز حق للمسلمة و ليس حكما شرعيا ليمتنع ارتفاعه باذنها أو رضاها المتاخر</w:t>
      </w:r>
      <w:r>
        <w:rPr>
          <w:rFonts w:eastAsia="Amiri" w:cs="Amiri" w:ascii="Amiri" w:hAnsi="Amiri"/>
          <w:color w:val="111111"/>
          <w:sz w:val="28"/>
          <w:szCs w:val="28"/>
          <w:rtl w:val="true"/>
          <w:lang w:bidi="ar-SA"/>
        </w:rPr>
        <w:t>.</w:t>
      </w:r>
    </w:p>
    <w:p>
      <w:pPr>
        <w:pStyle w:val="Heading6"/>
        <w:numPr>
          <w:ilvl w:val="5"/>
          <w:numId w:val="1"/>
        </w:numPr>
        <w:rPr/>
      </w:pPr>
      <w:bookmarkStart w:id="1794" w:name="__RefHeading___Toc3180541_1878427129"/>
      <w:bookmarkStart w:id="1795" w:name="_Toc725"/>
      <w:bookmarkEnd w:id="1794"/>
      <w:r>
        <w:rPr>
          <w:rtl w:val="true"/>
        </w:rPr>
        <w:t xml:space="preserve">و، ز </w:t>
      </w:r>
      <w:r>
        <w:rPr>
          <w:rtl w:val="true"/>
        </w:rPr>
        <w:t xml:space="preserve">- </w:t>
      </w:r>
      <w:r>
        <w:rPr>
          <w:rtl w:val="true"/>
        </w:rPr>
        <w:t>الاحرام و اللعان</w:t>
      </w:r>
      <w:bookmarkEnd w:id="1795"/>
    </w:p>
    <w:p>
      <w:pPr>
        <w:pStyle w:val="Heading6"/>
        <w:numPr>
          <w:ilvl w:val="5"/>
          <w:numId w:val="1"/>
        </w:numPr>
        <w:rPr/>
      </w:pPr>
      <w:bookmarkStart w:id="1796" w:name="__RefHeading___Toc3180543_1878427129"/>
      <w:bookmarkStart w:id="1797" w:name="_Toc726"/>
      <w:bookmarkEnd w:id="1796"/>
      <w:r>
        <w:rPr>
          <w:rtl w:val="true"/>
        </w:rPr>
        <w:t>اشارة</w:t>
      </w:r>
      <w:bookmarkEnd w:id="1797"/>
    </w:p>
    <w:p>
      <w:pPr>
        <w:pStyle w:val="BookText"/>
        <w:rPr/>
      </w:pPr>
      <w:r>
        <w:rPr>
          <w:rFonts w:ascii="Amiri" w:hAnsi="Amiri" w:eastAsia="Amiri" w:cs="Amiri"/>
          <w:color w:val="111111"/>
          <w:sz w:val="28"/>
          <w:sz w:val="28"/>
          <w:szCs w:val="28"/>
          <w:rtl w:val="true"/>
          <w:lang w:bidi="ar-SA"/>
        </w:rPr>
        <w:t>لا يجوز للمحرم الزواج حالة احرامه سواء كانت المرأة محرمة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فعل ذلك مع علمه بالحرمة حرمت عليه مؤبدا سواء دخل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قذف زوجته بالزنا حدّ حدّ القذف الا اذا لا عنها فانه يدرأ بذلك الحدّ عن نفسه و لكنه يحرم عليها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98" w:name="__RefHeading___Toc3180545_1878427129"/>
      <w:bookmarkStart w:id="1799" w:name="_Toc727"/>
      <w:bookmarkEnd w:id="1798"/>
      <w:r>
        <w:rPr/>
        <w:t>1</w:t>
      </w:r>
      <w:r>
        <w:rPr>
          <w:rtl w:val="true"/>
        </w:rPr>
        <w:t xml:space="preserve"> - </w:t>
      </w:r>
      <w:r>
        <w:rPr>
          <w:rtl w:val="true"/>
        </w:rPr>
        <w:t>اما عدم جواز زواج المحرم حالة احرامه</w:t>
      </w:r>
      <w:bookmarkEnd w:id="1799"/>
    </w:p>
    <w:p>
      <w:pPr>
        <w:pStyle w:val="BookText"/>
        <w:rPr/>
      </w:pPr>
      <w:r>
        <w:rPr>
          <w:rFonts w:ascii="Amiri" w:hAnsi="Amiri" w:eastAsia="Amiri" w:cs="Amiri"/>
          <w:color w:val="111111"/>
          <w:sz w:val="28"/>
          <w:sz w:val="28"/>
          <w:szCs w:val="28"/>
          <w:rtl w:val="true"/>
          <w:lang w:bidi="ar-SA"/>
        </w:rPr>
        <w:t>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المحرم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يزوّج المحرم المحل</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800" w:name="__RefHeading___Toc3180547_1878427129"/>
      <w:bookmarkStart w:id="1801" w:name="_Toc728"/>
      <w:bookmarkEnd w:id="1800"/>
      <w:r>
        <w:rPr/>
        <w:t>2</w:t>
      </w:r>
      <w:r>
        <w:rPr>
          <w:rtl w:val="true"/>
        </w:rPr>
        <w:t xml:space="preserve"> - </w:t>
      </w:r>
      <w:r>
        <w:rPr>
          <w:rtl w:val="true"/>
        </w:rPr>
        <w:t>و اما الحرمة المؤبدة</w:t>
      </w:r>
      <w:bookmarkEnd w:id="1801"/>
    </w:p>
    <w:p>
      <w:pPr>
        <w:pStyle w:val="BookText"/>
        <w:rPr/>
      </w:pPr>
      <w:r>
        <w:rPr>
          <w:rFonts w:ascii="Amiri" w:hAnsi="Amiri" w:eastAsia="Amiri" w:cs="Amiri"/>
          <w:color w:val="111111"/>
          <w:sz w:val="28"/>
          <w:sz w:val="28"/>
          <w:szCs w:val="28"/>
          <w:rtl w:val="true"/>
          <w:lang w:bidi="ar-SA"/>
        </w:rPr>
        <w:t>فالروايات فيها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المؤبدة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عدمها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التفصيل بين فرض العلم بالحرمة فتثبت الحرمة مؤبدا و بين عدمه فلا تثبت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اديم بن الحر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المحرم </w:t>
      </w:r>
      <w:bookmarkStart w:id="1802" w:name="pg14678_156739"/>
    </w:p>
    <w:p>
      <w:pPr>
        <w:pStyle w:val="BookText"/>
        <w:rPr/>
      </w:pPr>
      <w:bookmarkEnd w:id="1802"/>
      <w:r>
        <w:rPr>
          <w:rFonts w:ascii="Amiri" w:hAnsi="Amiri" w:eastAsia="Amiri" w:cs="Amiri"/>
          <w:color w:val="111111"/>
          <w:sz w:val="28"/>
          <w:sz w:val="28"/>
          <w:szCs w:val="28"/>
          <w:rtl w:val="true"/>
          <w:lang w:bidi="ar-SA"/>
        </w:rPr>
        <w:t>إذا تزوج و هو محرم فرّق بينهما و لا يتعاودان أبدا، و الذي يتزوج المرأة و لها زوج يفرّق بينهما، و لا يتعاودان ابدا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امير المؤمنين عليه السّلام في رجل ملك بضع امرأة و هو محرم قبل ان يحل فقضى ان يخلى سبيلها و لم يجعل نكاحه شيئا حتى يحل، فاذا احلّ‌ خطبها ان شاء و ان شاء اهلها زوجوه، و ان شاءوا لم يزوجوه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و داود بن سرحان عن ابي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المحرم إذا تزوج و هو يعلم انه حرام عليه لم تحل له أبدا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التعارض بين الاولى 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مستقرا الا انه بعد ملاحظة الثالثة يمكن الجمع عرفا بحمل الاولى على فرض العلم بالحرمة و الثانية على فرض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نصل إلى النتيجة المذكورة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التعميم لفرض الدخول و عدمه فلإطلاق النصوص من هذه الناحية</w:t>
      </w:r>
      <w:r>
        <w:rPr>
          <w:rFonts w:eastAsia="Amiri" w:cs="Amiri" w:ascii="Amiri" w:hAnsi="Amiri"/>
          <w:color w:val="111111"/>
          <w:sz w:val="28"/>
          <w:szCs w:val="28"/>
          <w:rtl w:val="true"/>
          <w:lang w:bidi="ar-SA"/>
        </w:rPr>
        <w:t>.</w:t>
      </w:r>
    </w:p>
    <w:p>
      <w:pPr>
        <w:pStyle w:val="Heading6"/>
        <w:numPr>
          <w:ilvl w:val="5"/>
          <w:numId w:val="1"/>
        </w:numPr>
        <w:rPr/>
      </w:pPr>
      <w:bookmarkStart w:id="1803" w:name="__RefHeading___Toc3180549_1878427129"/>
      <w:bookmarkStart w:id="1804" w:name="_Toc729"/>
      <w:bookmarkEnd w:id="1803"/>
      <w:r>
        <w:rPr/>
        <w:t>3</w:t>
      </w:r>
      <w:r>
        <w:rPr>
          <w:rtl w:val="true"/>
        </w:rPr>
        <w:t xml:space="preserve"> - </w:t>
      </w:r>
      <w:r>
        <w:rPr>
          <w:rtl w:val="true"/>
        </w:rPr>
        <w:t>و اما ان من قذف زوجته بالزنا حدّ حدّ القذف الا إذا لاعنها</w:t>
      </w:r>
      <w:bookmarkEnd w:id="1804"/>
    </w:p>
    <w:p>
      <w:pPr>
        <w:pStyle w:val="BookText"/>
        <w:rPr/>
      </w:pPr>
      <w:r>
        <w:rPr>
          <w:rFonts w:ascii="Amiri" w:hAnsi="Amiri" w:eastAsia="Amiri" w:cs="Amiri"/>
          <w:color w:val="111111"/>
          <w:sz w:val="28"/>
          <w:sz w:val="28"/>
          <w:szCs w:val="28"/>
          <w:rtl w:val="true"/>
          <w:lang w:bidi="ar-SA"/>
        </w:rPr>
        <w:t>فيأتي وجهه في باب الحدود ان شاء اللّه 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ثبوت الحرمة المؤبدة باللعان فتدل عليه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يقذف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ثم يفرّق </w:t>
      </w:r>
      <w:bookmarkStart w:id="1805" w:name="pg14678_156740"/>
    </w:p>
    <w:p>
      <w:pPr>
        <w:pStyle w:val="BookText"/>
        <w:rPr/>
      </w:pPr>
      <w:bookmarkEnd w:id="1805"/>
      <w:r>
        <w:rPr>
          <w:rFonts w:ascii="Amiri" w:hAnsi="Amiri" w:eastAsia="Amiri" w:cs="Amiri"/>
          <w:color w:val="111111"/>
          <w:sz w:val="28"/>
          <w:sz w:val="28"/>
          <w:szCs w:val="28"/>
          <w:rtl w:val="true"/>
          <w:lang w:bidi="ar-SA"/>
        </w:rPr>
        <w:t>بينهما فلا تحل له أبدا</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3180551_1878427129"/>
      <w:bookmarkStart w:id="1807" w:name="_Toc730"/>
      <w:bookmarkEnd w:id="1806"/>
      <w:r>
        <w:rPr/>
        <w:t>5</w:t>
      </w:r>
      <w:r>
        <w:rPr>
          <w:rtl w:val="true"/>
        </w:rPr>
        <w:t xml:space="preserve"> - </w:t>
      </w:r>
      <w:r>
        <w:rPr>
          <w:rtl w:val="true"/>
        </w:rPr>
        <w:t>الزواج المؤقت</w:t>
      </w:r>
      <w:bookmarkEnd w:id="1807"/>
    </w:p>
    <w:p>
      <w:pPr>
        <w:pStyle w:val="Heading5"/>
        <w:numPr>
          <w:ilvl w:val="4"/>
          <w:numId w:val="1"/>
        </w:numPr>
        <w:rPr/>
      </w:pPr>
      <w:bookmarkStart w:id="1808" w:name="__RefHeading___Toc3180553_1878427129"/>
      <w:bookmarkStart w:id="1809" w:name="_Toc731"/>
      <w:bookmarkEnd w:id="1808"/>
      <w:r>
        <w:rPr>
          <w:rtl w:val="true"/>
        </w:rPr>
        <w:t>اشارة</w:t>
      </w:r>
      <w:bookmarkEnd w:id="1809"/>
    </w:p>
    <w:p>
      <w:pPr>
        <w:pStyle w:val="BookText"/>
        <w:rPr/>
      </w:pPr>
      <w:r>
        <w:rPr>
          <w:rFonts w:ascii="Amiri" w:hAnsi="Amiri" w:eastAsia="Amiri" w:cs="Amiri"/>
          <w:color w:val="111111"/>
          <w:sz w:val="28"/>
          <w:sz w:val="28"/>
          <w:szCs w:val="28"/>
          <w:rtl w:val="true"/>
          <w:lang w:bidi="ar-SA"/>
        </w:rPr>
        <w:t xml:space="preserve">الزواج 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يصطلح عليه بعقد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الايجاب و القبول اللفظيان، و تعيين المهر و الاجل، و بدون ذلك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يعتبر فيه الاعتداد بعد انتهاء الاجل او الابراء من باقيه بحيضتين كاملتين تلحظان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فرض انها لا تحيض و هي في سن من تحيض لزمها الاعتداد بخمسة و اربعين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الصغيرة و اليائس و التي لم يدخل بها، و اما هنّ‌ فلا عدة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موت الزوج أثناء الاجل و الا لزمها الاعتداد بأربعة أشهر 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الولد المتحقق به ملحق بالزوج و له جميع حقوق الولد الثابتة في العقد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تستحق الزوجة فيه النفقة و لا توارث بينها و بين الزوج لو تحقق موت احدهما في الاجل الا مع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طلاق فيه بل تحصل البينونة بانتهاء المدة أو هبة ما تبقى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للمسلم التمتع بالكافرة غير الكتابية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العقد دائما أو منقطعا قبل انتهاء الاجل</w:t>
      </w:r>
      <w:r>
        <w:rPr>
          <w:rFonts w:eastAsia="Amiri" w:cs="Amiri" w:ascii="Amiri" w:hAnsi="Amiri"/>
          <w:color w:val="111111"/>
          <w:sz w:val="28"/>
          <w:szCs w:val="28"/>
          <w:rtl w:val="true"/>
          <w:lang w:bidi="ar-SA"/>
        </w:rPr>
        <w:t xml:space="preserve">. </w:t>
      </w:r>
      <w:bookmarkStart w:id="1810" w:name="pg14678_156741"/>
    </w:p>
    <w:p>
      <w:pPr>
        <w:pStyle w:val="BookText"/>
        <w:rPr/>
      </w:pPr>
      <w:bookmarkEnd w:id="1810"/>
      <w:r>
        <w:rPr>
          <w:rFonts w:ascii="Amiri" w:hAnsi="Amiri" w:eastAsia="Amiri" w:cs="Amiri"/>
          <w:color w:val="111111"/>
          <w:sz w:val="28"/>
          <w:sz w:val="28"/>
          <w:szCs w:val="28"/>
          <w:rtl w:val="true"/>
          <w:lang w:bidi="ar-SA"/>
        </w:rPr>
        <w:t>و يجوز للمتمتع بها اشتراط‍‌ عدم الدخول بها و لكنها لو أذنت بعد ذلك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3180555_1878427129"/>
      <w:bookmarkStart w:id="1812" w:name="_Toc732"/>
      <w:bookmarkEnd w:id="1811"/>
      <w:r>
        <w:rPr/>
        <w:t>1</w:t>
      </w:r>
      <w:r>
        <w:rPr>
          <w:rtl w:val="true"/>
        </w:rPr>
        <w:t xml:space="preserve"> - </w:t>
      </w:r>
      <w:r>
        <w:rPr>
          <w:rtl w:val="true"/>
        </w:rPr>
        <w:t>اما شرعية الزواج المؤقت</w:t>
      </w:r>
      <w:bookmarkEnd w:id="1812"/>
    </w:p>
    <w:p>
      <w:pPr>
        <w:pStyle w:val="BookText"/>
        <w:rPr/>
      </w:pPr>
      <w:r>
        <w:rPr>
          <w:rFonts w:ascii="Amiri" w:hAnsi="Amiri" w:eastAsia="Amiri" w:cs="Amiri"/>
          <w:color w:val="111111"/>
          <w:sz w:val="28"/>
          <w:sz w:val="28"/>
          <w:szCs w:val="28"/>
          <w:rtl w:val="true"/>
          <w:lang w:bidi="ar-SA"/>
        </w:rPr>
        <w:t>فهي من شعار الامامية و ضرورات مذهبهم، بل ذلك مورد اتفاق جميع المسلمين و ان اختلفوا في نسخه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أَنْ‌ تَبْتَغُوا بِأَمْوالِكُمْ‌ مُحْصِنِينَ‌ غَيْرَ مُسافِحِينَ‌ فَمَا اسْتَمْتَعْتُمْ‌ بِهِ‌ مِنْهُنَّ‌ فَآتُوهُنَّ‌ أُجُورَهُنَّ‌ فَرِيضَةً‌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أحاديثنا في ذلك متواترة بل و أحاديث غيرنا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أحاديثنا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عبد اللّه بن عمير الليثي إلى ابي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احلّها اللّه في كتابه و على سنّة نبيه، فهي حلال إلى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مثلك يقول هذا و قد حرّمها عمر و 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اعيذك باللّه من ذلك ان تحل شيئا حرّمه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على قول صاحبك و انا على قول رسول اللّه صلّى اللّه عليه و آله فهلمّ‌ ألاعنك ان الحق ما قال رسول اللّه صلّى اللّه عليه و آله و ان الباطل ما قال صاحبك</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احاديث غيرنا ما رواه البخاري و مسلم عن جابر بن عبد اللّه و سلمة بن الاكوع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منادي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رسول اللّه صلّى اللّه عليه و آله قد اذن لكم ان تستمتعوا، يعني متعة النساء</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اتفاق السنّة الشريفة من كلا الطرفين على ذلك لا معنى للإشكال في دلالة الآية الكريمة بدعوى ان الاستمتاع ليس بمعنى عقد التمتع بل بمعنى الدخول المتحقق في العقد الدائم و ان الآية بصدد بيان ان الدخول موجب لاستحقاق المهر كاملا</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ان هذا لا يجدي بعد دلالة السنّة الشريفة و اتفاق المسلمين على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اجل قد تنفع في المقام دعوى نسخ المشروعية، الا ان صدور ذلك من النبي صلّى اللّه عليه و آله ان لم يكن مقطوع العدم فهو مشكوك فيه، و معه يجري استصحاب عدم النسخ الذي هو حجة لدى الجميع بما في ذلك المنكر لحجية الاستصحاب في باب الاحكام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صدور النهي من بعد زمان النبي صلّى اللّه عليه و آله و ان كان مسلما</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فعلناهما مع رسول اللّه صلّى اللّه عليه و سلّم ثم نهانا عنهما عمر فلم نعد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الرازي في تفسيره مفاتيح الغيب </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آية المتعة في كتاب اللّه تعالى و لم تنزل بعدها آية تنسخها و امرنا بها رسول اللّه صلّى اللّه عليه و سلّم و تمتعنا بها و مات و لم ينهنا عنه، ثم قال رجل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الصفحة نفسها من تفسيره عن الطبري في تفسيره عن علي بن ابي طالب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عمر نهى الناس عن المتعة ما زنى الا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الصفحة نفسها أيضا ان الخليفة الثاني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صلّى اللّه عليه و سلّم انا انهى عنهما و اعاقب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المضمون المذكور البيهقي في سننه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أحمد في مسنده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تمتعنا متعتين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النساء فنهانا عنهما عمر فانتهينا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احمد في مسنده أيضا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الذي كان يفتي بجواز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تخالف أباك و قد نهى عن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فرسول اللّه صلّى اللّه عليه و سلّم أحق أن تتبعوا سنّته أم سنّة عمر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ينفع بعد ما كان نسخ الاحكام حقا خاصا بالنبي صلّى اللّه عليه و آله و في عصره لوضوح ان حلاله حلال إلى يوم القيامة و حرامه حرام إلى يوم القيامة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الجرأة على اللّه سبحانه مقالة من اجاب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مخالفة المجتهد لغيره في المسائل الاجتهادية ليس ببدع</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ان اللّه سبحانه يقول عن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544"/>
      </w:r>
      <w:r>
        <w:rPr>
          <w:rFonts w:ascii="Amiri" w:hAnsi="Amiri" w:eastAsia="Amiri" w:cs="Amiri"/>
          <w:color w:val="111111"/>
          <w:sz w:val="28"/>
          <w:sz w:val="28"/>
          <w:szCs w:val="28"/>
          <w:rtl w:val="true"/>
          <w:lang w:bidi="ar-SA"/>
        </w:rPr>
        <w:t xml:space="preserve">، قُلْ‌ ما يَكُونُ‌ لِي أَنْ‌ أُبَدِّلَهُ‌ مِنْ‌ تِلْقاءِ نَفْسِي إِنْ‌ أَتَّبِعُ‌ إِلاّ ما يُوحى‌ إِلَيَّ‌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نقل في الصفحة نفسها أيضا ان الخليفة الثاني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صلّى اللّه عليه و سلّم انا انهى عنهما و اعاقب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المضمون المذكور البيهقي في سننه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أحمد في مسنده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تمتعنا متعتين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النساء فنهانا عنهما عمر فانتهينا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احمد في مسنده أيضا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الذي كان يفتي بجواز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تخالف أباك و قد نهى عن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فرسول اللّه صلّى اللّه عليه و سلّم أحق أن تتبعوا سنّته أم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مجتهد كبقية أفراد البشر دون أي فرق، كَبُرَتْ‌ كَلِمَةً‌ تَخْرُجُ‌ مِنْ‌ أَفْواهِهِمْ‌ إِنْ‌ يَقُولُونَ‌ إِلاّ كَذِباً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قيل في الرد على مشروعية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الزنا سفاحا لانتفاء احكام النكاح عنه من ثبوت النسب و وجوب العدة و بقاء الفراش، و لما كانت هذه المعاني موجودة في المتعة كانت في معنى الزنا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مناقشة للّه سبحانه و لرسوله الاكرم صلّى اللّه عليه و آله حيث ثبتت المشروعية عنهما في بداية الشريعة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سيأتي اعتبار الامور الثلاثة المذكورة في الزواج المؤقت كالدائم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ايجار المرأة نفسها كل فترة من الزمن لرجل يتنافى و الاحصان المؤكد عليه في الشريعة و يتلاءم مع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جواز المتعة يتنافى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Style w:val="FootnoteAnchor"/>
          <w:rtl w:val="true"/>
        </w:rPr>
        <w:footnoteReference w:id="547"/>
      </w:r>
      <w:r>
        <w:rPr>
          <w:rFonts w:ascii="Amiri" w:hAnsi="Amiri" w:eastAsia="Amiri" w:cs="Amiri"/>
          <w:color w:val="111111"/>
          <w:sz w:val="28"/>
          <w:sz w:val="28"/>
          <w:szCs w:val="28"/>
          <w:rtl w:val="true"/>
          <w:lang w:bidi="ar-SA"/>
        </w:rPr>
        <w:t>، فان المتمتع بها ليست زوجة و لا ملك يمين فيكون الزواج بها من العدوان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التحريم الصادر من الخليفة الثاني لم يكن من قبل نفسه بل هو مبيّن و منفّذ له، و إذا كان النهي قد نسبه إلى نفسه فهو بهذا المعنى</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الزواج المؤقت و الاحصان إذا ما فهمنا شروطه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كان يلزم منه ذلك عاد الاشكال الى تشريعه الثابت في عهد الرسول صلّى اللّه عليه و آله جزما؟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المنافاة مع الآية الكريمة لا نعرف لها وجها بعد ما كانت المتعة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13" w:name="pg14678_156745"/>
    </w:p>
    <w:p>
      <w:pPr>
        <w:pStyle w:val="BookText"/>
        <w:rPr/>
      </w:pPr>
      <w:bookmarkEnd w:id="1813"/>
      <w:r>
        <w:rPr>
          <w:rFonts w:ascii="Amiri" w:hAnsi="Amiri" w:eastAsia="Amiri" w:cs="Amiri"/>
          <w:color w:val="111111"/>
          <w:sz w:val="28"/>
          <w:sz w:val="28"/>
          <w:szCs w:val="28"/>
          <w:rtl w:val="true"/>
          <w:lang w:bidi="ar-SA"/>
        </w:rPr>
        <w:t>فردا حقيقيا للزواج، غايته هي زواج مؤقت له تمام خصوصيات الزواج الدائم الا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الدفاع المذكور أخيرا دفاع بما لا يرضى به صاحبه و هو أوهن من بيت العنكبوت</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3180557_1878427129"/>
      <w:bookmarkStart w:id="1815" w:name="_Toc733"/>
      <w:bookmarkEnd w:id="1814"/>
      <w:r>
        <w:rPr/>
        <w:t>2</w:t>
      </w:r>
      <w:r>
        <w:rPr>
          <w:rtl w:val="true"/>
        </w:rPr>
        <w:t xml:space="preserve"> - </w:t>
      </w:r>
      <w:r>
        <w:rPr>
          <w:rtl w:val="true"/>
        </w:rPr>
        <w:t>و اما ان الزواج المؤقت لا يتحقق الا بايجاب و قبول لفظيين</w:t>
      </w:r>
      <w:bookmarkEnd w:id="1815"/>
    </w:p>
    <w:p>
      <w:pPr>
        <w:pStyle w:val="BookText"/>
        <w:rPr/>
      </w:pPr>
      <w:r>
        <w:rPr>
          <w:rFonts w:ascii="Amiri" w:hAnsi="Amiri" w:eastAsia="Amiri" w:cs="Amiri"/>
          <w:color w:val="111111"/>
          <w:sz w:val="28"/>
          <w:sz w:val="28"/>
          <w:szCs w:val="28"/>
          <w:rtl w:val="true"/>
          <w:lang w:bidi="ar-SA"/>
        </w:rPr>
        <w:t>فباعتبار انه فرد من الزواج فيشمله ما تقدم اعتباره في الزواج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الزواج المؤقت اختص بروايات دلت على اعتبار ذلك فيه، و قد تقدمت الاشارة إلى بعضها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الصيغة التي يقع بها الزواج المذكور ان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متعتك أو أنكحتك أو زوجتك نفسي بمهر كذا إلى أجل كذا ثم يقول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ما تقدم من ابحاث في الزواج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كاعتبار العربية أو تقدّم الايجاب أو كونه من المرأة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هنا لكونه فردا حقيقيا للزواج كالدائم</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3180559_1878427129"/>
      <w:bookmarkStart w:id="1817" w:name="_Toc734"/>
      <w:bookmarkEnd w:id="1816"/>
      <w:r>
        <w:rPr/>
        <w:t>3</w:t>
      </w:r>
      <w:r>
        <w:rPr>
          <w:rtl w:val="true"/>
        </w:rPr>
        <w:t xml:space="preserve"> - </w:t>
      </w:r>
      <w:r>
        <w:rPr>
          <w:rtl w:val="true"/>
        </w:rPr>
        <w:t>و اما اعتبار تعيين المهر و الاجل في الزواج المؤقت و بطلانه</w:t>
      </w:r>
      <w:bookmarkEnd w:id="1817"/>
    </w:p>
    <w:p>
      <w:pPr>
        <w:pStyle w:val="BookText"/>
        <w:rPr/>
      </w:pPr>
      <w:r>
        <w:rPr>
          <w:rFonts w:ascii="Amiri" w:hAnsi="Amiri" w:eastAsia="Amiri" w:cs="Amiri"/>
          <w:color w:val="111111"/>
          <w:sz w:val="28"/>
          <w:sz w:val="28"/>
          <w:szCs w:val="28"/>
          <w:rtl w:val="true"/>
          <w:lang w:bidi="ar-SA"/>
        </w:rPr>
        <w:t>عند عدم ذلك</w:t>
      </w:r>
    </w:p>
    <w:p>
      <w:pPr>
        <w:pStyle w:val="BookText"/>
        <w:rPr/>
      </w:pPr>
      <w:r>
        <w:rPr>
          <w:rFonts w:ascii="Amiri" w:hAnsi="Amiri" w:eastAsia="Amiri" w:cs="Amiri"/>
          <w:color w:val="111111"/>
          <w:sz w:val="28"/>
          <w:sz w:val="28"/>
          <w:szCs w:val="28"/>
          <w:rtl w:val="true"/>
          <w:lang w:bidi="ar-SA"/>
        </w:rPr>
        <w:t>فلصحيحة زرارة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الا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مسمى و اجر مسمى</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3180561_1878427129"/>
      <w:bookmarkStart w:id="1819" w:name="_Toc735"/>
      <w:bookmarkEnd w:id="1818"/>
      <w:r>
        <w:rPr/>
        <w:t>4</w:t>
      </w:r>
      <w:r>
        <w:rPr>
          <w:rtl w:val="true"/>
        </w:rPr>
        <w:t xml:space="preserve"> - </w:t>
      </w:r>
      <w:r>
        <w:rPr>
          <w:rtl w:val="true"/>
        </w:rPr>
        <w:t>و اما وجوب الاعتداد بعد انتهاء الاجل او الابراء من باقيه</w:t>
      </w:r>
      <w:bookmarkEnd w:id="181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اشكال فيه في الجملة، و انما الاشكال في مقدار العدة، حيث دلت بعض الروايات على انه حيضتان في من تحيض و خمسة و أربعون يوما في </w:t>
      </w:r>
    </w:p>
    <w:p>
      <w:pPr>
        <w:pStyle w:val="BookText"/>
        <w:rPr/>
      </w:pPr>
      <w:r>
        <w:rPr>
          <w:rFonts w:ascii="Amiri" w:hAnsi="Amiri" w:eastAsia="Amiri" w:cs="Amiri"/>
          <w:color w:val="111111"/>
          <w:sz w:val="28"/>
          <w:sz w:val="28"/>
          <w:szCs w:val="28"/>
          <w:rtl w:val="true"/>
          <w:lang w:bidi="ar-SA"/>
        </w:rPr>
        <w:t>من لا تحيض و هي في سن من تحيض، في حين دلّ‌ بعضها الآخر على كونه حيضة واحدة في من تحيض و خمسة و اربعين يوما في من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اسماعيل بن الفضل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عبد الملك ابن جريح فسله عنها فان عنده منها علما، فلقيته فأملى عليّ‌ شيئا كثيرا في استحلالها و كان فيما روى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انقضى الاجل بانت منه بغير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عدتها حيضتان و ان كانت لا تحيض فخمسة و أربعون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بالكتاب ابا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اقرّ به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المتعة ان كانت تحيض فحيضة، و ان كانت لا تحيض فشهر و نصف</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العرفي بينهما بحمل الاولى على الاستحباب متعذر اما لان الاوامر الارشادية لا تقبل ذلك مطلقا او لأنها و ان قبلت ذلك و لكن بشرط‍‌ ان يكون لسانها لسان الامر دون لسان الاخبار كما هو المفروض في المقام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تعذر الجمع العرفي يكون التعارض مستقرا فيلزم الرجوع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الكريم و مخالفة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انها غير متوفرة في المقام يتعين التساقط‍‌ و الرجوع إلى الاصل، و هو يقتضي اعتبار الحيضتين للشك في ترتب الاثر على العقد الثاني قبل مضي ذلك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للرجوع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20" w:name="pg14678_156747"/>
    </w:p>
    <w:p>
      <w:pPr>
        <w:pStyle w:val="BookText"/>
        <w:rPr/>
      </w:pPr>
      <w:bookmarkEnd w:id="1820"/>
      <w:r>
        <w:rPr>
          <w:rFonts w:ascii="Amiri" w:hAnsi="Amiri" w:eastAsia="Amiri" w:cs="Amiri"/>
          <w:color w:val="111111"/>
          <w:sz w:val="28"/>
          <w:sz w:val="28"/>
          <w:szCs w:val="28"/>
          <w:rtl w:val="true"/>
          <w:lang w:bidi="ar-SA"/>
        </w:rPr>
        <w:t xml:space="preserve">وَراءَ ذلِكُمْ‌ </w:t>
      </w:r>
      <w:r>
        <w:rPr>
          <w:rStyle w:val="FootnoteAnchor"/>
          <w:rtl w:val="true"/>
        </w:rPr>
        <w:footnoteReference w:id="552"/>
      </w:r>
      <w:r>
        <w:rPr>
          <w:rFonts w:ascii="Amiri" w:hAnsi="Amiri" w:eastAsia="Amiri" w:cs="Amiri"/>
          <w:color w:val="111111"/>
          <w:sz w:val="28"/>
          <w:sz w:val="28"/>
          <w:szCs w:val="28"/>
          <w:rtl w:val="true"/>
          <w:lang w:bidi="ar-SA"/>
        </w:rPr>
        <w:t>لكونه ناظرا الى العموم الافرادي دون الاحوالي</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3180563_1878427129"/>
      <w:bookmarkStart w:id="1822" w:name="_Toc736"/>
      <w:bookmarkEnd w:id="1821"/>
      <w:r>
        <w:rPr/>
        <w:t>5</w:t>
      </w:r>
      <w:r>
        <w:rPr>
          <w:rtl w:val="true"/>
        </w:rPr>
        <w:t xml:space="preserve"> - </w:t>
      </w:r>
      <w:r>
        <w:rPr>
          <w:rtl w:val="true"/>
        </w:rPr>
        <w:t>و اما اعتبار كمال الحيضتين بعد انتهاء الاجل او الابراء و عدم</w:t>
      </w:r>
      <w:bookmarkEnd w:id="1822"/>
    </w:p>
    <w:p>
      <w:pPr>
        <w:pStyle w:val="BookText"/>
        <w:rPr/>
      </w:pPr>
      <w:r>
        <w:rPr>
          <w:rFonts w:ascii="Amiri" w:hAnsi="Amiri" w:eastAsia="Amiri" w:cs="Amiri"/>
          <w:color w:val="111111"/>
          <w:sz w:val="28"/>
          <w:sz w:val="28"/>
          <w:szCs w:val="28"/>
          <w:rtl w:val="true"/>
          <w:lang w:bidi="ar-SA"/>
        </w:rPr>
        <w:t>كفاية الحيضة التي يقع انتهاء الاجل او الابراء في اثنائها</w:t>
      </w:r>
    </w:p>
    <w:p>
      <w:pPr>
        <w:pStyle w:val="BookText"/>
        <w:rPr/>
      </w:pPr>
      <w:r>
        <w:rPr>
          <w:rFonts w:ascii="Amiri" w:hAnsi="Amiri" w:eastAsia="Amiri" w:cs="Amiri"/>
          <w:color w:val="111111"/>
          <w:sz w:val="28"/>
          <w:sz w:val="28"/>
          <w:szCs w:val="28"/>
          <w:rtl w:val="true"/>
          <w:lang w:bidi="ar-SA"/>
        </w:rPr>
        <w:t xml:space="preserve">فهو واضح بناء على ترجيح صحيحة الهاشمي لان ظاهر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عدتها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و اما بناء على التساقط‍‌ و الرجوع إلى الاصل فالامر كذلك أيضا كما هو واضح</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3180565_1878427129"/>
      <w:bookmarkStart w:id="1824" w:name="_Toc737"/>
      <w:bookmarkEnd w:id="1823"/>
      <w:r>
        <w:rPr/>
        <w:t>6</w:t>
      </w:r>
      <w:r>
        <w:rPr>
          <w:rtl w:val="true"/>
        </w:rPr>
        <w:t xml:space="preserve"> - </w:t>
      </w:r>
      <w:r>
        <w:rPr>
          <w:rtl w:val="true"/>
        </w:rPr>
        <w:t>و اما عدم لزوم الاعتداد على الصغيرة و اليائس و التي لم</w:t>
      </w:r>
      <w:bookmarkEnd w:id="1824"/>
    </w:p>
    <w:p>
      <w:pPr>
        <w:pStyle w:val="BookText"/>
        <w:rPr/>
      </w:pPr>
      <w:r>
        <w:rPr>
          <w:rFonts w:ascii="Amiri" w:hAnsi="Amiri" w:eastAsia="Amiri" w:cs="Amiri"/>
          <w:color w:val="111111"/>
          <w:sz w:val="28"/>
          <w:sz w:val="28"/>
          <w:szCs w:val="28"/>
          <w:rtl w:val="true"/>
          <w:lang w:bidi="ar-SA"/>
        </w:rPr>
        <w:t>يدخل بها</w:t>
      </w:r>
    </w:p>
    <w:p>
      <w:pPr>
        <w:pStyle w:val="BookText"/>
        <w:rPr/>
      </w:pPr>
      <w:r>
        <w:rPr>
          <w:rFonts w:ascii="Amiri" w:hAnsi="Amiri" w:eastAsia="Amiri" w:cs="Amiri"/>
          <w:color w:val="111111"/>
          <w:sz w:val="28"/>
          <w:sz w:val="28"/>
          <w:szCs w:val="28"/>
          <w:rtl w:val="true"/>
          <w:lang w:bidi="ar-SA"/>
        </w:rPr>
        <w:t>فتدل عليه رواية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تحض و مثلها لا 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اتي لها أقلّ‌ من تسع سنين، و التي لم يدخل بها و التي قد يئست من المحيض و مثلها لا تحيض</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سندها و ان اشتمل على سهل بن زياد الا ان الامر فيه سهل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3180567_1878427129"/>
      <w:bookmarkStart w:id="1826" w:name="_Toc738"/>
      <w:bookmarkEnd w:id="1825"/>
      <w:r>
        <w:rPr/>
        <w:t>7</w:t>
      </w:r>
      <w:r>
        <w:rPr>
          <w:rtl w:val="true"/>
        </w:rPr>
        <w:t xml:space="preserve"> - </w:t>
      </w:r>
      <w:r>
        <w:rPr>
          <w:rtl w:val="true"/>
        </w:rPr>
        <w:t>و اما ان عدتها من الوفاة اربعة أشهر و عشرة ايام</w:t>
      </w:r>
      <w:bookmarkEnd w:id="1826"/>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 عليه السّلام ما عدة المتعة إذا مات عنها الذي تمتع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اشهر و عشرا، ثم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زرارة كل النكاح إذا مات الزوج فعلى المرأة حرة كانت أو أمة و على أي وجه كان النكاح منه متعة أو تزويجا أو ملك يمين فالعدة أربعة أشهر و عشرا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1827" w:name="pg14678_156748"/>
    </w:p>
    <w:p>
      <w:pPr>
        <w:pStyle w:val="BookText"/>
        <w:rPr/>
      </w:pPr>
      <w:bookmarkEnd w:id="1827"/>
      <w:r>
        <w:rPr>
          <w:rFonts w:ascii="Amiri" w:hAnsi="Amiri" w:eastAsia="Amiri" w:cs="Amiri"/>
          <w:color w:val="111111"/>
          <w:sz w:val="28"/>
          <w:sz w:val="28"/>
          <w:szCs w:val="28"/>
          <w:rtl w:val="true"/>
          <w:lang w:bidi="ar-SA"/>
        </w:rPr>
        <w:t>بل يمكن التمسك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في رواية علي بن يقطين عن ابي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المرأة إذا تمتع بها فمات عنها خمسة و اربعون يوما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و في رواية الحلبي عن ابيه عن رجل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متعة ثم مات عنها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ستون يوما</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 هذا يتنافى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سند الروايتين و لم يناقش في الاولى من ناحية احمد بن هلال و في الثانية من ناحية الارسال تحقق التعارض بينهما من جهة و بين صحيحة زرارة من جهة اخرى و ينبغي ترجيح الثانية لموافقتها للكتاب الكريم</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3180569_1878427129"/>
      <w:bookmarkStart w:id="1829" w:name="_Toc739"/>
      <w:bookmarkEnd w:id="1828"/>
      <w:r>
        <w:rPr/>
        <w:t>8</w:t>
      </w:r>
      <w:r>
        <w:rPr>
          <w:rtl w:val="true"/>
        </w:rPr>
        <w:t xml:space="preserve"> - </w:t>
      </w:r>
      <w:r>
        <w:rPr>
          <w:rtl w:val="true"/>
        </w:rPr>
        <w:t>و اما ان الولد ملحق بالزوج فهو من واضحات الفقه</w:t>
      </w:r>
      <w:r>
        <w:rPr>
          <w:rtl w:val="true"/>
        </w:rPr>
        <w:t>.</w:t>
      </w:r>
      <w:bookmarkEnd w:id="1829"/>
    </w:p>
    <w:p>
      <w:pPr>
        <w:pStyle w:val="BookText"/>
        <w:rPr/>
      </w:pPr>
      <w:r>
        <w:rPr>
          <w:rFonts w:ascii="Amiri" w:hAnsi="Amiri" w:eastAsia="Amiri" w:cs="Amiri"/>
          <w:color w:val="111111"/>
          <w:sz w:val="28"/>
          <w:sz w:val="28"/>
          <w:szCs w:val="28"/>
          <w:rtl w:val="true"/>
          <w:lang w:bidi="ar-SA"/>
        </w:rPr>
        <w:t>و تدل عليه صحيحة محمد بن مسلم عن ابي عبد اللّه عليه السّلام في حديث عن المتعة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حبلت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نحتاج إلى رواية خاصة بعد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ترتب جميع حقوق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في العقد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bookmarkStart w:id="1830" w:name="pg14678_156749"/>
    </w:p>
    <w:p>
      <w:pPr>
        <w:pStyle w:val="BookText"/>
        <w:rPr/>
      </w:pPr>
      <w:bookmarkEnd w:id="1830"/>
      <w:r>
        <w:rPr>
          <w:rFonts w:ascii="Amiri" w:hAnsi="Amiri" w:eastAsia="Amiri" w:cs="Amiri"/>
          <w:color w:val="111111"/>
          <w:sz w:val="28"/>
          <w:sz w:val="28"/>
          <w:szCs w:val="28"/>
          <w:rtl w:val="true"/>
          <w:lang w:bidi="ar-SA"/>
        </w:rPr>
        <w:t>فباعتبار ان ذلك لازم كونه ولده، إذ يشمله آنذاك اطلاق أدلة احكام الولد الثابتة لعنوانه</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3180571_1878427129"/>
      <w:bookmarkStart w:id="1832" w:name="_Toc740"/>
      <w:bookmarkEnd w:id="1831"/>
      <w:r>
        <w:rPr/>
        <w:t>9</w:t>
      </w:r>
      <w:r>
        <w:rPr>
          <w:rtl w:val="true"/>
        </w:rPr>
        <w:t xml:space="preserve"> - </w:t>
      </w:r>
      <w:r>
        <w:rPr>
          <w:rtl w:val="true"/>
        </w:rPr>
        <w:t>و اما عدم استحقاق المتمتع بها للنفقة</w:t>
      </w:r>
      <w:bookmarkEnd w:id="1832"/>
    </w:p>
    <w:p>
      <w:pPr>
        <w:pStyle w:val="BookText"/>
        <w:rPr/>
      </w:pPr>
      <w:r>
        <w:rPr>
          <w:rFonts w:ascii="Amiri" w:hAnsi="Amiri" w:eastAsia="Amiri" w:cs="Amiri"/>
          <w:color w:val="111111"/>
          <w:sz w:val="28"/>
          <w:sz w:val="28"/>
          <w:szCs w:val="28"/>
          <w:rtl w:val="true"/>
          <w:lang w:bidi="ar-SA"/>
        </w:rPr>
        <w:t>فقد ادعى صاحب الجواهر الاجماع على ذلك</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الشيخ البحراني بما دلّ‌ على انها لا تطلّق و لا تورث و انما هي مستأجرة،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المعلوم ان الاجير لا نفقة له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المناسب له الاستدلال لذلك أيضا برواية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اتزوج المرأة متعة مرة مبهمة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اشد عليك ترثها و ترثك و لا يجوز لك ان تطلقها الا على طهر و شاهدين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فكيف أ 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معدودة بشيء مسمّى مقدار ما تراضيتم به فاذا مضت ايامها كان طلاقها في شرطها و لا نفقة و لا عدة لها عليك</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دلالتها واضحة الا ان سندها يشتمل على موسى بن سعدان و عبد اللّه بن القاسم اللذين لم تثبت وثاقتهما، و لكن ذلك غير مهم على مباني الشيخ البحراني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هذان وجهان لإثبات عدم وجوب الانفاق على المتمتع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كلاهما كما ترى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الأنسب ان يستدل على ذلك بان المسألة عامة البلوى، و حكمها </w:t>
      </w:r>
      <w:bookmarkStart w:id="1833" w:name="pg14678_156750"/>
    </w:p>
    <w:p>
      <w:pPr>
        <w:pStyle w:val="BookText"/>
        <w:rPr/>
      </w:pPr>
      <w:bookmarkEnd w:id="1833"/>
      <w:r>
        <w:rPr>
          <w:rFonts w:ascii="Amiri" w:hAnsi="Amiri" w:eastAsia="Amiri" w:cs="Amiri"/>
          <w:color w:val="111111"/>
          <w:sz w:val="28"/>
          <w:sz w:val="28"/>
          <w:szCs w:val="28"/>
          <w:rtl w:val="true"/>
          <w:lang w:bidi="ar-SA"/>
        </w:rPr>
        <w:t xml:space="preserve">لا بدّ ان يكون واضحا بين الاصحاب، و حيث لا يحتمل ان يكون هو وجوب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لانعكس ذلك على الروايات و كلمات الاصحاب، و الحال ان الامر بالعكس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ان يكون هو عدم الوجوب، و هو المطلوب</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3180573_1878427129"/>
      <w:bookmarkStart w:id="1835" w:name="_Toc741"/>
      <w:bookmarkEnd w:id="1834"/>
      <w:r>
        <w:rPr/>
        <w:t>10</w:t>
      </w:r>
      <w:r>
        <w:rPr>
          <w:rtl w:val="true"/>
        </w:rPr>
        <w:t xml:space="preserve"> - </w:t>
      </w:r>
      <w:r>
        <w:rPr>
          <w:rtl w:val="true"/>
        </w:rPr>
        <w:t>و اما انه لا توارث في الزواج المؤقت الا مع الاشتراط‍‌</w:t>
      </w:r>
      <w:bookmarkEnd w:id="1835"/>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هذا المجال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الارث من دون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الارث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الارث الا مع اشتراط‍‌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ابي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ميراث بينهما في المتعة إذا مات واحد منهما في ذلك الاجل</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يشتمل على موسى بن بكر، و هو لم يوثق في كتب الرجال الا انه تقدم في ابحاث سابقة توجيه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 عن ابي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المتعة نكاح بميراث و نكاح بغير ميراث، ان اشترطت كان و ان لم تشترط‍‌ لم يكن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جعفر عليه السّلام يقول في الرجل يتزوج المرأة متعة انهما يتوارثان إذا لم يشترطا، و انما الشرط‍‌ بعد النكاح</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ascii="Amiri" w:hAnsi="Amiri" w:eastAsia="Amiri" w:cs="Amiri"/>
          <w:color w:val="111111"/>
          <w:sz w:val="28"/>
          <w:sz w:val="28"/>
          <w:szCs w:val="28"/>
          <w:rtl w:val="true"/>
          <w:lang w:bidi="ar-SA"/>
        </w:rPr>
        <w:t>، بناء على 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يشترطا عدم </w:t>
      </w:r>
    </w:p>
    <w:p>
      <w:pPr>
        <w:pStyle w:val="BookText"/>
        <w:rPr/>
      </w:pPr>
      <w:r>
        <w:rPr>
          <w:rFonts w:ascii="Amiri" w:hAnsi="Amiri" w:eastAsia="Amiri" w:cs="Amiri"/>
          <w:color w:val="111111"/>
          <w:sz w:val="28"/>
          <w:sz w:val="28"/>
          <w:szCs w:val="28"/>
          <w:rtl w:val="true"/>
          <w:lang w:bidi="ar-SA"/>
        </w:rPr>
        <w:t>الارث، و اما اذا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يشترطا الاجل فهي أجنبية عن المقام و لا بدّ من حذف الطائفة الثالثة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المعارضة تنحصر بين الطائفة الثالثة و الثانية و الا فالاولى ليست طرفا للمعارضة بعد كونها بمنزلة المطلق القابل للتقييد بأي واحدة من الطائفتين الاخيرتين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كلتا الطائفتين متفقتان على ثبوت الارث مع الاشتراط‍‌ و انما التعارض عند فرض عدم الاشتراط‍‌، فالثانية تدل على عدم الارث و الثالثة تدل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التعارض في هذا المقدار يتساقطان و يلزم الرجوع إلى الطائفة الاولى لأنها بمنزلة العام الفوقاني، و من ثمّ‌ تكون النتيجة ثبوت الارث عند اشتراطه لكونه مورد اتفاق الطائفتين الاخيرتين و عدم ثبوته عند عدم اشتراطه تمسكا باطلاق الطائفة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نصل إلى النتيجة التي صار اليها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يتضح التأمل فيما اختاره صاحب الجواهر من الحكم بعدم الارث حتى مع اشتراطه بدعوى ان مقتضى عقد التمتع عدم الارث، فاشتراطه مخالف لمقتضى العقد بل هو على حد اشتراط‍‌ ارث غير الوارث المعلوم بطلانه بسبب مخالفته للكتاب و السنة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اتضح من خلال ما ذكرناه ان عقد التمتع لا يقتضي الارث في حالة عدم الاشتراط‍‌ و الا فيقتضيه لاتفاق الطائفتين الاخيرتين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836" w:name="pg14678_156752"/>
    </w:p>
    <w:p>
      <w:pPr>
        <w:pStyle w:val="Heading5"/>
        <w:numPr>
          <w:ilvl w:val="4"/>
          <w:numId w:val="1"/>
        </w:numPr>
        <w:rPr/>
      </w:pPr>
      <w:bookmarkStart w:id="1837" w:name="__RefHeading___Toc3180575_1878427129"/>
      <w:bookmarkStart w:id="1838" w:name="_Toc742"/>
      <w:bookmarkEnd w:id="1836"/>
      <w:bookmarkEnd w:id="1837"/>
      <w:r>
        <w:rPr/>
        <w:t>11</w:t>
      </w:r>
      <w:r>
        <w:rPr>
          <w:rtl w:val="true"/>
        </w:rPr>
        <w:t xml:space="preserve"> - </w:t>
      </w:r>
      <w:r>
        <w:rPr>
          <w:rtl w:val="true"/>
        </w:rPr>
        <w:t>و اما انه لا طلاق في عقد التمتع بل تحصل البينونة بانتهاء</w:t>
      </w:r>
      <w:bookmarkEnd w:id="1838"/>
    </w:p>
    <w:p>
      <w:pPr>
        <w:pStyle w:val="BookText"/>
        <w:rPr/>
      </w:pPr>
      <w:r>
        <w:rPr>
          <w:rFonts w:ascii="IRNazanin" w:hAnsi="IRNazanin" w:eastAsia="IRNazanin"/>
          <w:color w:val="111111"/>
          <w:sz w:val="28"/>
          <w:sz w:val="28"/>
          <w:szCs w:val="28"/>
          <w:rtl w:val="true"/>
          <w:lang w:bidi="fa-IR"/>
        </w:rPr>
        <w:t>الاجل</w:t>
      </w:r>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الهاشمي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يصح للزوج هبة ما يبقى من الاجل و تبين بذلك فهو مما لا 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رجل تمتع بامرأة ثم وهب لها ايامها قبل ان يفضي اليها او وهب لها ايامها بعد ما افضى اليها هل له ان يرجع فيما وهب لها من ذلك‌؟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تدل على المفروغية من جواز الابراء و انما السؤال عن جواز التراجع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اضمارها لا يضر بحجيتها للبيان المتقدم في ابحاث سابقة لإثبات حجية المضمرات بشكل عام</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3180577_1878427129"/>
      <w:bookmarkStart w:id="1840" w:name="_Toc743"/>
      <w:bookmarkEnd w:id="1839"/>
      <w:r>
        <w:rPr/>
        <w:t>12</w:t>
      </w:r>
      <w:r>
        <w:rPr>
          <w:rtl w:val="true"/>
        </w:rPr>
        <w:t xml:space="preserve"> - </w:t>
      </w:r>
      <w:r>
        <w:rPr>
          <w:rtl w:val="true"/>
        </w:rPr>
        <w:t>و اما عدم جواز الزواج المؤقت بالكافرة غير الكتابية</w:t>
      </w:r>
      <w:bookmarkEnd w:id="1840"/>
    </w:p>
    <w:p>
      <w:pPr>
        <w:pStyle w:val="BookText"/>
        <w:rPr/>
      </w:pPr>
      <w:r>
        <w:rPr>
          <w:rFonts w:ascii="Amiri" w:hAnsi="Amiri" w:eastAsia="Amiri" w:cs="Amiri"/>
          <w:color w:val="111111"/>
          <w:sz w:val="28"/>
          <w:sz w:val="28"/>
          <w:szCs w:val="28"/>
          <w:rtl w:val="true"/>
          <w:lang w:bidi="ar-SA"/>
        </w:rPr>
        <w:t>فلما تقدم نفسه من الوجه في العقد الدائم</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3180579_1878427129"/>
      <w:bookmarkStart w:id="1842" w:name="_Toc744"/>
      <w:bookmarkEnd w:id="1841"/>
      <w:r>
        <w:rPr/>
        <w:t>13</w:t>
      </w:r>
      <w:r>
        <w:rPr>
          <w:rtl w:val="true"/>
        </w:rPr>
        <w:t xml:space="preserve"> - </w:t>
      </w:r>
      <w:r>
        <w:rPr>
          <w:rtl w:val="true"/>
        </w:rPr>
        <w:t>و اما انه لا يصح تجديد العقد عليها قبل انتهاء الاجل</w:t>
      </w:r>
      <w:bookmarkEnd w:id="1842"/>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لذلك صاحب الجواهر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إذا كان يؤثر من حينه يلزم محذور تحصيل الحاصل، و ان كان يؤثر بعد انتهاء الاجل يلزم تأخر الاثر عن المؤثر، و هو مستحيل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بمفهوم 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ان تزيدك </w:t>
      </w:r>
    </w:p>
    <w:p>
      <w:pPr>
        <w:pStyle w:val="BookText"/>
        <w:rPr/>
      </w:pPr>
      <w:r>
        <w:rPr>
          <w:rFonts w:ascii="Amiri" w:hAnsi="Amiri" w:eastAsia="Amiri" w:cs="Amiri"/>
          <w:color w:val="111111"/>
          <w:sz w:val="28"/>
          <w:sz w:val="28"/>
          <w:szCs w:val="28"/>
          <w:rtl w:val="true"/>
          <w:lang w:bidi="ar-SA"/>
        </w:rPr>
        <w:t>و تزيدها إذا انقطع الاجل فيما بينكما تقول لها استحللتك بأجل آخر برضا منها و لا يحلّ‌ ذلك لغيرك حتى تنقضي عدتها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ابان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يتزوج المرأة متعة فيتزوجها على شهر ثم انها تقع في قلبه فيحب أن يكون شرطه أكثر من شهر فهل يجوز ان يزيدها في اجرها و يزداد في الايام قبل ان تنقضي ايامه التي شرط‍‌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يجوز شرطان في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عليها بما بقي من الايام ثم يستأنف شرطا جديدا</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افيد في الجواهر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محذور تحصيل الحاصل يختص بالامور التكوينية دون الامور الاعتبارية، و ما المانع من تأثير العقد تأكيد الحاصل بلحاظ‍‌ الفترة الباقية و التأسيس بلحاظ‍‌ ما بعد انتهاء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فباعتبار انه لا يبعد نظر صحيحة ابي بصير في مفهومها الى انه يجوز بعد انتهاء الاجل تجديد العقد من دون توقف على انتهاء العدة و ليست ناظرة إلى ما هو المقصود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فباعتبار ان رواية ابان و ان كانت تامة الدلالة الا ان الشيخ الكليني قد رواها بطرق ثلاث تشترك جميعا في ابراهيم بن الفضل الهاشمي الذي لم تثبت وثاقته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فالحكم بعدم الجواز لا بدّ من ابتنائه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843" w:name="pg14678_156754"/>
    </w:p>
    <w:p>
      <w:pPr>
        <w:pStyle w:val="BookText"/>
        <w:rPr/>
      </w:pPr>
      <w:bookmarkEnd w:id="1843"/>
      <w:r>
        <w:rPr>
          <w:rFonts w:ascii="Amiri" w:hAnsi="Amiri" w:eastAsia="Amiri" w:cs="Amiri"/>
          <w:color w:val="111111"/>
          <w:sz w:val="28"/>
          <w:sz w:val="28"/>
          <w:szCs w:val="28"/>
          <w:rtl w:val="true"/>
          <w:lang w:bidi="ar-SA"/>
        </w:rPr>
        <w:t xml:space="preserve">من مخالفة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الفتوى</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3180581_1878427129"/>
      <w:bookmarkStart w:id="1845" w:name="_Toc745"/>
      <w:bookmarkEnd w:id="1844"/>
      <w:r>
        <w:rPr/>
        <w:t>14</w:t>
      </w:r>
      <w:r>
        <w:rPr>
          <w:rtl w:val="true"/>
        </w:rPr>
        <w:t xml:space="preserve"> - </w:t>
      </w:r>
      <w:r>
        <w:rPr>
          <w:rtl w:val="true"/>
        </w:rPr>
        <w:t>و اما جواز اشتراط‍‌ عدم الوط‍‌ء</w:t>
      </w:r>
      <w:bookmarkEnd w:id="1845"/>
    </w:p>
    <w:p>
      <w:pPr>
        <w:pStyle w:val="BookText"/>
        <w:rPr/>
      </w:pPr>
      <w:r>
        <w:rPr>
          <w:rFonts w:ascii="Amiri" w:hAnsi="Amiri" w:eastAsia="Amiri" w:cs="Amiri"/>
          <w:color w:val="111111"/>
          <w:sz w:val="28"/>
          <w:sz w:val="28"/>
          <w:szCs w:val="28"/>
          <w:rtl w:val="true"/>
          <w:lang w:bidi="ar-SA"/>
        </w:rPr>
        <w:t>فالظاهر انه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صحيحة عمار بن مروان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إلى امرأة فسألها ان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ازوجك نفسي على ان تلتمس مني ما شئت من نظر و التماس و تنال مني ما ينال الرجل من اهله الا ان لا تدخل فرجك في فرجي و تتلذذ بما شئت فاني اخاف الفضيحة،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ما اشترط‍‌</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بالامكان التمسك باطلاق موثقة اسحاق بن عمار عن جعفر عن ابيه عليهما السّلام ان علي بن ابي طالب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شرطا فليف لها به فان المسلمين عند شروطهم الا 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انه يجوز الوط‍‌ء لو تنازلت عن شرطها فباعتبار ان ما اشترطته كان حقا لها لا عليها، و من حق كل صاحب حق التنازل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يتضح التأمل فيما نسب إلى العلامة من عدم جواز الوط‍‌ء حتى مع التنازل بتقريب ان العقد لم يتشخص الا بذلك الشرط‍‌، و خلافه ليس مندرجا في العقد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المسألة تشتمل على نص خاص، و هو ما رواه اسحاق بن عمار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تزوج بجارية عاتق على ان لا يفتضها </w:t>
      </w:r>
      <w:bookmarkStart w:id="1846" w:name="pg14678_156755"/>
    </w:p>
    <w:p>
      <w:pPr>
        <w:pStyle w:val="BookText"/>
        <w:rPr/>
      </w:pPr>
      <w:bookmarkEnd w:id="1846"/>
      <w:r>
        <w:rPr>
          <w:rFonts w:ascii="Amiri" w:hAnsi="Amiri" w:eastAsia="Amiri" w:cs="Amiri"/>
          <w:color w:val="111111"/>
          <w:sz w:val="28"/>
          <w:sz w:val="28"/>
          <w:szCs w:val="28"/>
          <w:rtl w:val="true"/>
          <w:lang w:bidi="ar-SA"/>
        </w:rPr>
        <w:t>ثم اذنت له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اذنت له فلا بأس</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العاتق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اول ما تدرك او الجارية التي لم تتزوج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7" w:name="__RefHeading___Toc3180583_1878427129"/>
      <w:bookmarkStart w:id="1848" w:name="_Toc746"/>
      <w:bookmarkEnd w:id="1847"/>
      <w:r>
        <w:rPr/>
        <w:t>6</w:t>
      </w:r>
      <w:r>
        <w:rPr>
          <w:rtl w:val="true"/>
        </w:rPr>
        <w:t xml:space="preserve"> - </w:t>
      </w:r>
      <w:r>
        <w:rPr>
          <w:rtl w:val="true"/>
        </w:rPr>
        <w:t>أحكام النفقة</w:t>
      </w:r>
      <w:bookmarkEnd w:id="1848"/>
    </w:p>
    <w:p>
      <w:pPr>
        <w:pStyle w:val="Heading5"/>
        <w:numPr>
          <w:ilvl w:val="4"/>
          <w:numId w:val="1"/>
        </w:numPr>
        <w:rPr/>
      </w:pPr>
      <w:bookmarkStart w:id="1849" w:name="__RefHeading___Toc3180585_1878427129"/>
      <w:bookmarkStart w:id="1850" w:name="_Toc747"/>
      <w:bookmarkEnd w:id="1849"/>
      <w:r>
        <w:rPr>
          <w:rtl w:val="true"/>
        </w:rPr>
        <w:t>اشارة</w:t>
      </w:r>
      <w:bookmarkEnd w:id="1850"/>
    </w:p>
    <w:p>
      <w:pPr>
        <w:pStyle w:val="BookText"/>
        <w:rPr/>
      </w:pPr>
      <w:r>
        <w:rPr>
          <w:rFonts w:ascii="Amiri" w:hAnsi="Amiri" w:eastAsia="Amiri" w:cs="Amiri"/>
          <w:color w:val="111111"/>
          <w:sz w:val="28"/>
          <w:sz w:val="28"/>
          <w:szCs w:val="28"/>
          <w:rtl w:val="true"/>
          <w:lang w:bidi="ar-SA"/>
        </w:rPr>
        <w:t>يجب على الزوج الانفاق على زوجته الدائمة بما هو المتعارف من حيث الطعام و السكن و الملابس و ما شاكل ذلك بشرط‍‌ ان لا تكون متمردة على القيام بحقوقه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خرجت من بيت زوجها معلنة للتمرد فلا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لم يكن عن تمرد فلا تستحق النفقة الا بعد 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يقم الزوج بالنفقة الواجبة اشتغلت ذمته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3180587_1878427129"/>
      <w:bookmarkStart w:id="1852" w:name="_Toc748"/>
      <w:bookmarkEnd w:id="1851"/>
      <w:r>
        <w:rPr/>
        <w:t>1</w:t>
      </w:r>
      <w:r>
        <w:rPr>
          <w:rtl w:val="true"/>
        </w:rPr>
        <w:t xml:space="preserve"> - </w:t>
      </w:r>
      <w:r>
        <w:rPr>
          <w:rtl w:val="true"/>
        </w:rPr>
        <w:t>اما وجوب الانفاق على الزوجة</w:t>
      </w:r>
      <w:bookmarkEnd w:id="1852"/>
    </w:p>
    <w:p>
      <w:pPr>
        <w:pStyle w:val="BookText"/>
        <w:rPr/>
      </w:pPr>
      <w:r>
        <w:rPr>
          <w:rFonts w:ascii="Amiri" w:hAnsi="Amiri" w:eastAsia="Amiri" w:cs="Amiri"/>
          <w:color w:val="111111"/>
          <w:sz w:val="28"/>
          <w:sz w:val="28"/>
          <w:szCs w:val="28"/>
          <w:rtl w:val="true"/>
          <w:lang w:bidi="ar-SA"/>
        </w:rPr>
        <w:t>فهو في الجملة من ضروريات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w:t>
      </w:r>
      <w:r>
        <w:rPr>
          <w:rStyle w:val="FootnoteAnchor"/>
          <w:rtl w:val="true"/>
        </w:rPr>
        <w:footnoteReference w:id="576"/>
      </w:r>
      <w:r>
        <w:rPr>
          <w:rFonts w:ascii="Amiri" w:hAnsi="Amiri" w:eastAsia="Amiri" w:cs="Amiri"/>
          <w:color w:val="111111"/>
          <w:sz w:val="28"/>
          <w:sz w:val="28"/>
          <w:szCs w:val="28"/>
          <w:rtl w:val="true"/>
          <w:lang w:bidi="ar-SA"/>
        </w:rPr>
        <w:t xml:space="preserve">، يا أَيُّهَا الَّذِينَ‌ آمَنُوا لا يَحِلُّ‌ لَكُمْ‌ أَنْ‌ تَرِثُوا النِّساءَ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577"/>
      </w:r>
      <w:r>
        <w:rPr>
          <w:rFonts w:ascii="Amiri" w:hAnsi="Amiri" w:eastAsia="Amiri" w:cs="Amiri"/>
          <w:color w:val="111111"/>
          <w:sz w:val="28"/>
          <w:sz w:val="28"/>
          <w:szCs w:val="28"/>
          <w:rtl w:val="true"/>
          <w:lang w:bidi="ar-SA"/>
        </w:rPr>
        <w:t>، فان مقتضى المعاشرة بالمعروف هو الانفاق بالشكل المتعارف من حيث المسكن و الطعام و ما شاكل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اختصاص الآية الاولى بالزوجة المولود لها ليس مضرا بعد </w:t>
      </w:r>
      <w:bookmarkStart w:id="1853" w:name="pg14678_156756"/>
    </w:p>
    <w:p>
      <w:pPr>
        <w:pStyle w:val="BookText"/>
        <w:rPr/>
      </w:pPr>
      <w:bookmarkEnd w:id="1853"/>
      <w:r>
        <w:rPr>
          <w:rFonts w:ascii="Amiri" w:hAnsi="Amiri" w:eastAsia="Amiri" w:cs="Amiri"/>
          <w:color w:val="111111"/>
          <w:sz w:val="28"/>
          <w:sz w:val="28"/>
          <w:szCs w:val="28"/>
          <w:rtl w:val="true"/>
          <w:lang w:bidi="ar-SA"/>
        </w:rPr>
        <w:t>عدم احتمال اختصاص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الروايات فهي كثيرة، كصحيحة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يواري عورتها و يطعمها ما يقيم صلبها كان حقا على الامام ان يفرّق بينهما</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3180589_1878427129"/>
      <w:bookmarkStart w:id="1855" w:name="_Toc749"/>
      <w:bookmarkEnd w:id="1854"/>
      <w:r>
        <w:rPr/>
        <w:t>2</w:t>
      </w:r>
      <w:r>
        <w:rPr>
          <w:rtl w:val="true"/>
        </w:rPr>
        <w:t xml:space="preserve"> - </w:t>
      </w:r>
      <w:r>
        <w:rPr>
          <w:rtl w:val="true"/>
        </w:rPr>
        <w:t>و اما التقييد بالزوجة الدائمة</w:t>
      </w:r>
      <w:bookmarkEnd w:id="18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بالرغم من شمول اطلاق ما تقدم للمنقطعة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وجهه عند البحث عن الزواج المؤقت</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3180591_1878427129"/>
      <w:bookmarkStart w:id="1857" w:name="_Toc750"/>
      <w:bookmarkEnd w:id="1856"/>
      <w:r>
        <w:rPr/>
        <w:t>3</w:t>
      </w:r>
      <w:r>
        <w:rPr>
          <w:rtl w:val="true"/>
        </w:rPr>
        <w:t xml:space="preserve"> - </w:t>
      </w:r>
      <w:r>
        <w:rPr>
          <w:rtl w:val="true"/>
        </w:rPr>
        <w:t>و اما ان المدار على المتعارف</w:t>
      </w:r>
      <w:bookmarkEnd w:id="1857"/>
    </w:p>
    <w:p>
      <w:pPr>
        <w:pStyle w:val="BookText"/>
        <w:rPr/>
      </w:pPr>
      <w:r>
        <w:rPr>
          <w:rFonts w:ascii="Amiri" w:hAnsi="Amiri" w:eastAsia="Amiri" w:cs="Amiri"/>
          <w:color w:val="111111"/>
          <w:sz w:val="28"/>
          <w:sz w:val="28"/>
          <w:szCs w:val="28"/>
          <w:rtl w:val="true"/>
          <w:lang w:bidi="ar-SA"/>
        </w:rPr>
        <w:t>فيمكن ان يقرب ببيانين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بفكرة الاطلاق المقامي،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وجوب الانفاق من دون تحديده كما و كيفا يدل على احالة الامر في المسألة الى العرف و ما هو المتعارف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التقييد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الكريمتين يدل بوضوح على المطلوب</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3180593_1878427129"/>
      <w:bookmarkStart w:id="1859" w:name="_Toc751"/>
      <w:bookmarkEnd w:id="1858"/>
      <w:r>
        <w:rPr/>
        <w:t>4</w:t>
      </w:r>
      <w:r>
        <w:rPr>
          <w:rtl w:val="true"/>
        </w:rPr>
        <w:t xml:space="preserve"> - </w:t>
      </w:r>
      <w:r>
        <w:rPr>
          <w:rtl w:val="true"/>
        </w:rPr>
        <w:t>و اما تعميم الانفاق الواجب لغير الطعام و الملابس</w:t>
      </w:r>
      <w:bookmarkEnd w:id="1859"/>
    </w:p>
    <w:p>
      <w:pPr>
        <w:pStyle w:val="BookText"/>
        <w:rPr/>
      </w:pPr>
      <w:r>
        <w:rPr>
          <w:rFonts w:ascii="Amiri" w:hAnsi="Amiri" w:eastAsia="Amiri" w:cs="Amiri"/>
          <w:color w:val="111111"/>
          <w:sz w:val="28"/>
          <w:sz w:val="28"/>
          <w:szCs w:val="28"/>
          <w:rtl w:val="true"/>
          <w:lang w:bidi="ar-SA"/>
        </w:rPr>
        <w:t>فللتمسك باطلاق الامر بالمعاشرة بالمعروف</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تقييده بمدلول الآية الكريمة الاولى أو بالصحيحة لعدم ثبوت المفهوم لهما، بل الرزق في الآية يحتمل ان يراد به العموم دون خصوص الرزق للطعام، و الا فالسكن ليس مذكورا فيهما، و هل يحتمل عدم وجوب النفقة من ناحيته‌؟ </w:t>
      </w:r>
      <w:bookmarkStart w:id="1860" w:name="pg14678_156757"/>
    </w:p>
    <w:p>
      <w:pPr>
        <w:pStyle w:val="BookText"/>
        <w:rPr/>
      </w:pPr>
      <w:bookmarkEnd w:id="1860"/>
      <w:r>
        <w:rPr>
          <w:rFonts w:ascii="Amiri" w:hAnsi="Amiri" w:eastAsia="Amiri" w:cs="Amiri"/>
          <w:color w:val="111111"/>
          <w:sz w:val="28"/>
          <w:sz w:val="28"/>
          <w:szCs w:val="28"/>
          <w:rtl w:val="true"/>
          <w:lang w:bidi="ar-SA"/>
        </w:rPr>
        <w:t>و هل المدار في النفقة الواجبة على ملاحظة شأن الزوجة أو شأن الزوج أو شأن كليهما؟ لا يبعد أرجحية الأخير، فان المعاشرة بالمعروف تصدق مع ملاحظة شأن الاثنين دون احدهما</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3180595_1878427129"/>
      <w:bookmarkStart w:id="1862" w:name="_Toc752"/>
      <w:bookmarkEnd w:id="1861"/>
      <w:r>
        <w:rPr/>
        <w:t>5</w:t>
      </w:r>
      <w:r>
        <w:rPr>
          <w:rtl w:val="true"/>
        </w:rPr>
        <w:t xml:space="preserve"> - </w:t>
      </w:r>
      <w:r>
        <w:rPr>
          <w:rtl w:val="true"/>
        </w:rPr>
        <w:t>و اما اعتبار ان لا تكون الزوجة متمردة على القيام بالحقوق</w:t>
      </w:r>
      <w:bookmarkEnd w:id="1862"/>
    </w:p>
    <w:p>
      <w:pPr>
        <w:pStyle w:val="BookText"/>
        <w:rPr/>
      </w:pPr>
      <w:r>
        <w:rPr>
          <w:rFonts w:ascii="Amiri" w:hAnsi="Amiri" w:eastAsia="Amiri" w:cs="Amiri"/>
          <w:color w:val="111111"/>
          <w:sz w:val="28"/>
          <w:sz w:val="28"/>
          <w:szCs w:val="28"/>
          <w:rtl w:val="true"/>
          <w:lang w:bidi="ar-SA"/>
        </w:rPr>
        <w:t>الزوجية</w:t>
      </w:r>
    </w:p>
    <w:p>
      <w:pPr>
        <w:pStyle w:val="BookText"/>
        <w:rPr/>
      </w:pPr>
      <w:r>
        <w:rPr>
          <w:rFonts w:ascii="Amiri" w:hAnsi="Amiri" w:eastAsia="Amiri" w:cs="Amiri"/>
          <w:color w:val="111111"/>
          <w:sz w:val="28"/>
          <w:sz w:val="28"/>
          <w:szCs w:val="28"/>
          <w:rtl w:val="true"/>
          <w:lang w:bidi="ar-SA"/>
        </w:rPr>
        <w:t>فباعتبار ان المعاشرة بالمعروف المأمور بها في الآية الكريمة لا تقتضي الا لزوم انفاق الزوج على زوجته في حالة قيامها بحقوقه و الا فتركه للإنفاق لا يعدّ امرا مخالفا للمعاشرة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المذكورة و ان كانت ضيقة المدلول الا ان هذا لا ينافي التمسك باطلاق الآية الاخرى و الصحيحة المقتضي لوجوب الانفاق حتى مع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الآية الكريمة واردة مورد التحديد فتدل على المفهوم الصالح لتقييد الاطلاق في غيرها</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3180597_1878427129"/>
      <w:bookmarkStart w:id="1864" w:name="_Toc753"/>
      <w:bookmarkEnd w:id="1863"/>
      <w:r>
        <w:rPr/>
        <w:t>6</w:t>
      </w:r>
      <w:r>
        <w:rPr>
          <w:rtl w:val="true"/>
        </w:rPr>
        <w:t xml:space="preserve"> - </w:t>
      </w:r>
      <w:r>
        <w:rPr>
          <w:rtl w:val="true"/>
        </w:rPr>
        <w:t>و اما عدم استحقاق النفقة مع الخروج عن تمرد</w:t>
      </w:r>
      <w:bookmarkEnd w:id="1864"/>
    </w:p>
    <w:p>
      <w:pPr>
        <w:pStyle w:val="BookText"/>
        <w:rPr/>
      </w:pPr>
      <w:r>
        <w:rPr>
          <w:rFonts w:ascii="Amiri" w:hAnsi="Amiri" w:eastAsia="Amiri" w:cs="Amiri"/>
          <w:color w:val="111111"/>
          <w:sz w:val="28"/>
          <w:sz w:val="28"/>
          <w:szCs w:val="28"/>
          <w:rtl w:val="true"/>
          <w:lang w:bidi="ar-SA"/>
        </w:rPr>
        <w:t>فلما تقدم من اشتراط‍‌ وجوب النفقة بعدم التمرد على الحقوق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استحقاقها مع الخروج بلا تمرد الا بعد العود فلموثقة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امرأة خرجت من بيتها بغير اذن زوجها فلا نفقة لها حتى ترجع</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السكوني و النوفلي و ان لم يوثقا بشكل خاص الا انه تقدم في ابحاث سابقة امكان توجيه حجية رواياتهما</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3180599_1878427129"/>
      <w:bookmarkStart w:id="1866" w:name="_Toc754"/>
      <w:bookmarkEnd w:id="1865"/>
      <w:r>
        <w:rPr/>
        <w:t>7</w:t>
      </w:r>
      <w:r>
        <w:rPr>
          <w:rtl w:val="true"/>
        </w:rPr>
        <w:t xml:space="preserve"> - </w:t>
      </w:r>
      <w:r>
        <w:rPr>
          <w:rtl w:val="true"/>
        </w:rPr>
        <w:t>و اما انشغال ذمة الزوج بالنفقة اذا لم يؤدها</w:t>
      </w:r>
      <w:bookmarkEnd w:id="186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استفادته </w:t>
      </w:r>
      <w:bookmarkStart w:id="1867" w:name="pg14678_156758"/>
    </w:p>
    <w:p>
      <w:pPr>
        <w:pStyle w:val="BookText"/>
        <w:rPr/>
      </w:pPr>
      <w:bookmarkEnd w:id="1867"/>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الْمَوْلُودِ لَهُ‌ رِزْقُهُنَّ‌ وَ كِسْوَتُهُنَّ‌ </w:t>
      </w:r>
      <w:r>
        <w:rPr>
          <w:rStyle w:val="FootnoteAnchor"/>
          <w:rtl w:val="true"/>
        </w:rPr>
        <w:footnoteReference w:id="580"/>
      </w:r>
      <w:r>
        <w:rPr>
          <w:rFonts w:ascii="Amiri" w:hAnsi="Amiri" w:eastAsia="Amiri" w:cs="Amiri"/>
          <w:color w:val="111111"/>
          <w:sz w:val="28"/>
          <w:sz w:val="28"/>
          <w:szCs w:val="28"/>
          <w:rtl w:val="true"/>
          <w:lang w:bidi="ar-SA"/>
        </w:rPr>
        <w:t xml:space="preserve">، فان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الحكم الوضعي دون مجرّد الحكم التكليفي</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3180601_1878427129"/>
      <w:bookmarkStart w:id="1869" w:name="_Toc755"/>
      <w:bookmarkEnd w:id="1868"/>
      <w:r>
        <w:rPr/>
        <w:t>7</w:t>
      </w:r>
      <w:r>
        <w:rPr>
          <w:rtl w:val="true"/>
        </w:rPr>
        <w:t xml:space="preserve"> - </w:t>
      </w:r>
      <w:r>
        <w:rPr>
          <w:rtl w:val="true"/>
        </w:rPr>
        <w:t>احكام القسمة</w:t>
      </w:r>
      <w:bookmarkEnd w:id="1869"/>
    </w:p>
    <w:p>
      <w:pPr>
        <w:pStyle w:val="Heading5"/>
        <w:numPr>
          <w:ilvl w:val="4"/>
          <w:numId w:val="1"/>
        </w:numPr>
        <w:rPr/>
      </w:pPr>
      <w:bookmarkStart w:id="1870" w:name="__RefHeading___Toc3180603_1878427129"/>
      <w:bookmarkStart w:id="1871" w:name="_Toc756"/>
      <w:bookmarkEnd w:id="1870"/>
      <w:r>
        <w:rPr>
          <w:rtl w:val="true"/>
        </w:rPr>
        <w:t>اشارة</w:t>
      </w:r>
      <w:bookmarkEnd w:id="1871"/>
    </w:p>
    <w:p>
      <w:pPr>
        <w:pStyle w:val="BookText"/>
        <w:rPr/>
      </w:pPr>
      <w:r>
        <w:rPr>
          <w:rFonts w:ascii="Amiri" w:hAnsi="Amiri" w:eastAsia="Amiri" w:cs="Amiri"/>
          <w:color w:val="111111"/>
          <w:sz w:val="28"/>
          <w:sz w:val="28"/>
          <w:szCs w:val="28"/>
          <w:rtl w:val="true"/>
          <w:lang w:bidi="ar-SA"/>
        </w:rPr>
        <w:t>في وجوب القسمة بين الزوجات في مبيت الليالي ابتداء أو بعد الشروع خلاف، فقيل بعدم الوجوب الا بالشروع، و قيل بالوجوب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البقاء صبيحة ليلة المبيت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في المبيت هو المضاجعة دون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3180605_1878427129"/>
      <w:bookmarkStart w:id="1873" w:name="_Toc757"/>
      <w:bookmarkEnd w:id="1872"/>
      <w:r>
        <w:rPr/>
        <w:t>1</w:t>
      </w:r>
      <w:r>
        <w:rPr>
          <w:rtl w:val="true"/>
        </w:rPr>
        <w:t xml:space="preserve"> - </w:t>
      </w:r>
      <w:r>
        <w:rPr>
          <w:rtl w:val="true"/>
        </w:rPr>
        <w:t>اما وجوب القسمة في مبيت الليالي</w:t>
      </w:r>
      <w:bookmarkEnd w:id="1873"/>
    </w:p>
    <w:p>
      <w:pPr>
        <w:pStyle w:val="BookText"/>
        <w:rPr/>
      </w:pPr>
      <w:r>
        <w:rPr>
          <w:rFonts w:ascii="Amiri" w:hAnsi="Amiri" w:eastAsia="Amiri" w:cs="Amiri"/>
          <w:color w:val="111111"/>
          <w:sz w:val="28"/>
          <w:sz w:val="28"/>
          <w:szCs w:val="28"/>
          <w:rtl w:val="true"/>
          <w:lang w:bidi="ar-SA"/>
        </w:rPr>
        <w:t>فلا اشكال فيه في الجملة، فان لكل انسان الحق في الزواج بأربع نساء بالعقد الدائم، و إذا بات عند واحدة ليلة لزمه المبيت عند كل واحدة من البقية ليلة الا إذا تنازلت واحدة عن حقها فله ان يضع ليلتها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عنده ثلاث زوجات و بات عند واحدة ليلة لزمه المبيت عند كل واحدة من الأخيرتين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التنازل فكما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له ليلة يضعها حيث شاء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عنده زوجتان و بات عند واحدة ليلة لزمه المبيت عند الاخرى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التنازل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ليلتان يضعهما حيث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المقدار لم يقع محلا للخلاف بين الفقهاء و انما الخلاف في لزوم الشروع و عدمه في التقسيم ابتداء، فهل يلزم من كانت عنده زوجتان مثلا الشروع في المبيت، بان يبات عند هذه ليلة ثم عند الاخرى ليلة و يضع الليلتين الاخيرتين من الاربع حيث شاء أو لا يلزمه ذلك بل له الحق في ان لا يبات عندهما رأسا؟</w:t>
      </w:r>
    </w:p>
    <w:p>
      <w:pPr>
        <w:pStyle w:val="BookText"/>
        <w:rPr/>
      </w:pPr>
      <w:r>
        <w:rPr>
          <w:rFonts w:ascii="Amiri" w:hAnsi="Amiri" w:eastAsia="Amiri" w:cs="Amiri"/>
          <w:color w:val="111111"/>
          <w:sz w:val="28"/>
          <w:sz w:val="28"/>
          <w:szCs w:val="28"/>
          <w:rtl w:val="true"/>
          <w:lang w:bidi="ar-SA"/>
        </w:rPr>
        <w:t>قيل بلزوم الشروع في التقسيم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يلزم ذلك و لكنه لو شرع بالمبيت عند واحدة لزمه المبيت عند الاخرى أيضا و يعود حرا في الليلتين الاخيرتين، و إذا تمت الليالي الاربع فلا يلزمه الشروع في المبيت من جديد و لكنه لو شرع لزمه المبيت عند الاخرى بالمثل،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الخلاف نفسه يسري إلى من كانت عنده زوجة واحدة، فانه على القول الاول يلزمه المبيت عندها ليلة من كل اربع ليال، بخلافه على القول الثاني فانه لا 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المنشأ لهذا الاختلاف اختلاف الروايات بل هو القصور في مدلولها عن افادة تعيين احد الاحتمالين بخصوصه، كما نلاحظ‍‌ ذلك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عنده امرأتان و احداهما أحبّ‌ إليه من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يأتيها ثلاث ليال و الاخرى ليلة، فان شاء أن يتزوج اربع نسوة كان لكل امرأة ليلة فلذلك كان له ان يفضّل بعضهن على بعض ما لم يكنّ‌ أربعا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يضر اضمارها بعد ما كان المضمر مثل محمد بن مسلم الذي لا تليق به الرواية عن غير الامام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74" w:name="pg14678_156760"/>
    </w:p>
    <w:p>
      <w:pPr>
        <w:pStyle w:val="Heading5"/>
        <w:numPr>
          <w:ilvl w:val="4"/>
          <w:numId w:val="1"/>
        </w:numPr>
        <w:rPr/>
      </w:pPr>
      <w:bookmarkStart w:id="1875" w:name="__RefHeading___Toc3180607_1878427129"/>
      <w:bookmarkStart w:id="1876" w:name="_Toc758"/>
      <w:bookmarkEnd w:id="1874"/>
      <w:bookmarkEnd w:id="1875"/>
      <w:r>
        <w:rPr/>
        <w:t>2</w:t>
      </w:r>
      <w:r>
        <w:rPr>
          <w:rtl w:val="true"/>
        </w:rPr>
        <w:t xml:space="preserve"> - </w:t>
      </w:r>
      <w:r>
        <w:rPr>
          <w:rtl w:val="true"/>
        </w:rPr>
        <w:t>اما القول بعدم وجوب القسمة الا بالشروع</w:t>
      </w:r>
      <w:bookmarkEnd w:id="1876"/>
    </w:p>
    <w:p>
      <w:pPr>
        <w:pStyle w:val="BookText"/>
        <w:rPr/>
      </w:pPr>
      <w:r>
        <w:rPr>
          <w:rFonts w:ascii="Amiri" w:hAnsi="Amiri" w:eastAsia="Amiri" w:cs="Amiri"/>
          <w:color w:val="111111"/>
          <w:sz w:val="28"/>
          <w:sz w:val="28"/>
          <w:szCs w:val="28"/>
          <w:rtl w:val="true"/>
          <w:lang w:bidi="ar-SA"/>
        </w:rPr>
        <w:t>فيمكن الاستدلال له بالبيانين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باصالة البراءة عن وجوب التقسيم ابتداء بعد قصور الصحيحة المتقدمة و ما هو بمضمونها عن افادته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بموثقة اسحاق بن عمار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ابا عبد اللّه عليه السّلام عن حق المرأة 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بطنها و يكسو جثتها و ان جهلت غفر لها</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 ما هو بمضمونها، بتقريب انها بصدد بيان حق الزوجة على زوجها و لم يذكر منه المبيت عندها فيدل ذلك على عدم وجوبه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الوجهين تامان لو فرض عدم تمامية ما يستدل به على الوجوب ابتداء و الا فلا معنى للتمسك بأصل البراءة و يلزم تقييد الموثقة، فان دلالتها على نفي الوجوب ابتداء بالاطلاق فيقيد</w:t>
      </w:r>
      <w:r>
        <w:rPr>
          <w:rFonts w:eastAsia="Amiri" w:cs="Amiri" w:ascii="Amiri" w:hAnsi="Amiri"/>
          <w:color w:val="111111"/>
          <w:sz w:val="28"/>
          <w:szCs w:val="28"/>
          <w:rtl w:val="true"/>
          <w:lang w:bidi="ar-SA"/>
        </w:rPr>
        <w:t>.</w:t>
      </w:r>
    </w:p>
    <w:p>
      <w:pPr>
        <w:pStyle w:val="Heading5"/>
        <w:numPr>
          <w:ilvl w:val="4"/>
          <w:numId w:val="1"/>
        </w:numPr>
        <w:rPr/>
      </w:pPr>
      <w:bookmarkStart w:id="1877" w:name="__RefHeading___Toc3180609_1878427129"/>
      <w:bookmarkStart w:id="1878" w:name="_Toc759"/>
      <w:bookmarkEnd w:id="1877"/>
      <w:r>
        <w:rPr/>
        <w:t>3</w:t>
      </w:r>
      <w:r>
        <w:rPr>
          <w:rtl w:val="true"/>
        </w:rPr>
        <w:t xml:space="preserve"> - </w:t>
      </w:r>
      <w:r>
        <w:rPr>
          <w:rtl w:val="true"/>
        </w:rPr>
        <w:t>و اما القول بوجوب القسمة ابتداء</w:t>
      </w:r>
      <w:bookmarkEnd w:id="1878"/>
    </w:p>
    <w:p>
      <w:pPr>
        <w:pStyle w:val="BookText"/>
        <w:rPr/>
      </w:pPr>
      <w:r>
        <w:rPr>
          <w:rFonts w:ascii="Amiri" w:hAnsi="Amiri" w:eastAsia="Amiri" w:cs="Amiri"/>
          <w:color w:val="111111"/>
          <w:sz w:val="28"/>
          <w:sz w:val="28"/>
          <w:szCs w:val="28"/>
          <w:rtl w:val="true"/>
          <w:lang w:bidi="ar-SA"/>
        </w:rPr>
        <w:t>فقد يستدل له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بموثقة عبد الرحمن بن ابي عبد اللّه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الامة على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الامة على الحرة و يتزوج الحرة على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للحرة ليلتان و للأمة ليلة</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و ما هو بمضمونها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المحتمل ان يكون المقصود من ذلك انه لو أراد المبيت فيلزمه تخصيص الحرة بليلتين و الأمة بليلة واحدة لا ان ذلك واجب عليه ابتداء</w:t>
      </w:r>
      <w:r>
        <w:rPr>
          <w:rFonts w:eastAsia="Amiri" w:cs="Amiri" w:ascii="Amiri" w:hAnsi="Amiri"/>
          <w:color w:val="111111"/>
          <w:sz w:val="28"/>
          <w:szCs w:val="28"/>
          <w:rtl w:val="true"/>
          <w:lang w:bidi="ar-SA"/>
        </w:rPr>
        <w:t xml:space="preserve">. </w:t>
      </w:r>
      <w:bookmarkStart w:id="1879" w:name="pg14678_156761"/>
    </w:p>
    <w:p>
      <w:pPr>
        <w:pStyle w:val="BookText"/>
        <w:rPr/>
      </w:pPr>
      <w:bookmarkEnd w:id="1879"/>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بصحيحة محمد بن مسلم المتقدمة في 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حيث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شاء ان يتزوج اربعة نسوة كان لكل امرأة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مقتضى اطلاقها ان لكل امرأة من الاربع ليلة سواء شرع في القسمة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لكل امرأة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تفضيل بعضهن على بعض لا استحقاق كل واحدة ليلة، و لا أقل من احتمال ذلك، و معه لا يصح التمسك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584"/>
      </w:r>
      <w:r>
        <w:rPr>
          <w:rFonts w:ascii="Amiri" w:hAnsi="Amiri" w:eastAsia="Amiri" w:cs="Amiri"/>
          <w:color w:val="111111"/>
          <w:sz w:val="28"/>
          <w:sz w:val="28"/>
          <w:szCs w:val="28"/>
          <w:rtl w:val="true"/>
          <w:lang w:bidi="ar-SA"/>
        </w:rPr>
        <w:t>، بتقريب انه يدل على وجوب فعل كل ما هو مصداق للمعاشرة بالمعروف، و من جملته المبيت عند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الاطلاق المذكور حجة ما لم يدل دليل على تقييده، و حيث لم يدل دليل على نفي وجوب المبيت ابتداء فيكون الاطلاق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الوجه المذكور متين، و في ضوئه يمكن الحكم بوجوب القسمة ابتداء</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3180611_1878427129"/>
      <w:bookmarkStart w:id="1881" w:name="_Toc760"/>
      <w:bookmarkEnd w:id="1880"/>
      <w:r>
        <w:rPr/>
        <w:t>4</w:t>
      </w:r>
      <w:r>
        <w:rPr>
          <w:rtl w:val="true"/>
        </w:rPr>
        <w:t xml:space="preserve"> - </w:t>
      </w:r>
      <w:r>
        <w:rPr>
          <w:rtl w:val="true"/>
        </w:rPr>
        <w:t>و اما الوجه في وجوب البقاء صبيحة ليلة المبيت</w:t>
      </w:r>
      <w:bookmarkEnd w:id="188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فمستنده رواية ابراهيم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له اربع نسوة فهو يبيت عند ثلاث منهن في لياليهن فيمسهن، فاذا بات عند الرابعة في ليلتها لم يمسها فهل عليه في هذا 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عليه ان يبيت عندها في ليلتها و يظل عندها في صبيحتها و ليس عليه ان يجامعها إذا لم يرد ذلك</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882" w:name="pg14678_156762"/>
    </w:p>
    <w:p>
      <w:pPr>
        <w:pStyle w:val="BookText"/>
        <w:rPr/>
      </w:pPr>
      <w:bookmarkEnd w:id="1882"/>
      <w:r>
        <w:rPr>
          <w:rFonts w:ascii="Amiri" w:hAnsi="Amiri" w:eastAsia="Amiri" w:cs="Amiri"/>
          <w:color w:val="111111"/>
          <w:sz w:val="28"/>
          <w:sz w:val="28"/>
          <w:szCs w:val="28"/>
          <w:rtl w:val="true"/>
          <w:lang w:bidi="ar-SA"/>
        </w:rPr>
        <w:t>و ابراهيم و ان لم يوثق بالخصوص الا انه تكفي رواية ابن ابي عمير عنه</w:t>
      </w:r>
      <w:r>
        <w:rPr>
          <w:rStyle w:val="FootnoteAnchor"/>
          <w:rtl w:val="true"/>
        </w:rPr>
        <w:footnoteReference w:id="586"/>
      </w:r>
      <w:r>
        <w:rPr>
          <w:rFonts w:ascii="Amiri" w:hAnsi="Amiri" w:eastAsia="Amiri" w:cs="Amiri"/>
          <w:color w:val="111111"/>
          <w:sz w:val="28"/>
          <w:sz w:val="28"/>
          <w:szCs w:val="28"/>
          <w:rtl w:val="true"/>
          <w:lang w:bidi="ar-SA"/>
        </w:rPr>
        <w:t>بناء على تمامية كبرى وثاقة كل من روى عنه أحد الثلاثة</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3180613_1878427129"/>
      <w:bookmarkStart w:id="1884" w:name="_Toc761"/>
      <w:bookmarkEnd w:id="1883"/>
      <w:r>
        <w:rPr/>
        <w:t>5</w:t>
      </w:r>
      <w:r>
        <w:rPr>
          <w:rtl w:val="true"/>
        </w:rPr>
        <w:t xml:space="preserve"> - </w:t>
      </w:r>
      <w:r>
        <w:rPr>
          <w:rtl w:val="true"/>
        </w:rPr>
        <w:t>و اما عدم وجوب المواقعة</w:t>
      </w:r>
      <w:bookmarkEnd w:id="1884"/>
    </w:p>
    <w:p>
      <w:pPr>
        <w:pStyle w:val="BookText"/>
        <w:rPr/>
      </w:pPr>
      <w:r>
        <w:rPr>
          <w:rFonts w:ascii="Amiri" w:hAnsi="Amiri" w:eastAsia="Amiri" w:cs="Amiri"/>
          <w:color w:val="111111"/>
          <w:sz w:val="28"/>
          <w:sz w:val="28"/>
          <w:szCs w:val="28"/>
          <w:rtl w:val="true"/>
          <w:lang w:bidi="ar-SA"/>
        </w:rPr>
        <w:t>فلأصل البراءة بعد عدم الدليل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قطعنا النظر عن رواية الكرخي المتقدمة و الا كانت هي الدليل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يشكك في وجوب المضاجعة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النوم مع الزوجة في فراش واحد قريبا منها بحيث لا يعدّ هاجرا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باعتبار ان الروايات دلت على وجوب المبيت دون المضاجعة عنده، و معه يتمسك لنفي وجوبها بأصل البراءة</w:t>
      </w:r>
      <w:r>
        <w:rPr>
          <w:rFonts w:eastAsia="Amiri" w:cs="Amiri" w:ascii="Amiri" w:hAnsi="Amiri"/>
          <w:color w:val="111111"/>
          <w:sz w:val="28"/>
          <w:szCs w:val="28"/>
          <w:rtl w:val="true"/>
          <w:lang w:bidi="ar-SA"/>
        </w:rPr>
        <w:t xml:space="preserve">. </w:t>
      </w:r>
      <w:bookmarkStart w:id="1885" w:name="pg14678_156763"/>
    </w:p>
    <w:p>
      <w:pPr>
        <w:pStyle w:val="Heading2"/>
        <w:numPr>
          <w:ilvl w:val="1"/>
          <w:numId w:val="1"/>
        </w:numPr>
        <w:rPr/>
      </w:pPr>
      <w:bookmarkStart w:id="1886" w:name="__RefHeading___Toc3180615_1878427129"/>
      <w:bookmarkStart w:id="1887" w:name="_Toc762"/>
      <w:bookmarkEnd w:id="1885"/>
      <w:bookmarkEnd w:id="1886"/>
      <w:r>
        <w:rPr>
          <w:rtl w:val="true"/>
        </w:rPr>
        <w:t>الإيقاعات</w:t>
      </w:r>
      <w:bookmarkEnd w:id="1887"/>
    </w:p>
    <w:p>
      <w:pPr>
        <w:pStyle w:val="Heading3"/>
        <w:numPr>
          <w:ilvl w:val="2"/>
          <w:numId w:val="1"/>
        </w:numPr>
        <w:rPr/>
      </w:pPr>
      <w:bookmarkStart w:id="1888" w:name="__RefHeading___Toc3180617_1878427129"/>
      <w:bookmarkStart w:id="1889" w:name="_Toc763"/>
      <w:bookmarkEnd w:id="1888"/>
      <w:r>
        <w:rPr>
          <w:rtl w:val="true"/>
        </w:rPr>
        <w:t>اشارة</w:t>
      </w:r>
      <w:bookmarkEnd w:id="1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الايلاء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اللعان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و النذر و العهد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الجعالة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الشفعة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0" w:name="pg14678_156765"/>
      <w:bookmarkStart w:id="1891" w:name="pg14678_156765"/>
      <w:bookmarkEnd w:id="1891"/>
    </w:p>
    <w:p>
      <w:pPr>
        <w:pStyle w:val="Heading3"/>
        <w:numPr>
          <w:ilvl w:val="2"/>
          <w:numId w:val="1"/>
        </w:numPr>
        <w:rPr/>
      </w:pPr>
      <w:bookmarkStart w:id="1892" w:name="pg14678_156765"/>
      <w:bookmarkStart w:id="1893" w:name="__RefHeading___Toc3180619_1878427129"/>
      <w:bookmarkStart w:id="1894" w:name="_Toc764"/>
      <w:bookmarkEnd w:id="1892"/>
      <w:bookmarkEnd w:id="1893"/>
      <w:r>
        <w:rPr>
          <w:rtl w:val="true"/>
        </w:rPr>
        <w:t>كتاب الطّلاق</w:t>
      </w:r>
      <w:bookmarkEnd w:id="1894"/>
    </w:p>
    <w:p>
      <w:pPr>
        <w:pStyle w:val="Heading4"/>
        <w:numPr>
          <w:ilvl w:val="3"/>
          <w:numId w:val="1"/>
        </w:numPr>
        <w:rPr/>
      </w:pPr>
      <w:bookmarkStart w:id="1895" w:name="__RefHeading___Toc3180621_1878427129"/>
      <w:bookmarkStart w:id="1896" w:name="_Toc765"/>
      <w:bookmarkEnd w:id="1895"/>
      <w:r>
        <w:rPr>
          <w:rtl w:val="true"/>
        </w:rPr>
        <w:t>اشارة</w:t>
      </w:r>
      <w:bookmarkEnd w:id="18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الطلاق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صحة الطلاق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أقسام الطلاق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العدّة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الخلع و المباراة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الطلاق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7" w:name="pg14678_156767"/>
      <w:bookmarkStart w:id="1898" w:name="pg14678_156767"/>
      <w:bookmarkEnd w:id="1898"/>
    </w:p>
    <w:p>
      <w:pPr>
        <w:pStyle w:val="Heading4"/>
        <w:numPr>
          <w:ilvl w:val="3"/>
          <w:numId w:val="1"/>
        </w:numPr>
        <w:rPr/>
      </w:pPr>
      <w:bookmarkStart w:id="1899" w:name="pg14678_156767"/>
      <w:bookmarkStart w:id="1900" w:name="__RefHeading___Toc3180623_1878427129"/>
      <w:bookmarkStart w:id="1901" w:name="_Toc766"/>
      <w:bookmarkEnd w:id="1899"/>
      <w:bookmarkEnd w:id="1900"/>
      <w:r>
        <w:rPr/>
        <w:t>1</w:t>
      </w:r>
      <w:r>
        <w:rPr>
          <w:rtl w:val="true"/>
        </w:rPr>
        <w:t xml:space="preserve"> - </w:t>
      </w:r>
      <w:r>
        <w:rPr>
          <w:rtl w:val="true"/>
        </w:rPr>
        <w:t>حقيقة الطلاق</w:t>
      </w:r>
      <w:bookmarkEnd w:id="1901"/>
    </w:p>
    <w:p>
      <w:pPr>
        <w:pStyle w:val="Heading5"/>
        <w:numPr>
          <w:ilvl w:val="4"/>
          <w:numId w:val="1"/>
        </w:numPr>
        <w:rPr/>
      </w:pPr>
      <w:bookmarkStart w:id="1902" w:name="__RefHeading___Toc3180625_1878427129"/>
      <w:bookmarkStart w:id="1903" w:name="_Toc767"/>
      <w:bookmarkEnd w:id="1902"/>
      <w:r>
        <w:rPr>
          <w:rtl w:val="true"/>
        </w:rPr>
        <w:t>اشارة</w:t>
      </w:r>
      <w:bookmarkEnd w:id="1903"/>
    </w:p>
    <w:p>
      <w:pPr>
        <w:pStyle w:val="BookText"/>
        <w:rPr/>
      </w:pPr>
      <w:r>
        <w:rPr>
          <w:rFonts w:ascii="Amiri" w:hAnsi="Amiri" w:eastAsia="Amiri" w:cs="Amiri"/>
          <w:color w:val="111111"/>
          <w:sz w:val="28"/>
          <w:sz w:val="28"/>
          <w:szCs w:val="28"/>
          <w:rtl w:val="true"/>
          <w:lang w:bidi="ar-SA"/>
        </w:rPr>
        <w:t>الطلاق ايقاع يتضمّن إنشاء الزوج للفرقة بعد تحقّق الزوجية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مشروع بضرورة الدين من الزوج فقط‍‌ إلاّ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3180627_1878427129"/>
      <w:bookmarkStart w:id="1905" w:name="_Toc768"/>
      <w:bookmarkEnd w:id="1904"/>
      <w:r>
        <w:rPr/>
        <w:t>1</w:t>
      </w:r>
      <w:r>
        <w:rPr>
          <w:rtl w:val="true"/>
        </w:rPr>
        <w:t xml:space="preserve"> - </w:t>
      </w:r>
      <w:r>
        <w:rPr>
          <w:rtl w:val="true"/>
        </w:rPr>
        <w:t>اما ان الطلاق ايقاع متقوّم بالايجاب بلا مدخلية للقبول في</w:t>
      </w:r>
      <w:bookmarkEnd w:id="1905"/>
    </w:p>
    <w:p>
      <w:pPr>
        <w:pStyle w:val="BookText"/>
        <w:rPr/>
      </w:pPr>
      <w:r>
        <w:rPr>
          <w:rFonts w:ascii="IRNazanin" w:hAnsi="IRNazanin" w:eastAsia="IRNazanin"/>
          <w:color w:val="111111"/>
          <w:sz w:val="28"/>
          <w:sz w:val="28"/>
          <w:szCs w:val="28"/>
          <w:rtl w:val="true"/>
          <w:lang w:bidi="fa-IR"/>
        </w:rPr>
        <w:t>تحققه</w:t>
      </w:r>
    </w:p>
    <w:p>
      <w:pPr>
        <w:pStyle w:val="BookText"/>
        <w:rPr/>
      </w:pPr>
      <w:r>
        <w:rPr>
          <w:rFonts w:ascii="Amiri" w:hAnsi="Amiri" w:eastAsia="Amiri" w:cs="Amiri"/>
          <w:color w:val="111111"/>
          <w:sz w:val="28"/>
          <w:sz w:val="28"/>
          <w:szCs w:val="28"/>
          <w:rtl w:val="true"/>
          <w:lang w:bidi="ar-SA"/>
        </w:rPr>
        <w:t>فهو من بديهيات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النصوص المذكورة في ثنايا الابحاث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حقيقته ما ذكر فهو من بديهيات اللغة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اختصاص مورده بفرض الزواج الدائم فلما يأتي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3180629_1878427129"/>
      <w:bookmarkStart w:id="1907" w:name="_Toc769"/>
      <w:bookmarkEnd w:id="1906"/>
      <w:r>
        <w:rPr/>
        <w:t>2</w:t>
      </w:r>
      <w:r>
        <w:rPr>
          <w:rtl w:val="true"/>
        </w:rPr>
        <w:t xml:space="preserve"> - </w:t>
      </w:r>
      <w:r>
        <w:rPr>
          <w:rtl w:val="true"/>
        </w:rPr>
        <w:t>و اما انه مشروع</w:t>
      </w:r>
      <w:bookmarkEnd w:id="190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ضروريات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أيضا ترتيب الاحكام الخاصة عليه في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اَلطَّلاقُ‌ مَرَّتانِ‌ فَإِمْساكٌ‌</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وَ إِذا طَلَّقْتُمُ‌ النِّساءَ فَبَلَغْنَ‌ أَجَلَهُنَّ‌</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إلى غير ذلك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الزواج أحبّ‌ شيء إلى اللّه سبحانه فالطلاق أبغض شيء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الحديث الشريف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عز و جل من بيت يعمر بالنكاح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شيء أبغض إلى اللّه عز و جل من بيت يخرب في الإسلام بالفرقة، يعني الطلاق</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و لا تطلقوا، فان الطلاق يهتز منه العرش</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هذا يختص بحالة الوئام بين الزوجين أو وجود مشاكل لا ينحصر علاجها بالطلاق و الا لم يكن مبغوضا لعدم احتمال المبغوضية شرعا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دلالة جملة من الروايات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الحديث ان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عنده امرأة تعجبه و كان لها محبا فأصبح يوما و قد طلّقها و اغتم لذلك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طلقتها؟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ذكرت عليا عليه السّلام فتنقصته فكرهت ان الصق جمرة من جهنم بجلدي</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روي عن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اللّه بيده طلاق امرأته فهي تؤذيه و عنده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08" w:name="pg14678_156769"/>
    </w:p>
    <w:p>
      <w:pPr>
        <w:pStyle w:val="BookText"/>
        <w:rPr/>
      </w:pPr>
      <w:bookmarkEnd w:id="1908"/>
      <w:r>
        <w:rPr>
          <w:rFonts w:ascii="Amiri" w:hAnsi="Amiri" w:eastAsia="Amiri" w:cs="Amiri"/>
          <w:color w:val="111111"/>
          <w:sz w:val="28"/>
          <w:sz w:val="28"/>
          <w:szCs w:val="28"/>
          <w:rtl w:val="true"/>
          <w:lang w:bidi="ar-SA"/>
        </w:rPr>
        <w:t>يعطيها و لم يخلّ‌ سبيلها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يبقى كيف نثبت مشروعية الطلاق في حالة الوئام و عدم وجود الضرورة‌؟</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ضرورة ذلك بين جميع المسلمين لا نبقى بحاجة إلى دليل بل الضرورة نفسها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انه لو لم يجز عند عدم الضرورة لانعكس ذلك على الروايات لكون المسألة عامة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التمسك باطلاق بعض النصوص، كصحيحة زرارة عن ابي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اراد الرجل منكم ان يطلق امرأته طلاق العدة فلينتظر بها حتى تحيض و تخرج من حيضها ثم يطلقها تطليقة من غير جماع بشهادة شاهدين عدلين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3180631_1878427129"/>
      <w:bookmarkStart w:id="1910" w:name="_Toc770"/>
      <w:bookmarkEnd w:id="1909"/>
      <w:r>
        <w:rPr/>
        <w:t>3</w:t>
      </w:r>
      <w:r>
        <w:rPr>
          <w:rtl w:val="true"/>
        </w:rPr>
        <w:t xml:space="preserve"> - </w:t>
      </w:r>
      <w:r>
        <w:rPr>
          <w:rtl w:val="true"/>
        </w:rPr>
        <w:t>و اما اختصاص مشروعية الطلاق بالزوج</w:t>
      </w:r>
      <w:bookmarkEnd w:id="1910"/>
    </w:p>
    <w:p>
      <w:pPr>
        <w:pStyle w:val="BookText"/>
        <w:rPr/>
      </w:pPr>
      <w:r>
        <w:rPr>
          <w:rFonts w:ascii="Amiri" w:hAnsi="Amiri" w:eastAsia="Amiri" w:cs="Amiri"/>
          <w:color w:val="111111"/>
          <w:sz w:val="28"/>
          <w:sz w:val="28"/>
          <w:szCs w:val="28"/>
          <w:rtl w:val="true"/>
          <w:lang w:bidi="ar-SA"/>
        </w:rPr>
        <w:t>فهو من الضروريات التي لا تحتاج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القصور في مقتضي التعميم كاف وحده لإثبات الاختصاص</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تؤيد الاختصاص مرسلة ابن بكير عن بعض أصحابنا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نكحها رجل فأصدقته المرأة و شرطت عليه ان بيدها الجماع و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السنة و ولى الحق من ليس اهله، و قضى ان على الرجل الصداق و ان بيده الجماع و الطلاق و تلك السنة</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 xml:space="preserve">، </w:t>
      </w:r>
      <w:bookmarkStart w:id="1911" w:name="pg14678_156770"/>
    </w:p>
    <w:p>
      <w:pPr>
        <w:pStyle w:val="BookText"/>
        <w:rPr/>
      </w:pPr>
      <w:bookmarkEnd w:id="1911"/>
      <w:r>
        <w:rPr>
          <w:rFonts w:ascii="Amiri" w:hAnsi="Amiri" w:eastAsia="Amiri" w:cs="Amiri"/>
          <w:color w:val="111111"/>
          <w:sz w:val="28"/>
          <w:sz w:val="28"/>
          <w:szCs w:val="28"/>
          <w:rtl w:val="true"/>
          <w:lang w:bidi="ar-SA"/>
        </w:rPr>
        <w:t>و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2" w:name="__RefHeading___Toc3180633_1878427129"/>
      <w:bookmarkStart w:id="1913" w:name="_Toc771"/>
      <w:bookmarkEnd w:id="1912"/>
      <w:r>
        <w:rPr/>
        <w:t>4</w:t>
      </w:r>
      <w:r>
        <w:rPr>
          <w:rtl w:val="true"/>
        </w:rPr>
        <w:t xml:space="preserve"> - </w:t>
      </w:r>
      <w:r>
        <w:rPr>
          <w:rtl w:val="true"/>
        </w:rPr>
        <w:t>و اما موارد الاستثناء التي يصح فيها الطلاق من غير الزوج</w:t>
      </w:r>
      <w:bookmarkEnd w:id="1913"/>
    </w:p>
    <w:p>
      <w:pPr>
        <w:pStyle w:val="BookText"/>
        <w:rPr/>
      </w:pPr>
      <w:r>
        <w:rPr>
          <w:rFonts w:ascii="Amiri" w:hAnsi="Amiri" w:eastAsia="Amiri" w:cs="Amiri"/>
          <w:color w:val="111111"/>
          <w:sz w:val="28"/>
          <w:sz w:val="28"/>
          <w:szCs w:val="28"/>
          <w:rtl w:val="true"/>
          <w:lang w:bidi="ar-SA"/>
        </w:rPr>
        <w:t>فيأتي التحدث عنها فيما بعد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914" w:name="__RefHeading___Toc3180635_1878427129"/>
      <w:bookmarkStart w:id="1915" w:name="_Toc772"/>
      <w:bookmarkEnd w:id="1914"/>
      <w:r>
        <w:rPr/>
        <w:t>2</w:t>
      </w:r>
      <w:r>
        <w:rPr>
          <w:rtl w:val="true"/>
        </w:rPr>
        <w:t xml:space="preserve"> - </w:t>
      </w:r>
      <w:r>
        <w:rPr>
          <w:rtl w:val="true"/>
        </w:rPr>
        <w:t>شرائط‍‌ صحة الطلاق</w:t>
      </w:r>
      <w:bookmarkEnd w:id="1915"/>
    </w:p>
    <w:p>
      <w:pPr>
        <w:pStyle w:val="Heading5"/>
        <w:numPr>
          <w:ilvl w:val="4"/>
          <w:numId w:val="1"/>
        </w:numPr>
        <w:rPr/>
      </w:pPr>
      <w:bookmarkStart w:id="1916" w:name="__RefHeading___Toc3180637_1878427129"/>
      <w:bookmarkStart w:id="1917" w:name="_Toc773"/>
      <w:bookmarkEnd w:id="1916"/>
      <w:r>
        <w:rPr>
          <w:rtl w:val="true"/>
        </w:rPr>
        <w:t>اشارة</w:t>
      </w:r>
      <w:bookmarkEnd w:id="1917"/>
    </w:p>
    <w:p>
      <w:pPr>
        <w:pStyle w:val="BookText"/>
        <w:rPr/>
      </w:pPr>
      <w:r>
        <w:rPr>
          <w:rFonts w:ascii="Amiri" w:hAnsi="Amiri" w:eastAsia="Amiri" w:cs="Amiri"/>
          <w:color w:val="111111"/>
          <w:sz w:val="28"/>
          <w:sz w:val="28"/>
          <w:szCs w:val="28"/>
          <w:rtl w:val="true"/>
          <w:lang w:bidi="ar-SA"/>
        </w:rPr>
        <w:t>يلزم لوقوع الطلاق صحيحا 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فلا يصح طلاق الصبي و ان بلغ عشرا بل و لا طلاق وليه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فلا يصح طلاق المجنون الا اذا كان بالغا فانه يجوز لوليه الطلاق مع اقتضاء المصلحة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فلا يصح طلاق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 فلا يصح طلاق السكران و الهازل و غيرهما ممن لا قصد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التنجيز فلا يقع الطلاق لو قال الزوج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طالق ان فعلت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المطلقة فلا يصح لو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زوجاتي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الزوجة في حالة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الحيض 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يواقعها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المطلّق غائبا، فان الطلاق يقع صحيحا منه حتى مع اتضاح عدم طهرها حالته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معرفته لحالها، و مضي فترة يعلم بحسب عادتها انتقالها من طهر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يقتضي ان تكون شهرا و أحوط‍‌ من ذلك أن تكون ثلاثة اشهر</w:t>
      </w:r>
      <w:r>
        <w:rPr>
          <w:rFonts w:eastAsia="Amiri" w:cs="Amiri" w:ascii="Amiri" w:hAnsi="Amiri"/>
          <w:color w:val="111111"/>
          <w:sz w:val="28"/>
          <w:szCs w:val="28"/>
          <w:rtl w:val="true"/>
          <w:lang w:bidi="ar-SA"/>
        </w:rPr>
        <w:t xml:space="preserve">. </w:t>
      </w:r>
      <w:bookmarkStart w:id="1918" w:name="pg14678_156771"/>
    </w:p>
    <w:p>
      <w:pPr>
        <w:pStyle w:val="BookText"/>
        <w:rPr/>
      </w:pPr>
      <w:bookmarkEnd w:id="1918"/>
      <w:r>
        <w:rPr>
          <w:rFonts w:ascii="Amiri" w:hAnsi="Amiri" w:eastAsia="Amiri" w:cs="Amiri"/>
          <w:color w:val="111111"/>
          <w:sz w:val="28"/>
          <w:sz w:val="28"/>
          <w:szCs w:val="28"/>
          <w:rtl w:val="true"/>
          <w:lang w:bidi="ar-SA"/>
        </w:rPr>
        <w:t>و في حكم الغائب الحاضر الذي لا يمكنه معرفة حال زوجته كالمسجون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كانت حاملا و قد استبان حملها فانه يصح طلاقها و ان لم تكن على طهر او كانت في طهر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لم تكن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كانت صغيرة لم تبلغ سنّ‌ التكليف و قد دخل بها الزوج و ان كان ذلك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كانت قد بلغت سنّ‌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كانت في سن من تحيض و لا تحيض لخلقة او لعارض اتفاقي من رضاع أو مرض طارئ و 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يجوز طلاقها و ان كان ذلك في طهر المجامعة بشرط‍‌ مضي ثلاثة اشهر على المواقعة الاخيرة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الزواج دائما فلا يقع بالمتمتع بها بل تتحقق الفرقة بانتهاء المدة او هبة المقدار المتبقّى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اشهاد رجلين عادلين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ان يعرفا المطلقة بنحو يصح منهما الشهادة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الصيغة الخاصة،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 ذلك من الصيغ 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تجزئ الترجمة عند تعذر النطق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3180639_1878427129"/>
      <w:bookmarkStart w:id="1920" w:name="_Toc774"/>
      <w:bookmarkEnd w:id="1919"/>
      <w:r>
        <w:rPr/>
        <w:t>1</w:t>
      </w:r>
      <w:r>
        <w:rPr>
          <w:rtl w:val="true"/>
        </w:rPr>
        <w:t xml:space="preserve"> - </w:t>
      </w:r>
      <w:r>
        <w:rPr>
          <w:rtl w:val="true"/>
        </w:rPr>
        <w:t>اما اعتبار البلوغ في المطلّق</w:t>
      </w:r>
      <w:bookmarkEnd w:id="192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المشهور بين المتأخرين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خلافا للشيخين و جماعة من القدماء</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 في تهذيب الاحكام لشيخ الطائفة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الصبي جائز اذا عقل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ذلك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بحديث رفع القلم عن الصبي حتى يحتلم</w:t>
      </w:r>
      <w:r>
        <w:rPr>
          <w:rStyle w:val="FootnoteAnchor"/>
          <w:rtl w:val="true"/>
        </w:rPr>
        <w:footnoteReference w:id="598"/>
      </w:r>
      <w:r>
        <w:rPr>
          <w:rFonts w:ascii="Amiri" w:hAnsi="Amiri" w:eastAsia="Amiri" w:cs="Amiri"/>
          <w:color w:val="111111"/>
          <w:sz w:val="28"/>
          <w:sz w:val="28"/>
          <w:szCs w:val="28"/>
          <w:rtl w:val="true"/>
          <w:lang w:bidi="ar-SA"/>
        </w:rPr>
        <w:t>، فان مقتضى اطلاقه الشمول لقلم الوضع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سنده منجبر بعمل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كبرى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الاصحاب على اعتبار البلوغ في باب البيع و سائر 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 ان لم يكن اولى باعتبار ذلك فيه فلا أقلّ‌ من 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من قبيل موثقة الحسين بن علوان عن جعفر بن محمد عن ابيه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ثقة لان ظاهر كلام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علوان الكلبي مولاهم كوفي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اخوه الحسن يكنى ابا محمد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عن ابي عبد اللّه عليه السّلام</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رجوع التوثيق الى الحسين دون الحسن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في مقابل ذلك عدة روايات تدل على العكس، من قبيل ما رواه الشيخ في تهذيبه عن الكليني بسنده الموثق عن ابن بكير عن ابيي</w:t>
      </w:r>
      <w:r>
        <w:rPr>
          <w:rFonts w:eastAsia="Amiri" w:cs="Amiri" w:ascii="Amiri" w:hAnsi="Amiri"/>
          <w:color w:val="111111"/>
          <w:sz w:val="28"/>
          <w:szCs w:val="28"/>
          <w:rtl w:val="true"/>
          <w:lang w:bidi="ar-SA"/>
        </w:rPr>
        <w:t xml:space="preserve">. </w:t>
      </w:r>
      <w:bookmarkStart w:id="1921" w:name="pg14678_156773"/>
    </w:p>
    <w:p>
      <w:pPr>
        <w:pStyle w:val="BookText"/>
        <w:rPr/>
      </w:pPr>
      <w:bookmarkEnd w:id="1921"/>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الصبي اذا بلغ عشر سنين</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و رواية ابن ابي عمير عن بعض رجاله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الصبي اذا بلغ عشر سنين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 الارسال في السند بعد كون المرسل ابن ابي عمير بناء على رأي المشهور من حجية مراسيله من دون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سند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بينها و بين الاولى بالتقييد فتحمل الاولى على من كان عمره أقلّ‌ 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يقف امام ذلك حديث رفع القلم لإمكان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الاحتياط‍‌ باعتبار البلوغ امر لازم تحفظا من مخالفة المشهور و لإمكان التشكيك في سند روايات الطائفة الثانية، فان الرواية الاولى و ان كانت معتبرة السند حسب نقل التهذيب الا انها في الكافي لم تذكر بالسند المذكور بل بسند آخر فراجع</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صحة الرواية الثانية تبتني على مسلك المشهور في مراسيل ابن ابي عمير، بل ان النسخ قد اختلفت في كيفية نقل متن الرواية،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الصبي اذا بلغ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كلمة النفي</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3180641_1878427129"/>
      <w:bookmarkStart w:id="1923" w:name="_Toc775"/>
      <w:bookmarkEnd w:id="1922"/>
      <w:r>
        <w:rPr/>
        <w:t>2</w:t>
      </w:r>
      <w:r>
        <w:rPr>
          <w:rtl w:val="true"/>
        </w:rPr>
        <w:t xml:space="preserve"> - </w:t>
      </w:r>
      <w:r>
        <w:rPr>
          <w:rtl w:val="true"/>
        </w:rPr>
        <w:t>و اما عدم ثبوت الولاية لولي الصبي في الطلاق</w:t>
      </w:r>
      <w:bookmarkEnd w:id="192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لإثباته القصور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يمكن التمسك بالروايات الخاصة كصحيحة محمد بن مسلم عن ابي جعفر عليه السّلام</w:t>
      </w:r>
      <w:r>
        <w:rPr>
          <w:rFonts w:eastAsia="Amiri" w:cs="Amiri" w:ascii="Amiri" w:hAnsi="Amiri"/>
          <w:color w:val="111111"/>
          <w:sz w:val="28"/>
          <w:szCs w:val="28"/>
          <w:rtl w:val="true"/>
          <w:lang w:bidi="ar-SA"/>
        </w:rPr>
        <w:t xml:space="preserve">: </w:t>
      </w:r>
      <w:bookmarkStart w:id="1924" w:name="pg14678_156774"/>
    </w:p>
    <w:p>
      <w:pPr>
        <w:pStyle w:val="BookText"/>
        <w:rPr/>
      </w:pPr>
      <w:bookmarkEnd w:id="19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يتزوج الصبية يتوارثان‌؟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ابواهما اللذان</w:t>
      </w:r>
      <w:r>
        <w:rPr>
          <w:rStyle w:val="FootnoteAnchor"/>
          <w:rtl w:val="true"/>
        </w:rPr>
        <w:footnoteReference w:id="604"/>
      </w:r>
      <w:r>
        <w:rPr>
          <w:rFonts w:ascii="Amiri" w:hAnsi="Amiri" w:eastAsia="Amiri" w:cs="Amiri"/>
          <w:color w:val="111111"/>
          <w:sz w:val="28"/>
          <w:sz w:val="28"/>
          <w:szCs w:val="28"/>
          <w:rtl w:val="true"/>
          <w:lang w:bidi="ar-SA"/>
        </w:rPr>
        <w:t>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3180643_1878427129"/>
      <w:bookmarkStart w:id="1926" w:name="_Toc776"/>
      <w:bookmarkEnd w:id="1925"/>
      <w:r>
        <w:rPr/>
        <w:t>3</w:t>
      </w:r>
      <w:r>
        <w:rPr>
          <w:rtl w:val="true"/>
        </w:rPr>
        <w:t xml:space="preserve"> - </w:t>
      </w:r>
      <w:r>
        <w:rPr>
          <w:rtl w:val="true"/>
        </w:rPr>
        <w:t>و اما عدم صحة الطلاق من المجنون</w:t>
      </w:r>
      <w:bookmarkEnd w:id="1926"/>
    </w:p>
    <w:p>
      <w:pPr>
        <w:pStyle w:val="BookText"/>
        <w:rPr/>
      </w:pPr>
      <w:r>
        <w:rPr>
          <w:rFonts w:ascii="Amiri" w:hAnsi="Amiri" w:eastAsia="Amiri" w:cs="Amiri"/>
          <w:color w:val="111111"/>
          <w:sz w:val="28"/>
          <w:sz w:val="28"/>
          <w:szCs w:val="28"/>
          <w:rtl w:val="true"/>
          <w:lang w:bidi="ar-SA"/>
        </w:rPr>
        <w:t>فلعدم تحقق القصد منه و للروايات الخاصة، كصحيحة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طلاق السكران و 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طلاق المعتوه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الاحمق الذاهب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3180645_1878427129"/>
      <w:bookmarkStart w:id="1928" w:name="_Toc777"/>
      <w:bookmarkEnd w:id="1927"/>
      <w:r>
        <w:rPr/>
        <w:t>4</w:t>
      </w:r>
      <w:r>
        <w:rPr>
          <w:rtl w:val="true"/>
        </w:rPr>
        <w:t xml:space="preserve"> - </w:t>
      </w:r>
      <w:r>
        <w:rPr>
          <w:rtl w:val="true"/>
        </w:rPr>
        <w:t>و اما انه يجوز الطلاق لولي المجنون</w:t>
      </w:r>
      <w:bookmarkEnd w:id="1928"/>
    </w:p>
    <w:p>
      <w:pPr>
        <w:pStyle w:val="BookText"/>
        <w:rPr/>
      </w:pPr>
      <w:r>
        <w:rPr>
          <w:rFonts w:ascii="Amiri" w:hAnsi="Amiri" w:eastAsia="Amiri" w:cs="Amiri"/>
          <w:color w:val="111111"/>
          <w:sz w:val="28"/>
          <w:sz w:val="28"/>
          <w:szCs w:val="28"/>
          <w:rtl w:val="true"/>
          <w:lang w:bidi="ar-SA"/>
        </w:rPr>
        <w:t>فهو المشهور لصحيحة أبي خالد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الاحمق الذاهب العقل يجوز طلاق وليه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يطلق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ان طلق هو ان يقول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أطلق او لا يحسن ان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وليه الا بمنزلة السلطان</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نسب الخلاف في المسألة إلى ابن ادريس تمسكا بان الاصل بقاء العقد و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اخذ بالساق</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لا مجال له مع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النبوي على تقدير تماميته سندا قابل للتقييد بصحيحة القماط‍‌ و غيرها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يبعد ان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لا يطلق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الى فرضية عدم زوال العقل بشكل كامل او الى حالة الجنون الادواري مع </w:t>
      </w:r>
      <w:bookmarkStart w:id="1929" w:name="pg14678_156775"/>
    </w:p>
    <w:p>
      <w:pPr>
        <w:pStyle w:val="BookText"/>
        <w:rPr/>
      </w:pPr>
      <w:bookmarkEnd w:id="1929"/>
      <w:r>
        <w:rPr>
          <w:rFonts w:ascii="Amiri" w:hAnsi="Amiri" w:eastAsia="Amiri" w:cs="Amiri"/>
          <w:color w:val="111111"/>
          <w:sz w:val="28"/>
          <w:sz w:val="28"/>
          <w:szCs w:val="28"/>
          <w:rtl w:val="true"/>
          <w:lang w:bidi="ar-SA"/>
        </w:rPr>
        <w:t>فرض الافاقة، كما نبّه عليه في الحدائق</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0" w:name="__RefHeading___Toc3180647_1878427129"/>
      <w:bookmarkStart w:id="1931" w:name="_Toc778"/>
      <w:bookmarkEnd w:id="1930"/>
      <w:r>
        <w:rPr/>
        <w:t>5</w:t>
      </w:r>
      <w:r>
        <w:rPr>
          <w:rtl w:val="true"/>
        </w:rPr>
        <w:t xml:space="preserve"> - </w:t>
      </w:r>
      <w:r>
        <w:rPr>
          <w:rtl w:val="true"/>
        </w:rPr>
        <w:t xml:space="preserve">و اما تقييد جواز طلاق ولي المجنون بما اذا كان </w:t>
      </w:r>
      <w:r>
        <w:rPr>
          <w:rtl w:val="true"/>
        </w:rPr>
        <w:t xml:space="preserve">- </w:t>
      </w:r>
      <w:r>
        <w:rPr>
          <w:rtl w:val="true"/>
        </w:rPr>
        <w:t xml:space="preserve">المجنون </w:t>
      </w:r>
      <w:r>
        <w:rPr>
          <w:rtl w:val="true"/>
        </w:rPr>
        <w:t>-</w:t>
      </w:r>
      <w:bookmarkEnd w:id="1931"/>
    </w:p>
    <w:p>
      <w:pPr>
        <w:pStyle w:val="BookText"/>
        <w:rPr/>
      </w:pPr>
      <w:r>
        <w:rPr>
          <w:rFonts w:ascii="IRNazanin" w:hAnsi="IRNazanin" w:eastAsia="IRNazanin"/>
          <w:color w:val="111111"/>
          <w:sz w:val="28"/>
          <w:sz w:val="28"/>
          <w:szCs w:val="28"/>
          <w:rtl w:val="true"/>
          <w:lang w:bidi="fa-IR"/>
        </w:rPr>
        <w:t>بالغا</w:t>
      </w:r>
    </w:p>
    <w:p>
      <w:pPr>
        <w:pStyle w:val="BookText"/>
        <w:rPr/>
      </w:pPr>
      <w:r>
        <w:rPr>
          <w:rFonts w:ascii="Amiri" w:hAnsi="Amiri" w:eastAsia="Amiri" w:cs="Amiri"/>
          <w:color w:val="111111"/>
          <w:sz w:val="28"/>
          <w:sz w:val="28"/>
          <w:szCs w:val="28"/>
          <w:rtl w:val="true"/>
          <w:lang w:bidi="ar-SA"/>
        </w:rPr>
        <w:t>فلانه بدون فرض ذلك يكون مشمولا لإطلاق صحيحة محمد بن مسلم المتقدمة الدالة على ان الاب لا يجوز له الطلاق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لصحيحة ابن مسلم اطلاقا كذلك لصحيحة القماط‍‌ اطلاق فلما ذا تقديم الاطلاق الاول‌؟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التشكيك في ثبوت الاطلاق لصحيحة القماط‍‌ لأنها تدل على ثبوت السلطنة للولي في المورد الذي يكون للمجنون الحق في الطلاق لو لا جنونه، و ذلك لا يتم الا اذا كان المجنون بالغا بناء على عدم ثبوت الحق لغير البالغ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التنزل و فرض تعارض الاطلاقين و تساقطهما يلزم الرجوع إلى الاصل و هو يقتضي عدم ترتب الاثر على طلاق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تكون النتيجة واحدة على كلا التقديرين</w:t>
      </w:r>
      <w:r>
        <w:rPr>
          <w:rFonts w:eastAsia="Amiri" w:cs="Amiri" w:ascii="Amiri" w:hAnsi="Amiri"/>
          <w:color w:val="111111"/>
          <w:sz w:val="28"/>
          <w:szCs w:val="28"/>
          <w:rtl w:val="true"/>
          <w:lang w:bidi="ar-SA"/>
        </w:rPr>
        <w:t>.</w:t>
      </w:r>
    </w:p>
    <w:p>
      <w:pPr>
        <w:pStyle w:val="Heading5"/>
        <w:numPr>
          <w:ilvl w:val="4"/>
          <w:numId w:val="1"/>
        </w:numPr>
        <w:rPr/>
      </w:pPr>
      <w:bookmarkStart w:id="1932" w:name="__RefHeading___Toc3180649_1878427129"/>
      <w:bookmarkStart w:id="1933" w:name="_Toc779"/>
      <w:bookmarkEnd w:id="1932"/>
      <w:r>
        <w:rPr/>
        <w:t>6</w:t>
      </w:r>
      <w:r>
        <w:rPr>
          <w:rtl w:val="true"/>
        </w:rPr>
        <w:t xml:space="preserve"> - </w:t>
      </w:r>
      <w:r>
        <w:rPr>
          <w:rtl w:val="true"/>
        </w:rPr>
        <w:t>و اما تقييد جواز طلاق ولي المجنون بالمصلحة</w:t>
      </w:r>
      <w:bookmarkEnd w:id="1933"/>
    </w:p>
    <w:p>
      <w:pPr>
        <w:pStyle w:val="BookText"/>
        <w:rPr/>
      </w:pPr>
      <w:r>
        <w:rPr>
          <w:rFonts w:ascii="Amiri" w:hAnsi="Amiri" w:eastAsia="Amiri" w:cs="Amiri"/>
          <w:color w:val="111111"/>
          <w:sz w:val="28"/>
          <w:sz w:val="28"/>
          <w:szCs w:val="28"/>
          <w:rtl w:val="true"/>
          <w:lang w:bidi="ar-SA"/>
        </w:rPr>
        <w:t>بالرغم من اطلاق الروايات من هذه الناحية فباعتبار الجزم بان الولاية المجعولة للولي ليست تكريما له بل لحاجة المولى عليه الى من يتصرف عنه تحقيقا لمصالحه</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3180651_1878427129"/>
      <w:bookmarkStart w:id="1935" w:name="_Toc780"/>
      <w:bookmarkEnd w:id="1934"/>
      <w:r>
        <w:rPr/>
        <w:t>7</w:t>
      </w:r>
      <w:r>
        <w:rPr>
          <w:rtl w:val="true"/>
        </w:rPr>
        <w:t xml:space="preserve"> - </w:t>
      </w:r>
      <w:r>
        <w:rPr>
          <w:rtl w:val="true"/>
        </w:rPr>
        <w:t>و اما عدم صحة طلاق المكره</w:t>
      </w:r>
      <w:bookmarkEnd w:id="1935"/>
    </w:p>
    <w:p>
      <w:pPr>
        <w:pStyle w:val="BookText"/>
        <w:rPr/>
      </w:pPr>
      <w:r>
        <w:rPr>
          <w:rFonts w:ascii="Amiri" w:hAnsi="Amiri" w:eastAsia="Amiri" w:cs="Amiri"/>
          <w:color w:val="111111"/>
          <w:sz w:val="28"/>
          <w:sz w:val="28"/>
          <w:szCs w:val="28"/>
          <w:rtl w:val="true"/>
          <w:lang w:bidi="ar-SA"/>
        </w:rPr>
        <w:t>فأمر لا خلاف فيه، و يدل عليه حديث الرفع</w:t>
      </w:r>
      <w:r>
        <w:rPr>
          <w:rStyle w:val="FootnoteAnchor"/>
          <w:rtl w:val="true"/>
        </w:rPr>
        <w:footnoteReference w:id="610"/>
      </w:r>
      <w:r>
        <w:rPr>
          <w:rFonts w:ascii="Amiri" w:hAnsi="Amiri" w:eastAsia="Amiri" w:cs="Amiri"/>
          <w:color w:val="111111"/>
          <w:sz w:val="28"/>
          <w:sz w:val="28"/>
          <w:szCs w:val="28"/>
          <w:rtl w:val="true"/>
          <w:lang w:bidi="ar-SA"/>
        </w:rPr>
        <w:t>و الروايات الخاصة، كصحيحة زرارة عن ابي جعفر عليه 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المكره و 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طلاقه بطلاق و لا عتقه </w:t>
      </w:r>
      <w:bookmarkStart w:id="1936" w:name="pg14678_156776"/>
    </w:p>
    <w:p>
      <w:pPr>
        <w:pStyle w:val="BookText"/>
        <w:rPr/>
      </w:pPr>
      <w:bookmarkEnd w:id="1936"/>
      <w:r>
        <w:rPr>
          <w:rFonts w:ascii="IRNazanin" w:hAnsi="IRNazanin" w:eastAsia="IRNazanin"/>
          <w:color w:val="111111"/>
          <w:sz w:val="28"/>
          <w:sz w:val="28"/>
          <w:szCs w:val="28"/>
          <w:rtl w:val="true"/>
          <w:lang w:bidi="fa-IR"/>
        </w:rPr>
        <w:t>بعتق</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3180653_1878427129"/>
      <w:bookmarkStart w:id="1938" w:name="_Toc781"/>
      <w:bookmarkEnd w:id="1937"/>
      <w:r>
        <w:rPr/>
        <w:t>8</w:t>
      </w:r>
      <w:r>
        <w:rPr>
          <w:rtl w:val="true"/>
        </w:rPr>
        <w:t xml:space="preserve"> - </w:t>
      </w:r>
      <w:r>
        <w:rPr>
          <w:rtl w:val="true"/>
        </w:rPr>
        <w:t>و اما اعتبار القصد</w:t>
      </w:r>
      <w:bookmarkEnd w:id="1938"/>
    </w:p>
    <w:p>
      <w:pPr>
        <w:pStyle w:val="BookText"/>
        <w:rPr/>
      </w:pPr>
      <w:r>
        <w:rPr>
          <w:rFonts w:ascii="Amiri" w:hAnsi="Amiri" w:eastAsia="Amiri" w:cs="Amiri"/>
          <w:color w:val="111111"/>
          <w:sz w:val="28"/>
          <w:sz w:val="28"/>
          <w:szCs w:val="28"/>
          <w:rtl w:val="true"/>
          <w:lang w:bidi="ar-SA"/>
        </w:rPr>
        <w:t>فللتسالم على تبعية العقود و الايقاعات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الروايات الخاصة الواردة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الا لمن اراد الطلاق</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9" w:name="__RefHeading___Toc3180655_1878427129"/>
      <w:bookmarkStart w:id="1940" w:name="_Toc782"/>
      <w:bookmarkEnd w:id="1939"/>
      <w:r>
        <w:rPr/>
        <w:t>9</w:t>
      </w:r>
      <w:r>
        <w:rPr>
          <w:rtl w:val="true"/>
        </w:rPr>
        <w:t xml:space="preserve"> - </w:t>
      </w:r>
      <w:r>
        <w:rPr>
          <w:rtl w:val="true"/>
        </w:rPr>
        <w:t>و اما التنجيز</w:t>
      </w:r>
      <w:bookmarkEnd w:id="1940"/>
    </w:p>
    <w:p>
      <w:pPr>
        <w:pStyle w:val="BookText"/>
        <w:rPr/>
      </w:pPr>
      <w:r>
        <w:rPr>
          <w:rFonts w:ascii="Amiri" w:hAnsi="Amiri" w:eastAsia="Amiri" w:cs="Amiri"/>
          <w:color w:val="111111"/>
          <w:sz w:val="28"/>
          <w:sz w:val="28"/>
          <w:szCs w:val="28"/>
          <w:rtl w:val="true"/>
          <w:lang w:bidi="ar-SA"/>
        </w:rPr>
        <w:t>فمدركه منحصر بالإجماع المدعى على اعتباره و الا فغير قابل للتأمل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التعليق لقاعدة عدم تأخر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الروايات فعلية الطلاق بمجرد تحقق الصيغة، و اشتراط‍‌ تأخره الى حصول المعلق عليه شرع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 بهذين الوجهين صاحب الجواهر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في الاول فلان العلة ليست هي الصيغة بمجردها بل مع الشرط‍‌ فلا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الثاني فلانه لا توجد رواية تدل بوضوح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يمكن دعوى نظرها إلى الحالة الغالبة، و هي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الخلاف في المسألة من الشهيد الثاني في المسالك حيث رجح جواز التعليق لعدة وجوه نذكر منها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على الظهار، حيث دلت النصوص على جواز التعليق فيه</w:t>
      </w:r>
      <w:r>
        <w:rPr>
          <w:rFonts w:eastAsia="Amiri" w:cs="Amiri" w:ascii="Amiri" w:hAnsi="Amiri"/>
          <w:color w:val="111111"/>
          <w:sz w:val="28"/>
          <w:szCs w:val="28"/>
          <w:rtl w:val="true"/>
          <w:lang w:bidi="ar-SA"/>
        </w:rPr>
        <w:t xml:space="preserve">. </w:t>
      </w:r>
      <w:bookmarkStart w:id="1941" w:name="pg14678_156777"/>
    </w:p>
    <w:p>
      <w:pPr>
        <w:pStyle w:val="BookText"/>
        <w:rPr/>
      </w:pPr>
      <w:bookmarkEnd w:id="1941"/>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التعليق حكمة لا تحصل في العقد المنجز، فان الزوجة قد تخالف زوجها في بعض مقاصده فتفعل ما يكرهه، و الزوج يكره طلاقها من حيث انه ابغض الحلال فيحتاج الى التعليق على فعل ما يكرهه كي اذا امتنعت يحصل غرضه او خالفت تكون هي المختارة لطلاقها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اعتبار التنجيز و لو على مستوى الاحتياط‍‌ تحفظا من مخالفة الاجماع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فرض وجود مطلقات تدل على مشروعية الطلاق المعلق و الا كفى القصور في المقتضي حيث يجري آنذاك استصحاب بقاء النكاح بناء على جريان الاستصحاب في الشبهات الحكمية و عدم معارضة استصحاب بقاء المجعول بأصالة عدم الجعل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تقريب جريان الاستصحاب حتى بناء على الرأي المذكور، بان يستصحب بقاء اباحة الاستمتاعات، فان القائل بالمنع من جريان الاستصحاب في الاحكام يخصّص ذلك بالاحكام الالزامية دون الترخيصية، اذ لا جعل فيها ليعارض استصحاب بقائها باستصحاب عدم الجعل الزائد</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3180657_1878427129"/>
      <w:bookmarkStart w:id="1943" w:name="_Toc783"/>
      <w:bookmarkEnd w:id="1942"/>
      <w:r>
        <w:rPr/>
        <w:t>10</w:t>
      </w:r>
      <w:r>
        <w:rPr>
          <w:rtl w:val="true"/>
        </w:rPr>
        <w:t xml:space="preserve"> - </w:t>
      </w:r>
      <w:r>
        <w:rPr>
          <w:rtl w:val="true"/>
        </w:rPr>
        <w:t>و اما اعتبار تعيين المطلقة</w:t>
      </w:r>
      <w:bookmarkEnd w:id="194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له بانه مع عدم التعيين اما ان يقع الطلاق بالواحدة المرددة من الزوجات او بالواحدة بنحو الكلي في المعين</w:t>
      </w:r>
      <w:r>
        <w:rPr>
          <w:rFonts w:eastAsia="Amiri" w:cs="Amiri" w:ascii="Amiri" w:hAnsi="Amiri"/>
          <w:color w:val="111111"/>
          <w:sz w:val="28"/>
          <w:szCs w:val="28"/>
          <w:rtl w:val="true"/>
          <w:lang w:bidi="ar-SA"/>
        </w:rPr>
        <w:t xml:space="preserve">. </w:t>
      </w:r>
      <w:bookmarkStart w:id="1944" w:name="pg14678_156778"/>
    </w:p>
    <w:p>
      <w:pPr>
        <w:pStyle w:val="BookText"/>
        <w:rPr/>
      </w:pPr>
      <w:bookmarkEnd w:id="1944"/>
      <w:r>
        <w:rPr>
          <w:rFonts w:ascii="Amiri" w:hAnsi="Amiri" w:eastAsia="Amiri" w:cs="Amiri"/>
          <w:color w:val="111111"/>
          <w:sz w:val="28"/>
          <w:sz w:val="28"/>
          <w:szCs w:val="28"/>
          <w:rtl w:val="true"/>
          <w:lang w:bidi="ar-SA"/>
        </w:rPr>
        <w:t>و كلاهما لا يمكن المصير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فلعدم معقولية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فلان ثبوت الطلاق للواحدة الكلية و ان كان امرا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كتعلق البيع بكيلو كلي من صبرة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تعيّن تلك الواحدة الكلية بواسطة القرعة الا ان ذلك يحتاج الى دليل يدل عليه، و لا دليل يدل على صحة طلاق الواحدة الكلية مع تعيينها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اعتبار التعيين رواية محمد بن احمد بن مطهر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ابي الحسن صاحب العسكر عليه السّلام اني تزوجت اربع نسوة و لم اسأل عن اسمائهن ثم اني اردت طلاق احداهن و تزويج امرأة اخرى فكتب عليه السّلام انظر الى علامة ان كانت بواحدة منهن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ان فلانة التي بها علامة كذا و كذا هي طالق ثم تزوّج الاخرى اذا انقضت العدّة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يتضح النظر فيما نسب الى جماعة كالشيخ و ابن البراج و المحقق و العلامة و الشهيد من وقوع الطلاق صحيحا مع عدم التعيين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الاشتراط‍‌، و عموم مشروعية الطلاق</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بالنسبة الى الاصل المذكور فلانه لا اساس له ان لم يرجع الى التمسك بالعموم الذي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العموم فهو غير مستفاد من النصوص</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3180659_1878427129"/>
      <w:bookmarkStart w:id="1946" w:name="_Toc784"/>
      <w:bookmarkEnd w:id="1945"/>
      <w:r>
        <w:rPr/>
        <w:t>11</w:t>
      </w:r>
      <w:r>
        <w:rPr>
          <w:rtl w:val="true"/>
        </w:rPr>
        <w:t xml:space="preserve"> - </w:t>
      </w:r>
      <w:r>
        <w:rPr>
          <w:rtl w:val="true"/>
        </w:rPr>
        <w:t>و اما اعتبار ان تكون الزوجة طاهرة بطهر لم يواقعها فيه</w:t>
      </w:r>
      <w:bookmarkEnd w:id="1946"/>
    </w:p>
    <w:p>
      <w:pPr>
        <w:pStyle w:val="BookText"/>
        <w:rPr/>
      </w:pPr>
      <w:r>
        <w:rPr>
          <w:rFonts w:ascii="IRNazanin" w:hAnsi="IRNazanin" w:eastAsia="IRNazanin"/>
          <w:color w:val="111111"/>
          <w:sz w:val="28"/>
          <w:sz w:val="28"/>
          <w:szCs w:val="28"/>
          <w:rtl w:val="true"/>
          <w:lang w:bidi="fa-IR"/>
        </w:rPr>
        <w:t>زوجها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النصوص المستفيضة، كصيحة </w:t>
      </w:r>
      <w:bookmarkStart w:id="1947" w:name="pg14678_156779"/>
    </w:p>
    <w:p>
      <w:pPr>
        <w:pStyle w:val="BookText"/>
        <w:rPr/>
      </w:pPr>
      <w:bookmarkEnd w:id="1947"/>
      <w:r>
        <w:rPr>
          <w:rFonts w:ascii="Amiri" w:hAnsi="Amiri" w:eastAsia="Amiri" w:cs="Amiri"/>
          <w:color w:val="111111"/>
          <w:sz w:val="28"/>
          <w:sz w:val="28"/>
          <w:szCs w:val="28"/>
          <w:rtl w:val="true"/>
          <w:lang w:bidi="ar-SA"/>
        </w:rPr>
        <w:t>زرارة عن ابي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طلاق السنة فاذا اراد الرجل ان يطلق امرأته فلينتظر بها حتى تطمث و تطهر فاذا خرجت من طمثها طلّقها تطليقة من غير جماع و يشهد شاهدين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الفضلاء عن ابي جعفر و ابي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 الرجل في دم النفاس او طلّقها بعد ما يمسها فليس طلاقه اياها بطلاق</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Style w:val="FootnoteAnchor"/>
          <w:rtl w:val="true"/>
        </w:rPr>
        <w:footnoteReference w:id="619"/>
      </w:r>
      <w:r>
        <w:rPr>
          <w:rFonts w:ascii="Amiri" w:hAnsi="Amiri" w:eastAsia="Amiri" w:cs="Amiri"/>
          <w:color w:val="111111"/>
          <w:sz w:val="28"/>
          <w:sz w:val="28"/>
          <w:szCs w:val="28"/>
          <w:rtl w:val="true"/>
          <w:lang w:bidi="ar-SA"/>
        </w:rPr>
        <w:t xml:space="preserve">، فان المقصود اذا أردتم طلاق النساء فطلقوهنّ‌ لزمان عدتهن بحيث يأخذ زمان العدة بالشروع من حين تحقق الطلاق، و ليس ذلك الا بان يقع الطلاق في طهر لا مواقعة فيه فان العدة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ثلاثة قروء بمعنى ثلاثة اطهار، فلو وقع الطلاق في الحيض لم يمكن شروع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الطلاق كما هو واضح، و لو وقع في طهر المواقعة لم يمكن ذلك أيضا لان المقصود من الاطهار الثلاثة هي الاطهار الخالية من المواقعة، و معه فيحتاج إلى مرور ثلاثة اطهار جديدة منفصلة عن الطلاق</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3180661_1878427129"/>
      <w:bookmarkStart w:id="1949" w:name="_Toc785"/>
      <w:bookmarkEnd w:id="1948"/>
      <w:r>
        <w:rPr/>
        <w:t>12</w:t>
      </w:r>
      <w:r>
        <w:rPr>
          <w:rtl w:val="true"/>
        </w:rPr>
        <w:t xml:space="preserve"> - </w:t>
      </w:r>
      <w:r>
        <w:rPr>
          <w:rtl w:val="true"/>
        </w:rPr>
        <w:t>و اما استثناء حالة غيبة المطلّق</w:t>
      </w:r>
      <w:bookmarkEnd w:id="194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متسالم عليه للروايات المتعددة الواردة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يطلقهن أزواجهن متى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المستبين حملها، و الجارية التي لم تحض، و المرأة التي قعدت من </w:t>
      </w:r>
      <w:bookmarkStart w:id="1950" w:name="pg14678_156780"/>
    </w:p>
    <w:p>
      <w:pPr>
        <w:pStyle w:val="BookText"/>
        <w:rPr/>
      </w:pPr>
      <w:bookmarkEnd w:id="1950"/>
      <w:r>
        <w:rPr>
          <w:rFonts w:ascii="Amiri" w:hAnsi="Amiri" w:eastAsia="Amiri" w:cs="Amiri"/>
          <w:color w:val="111111"/>
          <w:sz w:val="28"/>
          <w:sz w:val="28"/>
          <w:szCs w:val="28"/>
          <w:rtl w:val="true"/>
          <w:lang w:bidi="ar-SA"/>
        </w:rPr>
        <w:t>المحيض، و الغائب عنها زوجها، و التي لم يدخل بها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الروايات المذكورة جلا أو كلا صحيح فراجع</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3180663_1878427129"/>
      <w:bookmarkStart w:id="1952" w:name="_Toc786"/>
      <w:bookmarkEnd w:id="1951"/>
      <w:r>
        <w:rPr/>
        <w:t>13</w:t>
      </w:r>
      <w:r>
        <w:rPr>
          <w:rtl w:val="true"/>
        </w:rPr>
        <w:t xml:space="preserve"> - </w:t>
      </w:r>
      <w:r>
        <w:rPr>
          <w:rtl w:val="true"/>
        </w:rPr>
        <w:t>و اما تعميم الحكم بالصحة لما اذا اتضح عدم الطهر واقعا</w:t>
      </w:r>
      <w:bookmarkEnd w:id="1952"/>
    </w:p>
    <w:p>
      <w:pPr>
        <w:pStyle w:val="BookText"/>
        <w:rPr/>
      </w:pPr>
      <w:r>
        <w:rPr>
          <w:rFonts w:ascii="Amiri" w:hAnsi="Amiri" w:eastAsia="Amiri" w:cs="Amiri"/>
          <w:color w:val="111111"/>
          <w:sz w:val="28"/>
          <w:sz w:val="28"/>
          <w:szCs w:val="28"/>
          <w:rtl w:val="true"/>
          <w:lang w:bidi="ar-SA"/>
        </w:rPr>
        <w:t>حالة الطلاق</w:t>
      </w:r>
    </w:p>
    <w:p>
      <w:pPr>
        <w:pStyle w:val="BookText"/>
        <w:rPr/>
      </w:pPr>
      <w:r>
        <w:rPr>
          <w:rFonts w:ascii="Amiri" w:hAnsi="Amiri" w:eastAsia="Amiri" w:cs="Amiri"/>
          <w:color w:val="111111"/>
          <w:sz w:val="28"/>
          <w:sz w:val="28"/>
          <w:szCs w:val="28"/>
          <w:rtl w:val="true"/>
          <w:lang w:bidi="ar-SA"/>
        </w:rPr>
        <w:t xml:space="preserve">فللتمسك باطلاق الروايات المذكورة بل و للتصريح بالتعميم 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انه قد يقال بان الطهر واقعا لو كان معتبرا يلزم عدم ثبوت الخصوصية لعنوان غيبة المطلّق</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3180665_1878427129"/>
      <w:bookmarkStart w:id="1954" w:name="_Toc787"/>
      <w:bookmarkEnd w:id="1953"/>
      <w:r>
        <w:rPr/>
        <w:t>14</w:t>
      </w:r>
      <w:r>
        <w:rPr>
          <w:rtl w:val="true"/>
        </w:rPr>
        <w:t xml:space="preserve"> - </w:t>
      </w:r>
      <w:r>
        <w:rPr>
          <w:rtl w:val="true"/>
        </w:rPr>
        <w:t>و اما اعتبار عدم امكان معرفة حالها و مضي فترة يعلم فيها</w:t>
      </w:r>
      <w:bookmarkEnd w:id="1954"/>
    </w:p>
    <w:p>
      <w:pPr>
        <w:pStyle w:val="BookText"/>
        <w:rPr/>
      </w:pPr>
      <w:r>
        <w:rPr>
          <w:rFonts w:ascii="IRNazanin" w:hAnsi="IRNazanin" w:eastAsia="IRNazanin"/>
          <w:color w:val="111111"/>
          <w:sz w:val="28"/>
          <w:sz w:val="28"/>
          <w:szCs w:val="28"/>
          <w:rtl w:val="true"/>
          <w:lang w:bidi="fa-IR"/>
        </w:rPr>
        <w:t>بالانتقال</w:t>
      </w:r>
    </w:p>
    <w:p>
      <w:pPr>
        <w:pStyle w:val="BookText"/>
        <w:rPr/>
      </w:pPr>
      <w:r>
        <w:rPr>
          <w:rFonts w:ascii="Amiri" w:hAnsi="Amiri" w:eastAsia="Amiri" w:cs="Amiri"/>
          <w:color w:val="111111"/>
          <w:sz w:val="28"/>
          <w:sz w:val="28"/>
          <w:szCs w:val="28"/>
          <w:rtl w:val="true"/>
          <w:lang w:bidi="ar-SA"/>
        </w:rPr>
        <w:t>فلانه لا يحتمل اعتبار عنوان الغيبة بنحو الموضوعية و لا يحتمل ان مجرد غيبة الزوج في الساعات الاولى كاف لجواز الطلاق حتى مع امكان تحصيل العلم بسهولة او فرض العلم ببقاء طهر المواقعة او كونها في حالة حيض او نفاس</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3180667_1878427129"/>
      <w:bookmarkStart w:id="1956" w:name="_Toc788"/>
      <w:bookmarkEnd w:id="1955"/>
      <w:r>
        <w:rPr/>
        <w:t>15</w:t>
      </w:r>
      <w:r>
        <w:rPr>
          <w:rtl w:val="true"/>
        </w:rPr>
        <w:t xml:space="preserve"> - </w:t>
      </w:r>
      <w:r>
        <w:rPr>
          <w:rtl w:val="true"/>
        </w:rPr>
        <w:t>و اما الاحتياط‍‌ باعتبار مضي شهر</w:t>
      </w:r>
      <w:bookmarkEnd w:id="1956"/>
    </w:p>
    <w:p>
      <w:pPr>
        <w:pStyle w:val="BookText"/>
        <w:rPr/>
      </w:pPr>
      <w:r>
        <w:rPr>
          <w:rFonts w:ascii="Amiri" w:hAnsi="Amiri" w:eastAsia="Amiri" w:cs="Amiri"/>
          <w:color w:val="111111"/>
          <w:sz w:val="28"/>
          <w:sz w:val="28"/>
          <w:szCs w:val="28"/>
          <w:rtl w:val="true"/>
          <w:lang w:bidi="ar-SA"/>
        </w:rPr>
        <w:t>فلموثق ابن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ابي حمزة متى يطلق الغائب‌؟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اسحاق بن عمار او روى اسحاق بن عمار عن ابي عبد اللّه عليه السّلام او ابي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له شهر</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كان الحكم بنحو الاحتياط‍‌ دون الفتوى باعتبار ان لسان الروايات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يطلقهن ازواجهن متى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التقييد، فانه لو كان مضي الشهر معتبرا لم يكن للغائب الطلاق متى شاء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القريب جدا ان يكون اعتبار مضي الشهر من باب انه الفترة التي يحرز فيها عادة بالانتقال من طهر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يترتب على ذلك انه </w:t>
      </w:r>
      <w:bookmarkStart w:id="1957" w:name="pg14678_156781"/>
    </w:p>
    <w:p>
      <w:pPr>
        <w:pStyle w:val="BookText"/>
        <w:rPr/>
      </w:pPr>
      <w:bookmarkEnd w:id="1957"/>
      <w:r>
        <w:rPr>
          <w:rFonts w:ascii="Amiri" w:hAnsi="Amiri" w:eastAsia="Amiri" w:cs="Amiri"/>
          <w:color w:val="111111"/>
          <w:sz w:val="28"/>
          <w:sz w:val="28"/>
          <w:szCs w:val="28"/>
          <w:rtl w:val="true"/>
          <w:lang w:bidi="ar-SA"/>
        </w:rPr>
        <w:t>لو تمّ‌ الاحراز قبل مضي الفترة المذكورة كان ذلك كافيا للحكم بصحة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يبقى الاحتياط‍‌ باعتبار مضي الشهر حتى مع تحقق الاحراز قبله امرا وجيها</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3180669_1878427129"/>
      <w:bookmarkStart w:id="1959" w:name="_Toc789"/>
      <w:bookmarkEnd w:id="1958"/>
      <w:r>
        <w:rPr/>
        <w:t>16</w:t>
      </w:r>
      <w:r>
        <w:rPr>
          <w:rtl w:val="true"/>
        </w:rPr>
        <w:t xml:space="preserve"> - </w:t>
      </w:r>
      <w:r>
        <w:rPr>
          <w:rtl w:val="true"/>
        </w:rPr>
        <w:t>و اما احوطية اعتبار مضي ثلاثة أشهر</w:t>
      </w:r>
      <w:bookmarkEnd w:id="1959"/>
    </w:p>
    <w:p>
      <w:pPr>
        <w:pStyle w:val="BookText"/>
        <w:rPr/>
      </w:pPr>
      <w:r>
        <w:rPr>
          <w:rFonts w:ascii="Amiri" w:hAnsi="Amiri" w:eastAsia="Amiri" w:cs="Amiri"/>
          <w:color w:val="111111"/>
          <w:sz w:val="28"/>
          <w:sz w:val="28"/>
          <w:szCs w:val="28"/>
          <w:rtl w:val="true"/>
          <w:lang w:bidi="ar-SA"/>
        </w:rPr>
        <w:t>فلموثقة اسحاق بن عمار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الذي يطلّق اهله كم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أشهر،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دون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فان ظاهرها و ان كان يقتضي الالزام بمضي ثلاثة أشهر الا انه لا بدّ من رفع اليد عن ذلك لعدم احتمال ان مضي المدة المذكورة معتبر حتى مع الجزم بالانتقال من طهر الى آخر، فان حال الغائب ليست أسوأ من حال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فمع الجزم بالانتقال لا يعتبر مضي ثلاثة أشهر و ان كان ذلك أحوط‍‌ حفاظا على العمل بظاهر الموثقة</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3180671_1878427129"/>
      <w:bookmarkStart w:id="1961" w:name="_Toc790"/>
      <w:bookmarkEnd w:id="1960"/>
      <w:r>
        <w:rPr/>
        <w:t>17</w:t>
      </w:r>
      <w:r>
        <w:rPr>
          <w:rtl w:val="true"/>
        </w:rPr>
        <w:t xml:space="preserve"> - </w:t>
      </w:r>
      <w:r>
        <w:rPr>
          <w:rtl w:val="true"/>
        </w:rPr>
        <w:t>و اما ان الحاضر بحكم الغائب اذا لم يمكنه معرفة حال</w:t>
      </w:r>
      <w:bookmarkEnd w:id="1961"/>
    </w:p>
    <w:p>
      <w:pPr>
        <w:pStyle w:val="BookText"/>
        <w:rPr/>
      </w:pPr>
      <w:r>
        <w:rPr>
          <w:rFonts w:ascii="IRNazanin" w:hAnsi="IRNazanin" w:eastAsia="IRNazanin"/>
          <w:color w:val="111111"/>
          <w:sz w:val="28"/>
          <w:sz w:val="28"/>
          <w:szCs w:val="28"/>
          <w:rtl w:val="true"/>
          <w:lang w:bidi="fa-IR"/>
        </w:rPr>
        <w:t>زوجته</w:t>
      </w:r>
    </w:p>
    <w:p>
      <w:pPr>
        <w:pStyle w:val="BookText"/>
        <w:rPr/>
      </w:pPr>
      <w:r>
        <w:rPr>
          <w:rFonts w:ascii="Amiri" w:hAnsi="Amiri" w:eastAsia="Amiri" w:cs="Amiri"/>
          <w:color w:val="111111"/>
          <w:sz w:val="28"/>
          <w:sz w:val="28"/>
          <w:szCs w:val="28"/>
          <w:rtl w:val="true"/>
          <w:lang w:bidi="ar-SA"/>
        </w:rPr>
        <w:t>فلما تقدم من عدم احتمال ان تكون لغيبة المطلّق موضوعية بل الخصوصية لعدم امكان معرفة حال الزوجة الملازم عادة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فيسري حكم الغيبة إلى الحضور الذي هو بمنزلتها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أيضا صحيحة عبد الرحمن بن الحجاج</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الحسن عليه السّلام عن رجل تزوج امرأة سرا من اهلها و هي في منزل اهله و قد اراد ان يطلقها و ليس يصل اليها فيعلم طمثها اذا طمثت </w:t>
      </w:r>
      <w:bookmarkStart w:id="1962" w:name="pg14678_156782"/>
    </w:p>
    <w:p>
      <w:pPr>
        <w:pStyle w:val="BookText"/>
        <w:rPr/>
      </w:pPr>
      <w:bookmarkEnd w:id="1962"/>
      <w:r>
        <w:rPr>
          <w:rFonts w:ascii="Amiri" w:hAnsi="Amiri" w:eastAsia="Amiri" w:cs="Amiri"/>
          <w:color w:val="111111"/>
          <w:sz w:val="28"/>
          <w:sz w:val="28"/>
          <w:szCs w:val="28"/>
          <w:rtl w:val="true"/>
          <w:lang w:bidi="ar-SA"/>
        </w:rPr>
        <w:t>و لا يعلم بطهرها اذا طهرت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الغائب عن اهله يطلّق بالاهلة و الشهور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3180673_1878427129"/>
      <w:bookmarkStart w:id="1964" w:name="_Toc791"/>
      <w:bookmarkEnd w:id="1963"/>
      <w:r>
        <w:rPr/>
        <w:t>18</w:t>
      </w:r>
      <w:r>
        <w:rPr>
          <w:rtl w:val="true"/>
        </w:rPr>
        <w:t xml:space="preserve"> - </w:t>
      </w:r>
      <w:r>
        <w:rPr>
          <w:rtl w:val="true"/>
        </w:rPr>
        <w:t>و اما استثناء الحامل المستبين حملها</w:t>
      </w:r>
      <w:bookmarkEnd w:id="1964"/>
    </w:p>
    <w:p>
      <w:pPr>
        <w:pStyle w:val="BookText"/>
        <w:rPr/>
      </w:pPr>
      <w:r>
        <w:rPr>
          <w:rFonts w:ascii="Amiri" w:hAnsi="Amiri" w:eastAsia="Amiri" w:cs="Amiri"/>
          <w:color w:val="111111"/>
          <w:sz w:val="28"/>
          <w:sz w:val="28"/>
          <w:szCs w:val="28"/>
          <w:rtl w:val="true"/>
          <w:lang w:bidi="ar-SA"/>
        </w:rPr>
        <w:t>فهو لما تقدم من الروايات الواردة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يطلقهن ازواجهن متى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المستبين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انه يصح طلاقها حتى اذا لم تكن على طهر أو كانت في طهر المواقعة فللتقريبات الثلاثة المتقدمة في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3180675_1878427129"/>
      <w:bookmarkStart w:id="1966" w:name="_Toc792"/>
      <w:bookmarkEnd w:id="1965"/>
      <w:r>
        <w:rPr/>
        <w:t>19</w:t>
      </w:r>
      <w:r>
        <w:rPr>
          <w:rtl w:val="true"/>
        </w:rPr>
        <w:t xml:space="preserve"> - </w:t>
      </w:r>
      <w:r>
        <w:rPr>
          <w:rtl w:val="true"/>
        </w:rPr>
        <w:t>و اما استثناء غير المدخول بها و الصغيرة و اليائس</w:t>
      </w:r>
      <w:bookmarkEnd w:id="1966"/>
    </w:p>
    <w:p>
      <w:pPr>
        <w:pStyle w:val="BookText"/>
        <w:rPr/>
      </w:pPr>
      <w:r>
        <w:rPr>
          <w:rFonts w:ascii="Amiri" w:hAnsi="Amiri" w:eastAsia="Amiri" w:cs="Amiri"/>
          <w:color w:val="111111"/>
          <w:sz w:val="28"/>
          <w:sz w:val="28"/>
          <w:szCs w:val="28"/>
          <w:rtl w:val="true"/>
          <w:lang w:bidi="ar-SA"/>
        </w:rPr>
        <w:t>فللروايات المتقدمة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نحمل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الجارية التي لم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الصغيرة و لا نحملها على مطلق الجارية التي لا تحيض و لو كانت في سن من تحيض، كما هو المنسوب إلى شرح النافع</w:t>
      </w:r>
      <w:r>
        <w:rPr>
          <w:rStyle w:val="FootnoteAnchor"/>
          <w:rtl w:val="true"/>
        </w:rPr>
        <w:footnoteReference w:id="6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الوارد في الفقرة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الجارية التي لم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الجارية التي لا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التعبير المذكور ظاهر في الجارية التي لم يحن وقت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الوارد في بعض روايات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 لم تبلغ المحيض</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و هو صريح في المدعى</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3180677_1878427129"/>
      <w:bookmarkStart w:id="1968" w:name="_Toc793"/>
      <w:bookmarkEnd w:id="1967"/>
      <w:r>
        <w:rPr/>
        <w:t>20</w:t>
      </w:r>
      <w:r>
        <w:rPr>
          <w:rtl w:val="true"/>
        </w:rPr>
        <w:t xml:space="preserve"> - </w:t>
      </w:r>
      <w:r>
        <w:rPr>
          <w:rtl w:val="true"/>
        </w:rPr>
        <w:t>و اما ان المسترابة يجوز طلاقها بعد مضي ثلاثة أشهر من</w:t>
      </w:r>
      <w:bookmarkEnd w:id="1968"/>
    </w:p>
    <w:p>
      <w:pPr>
        <w:pStyle w:val="BookText"/>
        <w:rPr/>
      </w:pPr>
      <w:r>
        <w:rPr>
          <w:rFonts w:ascii="Amiri" w:hAnsi="Amiri" w:eastAsia="Amiri" w:cs="Amiri"/>
          <w:color w:val="111111"/>
          <w:sz w:val="28"/>
          <w:sz w:val="28"/>
          <w:szCs w:val="28"/>
          <w:rtl w:val="true"/>
          <w:lang w:bidi="ar-SA"/>
        </w:rPr>
        <w:t>المواقعة الاخيرة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ينسب فيه الخلاف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صحيح </w:t>
      </w:r>
      <w:bookmarkStart w:id="1969" w:name="pg14678_156783"/>
    </w:p>
    <w:p>
      <w:pPr>
        <w:pStyle w:val="BookText"/>
        <w:rPr/>
      </w:pPr>
      <w:bookmarkEnd w:id="1969"/>
      <w:r>
        <w:rPr>
          <w:rFonts w:ascii="Amiri" w:hAnsi="Amiri" w:eastAsia="Amiri" w:cs="Amiri"/>
          <w:color w:val="111111"/>
          <w:sz w:val="28"/>
          <w:sz w:val="28"/>
          <w:szCs w:val="28"/>
          <w:rtl w:val="true"/>
          <w:lang w:bidi="ar-SA"/>
        </w:rPr>
        <w:t>اسماعيل بن سعد الاشعري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المسترابة من المحيض كيف تطلّق‌؟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بالشهور</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اذا كان في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 لعدم تشخص عدد الاشهر فيمكن من خلال مراجعة روايات عدة المرأة المسترابة</w:t>
      </w:r>
      <w:r>
        <w:rPr>
          <w:rStyle w:val="FootnoteAnchor"/>
          <w:rtl w:val="true"/>
        </w:rPr>
        <w:footnoteReference w:id="627"/>
      </w:r>
      <w:r>
        <w:rPr>
          <w:rFonts w:ascii="Amiri" w:hAnsi="Amiri" w:eastAsia="Amiri" w:cs="Amiri"/>
          <w:color w:val="111111"/>
          <w:sz w:val="28"/>
          <w:sz w:val="28"/>
          <w:szCs w:val="28"/>
          <w:rtl w:val="true"/>
          <w:lang w:bidi="ar-SA"/>
        </w:rPr>
        <w:t>تحصيل الاطمئان بارادة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ورد في مرسلة داود بن ابي يزيد العطار عن بعض أصحابنا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يستراب بها و مثلها تحمل و مثلها لا تحمل و لا تحيض و قد واقعها زوجها كيف يطلقها اذا اراد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عنها ثلاثة أشهر ثم يطلقها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ان كانت مرسلة الا ان ضمها الى تلك يوجب الاطمئنان بارادة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يصدق على الثلاثة، و ارادة الاقل غير محتملة، و ارادة ما زاد تحتاج الى دليل، و مقتضى الاطلاق الاكتفاء بالثلاثة</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3180679_1878427129"/>
      <w:bookmarkStart w:id="1971" w:name="_Toc794"/>
      <w:bookmarkEnd w:id="1970"/>
      <w:r>
        <w:rPr/>
        <w:t>21</w:t>
      </w:r>
      <w:r>
        <w:rPr>
          <w:rtl w:val="true"/>
        </w:rPr>
        <w:t xml:space="preserve"> - </w:t>
      </w:r>
      <w:r>
        <w:rPr>
          <w:rtl w:val="true"/>
        </w:rPr>
        <w:t>و اما انه لا طلاق في عقد التمتع</w:t>
      </w:r>
      <w:bookmarkEnd w:id="197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في الحدائق بما دلّ‌ على حصول الفرقة بانتهاء المدة بلا حاجة إلى طلاق، كصحيح محمد بن اسماعيل عن ابي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يتزوج المرأة متعة سنة أو أقل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شيئا </w:t>
      </w:r>
    </w:p>
    <w:p>
      <w:pPr>
        <w:pStyle w:val="BookText"/>
        <w:rPr/>
      </w:pPr>
      <w:r>
        <w:rPr>
          <w:rFonts w:ascii="Amiri" w:hAnsi="Amiri" w:eastAsia="Amiri" w:cs="Amiri"/>
          <w:color w:val="111111"/>
          <w:sz w:val="28"/>
          <w:sz w:val="28"/>
          <w:szCs w:val="28"/>
          <w:rtl w:val="true"/>
          <w:lang w:bidi="ar-SA"/>
        </w:rPr>
        <w:t>معلوما الى أجل 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بغير 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المضمون تكرر في الروايات الا انه لا ينفي امكان وجود سبب ثان لتحقق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يحضرني من النصوص ما يدل على عدم وقوع الطلاق بالمتمتع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ما يدل على حصوله بانقضاء المدة و بهبتها و لكن ذلك لا يقتضي عدم صحته عليها لا مكان تعدد الاسباب</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بالامكان تحصيل بعض الروايات على ذلك من قبيل رواية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ليست من الاربع لأنها لا تطلق و لا ترث و انما هي مستأجرة</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و رواية الحسن الصيقل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طلاقا لا تحل له حتى تنكح زوجا غيره فتزوجها رجل متعة أ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w:t>
      </w:r>
      <w:r>
        <w:rPr>
          <w:rStyle w:val="FootnoteAnchor"/>
          <w:rtl w:val="true"/>
        </w:rPr>
        <w:footnoteReference w:id="632"/>
      </w:r>
      <w:r>
        <w:rPr>
          <w:rFonts w:ascii="Amiri" w:hAnsi="Amiri" w:eastAsia="Amiri" w:cs="Amiri"/>
          <w:color w:val="111111"/>
          <w:sz w:val="28"/>
          <w:sz w:val="28"/>
          <w:szCs w:val="28"/>
          <w:rtl w:val="true"/>
          <w:lang w:bidi="ar-SA"/>
        </w:rPr>
        <w:t>و المتعة ليس فيها طلاق</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هاتان الروايتان ان تمّ‌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يناقش في الاولى بالقاسم بن عروة و في الثانية بالصيقل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هما المستند و الا انحصر المدرك بالتسالم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72" w:name="pg14678_156785"/>
    </w:p>
    <w:p>
      <w:pPr>
        <w:pStyle w:val="Heading5"/>
        <w:numPr>
          <w:ilvl w:val="4"/>
          <w:numId w:val="1"/>
        </w:numPr>
        <w:rPr/>
      </w:pPr>
      <w:bookmarkStart w:id="1973" w:name="__RefHeading___Toc3180681_1878427129"/>
      <w:bookmarkStart w:id="1974" w:name="_Toc795"/>
      <w:bookmarkEnd w:id="1972"/>
      <w:bookmarkEnd w:id="1973"/>
      <w:r>
        <w:rPr/>
        <w:t>22</w:t>
      </w:r>
      <w:r>
        <w:rPr>
          <w:rtl w:val="true"/>
        </w:rPr>
        <w:t xml:space="preserve"> - </w:t>
      </w:r>
      <w:r>
        <w:rPr>
          <w:rtl w:val="true"/>
        </w:rPr>
        <w:t>و اما تحقق الفرقة بهبة ما تبقى من المدة</w:t>
      </w:r>
      <w:bookmarkEnd w:id="1974"/>
    </w:p>
    <w:p>
      <w:pPr>
        <w:pStyle w:val="BookText"/>
        <w:rPr/>
      </w:pPr>
      <w:r>
        <w:rPr>
          <w:rFonts w:ascii="Amiri" w:hAnsi="Amiri" w:eastAsia="Amiri" w:cs="Amiri"/>
          <w:color w:val="111111"/>
          <w:sz w:val="28"/>
          <w:sz w:val="28"/>
          <w:szCs w:val="28"/>
          <w:rtl w:val="true"/>
          <w:lang w:bidi="ar-SA"/>
        </w:rPr>
        <w:t>فأمر متسالم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صحيحة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 أسأله عن رجل تمتع بامرأة ثم وهب لها ايامها قبل ان يفضي اليها او وهب لها ايامها بعد ما افضى اليها هل له ان يرجع فيما وهب لها من ذلك‌؟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3180683_1878427129"/>
      <w:bookmarkStart w:id="1976" w:name="_Toc796"/>
      <w:bookmarkEnd w:id="1975"/>
      <w:r>
        <w:rPr/>
        <w:t>23</w:t>
      </w:r>
      <w:r>
        <w:rPr>
          <w:rtl w:val="true"/>
        </w:rPr>
        <w:t xml:space="preserve"> - </w:t>
      </w:r>
      <w:r>
        <w:rPr>
          <w:rtl w:val="true"/>
        </w:rPr>
        <w:t>و اما اعتبار الاشهاد في الطلاق</w:t>
      </w:r>
      <w:bookmarkEnd w:id="1976"/>
    </w:p>
    <w:p>
      <w:pPr>
        <w:pStyle w:val="BookText"/>
        <w:rPr/>
      </w:pPr>
      <w:r>
        <w:rPr>
          <w:rFonts w:ascii="Amiri" w:hAnsi="Amiri" w:eastAsia="Amiri" w:cs="Amiri"/>
          <w:color w:val="111111"/>
          <w:sz w:val="28"/>
          <w:sz w:val="28"/>
          <w:szCs w:val="28"/>
          <w:rtl w:val="true"/>
          <w:lang w:bidi="ar-SA"/>
        </w:rPr>
        <w:t>فهو من شعار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بداية البحث عن النكاح حوار الامام الكاظم عليه السّلام مع ابي يوسف القاضي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رجوع الامر بالاشهاد الى الامساك و الرجعة بعيد لتخلل الفاصل المانع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المسألة كثيرة كادت تبلغ حدّ التواتر، كصحيحة الفضلاء عن ابي جعفر و ابي عبد اللّه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طلقها في استقبال عدتها طاهرا من غير جماع و لم يشهد على ذلك رجلين عدلين فليس طلاقه اياها بطلاق</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ورد في بعض الروايات ما يوهم بعدم اعتبار العدالة في الشاهدين، كما في صحيحة عبد اللّه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bookmarkStart w:id="1977" w:name="pg14678_156786"/>
    </w:p>
    <w:p>
      <w:pPr>
        <w:pStyle w:val="BookText"/>
        <w:rPr/>
      </w:pPr>
      <w:bookmarkEnd w:id="1977"/>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اشهد شاهدين ناصبيين،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 عرف بالصلاح في نفسه جازت شهادته</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و على منوالها صحيحة البزنطي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ان أمكن توجيههما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بدلالتهما على سعة معنى العدالة لما يشمل حسن الظاهر و المعروفية بالصلاح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يلزم طرحهما لمخالفتهما لصريح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3180685_1878427129"/>
      <w:bookmarkStart w:id="1979" w:name="_Toc797"/>
      <w:bookmarkEnd w:id="1978"/>
      <w:r>
        <w:rPr/>
        <w:t>24</w:t>
      </w:r>
      <w:r>
        <w:rPr>
          <w:rtl w:val="true"/>
        </w:rPr>
        <w:t xml:space="preserve"> - </w:t>
      </w:r>
      <w:r>
        <w:rPr>
          <w:rtl w:val="true"/>
        </w:rPr>
        <w:t>و اما عدم اعتبار تشخيص المطلقة بنحو تصح الشهادة</w:t>
      </w:r>
      <w:bookmarkEnd w:id="1979"/>
    </w:p>
    <w:p>
      <w:pPr>
        <w:pStyle w:val="BookText"/>
        <w:rPr/>
      </w:pP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صاحب المدارك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اشتهر بين أهل زماننا من الاكتفاء بمجرد سماع العدلين صيغة الطلاق و ان لم يعلما المطلق و المطلقة بوجه بعيد جدا بل الظاهر انه لا أصل له في المذهب، فان النص و الفتوى متطابقان على اعتبار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سماع صيغة لا يعرف قائلها لا يسمى اشهادا قطعا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أفاده قابل للتأمل، فان اعتبار المعرفة التفصيلية لا دليل عليه بل الدليل على عدمه، و هو اطلاق أدلة اعتبار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صدق الاشهاد بدون المعرفة التفصيلية مدفوعة بان الاشهاد بمرتبته العالية و ان لم يكن صادقا و لكنه بمرتبة ما صادق، و هو كاف، لعدم الدليل على اعتبار الاكثر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صاحب الجواهر عدم اعتبار المعرفة الاجمالية أيضا، </w:t>
      </w:r>
      <w:bookmarkStart w:id="1980" w:name="pg14678_156787"/>
    </w:p>
    <w:p>
      <w:pPr>
        <w:pStyle w:val="BookText"/>
        <w:rPr/>
      </w:pPr>
      <w:bookmarkEnd w:id="1980"/>
      <w:r>
        <w:rPr>
          <w:rFonts w:ascii="Amiri" w:hAnsi="Amiri" w:eastAsia="Amiri" w:cs="Amiri"/>
          <w:color w:val="111111"/>
          <w:sz w:val="28"/>
          <w:sz w:val="28"/>
          <w:szCs w:val="28"/>
          <w:rtl w:val="true"/>
          <w:lang w:bidi="ar-SA"/>
        </w:rPr>
        <w:t>فلو كان لشخص عدة زوجات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قاصدا لمعينة لا يعرفها الشاهدان كفى ذلك تمسكا باطلاق الادلة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يمكن أن يضاف الى التمسك بالاطلاق النصوص الخاصة، كصحيحة صفوان عن ابي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 قوم يسمعون كلامه و لم يقل لهم اشهدوا أيقع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و 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 عليه السّلام عن رجل تزوج أربع نسوة في عقدة واحدة أو قال في مجلس واحد و مهورهن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ان هو خرج الى بعض البلدان فطلّق واحدة من الأربع و اشهد على طلاقها قوما من أهل تلك البلاد و هم لا يعرفون المرأة ثم تزوج امرأة من أهل تلك البلاد بعد انقضاء عدة المطلقة ثم مات بعد ما دخل بها كيف يقسّم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ولد</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عدم اعتبار المعرفة التفصيلية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الحدائق معلقا على مختار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 من الاكتفاء بالمعرفة الاجمالية هو الذي جرى عليه مشايخنا الذين عاصرناهم و حضرنا مجالس طلاقهم كما حكاه هو أيضا عما اشتهر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ادّعاه رحمه اللّه فلم أقف له على موافق</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3180687_1878427129"/>
      <w:bookmarkStart w:id="1982" w:name="_Toc798"/>
      <w:bookmarkEnd w:id="1981"/>
      <w:r>
        <w:rPr/>
        <w:t>25</w:t>
      </w:r>
      <w:r>
        <w:rPr>
          <w:rtl w:val="true"/>
        </w:rPr>
        <w:t xml:space="preserve"> - </w:t>
      </w:r>
      <w:r>
        <w:rPr>
          <w:rtl w:val="true"/>
        </w:rPr>
        <w:t>و اما ان صيغة الطلاق ما تقدم</w:t>
      </w:r>
      <w:bookmarkEnd w:id="198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فلصحيحة محمد بن مسلم </w:t>
      </w:r>
      <w:bookmarkStart w:id="1983" w:name="pg14678_156788"/>
    </w:p>
    <w:p>
      <w:pPr>
        <w:pStyle w:val="BookText"/>
        <w:rPr/>
      </w:pPr>
      <w:bookmarkEnd w:id="1983"/>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جعفر عليه السّلام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 حرام أو بائنة أو بتة أو برية أو خلية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بشيء انما الطلاق ان يقول لها في قبل العدة بعد ما تطهر من حيضها قبل ان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 يريد بذلك الطلاق و يشهد على ذلك رجلين عدلين</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فيها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يتعدّى إلى غيرها مما اشتمل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انه في الطلاق لا يلزم ان يواجه الزوج به زوجته و يخاطبها به بل يجوز ايقاعه عند غيبتها التي لا يتأتى معها الخطاب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يتحقق الطلاق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المناسب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يثبت تسالم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بالصحيحة المذكورة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القول بذلك إلى ابن الجنيد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 اذا ثبت تسالم الاصحاب على عدم القول بذلك فالمتعين الاقتصار على الصيغة المتقدمة و لا أقل من كون ذلك هو مقتضى الاحتياط‍‌ اللازم</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3180689_1878427129"/>
      <w:bookmarkStart w:id="1985" w:name="_Toc799"/>
      <w:bookmarkEnd w:id="1984"/>
      <w:r>
        <w:rPr/>
        <w:t>26</w:t>
      </w:r>
      <w:r>
        <w:rPr>
          <w:rtl w:val="true"/>
        </w:rPr>
        <w:t xml:space="preserve"> - </w:t>
      </w:r>
      <w:r>
        <w:rPr>
          <w:rtl w:val="true"/>
        </w:rPr>
        <w:t>و اما إجزاء الترجمة عند تعذر النطق بالعربية</w:t>
      </w:r>
      <w:bookmarkEnd w:id="1985"/>
    </w:p>
    <w:p>
      <w:pPr>
        <w:pStyle w:val="BookText"/>
        <w:rPr/>
      </w:pPr>
      <w:r>
        <w:rPr>
          <w:rFonts w:ascii="Amiri" w:hAnsi="Amiri" w:eastAsia="Amiri" w:cs="Amiri"/>
          <w:color w:val="111111"/>
          <w:sz w:val="28"/>
          <w:sz w:val="28"/>
          <w:szCs w:val="28"/>
          <w:rtl w:val="true"/>
          <w:lang w:bidi="ar-SA"/>
        </w:rPr>
        <w:t>فلان الطلاق لم يشرّع لخصوص العرب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يلزم توكيل العربي ان أمكن‌؟ المناسب هو العدم 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الاحتياط‍‌ بالتوكيل أمر لا ينبغي تركه</w:t>
      </w:r>
      <w:r>
        <w:rPr>
          <w:rFonts w:eastAsia="Amiri" w:cs="Amiri" w:ascii="Amiri" w:hAnsi="Amiri"/>
          <w:color w:val="111111"/>
          <w:sz w:val="28"/>
          <w:szCs w:val="28"/>
          <w:rtl w:val="true"/>
          <w:lang w:bidi="ar-SA"/>
        </w:rPr>
        <w:t xml:space="preserve">. </w:t>
      </w:r>
      <w:bookmarkStart w:id="1986" w:name="pg14678_156789"/>
    </w:p>
    <w:p>
      <w:pPr>
        <w:pStyle w:val="Heading4"/>
        <w:numPr>
          <w:ilvl w:val="3"/>
          <w:numId w:val="1"/>
        </w:numPr>
        <w:rPr/>
      </w:pPr>
      <w:bookmarkStart w:id="1987" w:name="__RefHeading___Toc3180691_1878427129"/>
      <w:bookmarkStart w:id="1988" w:name="_Toc800"/>
      <w:bookmarkEnd w:id="1986"/>
      <w:bookmarkEnd w:id="1987"/>
      <w:r>
        <w:rPr/>
        <w:t>3</w:t>
      </w:r>
      <w:r>
        <w:rPr>
          <w:rtl w:val="true"/>
        </w:rPr>
        <w:t xml:space="preserve"> - </w:t>
      </w:r>
      <w:r>
        <w:rPr>
          <w:rtl w:val="true"/>
        </w:rPr>
        <w:t>أقسام الطلاق</w:t>
      </w:r>
      <w:bookmarkEnd w:id="1988"/>
    </w:p>
    <w:p>
      <w:pPr>
        <w:pStyle w:val="Heading5"/>
        <w:numPr>
          <w:ilvl w:val="4"/>
          <w:numId w:val="1"/>
        </w:numPr>
        <w:rPr/>
      </w:pPr>
      <w:bookmarkStart w:id="1989" w:name="__RefHeading___Toc3180693_1878427129"/>
      <w:bookmarkStart w:id="1990" w:name="_Toc801"/>
      <w:bookmarkEnd w:id="1989"/>
      <w:r>
        <w:rPr>
          <w:rtl w:val="true"/>
        </w:rPr>
        <w:t>اشارة</w:t>
      </w:r>
      <w:bookmarkEnd w:id="1990"/>
    </w:p>
    <w:p>
      <w:pPr>
        <w:pStyle w:val="BookText"/>
        <w:rPr/>
      </w:pPr>
      <w:r>
        <w:rPr>
          <w:rFonts w:ascii="Amiri" w:hAnsi="Amiri" w:eastAsia="Amiri" w:cs="Amiri"/>
          <w:color w:val="111111"/>
          <w:sz w:val="28"/>
          <w:sz w:val="28"/>
          <w:szCs w:val="28"/>
          <w:rtl w:val="true"/>
          <w:lang w:bidi="ar-SA"/>
        </w:rPr>
        <w:t>ينقسم الطلاق إلى القسمين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فاقدا للشرائط‍‌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بالقسم المذكور الطلاق ثلاثا من دون تخلل رجعة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طالق ثلاثا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طالق انت طالق انت طالق قاصدا بذلك تعدد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يبطل رأسا بل تقع لدى المشهور طلقة واحدة دون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الطلاق الجامع للشرائط‍‌ المتقدمة، و هو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يحق للزوج الرجوع فيه الى المطلقة سواء كان لها عدة أم لا، و مصاديقه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الصغيرة التي لم تبلغ سن المحيض حتى مع فرض الدخول بها عمدا أو 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اليائس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قبل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المرأة في هذه الانحاء الثلاثة للطلاق ليست لها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بالطلاق الثالث المسبوق بطلاقين قد تعقبتهما عودة برجوع أو عقد جديد فانها تحرم على زوجها حتى ينكحها رجل آخر و يفارقها بموت أو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آنذاك للأول العقد عليها بعد انتهاء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و المباراة مع عدم رجوع الزوجة فيما بذلت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الحاكم الشرعي لزوجة الممتنع من الانفاق و الطلاق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يحق للزوج الرجوع فيه في العدة سواء رجع بالفعل أم لا، و مصداقه كل ما عدا الأفراد الستة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الرجعي ينقسم بدوره إلى عدي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من العدي ان يطلّق الزوج زوجته على الشرائط‍‌ ثم يراجع قبل الخروج من العدة و يواقع ثم يطلقها في غير طهر المواقعة ثم يراجعها و يواقعها ثم يطلقها في طهر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تحرم عليه حتى تنكح زوجا غيره، فاذا طلقها او مات جاز للأول الزواج بها بعد انتهاء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الطلاق 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تكرر حرمت في السادس أيضا حتى تنكح آخر بالشكل المتقدم، و في التاسع تحرم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الطلاق العدي بالمعنى المذكور متقوم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رجعتين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وقوع عقدين جديدين أو عقد و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المواقعة بعد كل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فطلاق العدة على هذا مركب من ثلاث 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منها رجعية و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تحقق الحرمة المؤبدة بالطلاق التاسع في الطلاق العدي بالتفسير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الحرمة في كل طلاق ثالث بأي شكل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الخلاف في تحقق الحرمة المؤبدة في الطلاق التاسع فيما اذا لم يكن عديا بالمعنى المتقدم و المشهور صار الى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الطلاق السني له ثلاثة اطلاقات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طلاق جامع للشرائط‍‌ مقابل الطلاق البدعي الفاقد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الاطلاق هو ما تقدمت الاشارة إليه</w:t>
      </w:r>
      <w:r>
        <w:rPr>
          <w:rFonts w:eastAsia="Amiri" w:cs="Amiri" w:ascii="Amiri" w:hAnsi="Amiri"/>
          <w:color w:val="111111"/>
          <w:sz w:val="28"/>
          <w:szCs w:val="28"/>
          <w:rtl w:val="true"/>
          <w:lang w:bidi="ar-SA"/>
        </w:rPr>
        <w:t xml:space="preserve">. </w:t>
      </w:r>
      <w:bookmarkStart w:id="1991" w:name="pg14678_156791"/>
    </w:p>
    <w:p>
      <w:pPr>
        <w:pStyle w:val="BookText"/>
        <w:rPr/>
      </w:pPr>
      <w:bookmarkEnd w:id="1991"/>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مقابل 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تتحقق به الرجعة في العدة من دون 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تتحقق فيه الرجعة في العدة بل تنقضي ثم يتزوجها الزوج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3180695_1878427129"/>
      <w:bookmarkStart w:id="1993" w:name="_Toc802"/>
      <w:bookmarkEnd w:id="1992"/>
      <w:r>
        <w:rPr/>
        <w:t>1</w:t>
      </w:r>
      <w:r>
        <w:rPr>
          <w:rtl w:val="true"/>
        </w:rPr>
        <w:t xml:space="preserve"> - </w:t>
      </w:r>
      <w:r>
        <w:rPr>
          <w:rtl w:val="true"/>
        </w:rPr>
        <w:t>اما التقسيم الى البدعي و السني</w:t>
      </w:r>
      <w:bookmarkEnd w:id="1993"/>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الواجدية للشرائط‍‌ المتقدمة و عدمها، فما كان فاقدا لها هو بدعي نسبة إلى البدعة بمعنى المحرم، أي غير المشروع، و ما كان واجدا لها هو سني نسبة الى السنة بمعنى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في كلمات بعض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البدعي على أقسام ثلاثة من الطلاق غير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جميع مصاديقه و ان كانت كلها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الحائض و النفساء في غير موارد الاستثناء، و الطلاق في طهر المقاربة، و طلاق الثلاث من غير تخلل رجعة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سهل بعد عدم المشاحة في الاصطلاح</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3180697_1878427129"/>
      <w:bookmarkStart w:id="1995" w:name="_Toc803"/>
      <w:bookmarkEnd w:id="1994"/>
      <w:r>
        <w:rPr/>
        <w:t>2</w:t>
      </w:r>
      <w:r>
        <w:rPr>
          <w:rtl w:val="true"/>
        </w:rPr>
        <w:t xml:space="preserve"> - </w:t>
      </w:r>
      <w:r>
        <w:rPr>
          <w:rtl w:val="true"/>
        </w:rPr>
        <w:t>و اما ان البدعي باطل</w:t>
      </w:r>
      <w:bookmarkEnd w:id="1995"/>
    </w:p>
    <w:p>
      <w:pPr>
        <w:pStyle w:val="BookText"/>
        <w:rPr/>
      </w:pPr>
      <w:r>
        <w:rPr>
          <w:rFonts w:ascii="IRNazanin" w:hAnsi="IRNazanin" w:eastAsia="IRNazanin"/>
          <w:color w:val="111111"/>
          <w:sz w:val="28"/>
          <w:sz w:val="28"/>
          <w:szCs w:val="28"/>
          <w:rtl w:val="true"/>
          <w:lang w:bidi="fa-IR"/>
        </w:rPr>
        <w:t>فلان المشروط‍‌ عدم عند عدم شرطه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الجمهور فقد اتفقت كلمتهم على الصحة مع الاثم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1996" w:name="pg14678_156792"/>
    </w:p>
    <w:p>
      <w:pPr>
        <w:pStyle w:val="BookText"/>
        <w:rPr/>
      </w:pPr>
      <w:bookmarkEnd w:id="1996"/>
      <w:r>
        <w:rPr>
          <w:rFonts w:ascii="Amiri" w:hAnsi="Amiri" w:eastAsia="Amiri" w:cs="Amiri"/>
          <w:color w:val="111111"/>
          <w:sz w:val="28"/>
          <w:sz w:val="28"/>
          <w:szCs w:val="28"/>
          <w:rtl w:val="true"/>
          <w:lang w:bidi="ar-SA"/>
        </w:rPr>
        <w:t>هذا كله في غير الطلاق ثلاثا بلا تخلل رجعة، و اما هو فيقع واحدا عندنا كما سيتضح وجهه</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3180699_1878427129"/>
      <w:bookmarkStart w:id="1998" w:name="_Toc804"/>
      <w:bookmarkEnd w:id="1997"/>
      <w:r>
        <w:rPr/>
        <w:t>3</w:t>
      </w:r>
      <w:r>
        <w:rPr>
          <w:rtl w:val="true"/>
        </w:rPr>
        <w:t xml:space="preserve"> - </w:t>
      </w:r>
      <w:r>
        <w:rPr>
          <w:rtl w:val="true"/>
        </w:rPr>
        <w:t>و اما الطلاق ثلاثا بدون تخلل رجعة</w:t>
      </w:r>
      <w:bookmarkEnd w:id="1998"/>
    </w:p>
    <w:p>
      <w:pPr>
        <w:pStyle w:val="BookText"/>
        <w:rPr/>
      </w:pPr>
      <w:r>
        <w:rPr>
          <w:rFonts w:ascii="Amiri" w:hAnsi="Amiri" w:eastAsia="Amiri" w:cs="Amiri"/>
          <w:color w:val="111111"/>
          <w:sz w:val="28"/>
          <w:sz w:val="28"/>
          <w:szCs w:val="28"/>
          <w:rtl w:val="true"/>
          <w:lang w:bidi="ar-SA"/>
        </w:rPr>
        <w:t>فقد اتفقت كلمة أصحابنا على بطلانه، بمعنى عدم وقوعه ثلاثا خلافا للجمهور</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هذا و قد جاءت روايات أهل البيت عليهم السّلام ترد بشدة على الطلاق ثلاثا و انه لا يقع الا واحدة أو ليس بشيء و انه مخالف لكتاب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مخالف لكتاب اللّه الناطق بان اَلطَّلاقُ‌ مَرَّتانِ‌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تعريف الطلاق بالألف و اللام يدل على ان الطلاق المشروع هو المرتان لا غير، و واضح ان عنوان المرتين لا يصدق الا مع التفرقة بين الطلاقين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اتفقت أيضا على وقوعه واحدا في حالة الولاء، أي تكرار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اختلفت في حالة الارسال و عدم التكرار، بان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طالق ثلاثا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حظنا مقتضى القاعدة فالمناسب هو التفصيل، ففي حالة الولاء يقع واحدا لان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تقتضي تحقق الطلاق </w:t>
      </w:r>
    </w:p>
    <w:p>
      <w:pPr>
        <w:pStyle w:val="BookText"/>
        <w:rPr/>
      </w:pPr>
      <w:r>
        <w:rPr>
          <w:rFonts w:ascii="Amiri" w:hAnsi="Amiri" w:eastAsia="Amiri" w:cs="Amiri"/>
          <w:color w:val="111111"/>
          <w:sz w:val="28"/>
          <w:sz w:val="28"/>
          <w:szCs w:val="28"/>
          <w:rtl w:val="true"/>
          <w:lang w:bidi="ar-SA"/>
        </w:rPr>
        <w:t xml:space="preserve">و تشملها العمومات الدالة على تحقق الطلاق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طالق</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مجرد تكرارها ثانية و ثالثة لا يمنع من صحتها و وقوع الطلاق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في حالة الارسال فمع قصد ايقاع الطلاق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اعتبار كونه ثلاثا عند التلفظ‍‌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فالمناسب وقوع واحد لما تقدم، و مع قصد ايقاع الثلاث بمجموع الجملة لا بخصوص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البطلان رأسا لان ما قصد لا يمكن ان يقع و ما يمكن ان يقع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رجعنا الى الروايات وجدناها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وقوع طلاق واحد من دون تفصيل بين حالة الولاء و حالة 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متعددة، كصحيحة زرارة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ثلاثا في مجلس واحد و هي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و صحيحة الاسدي و الحلبي و ابن حنظلة جميعا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ثلاثا في غير عدة</w:t>
      </w:r>
      <w:r>
        <w:rPr>
          <w:rStyle w:val="FootnoteAnchor"/>
          <w:rtl w:val="true"/>
        </w:rPr>
        <w:footnoteReference w:id="651"/>
      </w:r>
      <w:r>
        <w:rPr>
          <w:rFonts w:ascii="Amiri" w:hAnsi="Amiri" w:eastAsia="Amiri" w:cs="Amiri"/>
          <w:color w:val="111111"/>
          <w:sz w:val="28"/>
          <w:sz w:val="28"/>
          <w:szCs w:val="28"/>
          <w:rtl w:val="true"/>
          <w:lang w:bidi="ar-SA"/>
        </w:rPr>
        <w:t>ان كانت على طهر فواحدة و ان لم تكن على طهر فليس بشيء</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البطلان رأسا، كصحيحة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في مجلس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كتاب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 و جل ردّ الى كتاب اللّه عز و جل و ذكر طلاق ابن عمر</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 في الحدائق بحمل الاولى على حالة الولاء و الثانية على حالة الارسال مستندا في ذلك الى ان روايات الطائفة الاولى قد اشتملت على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لا يصدق الا مع تكرار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اللّه عشرا فانه لا يصدق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عشرا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ثلاثا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كلتا الطائفتين لا في خصوص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الانسب حمل الطائفة الثانية على نفي وقوعه ثلاثا لان النفي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فيقيد بالثلاث بقرينة الطائفة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يقال أو يقال بحمل الطائفة الثانية على من طلّق ثلاثا في حالة عدم الطهر بقرينة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امرأته ثلاثا في مجلس و هي حائض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رسول اللّه صلّى اللّه عليه و آله طلاق ابن عمر اذ طلق امرأته ثلاثا و هي حائض فأبطل رسول اللّه صلّى اللّه عليه و آله ذلك الطلاق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خالف كتاب اللّه و السنة ردّ الى كتاب اللّه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فان صحيحة ابي بصير بقرينة استشهادها بطلاق ابن عمر واضحة في النظر الى حالة الطلاق بدون طهر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كلا التوجيهين تبقى الطائفة الاولى بلا معارض فيتمسك باطلاقها لإثبات تحقق طلقة واحدة عند الطلاق ثلاثا سواء كان بنحو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99" w:name="pg14678_156795"/>
    </w:p>
    <w:p>
      <w:pPr>
        <w:pStyle w:val="BookText"/>
        <w:rPr/>
      </w:pPr>
      <w:bookmarkEnd w:id="1999"/>
      <w:r>
        <w:rPr>
          <w:rFonts w:ascii="IRNazanin" w:hAnsi="IRNazanin" w:eastAsia="IRNazanin"/>
          <w:color w:val="111111"/>
          <w:sz w:val="28"/>
          <w:sz w:val="28"/>
          <w:szCs w:val="28"/>
          <w:rtl w:val="true"/>
          <w:lang w:bidi="fa-IR"/>
        </w:rPr>
        <w:t>الولاء أم بنحو الارسال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الا ان يقال بعدم صدق عنوان الطلاق ثلاثا في حالة الارسال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نظر الطائفة الاولى بحالة الولاء و يلزمنا في حالة الارسال الرجوع الى مقتضى القاعدة بالبيان المتقدم</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3180701_1878427129"/>
      <w:bookmarkStart w:id="2001" w:name="_Toc805"/>
      <w:bookmarkEnd w:id="2000"/>
      <w:r>
        <w:rPr/>
        <w:t>4</w:t>
      </w:r>
      <w:r>
        <w:rPr>
          <w:rtl w:val="true"/>
        </w:rPr>
        <w:t xml:space="preserve"> - </w:t>
      </w:r>
      <w:r>
        <w:rPr>
          <w:rtl w:val="true"/>
        </w:rPr>
        <w:t>و اما ان طلاق الصغيرة و اليائس و غير المدخول بها بائن</w:t>
      </w:r>
      <w:bookmarkEnd w:id="2001"/>
    </w:p>
    <w:p>
      <w:pPr>
        <w:pStyle w:val="BookText"/>
        <w:rPr/>
      </w:pPr>
      <w:r>
        <w:rPr>
          <w:rFonts w:ascii="Amiri" w:hAnsi="Amiri" w:eastAsia="Amiri" w:cs="Amiri"/>
          <w:color w:val="111111"/>
          <w:sz w:val="28"/>
          <w:sz w:val="28"/>
          <w:szCs w:val="28"/>
          <w:rtl w:val="true"/>
          <w:lang w:bidi="ar-SA"/>
        </w:rPr>
        <w:t>فباعتبار انه لا عدة لها، و معه فلا يتمكن المطلّق من الرجوع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ان شاء اللّه تعالى في مبحث أحكام العدة الوجه في عدم وجوب العدة على الثلاث المذكورة</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3180703_1878427129"/>
      <w:bookmarkStart w:id="2003" w:name="_Toc806"/>
      <w:bookmarkEnd w:id="2002"/>
      <w:r>
        <w:rPr/>
        <w:t>5</w:t>
      </w:r>
      <w:r>
        <w:rPr>
          <w:rtl w:val="true"/>
        </w:rPr>
        <w:t xml:space="preserve"> - </w:t>
      </w:r>
      <w:r>
        <w:rPr>
          <w:rtl w:val="true"/>
        </w:rPr>
        <w:t>و اما ان المطلقة بالطلاق الثالث تحرم على زوجها حتى</w:t>
      </w:r>
      <w:bookmarkEnd w:id="2003"/>
    </w:p>
    <w:p>
      <w:pPr>
        <w:pStyle w:val="BookText"/>
        <w:rPr/>
      </w:pPr>
      <w:r>
        <w:rPr>
          <w:rFonts w:ascii="Amiri" w:hAnsi="Amiri" w:eastAsia="Amiri" w:cs="Amiri"/>
          <w:color w:val="111111"/>
          <w:sz w:val="28"/>
          <w:sz w:val="28"/>
          <w:szCs w:val="28"/>
          <w:rtl w:val="true"/>
          <w:lang w:bidi="ar-SA"/>
        </w:rPr>
        <w:t>ينكحها آخر</w:t>
      </w:r>
    </w:p>
    <w:p>
      <w:pPr>
        <w:pStyle w:val="BookText"/>
        <w:rPr/>
      </w:pPr>
      <w:r>
        <w:rPr>
          <w:rFonts w:ascii="Amiri" w:hAnsi="Amiri" w:eastAsia="Amiri" w:cs="Amiri"/>
          <w:color w:val="111111"/>
          <w:sz w:val="28"/>
          <w:sz w:val="28"/>
          <w:szCs w:val="28"/>
          <w:rtl w:val="true"/>
          <w:lang w:bidi="ar-SA"/>
        </w:rPr>
        <w:t>فهو من ضرورات الفقه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باطلاقها تشمل حالة العودة بعد كل طلقة بالرجوع أو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المسألة كثيرة، كصحيحة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التطليقة الثالثة لا تحل له حتى تنكح زوجا غيره و يذوق عسيلتها</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العسيلة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أو اللذة، فان العرب تسمي كل شيء تستلذه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مطلقة كالآية الكريمة</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3180705_1878427129"/>
      <w:bookmarkStart w:id="2005" w:name="_Toc807"/>
      <w:bookmarkEnd w:id="2004"/>
      <w:r>
        <w:rPr/>
        <w:t>6</w:t>
      </w:r>
      <w:r>
        <w:rPr>
          <w:rtl w:val="true"/>
        </w:rPr>
        <w:t xml:space="preserve"> - </w:t>
      </w:r>
      <w:r>
        <w:rPr>
          <w:rtl w:val="true"/>
        </w:rPr>
        <w:t>و اما تعميم مفارقة المحلل لما اذا كانت بالموت</w:t>
      </w:r>
      <w:bookmarkEnd w:id="200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w:t>
      </w:r>
      <w:bookmarkStart w:id="2006" w:name="pg14678_156796"/>
    </w:p>
    <w:p>
      <w:pPr>
        <w:pStyle w:val="BookText"/>
        <w:rPr/>
      </w:pPr>
      <w:bookmarkEnd w:id="2006"/>
      <w:r>
        <w:rPr>
          <w:rFonts w:ascii="Amiri" w:hAnsi="Amiri" w:eastAsia="Amiri" w:cs="Amiri"/>
          <w:color w:val="111111"/>
          <w:sz w:val="28"/>
          <w:sz w:val="28"/>
          <w:szCs w:val="28"/>
          <w:rtl w:val="true"/>
          <w:lang w:bidi="ar-SA"/>
        </w:rPr>
        <w:t xml:space="preserve">التقييد في الآية الكريمة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المفهوم من الروايات ان المهم في حصول التحليل ذوق المحلل لعسيلة المطلقة دون تطليقه لها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التصريح بالتعميم في موثقة زرارة عن ابي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طلقها ثلاثا لم تحل له حتى تنكح زوجا غيره فاذا تزوجها غيره و لم يدخل بها و طلقها او مات عنها لم تحل لزوجها الاول حتى يذوق الآخر عسيلتها</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3180707_1878427129"/>
      <w:bookmarkStart w:id="2008" w:name="_Toc808"/>
      <w:bookmarkEnd w:id="2007"/>
      <w:r>
        <w:rPr/>
        <w:t>7</w:t>
      </w:r>
      <w:r>
        <w:rPr>
          <w:rtl w:val="true"/>
        </w:rPr>
        <w:t xml:space="preserve"> - </w:t>
      </w:r>
      <w:r>
        <w:rPr>
          <w:rtl w:val="true"/>
        </w:rPr>
        <w:t>و اما ان الطلاق في الخلع و المباراة بائن ما دام لم ترجع</w:t>
      </w:r>
      <w:bookmarkEnd w:id="2008"/>
    </w:p>
    <w:p>
      <w:pPr>
        <w:pStyle w:val="BookText"/>
        <w:rPr/>
      </w:pPr>
      <w:r>
        <w:rPr>
          <w:rFonts w:ascii="Amiri" w:hAnsi="Amiri" w:eastAsia="Amiri" w:cs="Amiri"/>
          <w:color w:val="111111"/>
          <w:sz w:val="28"/>
          <w:sz w:val="28"/>
          <w:szCs w:val="28"/>
          <w:rtl w:val="true"/>
          <w:lang w:bidi="ar-SA"/>
        </w:rPr>
        <w:t>الزوجة في البذل</w:t>
      </w:r>
    </w:p>
    <w:p>
      <w:pPr>
        <w:pStyle w:val="BookText"/>
        <w:rPr/>
      </w:pPr>
      <w:r>
        <w:rPr>
          <w:rFonts w:ascii="Amiri" w:hAnsi="Amiri" w:eastAsia="Amiri" w:cs="Amiri"/>
          <w:color w:val="111111"/>
          <w:sz w:val="28"/>
          <w:sz w:val="28"/>
          <w:szCs w:val="28"/>
          <w:rtl w:val="true"/>
          <w:lang w:bidi="ar-SA"/>
        </w:rPr>
        <w:t>فمما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محمد بن مسلم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الخلع و المباراة تطليقة بائن و هو خاطب من الخطاب</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التقييد بعدم رجوع الزوجة في البذل فلانه مع رجوعها يحق للزوج الرجوع أيضا، و 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البقباق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ان رجعت في شيء من الصلح يقول لا رجعن في بضعك</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9" w:name="__RefHeading___Toc3180709_1878427129"/>
      <w:bookmarkStart w:id="2010" w:name="_Toc809"/>
      <w:bookmarkEnd w:id="2009"/>
      <w:r>
        <w:rPr/>
        <w:t>8</w:t>
      </w:r>
      <w:r>
        <w:rPr>
          <w:rtl w:val="true"/>
        </w:rPr>
        <w:t xml:space="preserve"> - </w:t>
      </w:r>
      <w:r>
        <w:rPr>
          <w:rtl w:val="true"/>
        </w:rPr>
        <w:t>و اما ان طلاق الممتنع من الانفاق و الطلاق بائن</w:t>
      </w:r>
      <w:bookmarkEnd w:id="201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النصوص و ان لم تدل على ذلك بل دلت على ثبوت الولاية في الطلاق، كما في 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امرأة فلم يكسها ما يواري عورتها و يطعم ما يقيم صلبها كان </w:t>
      </w:r>
      <w:bookmarkStart w:id="2011" w:name="pg14678_156797"/>
    </w:p>
    <w:p>
      <w:pPr>
        <w:pStyle w:val="BookText"/>
        <w:rPr/>
      </w:pPr>
      <w:bookmarkEnd w:id="2011"/>
      <w:r>
        <w:rPr>
          <w:rFonts w:ascii="Amiri" w:hAnsi="Amiri" w:eastAsia="Amiri" w:cs="Amiri"/>
          <w:color w:val="111111"/>
          <w:sz w:val="28"/>
          <w:sz w:val="28"/>
          <w:szCs w:val="28"/>
          <w:rtl w:val="true"/>
          <w:lang w:bidi="ar-SA"/>
        </w:rPr>
        <w:t>حقا على الامام ان يفرّق بينهما</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 غيرها، الا انه لا بدّ من كونه بائنا و الا يلزم نقض الغرض و عدم الفائدة في طلاق الحاكم</w:t>
      </w:r>
      <w:r>
        <w:rPr>
          <w:rFonts w:eastAsia="Amiri" w:cs="Amiri" w:ascii="Amiri" w:hAnsi="Amiri"/>
          <w:color w:val="111111"/>
          <w:sz w:val="28"/>
          <w:szCs w:val="28"/>
          <w:rtl w:val="true"/>
          <w:lang w:bidi="ar-SA"/>
        </w:rPr>
        <w:t>.</w:t>
      </w:r>
    </w:p>
    <w:p>
      <w:pPr>
        <w:pStyle w:val="Heading5"/>
        <w:numPr>
          <w:ilvl w:val="4"/>
          <w:numId w:val="1"/>
        </w:numPr>
        <w:rPr/>
      </w:pPr>
      <w:bookmarkStart w:id="2012" w:name="__RefHeading___Toc3180711_1878427129"/>
      <w:bookmarkStart w:id="2013" w:name="_Toc810"/>
      <w:bookmarkEnd w:id="2012"/>
      <w:r>
        <w:rPr/>
        <w:t>9</w:t>
      </w:r>
      <w:r>
        <w:rPr>
          <w:rtl w:val="true"/>
        </w:rPr>
        <w:t xml:space="preserve"> - </w:t>
      </w:r>
      <w:r>
        <w:rPr>
          <w:rtl w:val="true"/>
        </w:rPr>
        <w:t>و اما ان الطلاق الرجعي هو ما جاز للزوج الرجوع فيه سواء</w:t>
      </w:r>
      <w:bookmarkEnd w:id="2013"/>
    </w:p>
    <w:p>
      <w:pPr>
        <w:pStyle w:val="BookText"/>
        <w:rPr/>
      </w:pPr>
      <w:r>
        <w:rPr>
          <w:rFonts w:ascii="IRNazanin" w:hAnsi="IRNazanin" w:eastAsia="IRNazanin"/>
          <w:color w:val="111111"/>
          <w:sz w:val="28"/>
          <w:sz w:val="28"/>
          <w:szCs w:val="28"/>
          <w:rtl w:val="true"/>
          <w:lang w:bidi="fa-IR"/>
        </w:rPr>
        <w:t>رجع بالفعل أم لا</w:t>
      </w:r>
    </w:p>
    <w:p>
      <w:pPr>
        <w:pStyle w:val="BookText"/>
        <w:rPr/>
      </w:pPr>
      <w:r>
        <w:rPr>
          <w:rFonts w:ascii="Amiri" w:hAnsi="Amiri" w:eastAsia="Amiri" w:cs="Amiri"/>
          <w:color w:val="111111"/>
          <w:sz w:val="28"/>
          <w:sz w:val="28"/>
          <w:szCs w:val="28"/>
          <w:rtl w:val="true"/>
          <w:lang w:bidi="ar-SA"/>
        </w:rPr>
        <w:t>فهو من واضحات الفقه، و يدل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4" w:name="__RefHeading___Toc3180713_1878427129"/>
      <w:bookmarkStart w:id="2015" w:name="_Toc811"/>
      <w:bookmarkEnd w:id="2014"/>
      <w:r>
        <w:rPr/>
        <w:t>10</w:t>
      </w:r>
      <w:r>
        <w:rPr>
          <w:rtl w:val="true"/>
        </w:rPr>
        <w:t xml:space="preserve"> - </w:t>
      </w:r>
      <w:r>
        <w:rPr>
          <w:rtl w:val="true"/>
        </w:rPr>
        <w:t>و اما تفسير الطلاق العدي بما ذكر</w:t>
      </w:r>
      <w:bookmarkEnd w:id="201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زرارة عن ابي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طلاق العدة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وَ أَحْصُوا الْعِدَّةَ‌ </w:t>
      </w:r>
      <w:r>
        <w:rPr>
          <w:rStyle w:val="FootnoteAnchor"/>
          <w:rtl w:val="true"/>
        </w:rPr>
        <w:footnoteReference w:id="663"/>
      </w:r>
      <w:r>
        <w:rPr>
          <w:rFonts w:ascii="Amiri" w:hAnsi="Amiri" w:eastAsia="Amiri" w:cs="Amiri"/>
          <w:color w:val="111111"/>
          <w:sz w:val="28"/>
          <w:sz w:val="28"/>
          <w:szCs w:val="28"/>
          <w:rtl w:val="true"/>
          <w:lang w:bidi="ar-SA"/>
        </w:rPr>
        <w:t xml:space="preserve">فاذا اراد الرجل منكم ان يطلق امرأته طلاق العدة فلينتظر بها حتى تحيض و تخرج من حيضها ثم يطلقها تطليقة من غير جماع بشهادة شاهدين عدلين و يراجعها من يومه ذلك ان احبّ‌ او بعد ذلك بأيام قبل ان تحيض و يشهد على رجعتها و يواقعها حتى تحيض، فاذا حاضت و خرجت من حيضها طلّقها تطليقة اخرى من غير جماع يشهد على ذلك ثم يراجعها أيضا متى شاء قبل ان تحيض و يشهد على رجعتها و يواقعها و تكون معه الى ان تحيض الحيضة الثالثة فاذا خرجت من حيضتها الثالثة طلقها التطليقة الثالثة بغير جماع و يشهد على ذلك فاذا فعل ذلك فقد </w:t>
      </w:r>
      <w:bookmarkStart w:id="2016" w:name="pg14678_156798"/>
    </w:p>
    <w:p>
      <w:pPr>
        <w:pStyle w:val="BookText"/>
        <w:rPr/>
      </w:pPr>
      <w:bookmarkEnd w:id="2016"/>
      <w:r>
        <w:rPr>
          <w:rFonts w:ascii="Amiri" w:hAnsi="Amiri" w:eastAsia="Amiri" w:cs="Amiri"/>
          <w:color w:val="111111"/>
          <w:sz w:val="28"/>
          <w:sz w:val="28"/>
          <w:szCs w:val="28"/>
          <w:rtl w:val="true"/>
          <w:lang w:bidi="ar-SA"/>
        </w:rPr>
        <w:t>بانت منه و 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الصحيحة اضافة بعض القيود الاخرى للطلاق العدي أكثر مما نقلناه في تفسير الفقهاء، من قبيل ان يكون الرجوع قبل ان تحيض الحيض الاول و لا يكفي الرجوع اثناء العدة متى ما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الشهيد الثاني في الروضة ان اطلاق الطلاق العدي على مجموع الطلقات الثلاث المتقدمة يشتمل على المسامحة، فان الطلاق العدي هو الاول و الثاني دون الثالث، فانه ليس عديّا حيث لا يمكن الرجوع فيه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الامر سهل بعد عدم المشاحة في الاصطلاح فيمكن افتراض وضع مصطلح الطلاق العدي للطلقات الثلاث بالشكل المتقدم</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3180715_1878427129"/>
      <w:bookmarkStart w:id="2018" w:name="_Toc812"/>
      <w:bookmarkEnd w:id="2017"/>
      <w:r>
        <w:rPr/>
        <w:t>11</w:t>
      </w:r>
      <w:r>
        <w:rPr>
          <w:rtl w:val="true"/>
        </w:rPr>
        <w:t xml:space="preserve"> - </w:t>
      </w:r>
      <w:r>
        <w:rPr>
          <w:rtl w:val="true"/>
        </w:rPr>
        <w:t>و اما الحرمة المؤبدة بالطلاق التاسع العدي</w:t>
      </w:r>
      <w:bookmarkEnd w:id="2018"/>
    </w:p>
    <w:p>
      <w:pPr>
        <w:pStyle w:val="BookText"/>
        <w:rPr/>
      </w:pPr>
      <w:r>
        <w:rPr>
          <w:rFonts w:ascii="Amiri" w:hAnsi="Amiri" w:eastAsia="Amiri" w:cs="Amiri"/>
          <w:color w:val="111111"/>
          <w:sz w:val="28"/>
          <w:sz w:val="28"/>
          <w:szCs w:val="28"/>
          <w:rtl w:val="true"/>
          <w:lang w:bidi="ar-SA"/>
        </w:rPr>
        <w:t>فمتسالم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رواية زرارة و داود بن سرحان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يطلق الطلاق الذي لا تحل له حتى تنكح زوجا غيره ثلاث مرات و تزوج ثلاث مرات لا تحل له ابدا</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السند من يتأمل فيه سوى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مشترك بين جماعة لم تثبت وثاقة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فيه سهل بعد رواية البزنطي عنه بناء على تمامية كبرى وثاقة كل من روى عنه 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السند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الدلالة فالقدر المتيقن منها هو الطلاق العدي</w:t>
      </w:r>
      <w:r>
        <w:rPr>
          <w:rFonts w:eastAsia="Amiri" w:cs="Amiri" w:ascii="Amiri" w:hAnsi="Amiri"/>
          <w:color w:val="111111"/>
          <w:sz w:val="28"/>
          <w:szCs w:val="28"/>
          <w:rtl w:val="true"/>
          <w:lang w:bidi="ar-SA"/>
        </w:rPr>
        <w:t xml:space="preserve">. </w:t>
      </w:r>
      <w:bookmarkStart w:id="2019" w:name="pg14678_156799"/>
    </w:p>
    <w:p>
      <w:pPr>
        <w:pStyle w:val="Heading5"/>
        <w:numPr>
          <w:ilvl w:val="4"/>
          <w:numId w:val="1"/>
        </w:numPr>
        <w:rPr/>
      </w:pPr>
      <w:bookmarkStart w:id="2020" w:name="__RefHeading___Toc3180717_1878427129"/>
      <w:bookmarkStart w:id="2021" w:name="_Toc813"/>
      <w:bookmarkEnd w:id="2019"/>
      <w:bookmarkEnd w:id="2020"/>
      <w:r>
        <w:rPr/>
        <w:t>12</w:t>
      </w:r>
      <w:r>
        <w:rPr>
          <w:rtl w:val="true"/>
        </w:rPr>
        <w:t xml:space="preserve"> - </w:t>
      </w:r>
      <w:r>
        <w:rPr>
          <w:rtl w:val="true"/>
        </w:rPr>
        <w:t xml:space="preserve">و اما الحرمة في كل طلاق ثالث </w:t>
      </w:r>
      <w:r>
        <w:rPr>
          <w:rtl w:val="true"/>
        </w:rPr>
        <w:t xml:space="preserve">- </w:t>
      </w:r>
      <w:r>
        <w:rPr>
          <w:rtl w:val="true"/>
        </w:rPr>
        <w:t xml:space="preserve">بأي شكل اتفق </w:t>
      </w:r>
      <w:r>
        <w:rPr>
          <w:rtl w:val="true"/>
        </w:rPr>
        <w:t xml:space="preserve">- </w:t>
      </w:r>
      <w:r>
        <w:rPr>
          <w:rtl w:val="true"/>
        </w:rPr>
        <w:t>حتى تنكح</w:t>
      </w:r>
      <w:bookmarkEnd w:id="2021"/>
    </w:p>
    <w:p>
      <w:pPr>
        <w:pStyle w:val="BookText"/>
        <w:rPr/>
      </w:pPr>
      <w:r>
        <w:rPr>
          <w:rFonts w:ascii="IRNazanin" w:hAnsi="IRNazanin" w:eastAsia="IRNazanin"/>
          <w:color w:val="111111"/>
          <w:sz w:val="28"/>
          <w:sz w:val="28"/>
          <w:szCs w:val="28"/>
          <w:rtl w:val="true"/>
          <w:lang w:bidi="fa-IR"/>
        </w:rPr>
        <w:t>زوجا آخر</w:t>
      </w:r>
    </w:p>
    <w:p>
      <w:pPr>
        <w:pStyle w:val="BookText"/>
        <w:rPr/>
      </w:pPr>
      <w:r>
        <w:rPr>
          <w:rFonts w:ascii="Amiri" w:hAnsi="Amiri" w:eastAsia="Amiri" w:cs="Amiri"/>
          <w:color w:val="111111"/>
          <w:sz w:val="28"/>
          <w:sz w:val="28"/>
          <w:szCs w:val="28"/>
          <w:rtl w:val="true"/>
          <w:lang w:bidi="ar-SA"/>
        </w:rPr>
        <w:t>فلم ينسب الخلاف فيها الا الى عبد اللّه بن بكير الذي هو من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الكتاب الكريم و الروايات المتقدمة في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المنسوب الى ابن بكير</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 الرأي المذكور لابن بكير قد أشارت اليه الرواية الآتية و نقل في جواهر الكلام </w:t>
      </w:r>
      <w:r>
        <w:rPr>
          <w:rFonts w:eastAsia="Amiri" w:cs="Amiri" w:ascii="Amiri" w:hAnsi="Amiri"/>
          <w:color w:val="111111"/>
          <w:sz w:val="28"/>
          <w:szCs w:val="28"/>
          <w:lang w:bidi="ar-SA"/>
        </w:rPr>
        <w:t>129:32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الروضة البهية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المطلقة بالطلاق الثالث لا تحرم على زوجها بل اذا انتهت عدة الطلاق الثالث جاز لزوجها العقد عليها بلا توقف على نكاح شخص آخر فيما اذا لم يكن الطلاق عديا، و اما العدي فلا خلاف فيه حتى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 في ذلك غير واضح فتارة يستند الى رواية رفاعة و اخرى الى ان ذلك امر رزقه اللّه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الكليني عن حميد بن زياد عن ابن سماعة عن محمد بن زياد و صفوان عن رفاعة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طلّق امرأته حتى بانت منه و انقضت عدتها ثم تزوجت زوجا آخر فطلقها أيضا ثم تزوجت زوجها الاول أ يهدم ذلك الطلاق الاول‌؟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اذا طلقها زوجها ثم تركها حتى تبين ثم تزوجها فانما هي على طلاق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الحسين بن هاشم انه سأل ابن بكير عنها فأجابه بهذا الجواب فقال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في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رفاعة روى اذا دخل بينهما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 غير زوج عندي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مما رزق اللّه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نأخذ </w:t>
      </w:r>
      <w:bookmarkStart w:id="2022" w:name="pg14678_156800"/>
    </w:p>
    <w:p>
      <w:pPr>
        <w:pStyle w:val="BookText"/>
        <w:rPr/>
      </w:pPr>
      <w:bookmarkEnd w:id="2022"/>
      <w:r>
        <w:rPr>
          <w:rFonts w:ascii="Amiri" w:hAnsi="Amiri" w:eastAsia="Amiri" w:cs="Amiri"/>
          <w:color w:val="111111"/>
          <w:sz w:val="28"/>
          <w:sz w:val="28"/>
          <w:szCs w:val="28"/>
          <w:rtl w:val="true"/>
          <w:lang w:bidi="ar-SA"/>
        </w:rPr>
        <w:t>بقول ابن بكير، فان الرواية اذا كان بينهما زوج</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مناقشة رأي ابن بكير واضحة، فان مقتضى اطلاق الآية الكريمة و الرواية المتقدمتين في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الطلاق العدي و غيره في تحقق الحرمة بالطلاق الثالث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مقيد للإطلاق المذكور سوى صحيحة رفاعة، و لكنها خاصة بما اذا تزوج رجل آخر بالمطلقة بعد الطلاق، و محل الكلام فيما اذا لم يتخلل الزواج بآخر بين الطلقات</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3180719_1878427129"/>
      <w:bookmarkStart w:id="2024" w:name="_Toc814"/>
      <w:bookmarkEnd w:id="2023"/>
      <w:r>
        <w:rPr/>
        <w:t>13</w:t>
      </w:r>
      <w:r>
        <w:rPr>
          <w:rtl w:val="true"/>
        </w:rPr>
        <w:t xml:space="preserve"> - </w:t>
      </w:r>
      <w:r>
        <w:rPr>
          <w:rtl w:val="true"/>
        </w:rPr>
        <w:t>و اما الحرمة المؤبدة في الطلاق التاسع اذا لم يكن عديّا</w:t>
      </w:r>
      <w:bookmarkEnd w:id="2024"/>
    </w:p>
    <w:p>
      <w:pPr>
        <w:pStyle w:val="BookText"/>
        <w:rPr/>
      </w:pPr>
      <w:r>
        <w:rPr>
          <w:rFonts w:ascii="IRNazanin" w:hAnsi="IRNazanin" w:eastAsia="IRNazanin"/>
          <w:color w:val="111111"/>
          <w:sz w:val="28"/>
          <w:sz w:val="28"/>
          <w:szCs w:val="28"/>
          <w:rtl w:val="true"/>
          <w:lang w:bidi="fa-IR"/>
        </w:rPr>
        <w:t>فالمشهور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المناسب عدم الفرق بين العدي و غيره، ففي كليهما تثبت الحرمة المؤبدة في الطلاق التاسع لإطلاق رواية زرارة و داود بن سرحان المتقدمة في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لتخصيصها بالطلاق العدي الا اذا تمّ‌ اجماع تعبدي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زرارة و داود و غيرها من الروايات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الجميع كما ترى لا صراحة فيه في اشتراط‍‌ التحريم بالتسع في الطلاق العدي على الوجه المزبور بل ظاهره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حينئذ الاجماع</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تحفظا من مخالفة المشهور و الاجماع المدعى التنزل من الفتوى بالتعميم الى الاحتياط‍‌</w:t>
      </w:r>
      <w:r>
        <w:rPr>
          <w:rFonts w:eastAsia="Amiri" w:cs="Amiri" w:ascii="Amiri" w:hAnsi="Amiri"/>
          <w:color w:val="111111"/>
          <w:sz w:val="28"/>
          <w:szCs w:val="28"/>
          <w:rtl w:val="true"/>
          <w:lang w:bidi="ar-SA"/>
        </w:rPr>
        <w:t>.</w:t>
      </w:r>
    </w:p>
    <w:p>
      <w:pPr>
        <w:pStyle w:val="Heading5"/>
        <w:numPr>
          <w:ilvl w:val="4"/>
          <w:numId w:val="1"/>
        </w:numPr>
        <w:rPr/>
      </w:pPr>
      <w:bookmarkStart w:id="2025" w:name="__RefHeading___Toc3180721_1878427129"/>
      <w:bookmarkStart w:id="2026" w:name="_Toc815"/>
      <w:bookmarkEnd w:id="2025"/>
      <w:r>
        <w:rPr/>
        <w:t>14</w:t>
      </w:r>
      <w:r>
        <w:rPr>
          <w:rtl w:val="true"/>
        </w:rPr>
        <w:t xml:space="preserve"> - </w:t>
      </w:r>
      <w:r>
        <w:rPr>
          <w:rtl w:val="true"/>
        </w:rPr>
        <w:t>و اما الاطلاقات الثلاثة للطلاق السني</w:t>
      </w:r>
      <w:bookmarkEnd w:id="202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فيها</w:t>
      </w:r>
      <w:r>
        <w:rPr>
          <w:rFonts w:eastAsia="Amiri" w:cs="Amiri" w:ascii="Amiri" w:hAnsi="Amiri"/>
          <w:color w:val="111111"/>
          <w:sz w:val="28"/>
          <w:szCs w:val="28"/>
          <w:rtl w:val="true"/>
          <w:lang w:bidi="ar-SA"/>
        </w:rPr>
        <w:t xml:space="preserve">: </w:t>
      </w:r>
      <w:bookmarkStart w:id="2027" w:name="pg14678_156801"/>
    </w:p>
    <w:p>
      <w:pPr>
        <w:pStyle w:val="BookText"/>
        <w:rPr/>
      </w:pPr>
      <w:bookmarkEnd w:id="2027"/>
      <w:r>
        <w:rPr>
          <w:rFonts w:ascii="Amiri" w:hAnsi="Amiri" w:eastAsia="Amiri" w:cs="Amiri"/>
          <w:color w:val="111111"/>
          <w:sz w:val="28"/>
          <w:sz w:val="28"/>
          <w:szCs w:val="28"/>
          <w:rtl w:val="true"/>
          <w:lang w:bidi="ar-SA"/>
        </w:rPr>
        <w:t>اما بالنسبة الى الاطلاق الاول فواضح لان كل طلاق جمع الشرائط‍‌ فهو سني، بمعنى انه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بالنسبة الى الاطلاق الثاني فلان ظاهر صحيحة زرارة المتقدمة في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الطلاق العدي بما تحقق فيه الرجوع بعد الطلاق و المواقعة، و معه فالطلاق الذي يتحقق الرجوع بعده بلا مواقعة هو سني بالمعنى المقابل للعدي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الاطلاق الثالث فلصحيحة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السنة يطلقها تطليقة يعني على طهر من غير جماع بشهادة شاهدين ثم يدعها حتى تمضي اقراؤها فاذا مضت اقراؤها فقد بانت منه و هو خاطب من الخطّاب ان شاءت نكحته و ان شاءت فلا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8" w:name="__RefHeading___Toc3180723_1878427129"/>
      <w:bookmarkStart w:id="2029" w:name="_Toc816"/>
      <w:bookmarkEnd w:id="2028"/>
      <w:r>
        <w:rPr/>
        <w:t>4</w:t>
      </w:r>
      <w:r>
        <w:rPr>
          <w:rtl w:val="true"/>
        </w:rPr>
        <w:t xml:space="preserve"> - </w:t>
      </w:r>
      <w:r>
        <w:rPr>
          <w:rtl w:val="true"/>
        </w:rPr>
        <w:t>أحكام العدة</w:t>
      </w:r>
      <w:bookmarkEnd w:id="2029"/>
    </w:p>
    <w:p>
      <w:pPr>
        <w:pStyle w:val="Heading5"/>
        <w:numPr>
          <w:ilvl w:val="4"/>
          <w:numId w:val="1"/>
        </w:numPr>
        <w:rPr/>
      </w:pPr>
      <w:bookmarkStart w:id="2030" w:name="__RefHeading___Toc3180725_1878427129"/>
      <w:bookmarkStart w:id="2031" w:name="_Toc817"/>
      <w:bookmarkEnd w:id="2030"/>
      <w:r>
        <w:rPr>
          <w:rtl w:val="true"/>
        </w:rPr>
        <w:t>اشارة</w:t>
      </w:r>
      <w:bookmarkEnd w:id="2031"/>
    </w:p>
    <w:p>
      <w:pPr>
        <w:pStyle w:val="BookText"/>
        <w:rPr/>
      </w:pPr>
      <w:r>
        <w:rPr>
          <w:rFonts w:ascii="Amiri" w:hAnsi="Amiri" w:eastAsia="Amiri" w:cs="Amiri"/>
          <w:color w:val="111111"/>
          <w:sz w:val="28"/>
          <w:sz w:val="28"/>
          <w:szCs w:val="28"/>
          <w:rtl w:val="true"/>
          <w:lang w:bidi="ar-SA"/>
        </w:rPr>
        <w:t xml:space="preserve">تجب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التربص على المرأة فترة معينة بترك الزواج فيها اما مع ثبوت الحق لزوجها في الرجوع اليها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فيما اذا كانت مدخولا بها و لم تكن صغيرة و لا يائسا و الا فلا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مقدارها ثلاثة قروء، أي ثلاثة اطهار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الطهر الاول مسماه فاذا طلقت و قد بقيت من طهرها فترة قليلة ثم مرّ بها طهران تامان آخران فبمجرد رؤية دم الحيضة الثالثة </w:t>
      </w:r>
    </w:p>
    <w:p>
      <w:pPr>
        <w:pStyle w:val="BookText"/>
        <w:rPr/>
      </w:pPr>
      <w:r>
        <w:rPr>
          <w:rFonts w:ascii="Amiri" w:hAnsi="Amiri" w:eastAsia="Amiri" w:cs="Amiri"/>
          <w:color w:val="111111"/>
          <w:sz w:val="28"/>
          <w:sz w:val="28"/>
          <w:szCs w:val="28"/>
          <w:rtl w:val="true"/>
          <w:lang w:bidi="ar-SA"/>
        </w:rPr>
        <w:t>تخرج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لا تحيض و هي في سن من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فعدتها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هذا كله في غير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الحامل فتنتهي عدتها بوضع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مقدارها أربعة أشهر 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حالات الزوج من كونه كبيرا أو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فرق بين حالات الزوجة من كونها صغيرة أو كبيرة، يائسا او لا، مدخولا بها او لا، دائمة أو متمتعا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الحامل فعدتها أبعد الأجلين من المدة المذكورة و 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الزوجة اذا كانت كبيرة عاقلة الحداد خلال عدة الوفاة، و ذلك بترك كل ما يعدّ زينة بحسب العرف الاجتماعي الذي تعيشه، فيلزم ترك التزين بالكحل و الطيب و الخضاب و الحمرة و الملابس التي تعدّ زينة عرفا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مثل تنظيف البدن و تمشيط‍‌ الشعر و ما شاكل ذلك مما لا يعدّ 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الموطوءة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عدتها عدة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المفسوخ عقدها بعد الدخول بفسخ لعيب و نحوه او بانفساخ لارتداد أو رضاع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عدتها كعدة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اذا ارتدّ الزوج عن فطرة فالعدة عدة الوفاة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عدتها حيضتان كاملتان بعد انتهاء الأجل أو هبة المقدار المتبقى</w:t>
      </w:r>
      <w:r>
        <w:rPr>
          <w:rFonts w:eastAsia="Amiri" w:cs="Amiri" w:ascii="Amiri" w:hAnsi="Amiri"/>
          <w:color w:val="111111"/>
          <w:sz w:val="28"/>
          <w:szCs w:val="28"/>
          <w:rtl w:val="true"/>
          <w:lang w:bidi="ar-SA"/>
        </w:rPr>
        <w:t xml:space="preserve">. </w:t>
      </w:r>
      <w:bookmarkStart w:id="2032" w:name="pg14678_156803"/>
    </w:p>
    <w:p>
      <w:pPr>
        <w:pStyle w:val="BookText"/>
        <w:rPr/>
      </w:pPr>
      <w:bookmarkEnd w:id="2032"/>
      <w:r>
        <w:rPr>
          <w:rFonts w:ascii="Amiri" w:hAnsi="Amiri" w:eastAsia="Amiri" w:cs="Amiri"/>
          <w:color w:val="111111"/>
          <w:sz w:val="28"/>
          <w:sz w:val="28"/>
          <w:szCs w:val="28"/>
          <w:rtl w:val="true"/>
          <w:lang w:bidi="ar-SA"/>
        </w:rPr>
        <w:t>هذا اذا لم تكن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الحامل فعدتها ان لم تكن من الوفاة تنتهي بوضع الحمل، و ان كانت منها فأبعد الاجلين من ذلك و من اربعة اشهر و عشرة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3180727_1878427129"/>
      <w:bookmarkStart w:id="2034" w:name="_Toc818"/>
      <w:bookmarkEnd w:id="2033"/>
      <w:r>
        <w:rPr/>
        <w:t>1</w:t>
      </w:r>
      <w:r>
        <w:rPr>
          <w:rtl w:val="true"/>
        </w:rPr>
        <w:t xml:space="preserve"> - </w:t>
      </w:r>
      <w:r>
        <w:rPr>
          <w:rtl w:val="true"/>
        </w:rPr>
        <w:t>اما وجوب العدة في الجملة</w:t>
      </w:r>
      <w:bookmarkEnd w:id="2034"/>
    </w:p>
    <w:p>
      <w:pPr>
        <w:pStyle w:val="BookText"/>
        <w:rPr/>
      </w:pPr>
      <w:r>
        <w:rPr>
          <w:rFonts w:ascii="Amiri" w:hAnsi="Amiri" w:eastAsia="Amiri" w:cs="Amiri"/>
          <w:color w:val="111111"/>
          <w:sz w:val="28"/>
          <w:sz w:val="28"/>
          <w:szCs w:val="28"/>
          <w:rtl w:val="true"/>
          <w:lang w:bidi="ar-SA"/>
        </w:rPr>
        <w:t>فهو من واضحات الفقه بل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الكتاب الكريم في جملة من المواضع،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w:t>
      </w:r>
      <w:r>
        <w:rPr>
          <w:rStyle w:val="FootnoteAnchor"/>
          <w:rtl w:val="true"/>
        </w:rPr>
        <w:footnoteReference w:id="671"/>
      </w:r>
      <w:r>
        <w:rPr>
          <w:rFonts w:ascii="Amiri" w:hAnsi="Amiri" w:eastAsia="Amiri" w:cs="Amiri"/>
          <w:color w:val="111111"/>
          <w:sz w:val="28"/>
          <w:sz w:val="28"/>
          <w:szCs w:val="28"/>
          <w:rtl w:val="true"/>
          <w:lang w:bidi="ar-SA"/>
        </w:rPr>
        <w:t xml:space="preserve">، وَ اللاّئِي يَئِسْنَ‌ مِنَ‌ الْمَحِيضِ‌ مِنْ‌ نِسائِكُمْ‌ إِنِ‌ ارْتَبْتُمْ‌ فَعِدَّتُهُنَّ‌ ثَلاثَةُ‌ أَشْهُرٍ وَ اللاّئِي لَمْ‌ يَحِضْنَ‌ وَ أُولاتُ‌ الْأَحْمالِ‌ أَجَلُهُنَّ‌ أَنْ‌ يَضَعْنَ‌ حَمْلَهُنَّ‌ </w:t>
      </w:r>
      <w:r>
        <w:rPr>
          <w:rStyle w:val="FootnoteAnchor"/>
          <w:rtl w:val="true"/>
        </w:rPr>
        <w:footnoteReference w:id="672"/>
      </w:r>
      <w:r>
        <w:rPr>
          <w:rFonts w:ascii="Amiri" w:hAnsi="Amiri" w:eastAsia="Amiri" w:cs="Amiri"/>
          <w:color w:val="111111"/>
          <w:sz w:val="28"/>
          <w:sz w:val="28"/>
          <w:szCs w:val="28"/>
          <w:rtl w:val="true"/>
          <w:lang w:bidi="ar-SA"/>
        </w:rPr>
        <w:t xml:space="preserve">، وَ الَّذِينَ‌ يُتَوَفَّوْنَ‌ مِنْكُمْ‌ وَ يَذَرُونَ‌ أَزْواجاً يَتَرَبَّصْنَ‌ بِأَنْفُسِهِنَّ‌ أَرْبَعَةَ‌ أَشْهُرٍ وَ عَشْراً </w:t>
      </w:r>
      <w:r>
        <w:rPr>
          <w:rStyle w:val="FootnoteAnchor"/>
          <w:rtl w:val="true"/>
        </w:rPr>
        <w:footnoteReference w:id="6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طَلَّقْتُمُوهُنَّ‌ مِنْ‌ قَبْلِ‌ أَنْ‌ تَمَسُّوهُنَّ‌ فَما لَكُمْ‌ عَلَيْهِنَّ‌ مِنْ‌ عِدَّةٍ‌ تَعْتَدُّونَها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الروايات فهي فوق حدّ 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بعضها فيما يلي من أبحاث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3180729_1878427129"/>
      <w:bookmarkStart w:id="2036" w:name="_Toc819"/>
      <w:bookmarkEnd w:id="2035"/>
      <w:r>
        <w:rPr/>
        <w:t>2</w:t>
      </w:r>
      <w:r>
        <w:rPr>
          <w:rtl w:val="true"/>
        </w:rPr>
        <w:t xml:space="preserve"> - </w:t>
      </w:r>
      <w:r>
        <w:rPr>
          <w:rtl w:val="true"/>
        </w:rPr>
        <w:t>و اما تفسير العدة بما تقدم</w:t>
      </w:r>
      <w:bookmarkEnd w:id="2036"/>
    </w:p>
    <w:p>
      <w:pPr>
        <w:pStyle w:val="BookText"/>
        <w:rPr/>
      </w:pPr>
      <w:r>
        <w:rPr>
          <w:rFonts w:ascii="Amiri" w:hAnsi="Amiri" w:eastAsia="Amiri" w:cs="Amiri"/>
          <w:color w:val="111111"/>
          <w:sz w:val="28"/>
          <w:sz w:val="28"/>
          <w:szCs w:val="28"/>
          <w:rtl w:val="true"/>
          <w:lang w:bidi="ar-SA"/>
        </w:rPr>
        <w:t>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الآيات الكريمة السابقة</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3180731_1878427129"/>
      <w:bookmarkStart w:id="2038" w:name="_Toc820"/>
      <w:bookmarkEnd w:id="2037"/>
      <w:r>
        <w:rPr/>
        <w:t>3</w:t>
      </w:r>
      <w:r>
        <w:rPr>
          <w:rtl w:val="true"/>
        </w:rPr>
        <w:t xml:space="preserve"> - </w:t>
      </w:r>
      <w:r>
        <w:rPr>
          <w:rtl w:val="true"/>
        </w:rPr>
        <w:t>و اما وجوب العدة على المطلقة</w:t>
      </w:r>
      <w:bookmarkEnd w:id="203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اتضح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عدم </w:t>
      </w:r>
      <w:bookmarkStart w:id="2039" w:name="pg14678_156804"/>
    </w:p>
    <w:p>
      <w:pPr>
        <w:pStyle w:val="BookText"/>
        <w:rPr/>
      </w:pPr>
      <w:bookmarkEnd w:id="2039"/>
      <w:r>
        <w:rPr>
          <w:rFonts w:ascii="Amiri" w:hAnsi="Amiri" w:eastAsia="Amiri" w:cs="Amiri"/>
          <w:color w:val="111111"/>
          <w:sz w:val="28"/>
          <w:sz w:val="28"/>
          <w:szCs w:val="28"/>
          <w:rtl w:val="true"/>
          <w:lang w:bidi="ar-SA"/>
        </w:rPr>
        <w:t>وجوب العدة على غير المدخول بها فهو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طَلَّقْتُمُوهُنَّ‌ مِنْ‌ قَبْلِ‌ أَنْ‌ تَمَسُّوهُنَّ‌ فَما لَكُمْ‌ عَلَيْهِنَّ‌ مِنْ‌ عِدَّةٍ‌ تَعْتَدُّونَها ، و الروايات الشريفة، كصحيحة أبي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 الرجل امرأته قبل أن يدخل بها تطليقة واحدة فقد بانت منه و تزوج من ساعتها ان شاءت</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3180733_1878427129"/>
      <w:bookmarkStart w:id="2041" w:name="_Toc821"/>
      <w:bookmarkEnd w:id="2040"/>
      <w:r>
        <w:rPr/>
        <w:t>4</w:t>
      </w:r>
      <w:r>
        <w:rPr>
          <w:rtl w:val="true"/>
        </w:rPr>
        <w:t xml:space="preserve"> - </w:t>
      </w:r>
      <w:r>
        <w:rPr>
          <w:rtl w:val="true"/>
        </w:rPr>
        <w:t>و اما الصغيرة و اليائس</w:t>
      </w:r>
      <w:bookmarkEnd w:id="2041"/>
    </w:p>
    <w:p>
      <w:pPr>
        <w:pStyle w:val="BookText"/>
        <w:rPr/>
      </w:pPr>
      <w:r>
        <w:rPr>
          <w:rFonts w:ascii="Amiri" w:hAnsi="Amiri" w:eastAsia="Amiri" w:cs="Amiri"/>
          <w:color w:val="111111"/>
          <w:sz w:val="28"/>
          <w:sz w:val="28"/>
          <w:szCs w:val="28"/>
          <w:rtl w:val="true"/>
          <w:lang w:bidi="ar-SA"/>
        </w:rPr>
        <w:t>فالمشهور بين الاصحاب عدم ثبوت العدة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السيد المرتضى فأثبتها عليهما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منشأ الخلاف في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فقد استدل بها السيد المرتضى على مدعاه بتقريب انها تدل بوضوح على ثبوت العدة ثلاثة أشهر للآيسات و 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يوجد ما يحول دون الاخذ بذلك سوى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يتلاءم مع افتراض عدم بلوغ سن الحيض او تجاوزه و لكنه يمكن تفسيره بالجهل، اي ان عدتهن ثلاثة أشهر ان كنتم جاهلين و غير عالمين بمقدارها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ورد في شأن النزول من ان البعض سأل النبي صلّى اللّه عليه و آله عن السبب في عدم ذكر عدد بعض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كالكبار و الصغار و اولات الاحمال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فنزلت الآية الكريمة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المقصود من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المقصود الارتياب في انها </w:t>
      </w:r>
    </w:p>
    <w:p>
      <w:pPr>
        <w:pStyle w:val="BookText"/>
        <w:rPr/>
      </w:pPr>
      <w:r>
        <w:rPr>
          <w:rFonts w:ascii="Amiri" w:hAnsi="Amiri" w:eastAsia="Amiri" w:cs="Amiri"/>
          <w:color w:val="111111"/>
          <w:sz w:val="28"/>
          <w:sz w:val="28"/>
          <w:szCs w:val="28"/>
          <w:rtl w:val="true"/>
          <w:lang w:bidi="ar-SA"/>
        </w:rPr>
        <w:t>يائس أو لا، اذ فرض في الآية الكريمة اليأس من الحيض، و مع الارتياب بالمعنى المذكور لا 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أفاده قدّس سرّه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الروايات فهي على طائفتين، فهناك مجموعة تبلغ أربعا أو أكثر دلت على عدم ثبوت العدة لليائس و الصغيرة، كصحيحة حماد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 قد يئست من المحيض و التي لا يحيض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مجموعة تقرب من مقدار الطائفة الاولى دلت على ثبوت العدة عليهما و انها ثلاثة اشهر، كصحيحة الحلبي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المرأة التي لا تحيض و المستحاضة التي لا تطهر و الجارية التي قد يئست و لم تدرك الحيض ثلاثة أشهر</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الاختلاف بين الروايات هو سبب آخر لعدم وضوح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المرتضى لم يعر أهمية للأخبار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نشأ من مبناه في مسألة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رأي المشهور ففي مقام الدفاع عنه يمكن أن يقال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بالنسبة إلى الآية الكريمة فالمناسب لو كان المقصود ما ذكره السيد المرتضى في تفسير معنى الارتياب التعبير بالجهل دون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جميع الاحكام واردة في حالة الجهل بها فلا وجه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لتقييد خصوص الحكم المذكور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يتعين ان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ارتبتم في تحقق اليأس لهن واقعا و عدمه فعدتهن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ذلك انه مع عدم الارتياب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يجزم باليأس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عدة عليهن لا بالاقراء و لا بالاشهر اذ لا يحتمل ثبوت العدة عليهن بشكل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عنهن ب‍‌ اَللاّئِي يَئِسْنَ‌ مِنَ‌ الْمَحِيضِ‌ وجيه بعد افتراض انهن اشرفن على سن اليأس و احتمل ذلك في حقهن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اللاّئِي لَمْ‌ يَحِضْنَ‌ فليس من البعيد أن 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اللائي لم يحضن ان ارتبتم فعدتهن ثلاثة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الارتياب لا يتصور في حق التي لم تحض الا اذا فرض انها في سن من تحيض و لم تحض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فالآية الكريمة أجنبية عن الصغيرة التي هي ليست في سن من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انه لو كان المقصود من الارتياب هذا المعنى فالمناسب ان 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ارتبن لا إِنِ‌ ارْتَبْتُمْ‌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المذكور وجيه بعد ان كان ارتياب الرجال يؤثر على موقفهم، حيث لا يجوز لهم آنذاك الزواج بهن اثناء الاشهر الثلاثة و يجوز لأزواجهن الرجوع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الروايات فاذا أمكن الجمع بحمل الثانية على الاستحباب بقرينة الاولى فلا اشكال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لم يمكن ذلك لعدم عرفية الجمع المذكور يلزم ترجيح الاولى </w:t>
      </w:r>
      <w:bookmarkStart w:id="2042" w:name="pg14678_156807"/>
    </w:p>
    <w:p>
      <w:pPr>
        <w:pStyle w:val="BookText"/>
        <w:rPr/>
      </w:pPr>
      <w:bookmarkEnd w:id="2042"/>
      <w:r>
        <w:rPr>
          <w:rFonts w:ascii="Amiri" w:hAnsi="Amiri" w:eastAsia="Amiri" w:cs="Amiri"/>
          <w:color w:val="111111"/>
          <w:sz w:val="28"/>
          <w:sz w:val="28"/>
          <w:szCs w:val="28"/>
          <w:rtl w:val="true"/>
          <w:lang w:bidi="ar-SA"/>
        </w:rPr>
        <w:t>لموافقة الثانية للتقية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التنزل يلزم التعارض 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يبقى دليل على لزوم العدة على اليائس و الصغيرة و يكون المرجع هو اطلاقات جواز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التقادير الثلاثة تعود النتيجة واحدة</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3180735_1878427129"/>
      <w:bookmarkStart w:id="2044" w:name="_Toc822"/>
      <w:bookmarkEnd w:id="2043"/>
      <w:r>
        <w:rPr/>
        <w:t>5</w:t>
      </w:r>
      <w:r>
        <w:rPr>
          <w:rtl w:val="true"/>
        </w:rPr>
        <w:t xml:space="preserve"> - </w:t>
      </w:r>
      <w:r>
        <w:rPr>
          <w:rtl w:val="true"/>
        </w:rPr>
        <w:t>و اما ان العدة ثلاثة قروء</w:t>
      </w:r>
      <w:bookmarkEnd w:id="2044"/>
    </w:p>
    <w:p>
      <w:pPr>
        <w:pStyle w:val="BookText"/>
        <w:rPr/>
      </w:pPr>
      <w:r>
        <w:rPr>
          <w:rFonts w:ascii="Amiri" w:hAnsi="Amiri" w:eastAsia="Amiri" w:cs="Amiri"/>
          <w:color w:val="111111"/>
          <w:sz w:val="28"/>
          <w:sz w:val="28"/>
          <w:szCs w:val="28"/>
          <w:rtl w:val="true"/>
          <w:lang w:bidi="ar-SA"/>
        </w:rPr>
        <w:t>فلصريح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القرء هو بمعنى الطهر دون الحيض فالروايات فيه متعارضة، فهناك مجموعة دلت على انه بمعنى الطهر و مجموعة اخرى على انه بمعنى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الاقراء هي الاطهار</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صحيحته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رأيي ان الاقراء التي سمى اللّه عز و جل في القرآن انما هو الطهر فيما بين الحيضتين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لم يقل برأيه و لكنه انما بلغه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القرء الطهر الذي يقرؤ فيه الدم فيجمعه فاذا جاء المحيض دفعه</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التي </w:t>
      </w:r>
      <w:bookmarkStart w:id="2045" w:name="pg14678_156808"/>
    </w:p>
    <w:p>
      <w:pPr>
        <w:pStyle w:val="BookText"/>
        <w:rPr/>
      </w:pPr>
      <w:bookmarkEnd w:id="2045"/>
      <w:r>
        <w:rPr>
          <w:rFonts w:ascii="Amiri" w:hAnsi="Amiri" w:eastAsia="Amiri" w:cs="Amiri"/>
          <w:color w:val="111111"/>
          <w:sz w:val="28"/>
          <w:sz w:val="28"/>
          <w:szCs w:val="28"/>
          <w:rtl w:val="true"/>
          <w:lang w:bidi="ar-SA"/>
        </w:rPr>
        <w:t>تحيض و يستقيم حيضها ثلاثة قروء، و هي ثلاث حيض</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التعارض بين الطائفتين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ترجيح الاولى اما لأنها مخالفة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دعوى الشيخ الطوسي</w:t>
      </w:r>
      <w:r>
        <w:rPr>
          <w:rStyle w:val="FootnoteAnchor"/>
          <w:rtl w:val="true"/>
        </w:rPr>
        <w:footnoteReference w:id="686"/>
      </w:r>
      <w:r>
        <w:rPr>
          <w:rFonts w:ascii="Amiri" w:hAnsi="Amiri" w:eastAsia="Amiri" w:cs="Amiri"/>
          <w:color w:val="111111"/>
          <w:sz w:val="28"/>
          <w:sz w:val="28"/>
          <w:szCs w:val="28"/>
          <w:rtl w:val="true"/>
          <w:lang w:bidi="ar-SA"/>
        </w:rPr>
        <w:t xml:space="preserve">او لموافقتها للكتاب الكريم اما ببيان ان القرء عبارة عن الجمع، و جمع الدم و حبسه يتحقق في حالة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إلى ذلك صحيحة زرارة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القرء متحققا حالة الطهر أو ببيان ان ظاهر الآية الكريمة ان مدة التربص التي هي ثلاثة قروء تبتدئ من حين الطلاق، و ذلك لا يتم الا بتفسير القرء بالطهر</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3180737_1878427129"/>
      <w:bookmarkStart w:id="2047" w:name="_Toc823"/>
      <w:bookmarkEnd w:id="2046"/>
      <w:r>
        <w:rPr/>
        <w:t>6</w:t>
      </w:r>
      <w:r>
        <w:rPr>
          <w:rtl w:val="true"/>
        </w:rPr>
        <w:t xml:space="preserve"> - </w:t>
      </w:r>
      <w:r>
        <w:rPr>
          <w:rtl w:val="true"/>
        </w:rPr>
        <w:t>و اما انه يكفي في الطهر الاول مسماه</w:t>
      </w:r>
      <w:bookmarkEnd w:id="2047"/>
    </w:p>
    <w:p>
      <w:pPr>
        <w:pStyle w:val="BookText"/>
        <w:rPr/>
      </w:pPr>
      <w:r>
        <w:rPr>
          <w:rFonts w:ascii="Amiri" w:hAnsi="Amiri" w:eastAsia="Amiri" w:cs="Amiri"/>
          <w:color w:val="111111"/>
          <w:sz w:val="28"/>
          <w:sz w:val="28"/>
          <w:szCs w:val="28"/>
          <w:rtl w:val="true"/>
          <w:lang w:bidi="ar-SA"/>
        </w:rPr>
        <w:t>، و من ثمّ‌ يكفي في انتهاء العدة مجرد رؤية دم الحيضة الثالثة فتدل عليه الروايات الكثيرة، كصحيحة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رجل طلق امرأته على طهر من غير جماع بشهادة عدلين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في الحيضة الثالثة فقد انقضت عدتها و حلت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ان اهل العراق يروون عن علي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احق برجعتها ما لم تغتسل من الحيضة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و غيرها، فان مقتضى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دخلت في الحيضة الثالثة فقد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برؤية الدم الثالث تنتهي العدة سواء كان الطلاق قد وقع في بداية الطهر الاول أو قبيل نهايته بلحظة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هذا فأقل زمان يمكن تحقق العدة فيه ستة و عشرون </w:t>
      </w:r>
      <w:bookmarkStart w:id="2048" w:name="pg14678_156809"/>
    </w:p>
    <w:p>
      <w:pPr>
        <w:pStyle w:val="BookText"/>
        <w:rPr/>
      </w:pPr>
      <w:bookmarkEnd w:id="2048"/>
      <w:r>
        <w:rPr>
          <w:rFonts w:ascii="Amiri" w:hAnsi="Amiri" w:eastAsia="Amiri" w:cs="Amiri"/>
          <w:color w:val="111111"/>
          <w:sz w:val="28"/>
          <w:sz w:val="28"/>
          <w:szCs w:val="28"/>
          <w:rtl w:val="true"/>
          <w:lang w:bidi="ar-SA"/>
        </w:rPr>
        <w:t>يوما و لحظتان، بان يفترض ان طهرها الاول لحظة ثم تحيض ثلاثة ايام ثم ترى أقلّ‌ الطهر عشرة ايام ثم تحيض ثلاثة ايام ثم ترى أقلّ‌ الطهر عشرة ايام ثم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بمجرد رؤية هذا الدم الاخير لحظة من اوله تنقضي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طبيعي ان هذه اللحظة الاخيرة خارجة عن العدة و دورها دور الكاشف عن تمامية الطهر الثالث</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3180739_1878427129"/>
      <w:bookmarkStart w:id="2050" w:name="_Toc824"/>
      <w:bookmarkEnd w:id="2049"/>
      <w:r>
        <w:rPr/>
        <w:t>7</w:t>
      </w:r>
      <w:r>
        <w:rPr>
          <w:rtl w:val="true"/>
        </w:rPr>
        <w:t xml:space="preserve"> - </w:t>
      </w:r>
      <w:r>
        <w:rPr>
          <w:rtl w:val="true"/>
        </w:rPr>
        <w:t>و اما ان عدة المسترابة ثلاثة اشهر</w:t>
      </w:r>
      <w:bookmarkEnd w:id="2050"/>
    </w:p>
    <w:p>
      <w:pPr>
        <w:pStyle w:val="BookText"/>
        <w:rPr/>
      </w:pPr>
      <w:r>
        <w:rPr>
          <w:rFonts w:ascii="Amiri" w:hAnsi="Amiri" w:eastAsia="Amiri" w:cs="Amiri"/>
          <w:color w:val="111111"/>
          <w:sz w:val="28"/>
          <w:sz w:val="28"/>
          <w:szCs w:val="28"/>
          <w:rtl w:val="true"/>
          <w:lang w:bidi="ar-SA"/>
        </w:rPr>
        <w:t>فيدل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فان فقرة وَ اللاّئِي لَمْ‌ يَحِضْنَ‌ تدل على المطلوب، أي و اللائي لم يحضن ان ارتبتم فعدتهن ثلاثة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الارتياب في التي لا تحيض لا يتصور الا في المسترابة كما تقدم في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في المسألة كثيرة، كصحيحة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 تحيض و المستحاضة التي لا تطهر ثلاثة اشهر</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3180741_1878427129"/>
      <w:bookmarkStart w:id="2052" w:name="_Toc825"/>
      <w:bookmarkEnd w:id="2051"/>
      <w:r>
        <w:rPr/>
        <w:t>8</w:t>
      </w:r>
      <w:r>
        <w:rPr>
          <w:rtl w:val="true"/>
        </w:rPr>
        <w:t xml:space="preserve"> - </w:t>
      </w:r>
      <w:r>
        <w:rPr>
          <w:rtl w:val="true"/>
        </w:rPr>
        <w:t>و اما ان عدة الحامل تنتهي بوضع الحمل</w:t>
      </w:r>
      <w:bookmarkEnd w:id="205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يَضَعْنَ‌ حَمْلَهُنَّ‌ </w:t>
      </w:r>
      <w:r>
        <w:rPr>
          <w:rStyle w:val="FootnoteAnchor"/>
          <w:rtl w:val="true"/>
        </w:rPr>
        <w:footnoteReference w:id="690"/>
      </w:r>
      <w:r>
        <w:rPr>
          <w:rFonts w:ascii="Amiri" w:hAnsi="Amiri" w:eastAsia="Amiri" w:cs="Amiri"/>
          <w:color w:val="111111"/>
          <w:sz w:val="28"/>
          <w:sz w:val="28"/>
          <w:szCs w:val="28"/>
          <w:rtl w:val="true"/>
          <w:lang w:bidi="ar-SA"/>
        </w:rPr>
        <w:t>، و الروايات الشريفة، كصحيحة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فاذا وضعت ما في بطنها فقد بانت منه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2053" w:name="pg14678_156810"/>
    </w:p>
    <w:p>
      <w:pPr>
        <w:pStyle w:val="BookText"/>
        <w:rPr/>
      </w:pPr>
      <w:bookmarkEnd w:id="2053"/>
      <w:r>
        <w:rPr>
          <w:rFonts w:ascii="Amiri" w:hAnsi="Amiri" w:eastAsia="Amiri" w:cs="Amiri"/>
          <w:color w:val="111111"/>
          <w:sz w:val="28"/>
          <w:sz w:val="28"/>
          <w:szCs w:val="28"/>
          <w:rtl w:val="true"/>
          <w:lang w:bidi="ar-SA"/>
        </w:rPr>
        <w:t>و في مقابل ذلك قول الشيخ الصدوق و آخرين بان عدتها اقرب الاجلين من الوضع و الاقراء او ثلاثة اشهر تمسكا بصحيحة ابي الصباح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و عدتها اقرب الاجلين</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و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الحبلى واحدة و أجلها ان تضع حملها و هو أقرب الاجلين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و غيرهما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الواو في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أقرب الاجلين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لا استئنافية، اذ قد يكون الوضع أقرب الاجلين و 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تبعد وجاهته لان الآية الكريمة و الطائفة الاولى من الروايات مطلقة من حيث كون الوضع أقرب الاجلين أو لا فتقيد بالطائفة الثانية الدالة على ان الوضع تنتهي به العدة فيما اذا كان أقرب الاجلين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مال صاحب الجواهر الى القول المذكور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4" w:name="__RefHeading___Toc3180743_1878427129"/>
      <w:bookmarkStart w:id="2055" w:name="_Toc826"/>
      <w:bookmarkEnd w:id="2054"/>
      <w:r>
        <w:rPr/>
        <w:t>9</w:t>
      </w:r>
      <w:r>
        <w:rPr>
          <w:rtl w:val="true"/>
        </w:rPr>
        <w:t xml:space="preserve"> - </w:t>
      </w:r>
      <w:r>
        <w:rPr>
          <w:rtl w:val="true"/>
        </w:rPr>
        <w:t>و اما ان عدة المتوفى زوجها اربعة اشهر و عشرة ايام</w:t>
      </w:r>
      <w:bookmarkEnd w:id="2055"/>
    </w:p>
    <w:p>
      <w:pPr>
        <w:pStyle w:val="BookText"/>
        <w:rPr/>
      </w:pPr>
      <w:r>
        <w:rPr>
          <w:rFonts w:ascii="Amiri" w:hAnsi="Amiri" w:eastAsia="Amiri" w:cs="Amiri"/>
          <w:color w:val="111111"/>
          <w:sz w:val="28"/>
          <w:sz w:val="28"/>
          <w:szCs w:val="28"/>
          <w:rtl w:val="true"/>
          <w:lang w:bidi="ar-SA"/>
        </w:rPr>
        <w:t>فهو من ضروريات الفقه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تضمنه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w:t>
      </w:r>
      <w:r>
        <w:rPr>
          <w:rStyle w:val="FootnoteAnchor"/>
          <w:rtl w:val="true"/>
        </w:rPr>
        <w:footnoteReference w:id="697"/>
      </w:r>
      <w:r>
        <w:rPr>
          <w:rFonts w:ascii="Amiri" w:hAnsi="Amiri" w:eastAsia="Amiri" w:cs="Amiri"/>
          <w:color w:val="111111"/>
          <w:sz w:val="28"/>
          <w:sz w:val="28"/>
          <w:szCs w:val="28"/>
          <w:rtl w:val="true"/>
          <w:lang w:bidi="ar-SA"/>
        </w:rPr>
        <w:t xml:space="preserve">فهو تشريع قبل نزول </w:t>
      </w:r>
      <w:bookmarkStart w:id="2056" w:name="pg14678_156811"/>
    </w:p>
    <w:p>
      <w:pPr>
        <w:pStyle w:val="BookText"/>
        <w:rPr/>
      </w:pPr>
      <w:bookmarkEnd w:id="2056"/>
      <w:r>
        <w:rPr>
          <w:rFonts w:ascii="Amiri" w:hAnsi="Amiri" w:eastAsia="Amiri" w:cs="Amiri"/>
          <w:color w:val="111111"/>
          <w:sz w:val="28"/>
          <w:sz w:val="28"/>
          <w:szCs w:val="28"/>
          <w:rtl w:val="true"/>
          <w:lang w:bidi="ar-SA"/>
        </w:rPr>
        <w:t>آية العدة و منسوخ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المسألة كثيرة، كصحيحة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لكن قد كنتنّ‌ قبل ان ابعث فيكن و ان المرأة منكن اذا توفي عنها زوجها اخذت بعرة فرمت بها خلف ظهرها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امتشط‍‌ و لا اكتحل و لا اختضب حولا كاملا و انما امرتكن بأربعة أشهر و عشرا ثم لا تصبرن</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3180745_1878427129"/>
      <w:bookmarkStart w:id="2058" w:name="_Toc827"/>
      <w:bookmarkEnd w:id="2057"/>
      <w:r>
        <w:rPr/>
        <w:t>10</w:t>
      </w:r>
      <w:r>
        <w:rPr>
          <w:rtl w:val="true"/>
        </w:rPr>
        <w:t xml:space="preserve"> - </w:t>
      </w:r>
      <w:r>
        <w:rPr>
          <w:rtl w:val="true"/>
        </w:rPr>
        <w:t>و اما التعميم بلحاظ‍‌ جميع الحالات المتقدمة</w:t>
      </w:r>
      <w:bookmarkEnd w:id="2058"/>
    </w:p>
    <w:p>
      <w:pPr>
        <w:pStyle w:val="BookText"/>
        <w:rPr/>
      </w:pPr>
      <w:r>
        <w:rPr>
          <w:rFonts w:ascii="Amiri" w:hAnsi="Amiri" w:eastAsia="Amiri" w:cs="Amiri"/>
          <w:color w:val="111111"/>
          <w:sz w:val="28"/>
          <w:sz w:val="28"/>
          <w:szCs w:val="28"/>
          <w:rtl w:val="true"/>
          <w:lang w:bidi="ar-SA"/>
        </w:rPr>
        <w:t>فلإطلاق ما تقدم من الآية الكريمة و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دلت رواية محمد بن عمر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رجل تزوج امرأة فطلقها قبل ان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المتوفى عنها زوجها من قبل ان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 هما سواء</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على اشتراط‍‌ الدخول في ثبوت عدة الوفاة، لكنها مضافا الى ضعف سندهما بالساباطي نفسه ساقطة عن الحجية لهجران الاصحاب لمضمونها</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3180747_1878427129"/>
      <w:bookmarkStart w:id="2060" w:name="_Toc828"/>
      <w:bookmarkEnd w:id="2059"/>
      <w:r>
        <w:rPr/>
        <w:t>11</w:t>
      </w:r>
      <w:r>
        <w:rPr>
          <w:rtl w:val="true"/>
        </w:rPr>
        <w:t xml:space="preserve"> - </w:t>
      </w:r>
      <w:r>
        <w:rPr>
          <w:rtl w:val="true"/>
        </w:rPr>
        <w:t>و اما ان عدة الحامل المتوفى عنها زوجها أبعد الاجلين</w:t>
      </w:r>
      <w:bookmarkEnd w:id="2060"/>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بانه مقتضى الجمع بين قوله تعالى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Style w:val="FootnoteAnchor"/>
          <w:rtl w:val="true"/>
        </w:rPr>
        <w:footnoteReference w:id="70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يَضَعْنَ‌ </w:t>
      </w:r>
      <w:bookmarkStart w:id="2061" w:name="pg14678_156812"/>
    </w:p>
    <w:p>
      <w:pPr>
        <w:pStyle w:val="BookText"/>
        <w:rPr/>
      </w:pPr>
      <w:bookmarkEnd w:id="2061"/>
      <w:r>
        <w:rPr>
          <w:rFonts w:ascii="Amiri" w:hAnsi="Amiri" w:eastAsia="Amiri" w:cs="Amiri"/>
          <w:color w:val="111111"/>
          <w:sz w:val="28"/>
          <w:sz w:val="28"/>
          <w:szCs w:val="28"/>
          <w:rtl w:val="true"/>
          <w:lang w:bidi="ar-SA"/>
        </w:rPr>
        <w:t xml:space="preserve">حَمْلَهُنَّ‌ </w:t>
      </w:r>
      <w:r>
        <w:rPr>
          <w:rStyle w:val="FootnoteAnchor"/>
          <w:rtl w:val="true"/>
        </w:rPr>
        <w:footnoteReference w:id="701"/>
      </w:r>
      <w:r>
        <w:rPr>
          <w:rFonts w:ascii="Amiri" w:hAnsi="Amiri" w:eastAsia="Amiri" w:cs="Amiri"/>
          <w:color w:val="111111"/>
          <w:sz w:val="28"/>
          <w:sz w:val="28"/>
          <w:szCs w:val="28"/>
          <w:rtl w:val="true"/>
          <w:lang w:bidi="ar-SA"/>
        </w:rPr>
        <w:t>بتقريب ان الحامل مشمولة لكلتا الآيتين الكريمتين، و امتثال الامر فيهما لا يحصل الا بالاعتداد بأبعد الاجلين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آية الاحمال ناظرة إلى خصوص المطلقة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الانسب الاستدلال لذلك بالروايات الخاصة، كصحيحة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المتوفى عنها زوجها تنقضي عدتها آخر الاجلين</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3180749_1878427129"/>
      <w:bookmarkStart w:id="2063" w:name="_Toc829"/>
      <w:bookmarkEnd w:id="2062"/>
      <w:r>
        <w:rPr/>
        <w:t>12</w:t>
      </w:r>
      <w:r>
        <w:rPr>
          <w:rtl w:val="true"/>
        </w:rPr>
        <w:t xml:space="preserve"> - </w:t>
      </w:r>
      <w:r>
        <w:rPr>
          <w:rtl w:val="true"/>
        </w:rPr>
        <w:t>و اما الحداد</w:t>
      </w:r>
      <w:bookmarkEnd w:id="2063"/>
    </w:p>
    <w:p>
      <w:pPr>
        <w:pStyle w:val="BookText"/>
        <w:rPr/>
      </w:pPr>
      <w:r>
        <w:rPr>
          <w:rStyle w:val="FootnoteAnchor"/>
          <w:rtl w:val="true"/>
        </w:rPr>
        <w:footnoteReference w:id="703"/>
      </w:r>
      <w:r>
        <w:rPr>
          <w:rFonts w:ascii="Amiri" w:hAnsi="Amiri" w:eastAsia="Amiri" w:cs="Amiri"/>
          <w:color w:val="111111"/>
          <w:sz w:val="28"/>
          <w:sz w:val="28"/>
          <w:szCs w:val="28"/>
          <w:rtl w:val="true"/>
          <w:lang w:bidi="ar-SA"/>
        </w:rPr>
        <w:t>فلا خلاف بين المسلمين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صحيحة ابن ابي يعفور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المتوفى عنها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 للزينة و لا تطيب و لا تلبس ثوبا مصبوغا</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 منها الاصحاب حرمة كل ما يعدّ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المفهوم من هذه الاخبار ان الحداد هو ترك كل ما يعدّ زينة في البدن أو اللباس و ان اختلف ذلك باختلاف العادات في البلدان فيحكم على كل بلد بما هو المعتاد فيها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اجل قيّد بعض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السيد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التزين المنهي عنه بما يعدّ زينة للزوج</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استند في ذلك الى موثقة عمار الساباطي عن ابي </w:t>
      </w:r>
      <w:bookmarkStart w:id="2064" w:name="pg14678_156813"/>
    </w:p>
    <w:p>
      <w:pPr>
        <w:pStyle w:val="BookText"/>
        <w:rPr/>
      </w:pPr>
      <w:bookmarkEnd w:id="2064"/>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المرأة يموت عنها زوجها هل يحل لها ان تخرج من منزلها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تختضب و تكتحل و تمتشط‍‌ و تصبغ و تلبس المصبغ و تصنع ما شاءت بغير زينة لزوج</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الموثقة قد ترمى بهجران الاصحاب لها لاشتمالها على جواز صنع ما شاءت بشرط‍‌ ان لا يكون معدودا من مصاديق الزينة للزوج، و هو مما لا يقول به الاصحاب</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3180751_1878427129"/>
      <w:bookmarkStart w:id="2066" w:name="_Toc830"/>
      <w:bookmarkEnd w:id="2065"/>
      <w:r>
        <w:rPr/>
        <w:t>13</w:t>
      </w:r>
      <w:r>
        <w:rPr>
          <w:rtl w:val="true"/>
        </w:rPr>
        <w:t xml:space="preserve"> - </w:t>
      </w:r>
      <w:r>
        <w:rPr>
          <w:rtl w:val="true"/>
        </w:rPr>
        <w:t>و اما جواز ما لا يعدّ زينة</w:t>
      </w:r>
      <w:bookmarkEnd w:id="2066"/>
    </w:p>
    <w:p>
      <w:pPr>
        <w:pStyle w:val="BookText"/>
        <w:rPr/>
      </w:pPr>
      <w:r>
        <w:rPr>
          <w:rFonts w:ascii="Amiri" w:hAnsi="Amiri" w:eastAsia="Amiri" w:cs="Amiri"/>
          <w:color w:val="111111"/>
          <w:sz w:val="28"/>
          <w:sz w:val="28"/>
          <w:szCs w:val="28"/>
          <w:rtl w:val="true"/>
          <w:lang w:bidi="ar-SA"/>
        </w:rPr>
        <w:t>فلأصل البراءة بعد قصور المقتضي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لم يستفد من اخبار الحداد نفسها جواز ذلك و الا كانت هي الدليل، لعدم وصول النوبة الى الاصل العملي بعد فرض وجود الدليل الاجتهادي</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3180753_1878427129"/>
      <w:bookmarkStart w:id="2068" w:name="_Toc831"/>
      <w:bookmarkEnd w:id="2067"/>
      <w:r>
        <w:rPr/>
        <w:t>14</w:t>
      </w:r>
      <w:r>
        <w:rPr>
          <w:rtl w:val="true"/>
        </w:rPr>
        <w:t xml:space="preserve"> - </w:t>
      </w:r>
      <w:r>
        <w:rPr>
          <w:rtl w:val="true"/>
        </w:rPr>
        <w:t>و اما تقييد وجوب الحداد بما اذا كانت الزوجة كبيرة عاقلة</w:t>
      </w:r>
      <w:bookmarkEnd w:id="2068"/>
    </w:p>
    <w:p>
      <w:pPr>
        <w:pStyle w:val="BookText"/>
        <w:rPr/>
      </w:pPr>
      <w:r>
        <w:rPr>
          <w:rFonts w:ascii="Amiri" w:hAnsi="Amiri" w:eastAsia="Amiri" w:cs="Amiri"/>
          <w:color w:val="111111"/>
          <w:sz w:val="28"/>
          <w:sz w:val="28"/>
          <w:szCs w:val="28"/>
          <w:rtl w:val="true"/>
          <w:lang w:bidi="ar-SA"/>
        </w:rPr>
        <w:t>فلأن غيرها لا تكليف عليها، و وجوب الحداد تكليفي</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3180755_1878427129"/>
      <w:bookmarkStart w:id="2070" w:name="_Toc832"/>
      <w:bookmarkEnd w:id="2069"/>
      <w:r>
        <w:rPr/>
        <w:t>15</w:t>
      </w:r>
      <w:r>
        <w:rPr>
          <w:rtl w:val="true"/>
        </w:rPr>
        <w:t xml:space="preserve"> - </w:t>
      </w:r>
      <w:r>
        <w:rPr>
          <w:rtl w:val="true"/>
        </w:rPr>
        <w:t>و اما ثبوت العدة في وط‍‌ء الشبهة</w:t>
      </w:r>
      <w:bookmarkEnd w:id="2070"/>
    </w:p>
    <w:p>
      <w:pPr>
        <w:pStyle w:val="BookText"/>
        <w:rPr/>
      </w:pPr>
      <w:r>
        <w:rPr>
          <w:rFonts w:ascii="Amiri" w:hAnsi="Amiri" w:eastAsia="Amiri" w:cs="Amiri"/>
          <w:color w:val="111111"/>
          <w:sz w:val="28"/>
          <w:sz w:val="28"/>
          <w:szCs w:val="28"/>
          <w:rtl w:val="true"/>
          <w:lang w:bidi="ar-SA"/>
        </w:rPr>
        <w:t>فقد نفى السيد اليزدي الاشكال و الخلاف في ذلك</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حفص بن البختري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التقى الختانان وجب المهر و العدة و الغسل</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 غيرها، فانها باطلاقها تشمل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خرج بالمخصص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كيف نثبت ان العدة هي بمقدار عدة المطلقة‌؟ ذلك بالبيانات التالية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السكوت عن مقدار العدة مع كونه عليه السّلام في مقام البيان يدل </w:t>
      </w:r>
      <w:bookmarkStart w:id="2071" w:name="pg14678_156814"/>
    </w:p>
    <w:p>
      <w:pPr>
        <w:pStyle w:val="BookText"/>
        <w:rPr/>
      </w:pPr>
      <w:bookmarkEnd w:id="2071"/>
      <w:r>
        <w:rPr>
          <w:rFonts w:ascii="Amiri" w:hAnsi="Amiri" w:eastAsia="Amiri" w:cs="Amiri"/>
          <w:color w:val="111111"/>
          <w:sz w:val="28"/>
          <w:sz w:val="28"/>
          <w:szCs w:val="28"/>
          <w:rtl w:val="true"/>
          <w:lang w:bidi="ar-SA"/>
        </w:rPr>
        <w:t xml:space="preserve">على ان عدتها كعدة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العدة المعروفة للمرأة التي لم يمت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غيرها لبيّن عليه السّلام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 تحيض و المستحاضة التي لا تطهر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التي تحيض و يستقيم حيضها ثلاثة قروء</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فانها تدل على ان عدة المرأة بشكل عام فيما اذا كانت مستقيمة الحيض هي ثلاثة قروء فتشمل محل كلامنا، و الخروج عن ذلك هو الذي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الحلبي الاخرى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الحبلى يموت زوجها فتضع و تزوج قبل ان تمضي لها اربعة اشهر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فرّق بينهما و لم تحل له ابدا و اعتدت ما بقي عليها من الاول و استقبلت عدة اخرى من الآخر ثلاثة قروء</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فان وط‍‌ء الشبهة هو القدر المتيقن منها و قد دلت على ان العدة له ثلاثة قروء</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3180757_1878427129"/>
      <w:bookmarkStart w:id="2073" w:name="_Toc833"/>
      <w:bookmarkEnd w:id="2072"/>
      <w:r>
        <w:rPr/>
        <w:t>16</w:t>
      </w:r>
      <w:r>
        <w:rPr>
          <w:rtl w:val="true"/>
        </w:rPr>
        <w:t xml:space="preserve"> - </w:t>
      </w:r>
      <w:r>
        <w:rPr>
          <w:rtl w:val="true"/>
        </w:rPr>
        <w:t>و اما وجوب العدة على المفسوخ عقدها بعد الدخول بفسخ او</w:t>
      </w:r>
      <w:bookmarkEnd w:id="2073"/>
    </w:p>
    <w:p>
      <w:pPr>
        <w:pStyle w:val="BookText"/>
        <w:rPr/>
      </w:pPr>
      <w:r>
        <w:rPr>
          <w:rFonts w:ascii="IRNazanin" w:hAnsi="IRNazanin" w:eastAsia="IRNazanin"/>
          <w:color w:val="111111"/>
          <w:sz w:val="28"/>
          <w:sz w:val="28"/>
          <w:szCs w:val="28"/>
          <w:rtl w:val="true"/>
          <w:lang w:bidi="fa-IR"/>
        </w:rPr>
        <w:t>انفساخ</w:t>
      </w:r>
    </w:p>
    <w:p>
      <w:pPr>
        <w:pStyle w:val="BookText"/>
        <w:rPr/>
      </w:pPr>
      <w:r>
        <w:rPr>
          <w:rFonts w:ascii="Amiri" w:hAnsi="Amiri" w:eastAsia="Amiri" w:cs="Amiri"/>
          <w:color w:val="111111"/>
          <w:sz w:val="28"/>
          <w:sz w:val="28"/>
          <w:szCs w:val="28"/>
          <w:rtl w:val="true"/>
          <w:lang w:bidi="ar-SA"/>
        </w:rPr>
        <w:t>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ابن البختري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مقدارها كعدة المطلقة فللصحيحة الاولى المتقدمة للحلبي و غيرها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عدة المرتد زوجها عن فطرة هي عدة الوفاة فلموثقة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بين مسلمين ارتدّ عن الإسلام و جحد محمدا صلّى اللّه عليه و آله نبوته و كذّبه، فان دمه مباح لمن سمع </w:t>
      </w:r>
      <w:bookmarkStart w:id="2074" w:name="pg14678_156815"/>
    </w:p>
    <w:p>
      <w:pPr>
        <w:pStyle w:val="BookText"/>
        <w:rPr/>
      </w:pPr>
      <w:bookmarkEnd w:id="2074"/>
      <w:r>
        <w:rPr>
          <w:rFonts w:ascii="Amiri" w:hAnsi="Amiri" w:eastAsia="Amiri" w:cs="Amiri"/>
          <w:color w:val="111111"/>
          <w:sz w:val="28"/>
          <w:sz w:val="28"/>
          <w:szCs w:val="28"/>
          <w:rtl w:val="true"/>
          <w:lang w:bidi="ar-SA"/>
        </w:rPr>
        <w:t>ذلك منه، و امرأته بائنة منه يوم ارتد، و يقسّم ماله على ورثته، و تعتد امرأته عدة المتوفى عنها زوجها، و على الامام ان يقتله و لا يستتيبه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5" w:name="__RefHeading___Toc3180759_1878427129"/>
      <w:bookmarkStart w:id="2076" w:name="_Toc834"/>
      <w:bookmarkEnd w:id="2075"/>
      <w:r>
        <w:rPr/>
        <w:t>17</w:t>
      </w:r>
      <w:r>
        <w:rPr>
          <w:rtl w:val="true"/>
        </w:rPr>
        <w:t xml:space="preserve"> - </w:t>
      </w:r>
      <w:r>
        <w:rPr>
          <w:rtl w:val="true"/>
        </w:rPr>
        <w:t>و اما ان عدة المتمتع بها حيضتان كاملتان بعد انتهاء الاجل</w:t>
      </w:r>
      <w:bookmarkEnd w:id="2076"/>
    </w:p>
    <w:p>
      <w:pPr>
        <w:pStyle w:val="BookText"/>
        <w:rPr/>
      </w:pPr>
      <w:r>
        <w:rPr>
          <w:rFonts w:ascii="Amiri" w:hAnsi="Amiri" w:eastAsia="Amiri" w:cs="Amiri"/>
          <w:color w:val="111111"/>
          <w:sz w:val="28"/>
          <w:sz w:val="28"/>
          <w:szCs w:val="28"/>
          <w:rtl w:val="true"/>
          <w:lang w:bidi="ar-SA"/>
        </w:rPr>
        <w:t>أو هبة المقدار المتبقى من الاجل</w:t>
      </w:r>
    </w:p>
    <w:p>
      <w:pPr>
        <w:pStyle w:val="BookText"/>
        <w:rPr/>
      </w:pPr>
      <w:r>
        <w:rPr>
          <w:rFonts w:ascii="Amiri" w:hAnsi="Amiri" w:eastAsia="Amiri" w:cs="Amiri"/>
          <w:color w:val="111111"/>
          <w:sz w:val="28"/>
          <w:sz w:val="28"/>
          <w:szCs w:val="28"/>
          <w:rtl w:val="true"/>
          <w:lang w:bidi="ar-SA"/>
        </w:rPr>
        <w:t>فقد تقدم بيانه في مبحث النكاح المؤقت من كتاب النكاح</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3180761_1878427129"/>
      <w:bookmarkStart w:id="2078" w:name="_Toc835"/>
      <w:bookmarkEnd w:id="2077"/>
      <w:r>
        <w:rPr/>
        <w:t>18</w:t>
      </w:r>
      <w:r>
        <w:rPr>
          <w:rtl w:val="true"/>
        </w:rPr>
        <w:t xml:space="preserve"> - </w:t>
      </w:r>
      <w:r>
        <w:rPr>
          <w:rtl w:val="true"/>
        </w:rPr>
        <w:t>و اما ان عدتها من الوفاة اذا كانت حاملا ابعد الاجلين</w:t>
      </w:r>
      <w:bookmarkEnd w:id="2078"/>
    </w:p>
    <w:p>
      <w:pPr>
        <w:pStyle w:val="BookText"/>
        <w:rPr/>
      </w:pPr>
      <w:r>
        <w:rPr>
          <w:rFonts w:ascii="Amiri" w:hAnsi="Amiri" w:eastAsia="Amiri" w:cs="Amiri"/>
          <w:color w:val="111111"/>
          <w:sz w:val="28"/>
          <w:sz w:val="28"/>
          <w:szCs w:val="28"/>
          <w:rtl w:val="true"/>
          <w:lang w:bidi="ar-SA"/>
        </w:rPr>
        <w:t>فهو مما لا خلاف فيه على ما في الجواهر</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على ذلك الروايات الخاصة التي تقدّمت الاشارة إليها في الرقم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فانها باطلاقها تشمل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عدتها في غير الوفاة اذا كانت حاملا وضع الحمل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يَضَعْنَ‌ حَمْلَهُنَّ‌ </w:t>
      </w:r>
      <w:r>
        <w:rPr>
          <w:rStyle w:val="FootnoteAnchor"/>
          <w:rtl w:val="true"/>
        </w:rPr>
        <w:footnoteReference w:id="714"/>
      </w:r>
      <w:r>
        <w:rPr>
          <w:rFonts w:ascii="Amiri" w:hAnsi="Amiri" w:eastAsia="Amiri" w:cs="Amiri"/>
          <w:color w:val="111111"/>
          <w:sz w:val="28"/>
          <w:sz w:val="28"/>
          <w:szCs w:val="28"/>
          <w:rtl w:val="true"/>
          <w:lang w:bidi="ar-SA"/>
        </w:rPr>
        <w:t>، فانه و ان كان ناظرا الى المطلقات دون المتمتع بها التي ليس لها طلاق، الا انه حيث لا يحتمل ان يكون حال المتمتع بها اشد من حال المطلقة في العقد الدائم فيعمها ذلك</w:t>
      </w:r>
      <w:r>
        <w:rPr>
          <w:rFonts w:eastAsia="Amiri" w:cs="Amiri" w:ascii="Amiri" w:hAnsi="Amiri"/>
          <w:color w:val="111111"/>
          <w:sz w:val="28"/>
          <w:szCs w:val="28"/>
          <w:rtl w:val="true"/>
          <w:lang w:bidi="ar-SA"/>
        </w:rPr>
        <w:t>.</w:t>
      </w:r>
    </w:p>
    <w:p>
      <w:pPr>
        <w:pStyle w:val="Heading4"/>
        <w:numPr>
          <w:ilvl w:val="3"/>
          <w:numId w:val="1"/>
        </w:numPr>
        <w:rPr/>
      </w:pPr>
      <w:bookmarkStart w:id="2079" w:name="__RefHeading___Toc3180763_1878427129"/>
      <w:bookmarkStart w:id="2080" w:name="_Toc836"/>
      <w:bookmarkEnd w:id="2079"/>
      <w:r>
        <w:rPr/>
        <w:t>5</w:t>
      </w:r>
      <w:r>
        <w:rPr>
          <w:rtl w:val="true"/>
        </w:rPr>
        <w:t xml:space="preserve"> - </w:t>
      </w:r>
      <w:r>
        <w:rPr>
          <w:rtl w:val="true"/>
        </w:rPr>
        <w:t>من أحكام الخلع و المباراة</w:t>
      </w:r>
      <w:bookmarkEnd w:id="2080"/>
    </w:p>
    <w:p>
      <w:pPr>
        <w:pStyle w:val="Heading5"/>
        <w:numPr>
          <w:ilvl w:val="4"/>
          <w:numId w:val="1"/>
        </w:numPr>
        <w:rPr/>
      </w:pPr>
      <w:bookmarkStart w:id="2081" w:name="__RefHeading___Toc3180765_1878427129"/>
      <w:bookmarkStart w:id="2082" w:name="_Toc837"/>
      <w:bookmarkEnd w:id="2081"/>
      <w:r>
        <w:rPr>
          <w:rtl w:val="true"/>
        </w:rPr>
        <w:t>اشارة</w:t>
      </w:r>
      <w:bookmarkEnd w:id="208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طلاق بفدية من الزوجة الكارهة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مشروع جزما</w:t>
      </w:r>
      <w:r>
        <w:rPr>
          <w:rFonts w:eastAsia="Amiri" w:cs="Amiri" w:ascii="Amiri" w:hAnsi="Amiri"/>
          <w:color w:val="111111"/>
          <w:sz w:val="28"/>
          <w:szCs w:val="28"/>
          <w:rtl w:val="true"/>
          <w:lang w:bidi="ar-SA"/>
        </w:rPr>
        <w:t xml:space="preserve">. </w:t>
      </w:r>
      <w:bookmarkStart w:id="2083" w:name="pg14678_156816"/>
    </w:p>
    <w:p>
      <w:pPr>
        <w:pStyle w:val="BookText"/>
        <w:rPr/>
      </w:pPr>
      <w:bookmarkEnd w:id="2083"/>
      <w:r>
        <w:rPr>
          <w:rFonts w:ascii="Amiri" w:hAnsi="Amiri" w:eastAsia="Amiri" w:cs="Amiri"/>
          <w:color w:val="111111"/>
          <w:sz w:val="28"/>
          <w:sz w:val="28"/>
          <w:szCs w:val="28"/>
          <w:rtl w:val="true"/>
          <w:lang w:bidi="ar-SA"/>
        </w:rPr>
        <w:t xml:space="preserve">و تشترط‍‌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الشروط‍‌ المتقدمة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الزوجة لزوجها، و عدم كراهة الزوج لزوجته، و بذل الزوجة للفدية عن 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الصيغة الخاصة للخلع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او هي مختلعة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او هي او فلانة طالق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باتباع الخلع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الزوج او 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 فانت طالق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إنشاء البذل و الطلاق بما يخل بالموالاة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في الفدية ان تكون بمقدار المهر او أقلّ‌ او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الطلاق في الخلع بائن ما دام لم ترجع الزوجة عن البذل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المباراة</w:t>
      </w:r>
      <w:r>
        <w:rPr>
          <w:rStyle w:val="FootnoteAnchor"/>
          <w:rtl w:val="true"/>
        </w:rPr>
        <w:footnoteReference w:id="715"/>
      </w:r>
      <w:r>
        <w:rPr>
          <w:rFonts w:ascii="Amiri" w:hAnsi="Amiri" w:eastAsia="Amiri" w:cs="Amiri"/>
          <w:color w:val="111111"/>
          <w:sz w:val="28"/>
          <w:sz w:val="28"/>
          <w:szCs w:val="28"/>
          <w:rtl w:val="true"/>
          <w:lang w:bidi="ar-SA"/>
        </w:rPr>
        <w:t>تساوي الخلع في الاحكام المتقدمة و تفارقه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الكراهة من كلا الطرفين فيها بخلافه في الخلع فان الكراهة معتبرة من الزوجة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الفداء اكثر من مقدار المهر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تقع بلفظ‍‌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طالق على كذا،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بارأتك على كذا فانت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الانشاء بلفظ‍‌ المباراة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3180767_1878427129"/>
      <w:bookmarkStart w:id="2085" w:name="_Toc838"/>
      <w:bookmarkEnd w:id="2084"/>
      <w:r>
        <w:rPr/>
        <w:t>1</w:t>
      </w:r>
      <w:r>
        <w:rPr>
          <w:rtl w:val="true"/>
        </w:rPr>
        <w:t xml:space="preserve"> - </w:t>
      </w:r>
      <w:r>
        <w:rPr>
          <w:rtl w:val="true"/>
        </w:rPr>
        <w:t xml:space="preserve">اما ان الخلع يتميز عن الطلاق بأمرين </w:t>
      </w:r>
      <w:r>
        <w:rPr>
          <w:rtl w:val="true"/>
        </w:rPr>
        <w:t xml:space="preserve">- </w:t>
      </w:r>
      <w:r>
        <w:rPr>
          <w:rtl w:val="true"/>
        </w:rPr>
        <w:t>الفدية من الزوجة</w:t>
      </w:r>
      <w:bookmarkEnd w:id="2085"/>
    </w:p>
    <w:p>
      <w:pPr>
        <w:pStyle w:val="BookText"/>
        <w:rPr/>
      </w:pPr>
      <w:r>
        <w:rPr>
          <w:rFonts w:ascii="Amiri" w:hAnsi="Amiri" w:eastAsia="Amiri" w:cs="Amiri"/>
          <w:color w:val="111111"/>
          <w:sz w:val="28"/>
          <w:sz w:val="28"/>
          <w:szCs w:val="28"/>
          <w:rtl w:val="true"/>
          <w:lang w:bidi="ar-SA"/>
        </w:rPr>
        <w:t>و كراهتها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مضافا الى ذلك نصوص المشروعية التالية</w:t>
      </w:r>
      <w:r>
        <w:rPr>
          <w:rFonts w:eastAsia="Amiri" w:cs="Amiri" w:ascii="Amiri" w:hAnsi="Amiri"/>
          <w:color w:val="111111"/>
          <w:sz w:val="28"/>
          <w:szCs w:val="28"/>
          <w:rtl w:val="true"/>
          <w:lang w:bidi="ar-SA"/>
        </w:rPr>
        <w:t>.</w:t>
      </w:r>
      <w:bookmarkStart w:id="2086" w:name="pg14678_156817"/>
    </w:p>
    <w:p>
      <w:pPr>
        <w:pStyle w:val="Heading5"/>
        <w:numPr>
          <w:ilvl w:val="4"/>
          <w:numId w:val="1"/>
        </w:numPr>
        <w:rPr/>
      </w:pPr>
      <w:bookmarkStart w:id="2087" w:name="__RefHeading___Toc3180769_1878427129"/>
      <w:bookmarkStart w:id="2088" w:name="_Toc839"/>
      <w:bookmarkEnd w:id="2086"/>
      <w:bookmarkEnd w:id="2087"/>
      <w:r>
        <w:rPr/>
        <w:t>2</w:t>
      </w:r>
      <w:r>
        <w:rPr>
          <w:rtl w:val="true"/>
        </w:rPr>
        <w:t xml:space="preserve"> - </w:t>
      </w:r>
      <w:r>
        <w:rPr>
          <w:rtl w:val="true"/>
        </w:rPr>
        <w:t>و اما انه مشروع</w:t>
      </w:r>
      <w:bookmarkEnd w:id="2088"/>
    </w:p>
    <w:p>
      <w:pPr>
        <w:pStyle w:val="BookText"/>
        <w:rPr/>
      </w:pPr>
      <w:r>
        <w:rPr>
          <w:rFonts w:ascii="Amiri" w:hAnsi="Amiri" w:eastAsia="Amiri" w:cs="Amiri"/>
          <w:color w:val="111111"/>
          <w:sz w:val="28"/>
          <w:sz w:val="28"/>
          <w:szCs w:val="28"/>
          <w:rtl w:val="true"/>
          <w:lang w:bidi="ar-SA"/>
        </w:rPr>
        <w:t>فهو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لَكُمْ‌ أَنْ‌ تَأْخُذُوا مِمّا آتَيْتُمُوهُنَّ‌ شَيْئاً إِلاّ أَنْ‌ يَخافا أَلاّ يُقِيما حُدُودَ اللّهِ‌ فَإِنْ‌ خِفْتُمْ‌ أَلاّ يُقِيما حُدُودَ اللّهِ‌ فَلا جُناحَ‌ عَلَيْهِما فِيمَا افْتَدَتْ‌ بِهِ‌ </w:t>
      </w:r>
      <w:r>
        <w:rPr>
          <w:rStyle w:val="FootnoteAnchor"/>
          <w:rtl w:val="true"/>
        </w:rPr>
        <w:footnoteReference w:id="716"/>
      </w:r>
      <w:r>
        <w:rPr>
          <w:rFonts w:ascii="Amiri" w:hAnsi="Amiri" w:eastAsia="Amiri" w:cs="Amiri"/>
          <w:color w:val="111111"/>
          <w:sz w:val="28"/>
          <w:sz w:val="28"/>
          <w:szCs w:val="28"/>
          <w:rtl w:val="true"/>
          <w:lang w:bidi="ar-SA"/>
        </w:rPr>
        <w:t>، و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خلعها حتى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ابرّ لك قسما و لا اطيع لك امرا و لا اغتسل لك من جنابة و لأوطئن فراشك و لآذنن عليك بغير اذنك و قد كان الناس يرخصون فيما دون هذا فاذا قالت المرأة ذلك لزوجها حلّ‌ له ما اخذ منها فكانت عنده على تطليقتين باقيتين و كان الخلع تطليقة</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فالمشروعية لا تأمل فيها بل عن جماعة منهم شيخ الطائفة اختيار وجوبه عند تمرد الزوجة على القيام بحقوق الزوجية بحجة ان النهي عن المنكر واجب و هو لا يتم الا بالخلع</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التأمل في ذلك واضح باعتبار عدم تمامية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حمل في الحدائق الوجوب في كلام الشيخ على الثبوت</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3180771_1878427129"/>
      <w:bookmarkStart w:id="2090" w:name="_Toc840"/>
      <w:bookmarkEnd w:id="2089"/>
      <w:r>
        <w:rPr/>
        <w:t>3</w:t>
      </w:r>
      <w:r>
        <w:rPr>
          <w:rtl w:val="true"/>
        </w:rPr>
        <w:t xml:space="preserve"> - </w:t>
      </w:r>
      <w:r>
        <w:rPr>
          <w:rtl w:val="true"/>
        </w:rPr>
        <w:t>و اما ان الخلع طلاق و ليس فسخا</w:t>
      </w:r>
      <w:bookmarkEnd w:id="2090"/>
    </w:p>
    <w:p>
      <w:pPr>
        <w:pStyle w:val="BookText"/>
        <w:rPr/>
      </w:pPr>
      <w:r>
        <w:rPr>
          <w:rFonts w:ascii="Amiri" w:hAnsi="Amiri" w:eastAsia="Amiri" w:cs="Amiri"/>
          <w:color w:val="111111"/>
          <w:sz w:val="28"/>
          <w:sz w:val="28"/>
          <w:szCs w:val="28"/>
          <w:rtl w:val="true"/>
          <w:lang w:bidi="ar-SA"/>
        </w:rPr>
        <w:t>فهو المشهور خلافا لشيخ الطائفة حيث اختار كونه فسخا لأنه لا ينشأ بلفظ‍‌ الطلاق بل و لا ينوى به 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الثمرة تظهر في عدّه من جملة الطلقات الثلاث و عدمه</w:t>
      </w:r>
      <w:r>
        <w:rPr>
          <w:rFonts w:eastAsia="Amiri" w:cs="Amiri" w:ascii="Amiri" w:hAnsi="Amiri"/>
          <w:color w:val="111111"/>
          <w:sz w:val="28"/>
          <w:szCs w:val="28"/>
          <w:rtl w:val="true"/>
          <w:lang w:bidi="ar-SA"/>
        </w:rPr>
        <w:t xml:space="preserve">. </w:t>
      </w:r>
      <w:bookmarkStart w:id="2091" w:name="pg14678_156818"/>
    </w:p>
    <w:p>
      <w:pPr>
        <w:pStyle w:val="BookText"/>
        <w:rPr/>
      </w:pPr>
      <w:bookmarkEnd w:id="2091"/>
      <w:r>
        <w:rPr>
          <w:rFonts w:ascii="Amiri" w:hAnsi="Amiri" w:eastAsia="Amiri" w:cs="Amiri"/>
          <w:color w:val="111111"/>
          <w:sz w:val="28"/>
          <w:sz w:val="28"/>
          <w:szCs w:val="28"/>
          <w:rtl w:val="true"/>
          <w:lang w:bidi="ar-SA"/>
        </w:rPr>
        <w:t>و المناسب كونه طلاقا لتصريح الروايات بذلك، كصحيحة الحلبي 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الجواهر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قلنا انه فسخ امكن دعوى اجراء حكم الطلاق عليه للنصوص المزبورة</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2" w:name="__RefHeading___Toc3180773_1878427129"/>
      <w:bookmarkStart w:id="2093" w:name="_Toc841"/>
      <w:bookmarkEnd w:id="2092"/>
      <w:r>
        <w:rPr/>
        <w:t>4</w:t>
      </w:r>
      <w:r>
        <w:rPr>
          <w:rtl w:val="true"/>
        </w:rPr>
        <w:t xml:space="preserve"> - </w:t>
      </w:r>
      <w:r>
        <w:rPr>
          <w:rtl w:val="true"/>
        </w:rPr>
        <w:t xml:space="preserve">و اما اعتبار اجتماع شرائط‍‌ صحة الطلاق في الخلع </w:t>
      </w:r>
      <w:r>
        <w:rPr>
          <w:rtl w:val="true"/>
        </w:rPr>
        <w:t xml:space="preserve">- </w:t>
      </w:r>
      <w:r>
        <w:rPr>
          <w:rtl w:val="true"/>
        </w:rPr>
        <w:t>من</w:t>
      </w:r>
      <w:bookmarkEnd w:id="2093"/>
    </w:p>
    <w:p>
      <w:pPr>
        <w:pStyle w:val="BookText"/>
        <w:rPr/>
      </w:pPr>
      <w:r>
        <w:rPr>
          <w:rFonts w:ascii="Amiri" w:hAnsi="Amiri" w:eastAsia="Amiri" w:cs="Amiri"/>
          <w:color w:val="111111"/>
          <w:sz w:val="28"/>
          <w:sz w:val="28"/>
          <w:szCs w:val="28"/>
          <w:rtl w:val="true"/>
          <w:lang w:bidi="ar-SA"/>
        </w:rPr>
        <w:t>حضور شاهدين و كون الزوجة طاهرة بطهر لم تواقع فيه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فباعتبار انه لما كان فردا من الطلاق فتثبت له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بعض الشرائط‍‌ الخاصة للطلاق قد دلت الروايات الخاصة على ثبوتها للخلع، كصحيحة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هل يكون خلع او مباراة الا بطهر؟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الا بطهر</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3180775_1878427129"/>
      <w:bookmarkStart w:id="2095" w:name="_Toc842"/>
      <w:bookmarkEnd w:id="2094"/>
      <w:r>
        <w:rPr/>
        <w:t>5</w:t>
      </w:r>
      <w:r>
        <w:rPr>
          <w:rtl w:val="true"/>
        </w:rPr>
        <w:t xml:space="preserve"> - </w:t>
      </w:r>
      <w:r>
        <w:rPr>
          <w:rtl w:val="true"/>
        </w:rPr>
        <w:t>و اما اعتبار كراهة الزوجة لزوجها في تحقق الخلع</w:t>
      </w:r>
      <w:bookmarkEnd w:id="2095"/>
    </w:p>
    <w:p>
      <w:pPr>
        <w:pStyle w:val="BookText"/>
        <w:rPr/>
      </w:pPr>
      <w:r>
        <w:rPr>
          <w:rFonts w:ascii="Amiri" w:hAnsi="Amiri" w:eastAsia="Amiri" w:cs="Amiri"/>
          <w:color w:val="111111"/>
          <w:sz w:val="28"/>
          <w:sz w:val="28"/>
          <w:szCs w:val="28"/>
          <w:rtl w:val="true"/>
          <w:lang w:bidi="ar-SA"/>
        </w:rPr>
        <w:t>فهو من المسلمات، بل يمكن اعتبار كون الكراهة قد وصلت حدا يؤدي الى ترك الحقوق الثابتة للزوج على زوجته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يَخافا أَلاّ يُقِيما حُدُودَ اللّهِ‌ فَإِنْ‌ خِفْتُمْ‌ أَلاّ يُقِيما حُدُودَ اللّهِ‌</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 صحيحة الحلبي السابقة و غيرها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وقع الكلام بين الاعلام في ان التلفظ‍‌ بالكلمات المذكورة في صحيحة الحلبي هل هو شرط‍‌ في صحة الخلع او يكفي تحقق الكراهة إلى المستوى المذكور و لو من دون تلفظ‍‌ بذلك‌؟ </w:t>
      </w:r>
      <w:bookmarkStart w:id="2096" w:name="pg14678_156819"/>
    </w:p>
    <w:p>
      <w:pPr>
        <w:pStyle w:val="BookText"/>
        <w:rPr/>
      </w:pPr>
      <w:bookmarkEnd w:id="2096"/>
      <w:r>
        <w:rPr>
          <w:rFonts w:ascii="Amiri" w:hAnsi="Amiri" w:eastAsia="Amiri" w:cs="Amiri"/>
          <w:color w:val="111111"/>
          <w:sz w:val="28"/>
          <w:sz w:val="28"/>
          <w:szCs w:val="28"/>
          <w:rtl w:val="true"/>
          <w:lang w:bidi="ar-SA"/>
        </w:rPr>
        <w:t>المناسب لو خلينا و ظاهر الصحيحة المتقدمة و ما شاكلها اعتبار التلفظ‍‌ بالكلمات السابقة الا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يَخافا أَلاّ يُقِيما حُدُودَ اللّهِ‌ يدل على ان المدار على وصول الكراهة الى حدّ يخاف من ترك الحدود الالهية من دون مدخلية للتلفظ‍‌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تؤكد ما ذكرناه السيرة الجارية على اجراء الخلع بدون فحص عن صدور الكلمات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يلزم في الكراهة ان تكون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نشوئها عن مناشئ غير طارئة بعد الزواج كقبح منظر الزوج و فقره و سوء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كونها عارضة و ناشئة من اسباب طارئة بعد ذلك كالتزوج باخرى‌؟</w:t>
      </w:r>
    </w:p>
    <w:p>
      <w:pPr>
        <w:pStyle w:val="BookText"/>
        <w:rPr/>
      </w:pPr>
      <w:r>
        <w:rPr>
          <w:rFonts w:ascii="Amiri" w:hAnsi="Amiri" w:eastAsia="Amiri" w:cs="Amiri"/>
          <w:color w:val="111111"/>
          <w:sz w:val="28"/>
          <w:sz w:val="28"/>
          <w:szCs w:val="28"/>
          <w:rtl w:val="true"/>
          <w:lang w:bidi="ar-SA"/>
        </w:rPr>
        <w:t>أجاب صاحب الحدائق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كلام من عاصرناه من مشايخنا في بلاد البحرين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حضرناه في غير موضع و قد كانوا لا يوقعون الخلع الا بعد تحقيق الحال و مزيد الفحص و السؤال في ثبوت الكراهة الذاتية و عدم الكراهة العارضية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و صحيحة الحلبي مطلقتان من الناحية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 الغرائب التي لا يساعد عليها كتاب و لا سنة</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3180777_1878427129"/>
      <w:bookmarkStart w:id="2098" w:name="_Toc843"/>
      <w:bookmarkEnd w:id="2097"/>
      <w:r>
        <w:rPr/>
        <w:t>6</w:t>
      </w:r>
      <w:r>
        <w:rPr>
          <w:rtl w:val="true"/>
        </w:rPr>
        <w:t xml:space="preserve"> - </w:t>
      </w:r>
      <w:r>
        <w:rPr>
          <w:rtl w:val="true"/>
        </w:rPr>
        <w:t>و اما اعتبار عدم كراهة الزوج لزوجته</w:t>
      </w:r>
      <w:bookmarkEnd w:id="2098"/>
    </w:p>
    <w:p>
      <w:pPr>
        <w:pStyle w:val="BookText"/>
        <w:rPr/>
      </w:pPr>
      <w:r>
        <w:rPr>
          <w:rFonts w:ascii="Amiri" w:hAnsi="Amiri" w:eastAsia="Amiri" w:cs="Amiri"/>
          <w:color w:val="111111"/>
          <w:sz w:val="28"/>
          <w:sz w:val="28"/>
          <w:szCs w:val="28"/>
          <w:rtl w:val="true"/>
          <w:lang w:bidi="ar-SA"/>
        </w:rPr>
        <w:t>فلانه مع كراهته أيضا يكون المورد من مصاديق المباراة دون الخلع</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3180779_1878427129"/>
      <w:bookmarkStart w:id="2100" w:name="_Toc844"/>
      <w:bookmarkEnd w:id="2099"/>
      <w:r>
        <w:rPr/>
        <w:t>7</w:t>
      </w:r>
      <w:r>
        <w:rPr>
          <w:rtl w:val="true"/>
        </w:rPr>
        <w:t xml:space="preserve"> - </w:t>
      </w:r>
      <w:r>
        <w:rPr>
          <w:rtl w:val="true"/>
        </w:rPr>
        <w:t>و اما اعتبار بذل الزوجة للفداء</w:t>
      </w:r>
      <w:bookmarkEnd w:id="210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فلتقوم حقيقة الخلع بذلك و من </w:t>
      </w:r>
      <w:bookmarkStart w:id="2101" w:name="pg14678_156820"/>
    </w:p>
    <w:p>
      <w:pPr>
        <w:pStyle w:val="BookText"/>
        <w:rPr/>
      </w:pPr>
      <w:bookmarkEnd w:id="2101"/>
      <w:r>
        <w:rPr>
          <w:rFonts w:ascii="Amiri" w:hAnsi="Amiri" w:eastAsia="Amiri" w:cs="Amiri"/>
          <w:color w:val="111111"/>
          <w:sz w:val="28"/>
          <w:sz w:val="28"/>
          <w:szCs w:val="28"/>
          <w:rtl w:val="true"/>
          <w:lang w:bidi="ar-SA"/>
        </w:rPr>
        <w:t>دونه لا يكون خلعا بل طلاقا بشكله المتعارف</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3180781_1878427129"/>
      <w:bookmarkStart w:id="2103" w:name="_Toc845"/>
      <w:bookmarkEnd w:id="2102"/>
      <w:r>
        <w:rPr/>
        <w:t>8</w:t>
      </w:r>
      <w:r>
        <w:rPr>
          <w:rtl w:val="true"/>
        </w:rPr>
        <w:t xml:space="preserve"> - </w:t>
      </w:r>
      <w:r>
        <w:rPr>
          <w:rtl w:val="true"/>
        </w:rPr>
        <w:t>و اما اعتبار ان يكون بذل الفداء عن طيب نفس الزوجة</w:t>
      </w:r>
      <w:bookmarkEnd w:id="2103"/>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لِتَذْهَبُوا بِبَعْضِ‌ ما آتَيْتُمُوهُنَّ‌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بقطع النظر عن ذلك لا مسوغ لإكراهها على بذل ذلك فانه مصداق للظلم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الى دلالة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ما استكرهوا عليه</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على عدم ترتب الاثر على ذلك</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3180783_1878427129"/>
      <w:bookmarkStart w:id="2105" w:name="_Toc846"/>
      <w:bookmarkEnd w:id="2104"/>
      <w:r>
        <w:rPr/>
        <w:t>9</w:t>
      </w:r>
      <w:r>
        <w:rPr>
          <w:rtl w:val="true"/>
        </w:rPr>
        <w:t xml:space="preserve"> - </w:t>
      </w:r>
      <w:r>
        <w:rPr>
          <w:rtl w:val="true"/>
        </w:rPr>
        <w:t xml:space="preserve">و اما ان الصيغة الخاصة </w:t>
      </w:r>
      <w:r>
        <w:rPr>
          <w:rtl w:val="true"/>
        </w:rPr>
        <w:t>«</w:t>
      </w:r>
      <w:r>
        <w:rPr>
          <w:rtl w:val="true"/>
        </w:rPr>
        <w:t>خلعتك او انت او هي مختلعة على</w:t>
      </w:r>
      <w:bookmarkEnd w:id="2105"/>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فلانه بعد ما لم ترد صيغة خاصة في النصوص لانشاء الخلع فيلزم الحكم بالاكتفاء بكل صيغة دالة على إنشاء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بالاطلاق اللفظي ان امكن تحصيله و الا فبالاطلاق المقامي</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3180785_1878427129"/>
      <w:bookmarkStart w:id="2107" w:name="_Toc847"/>
      <w:bookmarkEnd w:id="2106"/>
      <w:r>
        <w:rPr/>
        <w:t>10</w:t>
      </w:r>
      <w:r>
        <w:rPr>
          <w:rtl w:val="true"/>
        </w:rPr>
        <w:t xml:space="preserve"> - </w:t>
      </w:r>
      <w:r>
        <w:rPr>
          <w:rtl w:val="true"/>
        </w:rPr>
        <w:t xml:space="preserve">و اما الاكتفاء بصيغة </w:t>
      </w:r>
      <w:r>
        <w:rPr>
          <w:rtl w:val="true"/>
        </w:rPr>
        <w:t>«</w:t>
      </w:r>
      <w:r>
        <w:rPr>
          <w:rtl w:val="true"/>
        </w:rPr>
        <w:t>هي او انت او فلانة طالق على عوض</w:t>
      </w:r>
      <w:bookmarkEnd w:id="2107"/>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فباعتبار ان الخلع لما كان مصداقا من مصاديق الطلاق فيلزم الاكتفاء فيه بصيغة الطلاق، غايته يلزم اضافة العوض لان ذلك هو المائز بين الخلع و الطلاق المتعارف</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3180787_1878427129"/>
      <w:bookmarkStart w:id="2109" w:name="_Toc848"/>
      <w:bookmarkEnd w:id="2108"/>
      <w:r>
        <w:rPr/>
        <w:t>11</w:t>
      </w:r>
      <w:r>
        <w:rPr>
          <w:rtl w:val="true"/>
        </w:rPr>
        <w:t xml:space="preserve"> - </w:t>
      </w:r>
      <w:r>
        <w:rPr>
          <w:rtl w:val="true"/>
        </w:rPr>
        <w:t>و اما الجمع باتباع الخلع بالطلاق</w:t>
      </w:r>
      <w:bookmarkEnd w:id="210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اختار اعتباره الشيخ قدّس سرّه و جماعة</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برواية موسى بن بكر عن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يتبعها الطلاق ما دامت في العدة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2110" w:name="pg14678_156821"/>
    </w:p>
    <w:p>
      <w:pPr>
        <w:pStyle w:val="BookText"/>
        <w:rPr/>
      </w:pPr>
      <w:bookmarkEnd w:id="2110"/>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تمت سندا و لم يناقش من ناحية موسى بن بكر هي ضعيفة دلالة لإجمال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الشيخ قدّس سرّه لو استفيد منها يلزم الحكم بجواز تأخير الطلاق عن الخلع حتى بفترة طويلة ما دامت العدة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بعيد و ان استظهر في الحدائق من بعض كلمات القائلين بالقول المذكور الالتزام بذلك</w:t>
      </w:r>
      <w:r>
        <w:rPr>
          <w:rStyle w:val="FootnoteAnchor"/>
          <w:rtl w:val="true"/>
        </w:rPr>
        <w:footnoteReference w:id="729"/>
      </w:r>
      <w:r>
        <w:rPr>
          <w:rFonts w:ascii="Amiri" w:hAnsi="Amiri" w:eastAsia="Amiri" w:cs="Amiri"/>
          <w:color w:val="111111"/>
          <w:sz w:val="28"/>
          <w:sz w:val="28"/>
          <w:szCs w:val="28"/>
          <w:rtl w:val="true"/>
          <w:lang w:bidi="ar-SA"/>
        </w:rPr>
        <w:t>، و لكنه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من بعض الروايات ان الخلاف في اعتبار تعقيب الخلع بالطلاق كان ثابتا في عصر الأئمة عليهم السّلام، و لذلك تكرر السؤال عن ذلك فلاحظ‍‌ صحيحة محمد بن اسماعيل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الرضا عليه السّلام عن المرأة تباري زوجها أو تختلع منه بشهادة شاهدين على طهر من غير جماع هل تبين منه بذلك أو تكون امرأته ما لم يتبعها بطلاق‌؟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 ان شاءت ان يرد اليها ما أخذ منها و تكون امرأته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روي لنا انه لا تبين منه حتى يتبعها بطلاق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اذا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 تعقيب الخلع بالطلاق لعدم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فيتمسك بالاطلاق اللفظي ان كان و الا فبالاطلاق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للدليل على العدم، كصحيحة ابن بزيع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اشكال في ان الاتباع اولى خروجا من خلاف الشيخ و غيره و امتثالا للمضمون المحتمل لرواية موسى بن بكر</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3180789_1878427129"/>
      <w:bookmarkStart w:id="2112" w:name="_Toc849"/>
      <w:bookmarkEnd w:id="2111"/>
      <w:r>
        <w:rPr/>
        <w:t>12</w:t>
      </w:r>
      <w:r>
        <w:rPr>
          <w:rtl w:val="true"/>
        </w:rPr>
        <w:t xml:space="preserve"> - </w:t>
      </w:r>
      <w:r>
        <w:rPr>
          <w:rtl w:val="true"/>
        </w:rPr>
        <w:t>و اما اعتبار عدم الفصل بين إنشاء الفدية و الطلاق</w:t>
      </w:r>
      <w:bookmarkEnd w:id="211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bookmarkStart w:id="2113" w:name="pg14678_156822"/>
    </w:p>
    <w:p>
      <w:pPr>
        <w:pStyle w:val="BookText"/>
        <w:rPr/>
      </w:pPr>
      <w:bookmarkEnd w:id="2113"/>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بان الخلع معاوضة بين بذل الفداء و إنشاء الطلاق فهو على هذا كسائر المعاوضات لقول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مطلقة متعة الا المختلعة فانها اشترت نفسها</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و موثقة البقباق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ان رجعت في شيء من الصلح يقول لأرجعن في بضعك</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بان القدر المتيقن من نصوص الباب حالة التحفظ‍‌ على الموالاة، و الاصل عدم الصحة فيما سوى ذلك</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الاول فلان الحديثين ليسا واضحين في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الالتزام بذلك و الحال ان رجوع الزوجة عن البذل لا يستوجب بطلان الطلاق بل صيرورته رجعيا؟ هذا مضافا الى ان اعتبار الموالاة في باب المعاوضة اول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الثاني فباعتبار انه لا مجال للأصل بعد وجود الاطلاق و لو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فالمناسب عدم اعتبار الموالاة و يكفي استمرار عزمها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الاحتياط‍‌ تحفظا من مخالفة المشهور امر لازم</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180791_1878427129"/>
      <w:bookmarkStart w:id="2115" w:name="_Toc850"/>
      <w:bookmarkEnd w:id="2114"/>
      <w:r>
        <w:rPr/>
        <w:t>13</w:t>
      </w:r>
      <w:r>
        <w:rPr>
          <w:rtl w:val="true"/>
        </w:rPr>
        <w:t xml:space="preserve"> - </w:t>
      </w:r>
      <w:r>
        <w:rPr>
          <w:rtl w:val="true"/>
        </w:rPr>
        <w:t>و اما انه يجوز في الفدية ان تكون بقدر المهر او اكثر او أقلّ‌</w:t>
      </w:r>
      <w:bookmarkEnd w:id="211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الدليل على اشتراط‍‌ حدّ معين بل و للدليل على العدم، كصحيحة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المباراة يؤخذ منها دون الصداق، و المختلعة </w:t>
      </w:r>
      <w:bookmarkStart w:id="2116" w:name="pg14678_156823"/>
    </w:p>
    <w:p>
      <w:pPr>
        <w:pStyle w:val="BookText"/>
        <w:rPr/>
      </w:pPr>
      <w:bookmarkEnd w:id="2116"/>
      <w:r>
        <w:rPr>
          <w:rFonts w:ascii="Amiri" w:hAnsi="Amiri" w:eastAsia="Amiri" w:cs="Amiri"/>
          <w:color w:val="111111"/>
          <w:sz w:val="28"/>
          <w:sz w:val="28"/>
          <w:szCs w:val="28"/>
          <w:rtl w:val="true"/>
          <w:lang w:bidi="ar-SA"/>
        </w:rPr>
        <w:t>يؤخذ منها ما شاء او ما تراضيا عليه من صداق او اكثر</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3180793_1878427129"/>
      <w:bookmarkStart w:id="2118" w:name="_Toc851"/>
      <w:bookmarkEnd w:id="2117"/>
      <w:r>
        <w:rPr/>
        <w:t>14</w:t>
      </w:r>
      <w:r>
        <w:rPr>
          <w:rtl w:val="true"/>
        </w:rPr>
        <w:t xml:space="preserve"> - </w:t>
      </w:r>
      <w:r>
        <w:rPr>
          <w:rtl w:val="true"/>
        </w:rPr>
        <w:t>و اما ان الخلع طلاق بائن</w:t>
      </w:r>
      <w:bookmarkEnd w:id="2118"/>
    </w:p>
    <w:p>
      <w:pPr>
        <w:pStyle w:val="BookText"/>
        <w:rPr/>
      </w:pPr>
      <w:r>
        <w:rPr>
          <w:rFonts w:ascii="Amiri" w:hAnsi="Amiri" w:eastAsia="Amiri" w:cs="Amiri"/>
          <w:color w:val="111111"/>
          <w:sz w:val="28"/>
          <w:sz w:val="28"/>
          <w:szCs w:val="28"/>
          <w:rtl w:val="true"/>
          <w:lang w:bidi="ar-SA"/>
        </w:rPr>
        <w:t>فمما لا خلاف فيه لصحيحة محمد بن مسلم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الخلع و المباراة تطليقة بائن و هو خاطب من الخطاب</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انه يجوز للزوج الرجوع عند رجوعها عن البذل فلصحيحة عبد اللّه بن سنان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رجعة للزوج على المختلعة و لا على المباراة الا ان يبدو للمرأة فيرد عليها ما أخذ منها</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البقباق المتقدمة في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3180795_1878427129"/>
      <w:bookmarkStart w:id="2120" w:name="_Toc852"/>
      <w:bookmarkEnd w:id="2119"/>
      <w:r>
        <w:rPr/>
        <w:t>15</w:t>
      </w:r>
      <w:r>
        <w:rPr>
          <w:rtl w:val="true"/>
        </w:rPr>
        <w:t xml:space="preserve"> - </w:t>
      </w:r>
      <w:r>
        <w:rPr>
          <w:rtl w:val="true"/>
        </w:rPr>
        <w:t>و اما ان المباراة كالخلع في جميع الاحكام الا في الاحكام</w:t>
      </w:r>
      <w:bookmarkEnd w:id="2120"/>
    </w:p>
    <w:p>
      <w:pPr>
        <w:pStyle w:val="BookText"/>
        <w:rPr/>
      </w:pPr>
      <w:r>
        <w:rPr>
          <w:rFonts w:ascii="Amiri" w:hAnsi="Amiri" w:eastAsia="Amiri" w:cs="Amiri"/>
          <w:color w:val="111111"/>
          <w:sz w:val="28"/>
          <w:sz w:val="28"/>
          <w:szCs w:val="28"/>
          <w:rtl w:val="true"/>
          <w:lang w:bidi="ar-SA"/>
        </w:rPr>
        <w:t>الثلاثة</w:t>
      </w:r>
    </w:p>
    <w:p>
      <w:pPr>
        <w:pStyle w:val="BookText"/>
        <w:rPr/>
      </w:pPr>
      <w:r>
        <w:rPr>
          <w:rFonts w:ascii="Amiri" w:hAnsi="Amiri" w:eastAsia="Amiri" w:cs="Amiri"/>
          <w:color w:val="111111"/>
          <w:sz w:val="28"/>
          <w:sz w:val="28"/>
          <w:szCs w:val="28"/>
          <w:rtl w:val="true"/>
          <w:lang w:bidi="ar-SA"/>
        </w:rPr>
        <w:t>فهو المعروف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رواية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جعفر عليه السّلام عن عدة المختلعة كم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لتعتد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المبارئة بمنزلة المختلعة</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تمت الدلالة على العموم و لم يناقش في السند من ناحية المعلى بن محمد فلا مشكلة و الا فيمكن تصيد ذلك من مجموع النصوص، كصحيحة زرارة و محمد بن مسلم عن احدهما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مباراة الا على طهر من غير جماع بشهود</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و صحيحة عبد اللّه بن سنان المتقدمة في 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فانه بضم النصوص المذكورة </w:t>
      </w:r>
      <w:bookmarkStart w:id="2121" w:name="pg14678_156824"/>
    </w:p>
    <w:p>
      <w:pPr>
        <w:pStyle w:val="BookText"/>
        <w:rPr/>
      </w:pPr>
      <w:bookmarkEnd w:id="2121"/>
      <w:r>
        <w:rPr>
          <w:rFonts w:ascii="Amiri" w:hAnsi="Amiri" w:eastAsia="Amiri" w:cs="Amiri"/>
          <w:color w:val="111111"/>
          <w:sz w:val="28"/>
          <w:sz w:val="28"/>
          <w:szCs w:val="28"/>
          <w:rtl w:val="true"/>
          <w:lang w:bidi="ar-SA"/>
        </w:rPr>
        <w:t>بعضها الى بعض قد يستفاد الحكم المذكور</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3180797_1878427129"/>
      <w:bookmarkStart w:id="2123" w:name="_Toc853"/>
      <w:bookmarkEnd w:id="2122"/>
      <w:r>
        <w:rPr/>
        <w:t>16</w:t>
      </w:r>
      <w:r>
        <w:rPr>
          <w:rtl w:val="true"/>
        </w:rPr>
        <w:t xml:space="preserve"> - </w:t>
      </w:r>
      <w:r>
        <w:rPr>
          <w:rtl w:val="true"/>
        </w:rPr>
        <w:t>و اما انه يعتبر في المباراة الكراهة من كلا الطرفين</w:t>
      </w:r>
      <w:bookmarkEnd w:id="2123"/>
    </w:p>
    <w:p>
      <w:pPr>
        <w:pStyle w:val="BookText"/>
        <w:rPr/>
      </w:pPr>
      <w:r>
        <w:rPr>
          <w:rFonts w:ascii="Amiri" w:hAnsi="Amiri" w:eastAsia="Amiri" w:cs="Amiri"/>
          <w:color w:val="111111"/>
          <w:sz w:val="28"/>
          <w:sz w:val="28"/>
          <w:szCs w:val="28"/>
          <w:rtl w:val="true"/>
          <w:lang w:bidi="ar-SA"/>
        </w:rPr>
        <w:t>فهو على ما في الحدائق امر مقطوع به في كلام الاصحاب</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المباراة كيف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للمرأة شيء على زوجها من مهر أو من غيره و يكون قد اعطاها بعضه فيكره كل واحد منهما صاحبه فتقول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منك فهو لي، و ما بقي عليك فهو لك و ابارئك فيقول 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انت رجعت في شيء مما تركت فانا أحق ببضعك</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 اضمارها بطريق الكليني بعد ما كانت مسندة في طريق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ان الشيخ رواها بسنده عن علي بن الحسن، اي ابن فضال، و طريقه اليه يشتمل على علي بن محمد بن الزبير الذي لم يذكر في حقه توثيق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الامر من ناحيته سهل بناء على كفاية شيخوخة الاجازة في اثبات الوثاقة</w:t>
      </w:r>
      <w:r>
        <w:rPr>
          <w:rFonts w:eastAsia="Amiri" w:cs="Amiri" w:ascii="Amiri" w:hAnsi="Amiri"/>
          <w:color w:val="111111"/>
          <w:sz w:val="28"/>
          <w:szCs w:val="28"/>
          <w:rtl w:val="true"/>
          <w:lang w:bidi="ar-SA"/>
        </w:rPr>
        <w:t>.</w:t>
      </w:r>
    </w:p>
    <w:p>
      <w:pPr>
        <w:pStyle w:val="Heading5"/>
        <w:numPr>
          <w:ilvl w:val="4"/>
          <w:numId w:val="1"/>
        </w:numPr>
        <w:rPr/>
      </w:pPr>
      <w:bookmarkStart w:id="2124" w:name="__RefHeading___Toc3180799_1878427129"/>
      <w:bookmarkStart w:id="2125" w:name="_Toc854"/>
      <w:bookmarkEnd w:id="2124"/>
      <w:r>
        <w:rPr/>
        <w:t>17</w:t>
      </w:r>
      <w:r>
        <w:rPr>
          <w:rtl w:val="true"/>
        </w:rPr>
        <w:t xml:space="preserve"> - </w:t>
      </w:r>
      <w:r>
        <w:rPr>
          <w:rtl w:val="true"/>
        </w:rPr>
        <w:t>و اما انه يعتبر في المباراة ان لا تكون الفدية اكثر من المهر</w:t>
      </w:r>
      <w:bookmarkEnd w:id="2125"/>
    </w:p>
    <w:p>
      <w:pPr>
        <w:pStyle w:val="BookText"/>
        <w:rPr/>
      </w:pPr>
      <w:r>
        <w:rPr>
          <w:rFonts w:ascii="Amiri" w:hAnsi="Amiri" w:eastAsia="Amiri" w:cs="Amiri"/>
          <w:color w:val="111111"/>
          <w:sz w:val="28"/>
          <w:sz w:val="28"/>
          <w:szCs w:val="28"/>
          <w:rtl w:val="true"/>
          <w:lang w:bidi="ar-SA"/>
        </w:rPr>
        <w:t>فهو مما لا خلاف فيه، و انما الخلاف في اعتبار ان لا تكون مساوية له أيضا بل أقلّ‌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المباراة 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عليك و اتركني او تجعل لها من قبلها شيئا فيتركها الا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ارتجعت في شيء فانا املك ببضعك</w:t>
      </w:r>
      <w:r>
        <w:rPr>
          <w:rFonts w:eastAsia="Amiri" w:cs="Amiri" w:ascii="Amiri" w:hAnsi="Amiri"/>
          <w:color w:val="111111"/>
          <w:sz w:val="28"/>
          <w:szCs w:val="28"/>
          <w:rtl w:val="true"/>
          <w:lang w:bidi="ar-SA"/>
        </w:rPr>
        <w:t xml:space="preserve">. </w:t>
      </w:r>
      <w:bookmarkStart w:id="2126" w:name="pg14678_156825"/>
    </w:p>
    <w:p>
      <w:pPr>
        <w:pStyle w:val="BookText"/>
        <w:rPr/>
      </w:pPr>
      <w:bookmarkEnd w:id="2126"/>
      <w:r>
        <w:rPr>
          <w:rFonts w:ascii="Amiri" w:hAnsi="Amiri" w:eastAsia="Amiri" w:cs="Amiri"/>
          <w:color w:val="111111"/>
          <w:sz w:val="28"/>
          <w:sz w:val="28"/>
          <w:szCs w:val="28"/>
          <w:rtl w:val="true"/>
          <w:lang w:bidi="ar-SA"/>
        </w:rPr>
        <w:t>و لا يحل لزوجها ان يأخذ منها الا المهر فما دونه</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بل صريحها جواز كونها مساوية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قد يقال بكونها معارضة بصحيحة زرارة المتقدمة في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اعتبار كونها أقلّ‌ من مقدار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الجمع بينهما بحمل الوارد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ان لا تكون ازيد من مقدار المهر، فان صحيحة ابي بصير صريحة في جواز كونها بمقداره بينما صحيحة زرارة ظاهرة في اعتبار كونها أقلّ‌ منه فيؤول الظاهر بقرينة الصريح طبقا للقاعدة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اجتمع دليلان متنافيان احدهما صريح و الآخر ظاهر أوّل الظاهر بقرينة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تمّ‌ هذا فلا مشكلة و الا كان التعارض مستقرا و يلزم ترجيح صحيحة ابي بصير لموافقة مضمونها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فِيمَا افْتَدَتْ‌ بِهِ‌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فالنتيجة واحدة على كلا التقديرين</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3180801_1878427129"/>
      <w:bookmarkStart w:id="2128" w:name="_Toc855"/>
      <w:bookmarkEnd w:id="2127"/>
      <w:r>
        <w:rPr/>
        <w:t>18</w:t>
      </w:r>
      <w:r>
        <w:rPr>
          <w:rtl w:val="true"/>
        </w:rPr>
        <w:t xml:space="preserve"> - </w:t>
      </w:r>
      <w:r>
        <w:rPr>
          <w:rtl w:val="true"/>
        </w:rPr>
        <w:t xml:space="preserve">و اما انه لا تصح المباراة بلفظ‍‌ </w:t>
      </w:r>
      <w:r>
        <w:rPr>
          <w:rtl w:val="true"/>
        </w:rPr>
        <w:t>«</w:t>
      </w:r>
      <w:r>
        <w:rPr>
          <w:rtl w:val="true"/>
        </w:rPr>
        <w:t>بارأتك على كذا</w:t>
      </w:r>
      <w:r>
        <w:rPr>
          <w:rtl w:val="true"/>
        </w:rPr>
        <w:t xml:space="preserve">» </w:t>
      </w:r>
      <w:r>
        <w:rPr>
          <w:rtl w:val="true"/>
        </w:rPr>
        <w:t>من دون</w:t>
      </w:r>
      <w:bookmarkEnd w:id="2128"/>
    </w:p>
    <w:p>
      <w:pPr>
        <w:pStyle w:val="BookText"/>
        <w:rPr/>
      </w:pPr>
      <w:r>
        <w:rPr>
          <w:rFonts w:ascii="IRNazanin" w:hAnsi="IRNazanin" w:eastAsia="IRNazanin"/>
          <w:color w:val="111111"/>
          <w:sz w:val="28"/>
          <w:sz w:val="28"/>
          <w:szCs w:val="28"/>
          <w:rtl w:val="true"/>
          <w:lang w:bidi="fa-IR"/>
        </w:rPr>
        <w:t>اتباع بالطلاق</w:t>
      </w:r>
    </w:p>
    <w:p>
      <w:pPr>
        <w:pStyle w:val="BookText"/>
        <w:rPr/>
      </w:pPr>
      <w:r>
        <w:rPr>
          <w:rFonts w:ascii="Amiri" w:hAnsi="Amiri" w:eastAsia="Amiri" w:cs="Amiri"/>
          <w:color w:val="111111"/>
          <w:sz w:val="28"/>
          <w:sz w:val="28"/>
          <w:szCs w:val="28"/>
          <w:rtl w:val="true"/>
          <w:lang w:bidi="ar-SA"/>
        </w:rPr>
        <w:t>فقد ادعى المحقق اتفاق الاصحاب عليه</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كان من الوجيه الحكم بعدم الحاجة الى الاتباع بذلك لصحيحة حمران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جعفر عليه السّلام يتحدث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w:t>
      </w:r>
      <w:r>
        <w:rPr>
          <w:rStyle w:val="FootnoteAnchor"/>
          <w:rtl w:val="true"/>
        </w:rPr>
        <w:footnoteReference w:id="744"/>
      </w:r>
      <w:r>
        <w:rPr>
          <w:rFonts w:ascii="Amiri" w:hAnsi="Amiri" w:eastAsia="Amiri" w:cs="Amiri"/>
          <w:color w:val="111111"/>
          <w:sz w:val="28"/>
          <w:sz w:val="28"/>
          <w:szCs w:val="28"/>
          <w:rtl w:val="true"/>
          <w:lang w:bidi="ar-SA"/>
        </w:rPr>
        <w:t xml:space="preserve">تبين من ساعتها من غير </w:t>
      </w:r>
      <w:bookmarkStart w:id="2129" w:name="pg14678_156826"/>
    </w:p>
    <w:p>
      <w:pPr>
        <w:pStyle w:val="BookText"/>
        <w:rPr/>
      </w:pPr>
      <w:bookmarkEnd w:id="2129"/>
      <w:r>
        <w:rPr>
          <w:rFonts w:ascii="Amiri" w:hAnsi="Amiri" w:eastAsia="Amiri" w:cs="Amiri"/>
          <w:color w:val="111111"/>
          <w:sz w:val="28"/>
          <w:sz w:val="28"/>
          <w:szCs w:val="28"/>
          <w:rtl w:val="true"/>
          <w:lang w:bidi="ar-SA"/>
        </w:rPr>
        <w:t>طلاق و لا ميراث بينهما</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تحفظا من مخالفة الاتفاق المحتمل التنزل عن الفتوى بعدم اعتبار الاتباع بالطلاق الى الاحتياط‍‌ باعتباره</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3180803_1878427129"/>
      <w:bookmarkStart w:id="2131" w:name="_Toc856"/>
      <w:bookmarkEnd w:id="2130"/>
      <w:r>
        <w:rPr/>
        <w:t>6</w:t>
      </w:r>
      <w:r>
        <w:rPr>
          <w:rtl w:val="true"/>
        </w:rPr>
        <w:t xml:space="preserve"> - </w:t>
      </w:r>
      <w:r>
        <w:rPr>
          <w:rtl w:val="true"/>
        </w:rPr>
        <w:t>من أحكام الطلاق</w:t>
      </w:r>
      <w:bookmarkEnd w:id="2131"/>
    </w:p>
    <w:p>
      <w:pPr>
        <w:pStyle w:val="Heading5"/>
        <w:numPr>
          <w:ilvl w:val="4"/>
          <w:numId w:val="1"/>
        </w:numPr>
        <w:rPr/>
      </w:pPr>
      <w:bookmarkStart w:id="2132" w:name="__RefHeading___Toc3180805_1878427129"/>
      <w:bookmarkStart w:id="2133" w:name="_Toc857"/>
      <w:bookmarkEnd w:id="2132"/>
      <w:r>
        <w:rPr>
          <w:rtl w:val="true"/>
        </w:rPr>
        <w:t>اشارة</w:t>
      </w:r>
      <w:bookmarkEnd w:id="2133"/>
    </w:p>
    <w:p>
      <w:pPr>
        <w:pStyle w:val="BookText"/>
        <w:rPr/>
      </w:pPr>
      <w:r>
        <w:rPr>
          <w:rFonts w:ascii="Amiri" w:hAnsi="Amiri" w:eastAsia="Amiri" w:cs="Amiri"/>
          <w:color w:val="111111"/>
          <w:sz w:val="28"/>
          <w:sz w:val="28"/>
          <w:szCs w:val="28"/>
          <w:rtl w:val="true"/>
          <w:lang w:bidi="ar-SA"/>
        </w:rPr>
        <w:t>اذا طلّق غير الامامي زوجته بطلاق صحيح على مذهبه فاسد على مذهبنا جاز للإمامي الزواج بها بعد انقضاء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الزوجة غير امامية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امامية جاز لها التزوج بالغير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للزوج في الطلاق الرجعي الرجوع على زوجته ما دامت العدة لم 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الرجوع باللفظ‍‌، كقول رجعتك و لو بغير العربية، و بالفعل كالتقبيل بشهوة و نحوه مع قصد الرجوع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خصوص الوط‍‌ء يتحقق به الرجوع و لو من دون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قبّل أو لا مس بشهوة من دون قصد الرجوع بذلك فالمشهور تحقق الرجعة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المطلقة الرجعية زوجة حقيقة أو حكما ما دامت في العدة فيجب الانفاق عليها، و لا يجوز لها الخروج بغير اذنه، و يجوز الدخول عليها بغير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المطلقة بائنا فانها بمنزلة الاجنبية و لا تترتب عليها الاحكام المذكورة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اخراج المطلقة من دار سكناها عند الطلاق الا ان تأتي بفاحشة مبينة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 زوجة تستحق على زوجها النفقة اذا لم تنشز بالخروج من بيته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امتنع من الانفاق عليها جاز لها رفع امرها الى الحاكم الشرعي ليلزمه بأحد امرين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الانفاق او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امتنع من كليهما جاز للحاكم ان يطلقها اذا طلبت ذلك و يقع الطلاق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فقد الزوج و انقطع خبره عن زوجته، فان كانت تعلم ببقائه على قيد الحياة فعليها بالصبر الى ان يرجع و ليس لها المطالبة بالطلاق الا اذا ثبت للحاكم الشرعي هجرانه لها و تعمّد اخفاء موضعه لكي لا يلزمه بالطلاق او الانفاق فيجوز له في مثل ذلك الطلاق اذا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كانت الزوجة تعلم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تعلم بذلك و كان يحتمل موته فتارة يفرض وجود مال للزوج يتم من خلاله تأمين نفقة الزوجة او يفرض ان وليه يقوم بالانفاق عليها فليس لها المطالبة بالطلاق، و اخرى يفرض عدم ذلك فيجوز لها رفع امرها الى الحاكم الشرعي فيؤجلها اربع سنين و يأمر بالفحص عنه خلال المدة المذكورة فاذا انقضت و لم تتبين حاله امر الحاكم وليه بطلاقها و اجبره على ذلك، فان لم يكن له ولي او لم يمكن اجباره طلقها الحاكم بنفسه و اعتدت بمقدار عدة الوفاة، و جاز لها التزوج بعد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عاد الزوج بعد ذلك لم يكن له حق عليها و كانت اجنبية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حصل لزوجة الغائب من خلال تراكم القرائن علم بموت زوجها جاز لها الزواج بعد العدة من دون حاجة الى مراجعة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لمن يريد الزواج بها الاعتماد على علمها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الطلاق و ان كان بيد الزوج الا انه يجوز للزوجة ان تشترط‍‌ على زوجها اثناء عقد النكاح ان تكون وكيلة عنه في طلاق نفسها متى ما سجن لفترة </w:t>
      </w:r>
      <w:bookmarkStart w:id="2134" w:name="pg14678_156828"/>
    </w:p>
    <w:p>
      <w:pPr>
        <w:pStyle w:val="BookText"/>
        <w:rPr/>
      </w:pPr>
      <w:bookmarkEnd w:id="2134"/>
      <w:r>
        <w:rPr>
          <w:rFonts w:ascii="Amiri" w:hAnsi="Amiri" w:eastAsia="Amiri" w:cs="Amiri"/>
          <w:color w:val="111111"/>
          <w:sz w:val="28"/>
          <w:sz w:val="28"/>
          <w:szCs w:val="28"/>
          <w:rtl w:val="true"/>
          <w:lang w:bidi="ar-SA"/>
        </w:rPr>
        <w:t>سنة مثلا أو أدمن المواد المخدرة او سافر و انقطعت اخباره لفترة محددة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3180807_1878427129"/>
      <w:bookmarkStart w:id="2136" w:name="_Toc858"/>
      <w:bookmarkEnd w:id="2135"/>
      <w:r>
        <w:rPr/>
        <w:t>1</w:t>
      </w:r>
      <w:r>
        <w:rPr>
          <w:rtl w:val="true"/>
        </w:rPr>
        <w:t xml:space="preserve"> - </w:t>
      </w:r>
      <w:r>
        <w:rPr>
          <w:rtl w:val="true"/>
        </w:rPr>
        <w:t>اما ان غير الامامي اذا طلّق زوجته بطلاق صحيح في مذهبه</w:t>
      </w:r>
      <w:bookmarkEnd w:id="2136"/>
    </w:p>
    <w:p>
      <w:pPr>
        <w:pStyle w:val="BookText"/>
        <w:rPr/>
      </w:pPr>
      <w:r>
        <w:rPr>
          <w:rFonts w:ascii="Amiri" w:hAnsi="Amiri" w:eastAsia="Amiri" w:cs="Amiri"/>
          <w:color w:val="111111"/>
          <w:sz w:val="28"/>
          <w:sz w:val="28"/>
          <w:szCs w:val="28"/>
          <w:rtl w:val="true"/>
          <w:lang w:bidi="ar-SA"/>
        </w:rPr>
        <w:t>فاسد في مذهبنا فيجوز للإمامي الزواج بها بعد انتهاء عدتها</w:t>
      </w:r>
    </w:p>
    <w:p>
      <w:pPr>
        <w:pStyle w:val="BookText"/>
        <w:rPr/>
      </w:pPr>
      <w:r>
        <w:rPr>
          <w:rFonts w:ascii="Amiri" w:hAnsi="Amiri" w:eastAsia="Amiri" w:cs="Amiri"/>
          <w:color w:val="111111"/>
          <w:sz w:val="28"/>
          <w:sz w:val="28"/>
          <w:szCs w:val="28"/>
          <w:rtl w:val="true"/>
          <w:lang w:bidi="ar-SA"/>
        </w:rPr>
        <w:t>فلقاعدة الالزام المستفادة من جملة من النصوص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بسنده الى الحسن بن محمد بن سماعة عن عبد اللّه بن جبلة عن غير واحد عن علي بن ابي حمزة حيث سأل ابا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على غير السنة أ يتزوجها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 من ذلك ما ألزموه أنفسهم و تزوجوهن فلا بأس بذلك</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الشيخ الى الحسن معتبر على ما في المشيخة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الارسال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مشكلة من ناحيته لان مصداق التعبير المذكور عرفا ثلاثة فما زاد، و اجتماع العدد المذكور على الكذب بعيد جدا و يحصل الاطمئنان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كانت هناك مشكلة فهي من ناحية البطائني الذي فيه كلام طويل، و قد ورد عن الامام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أقعد في قبره فسئل عن الائمة عليهم السّلام فأخبر بأسمائهم حتى انتهى إليّ‌ فسئل فوقف فضرب على رأسه ضربة امتلأ قبره نارا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استناد الاصحاب الى الرواية و تعبيرهم بمضمونها يجبر ضعفها بناء على ما هو المشهور من تمامية كبرى جابرية ضعف </w:t>
      </w:r>
      <w:bookmarkStart w:id="2137" w:name="pg14678_156829"/>
    </w:p>
    <w:p>
      <w:pPr>
        <w:pStyle w:val="BookText"/>
        <w:rPr/>
      </w:pPr>
      <w:bookmarkEnd w:id="2137"/>
      <w:r>
        <w:rPr>
          <w:rFonts w:ascii="Amiri" w:hAnsi="Amiri" w:eastAsia="Amiri" w:cs="Amiri"/>
          <w:color w:val="111111"/>
          <w:sz w:val="28"/>
          <w:sz w:val="28"/>
          <w:szCs w:val="28"/>
          <w:rtl w:val="true"/>
          <w:lang w:bidi="ar-SA"/>
        </w:rPr>
        <w:t>السند بشهرة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بسنده الى عمر بن اذينة عن عبد اللّه بن محرز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اخته لأبيه و امه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كله لابنته و ليس للأخت من الاب و الام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احتجنا الى هذا و الميت رجل من هؤلاء الناس و اخته مؤمنة 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فخذلها النصف، خذوا منهم كما يأخذون منكم في سنتهم و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ما جاء به ابن محرز لنورا</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تدل على ثبوت حق المقاصة النوعية و انه ما داموا يأخذون منكم فانتم خذوا منهم بالمقابل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المشكلة من ناحية ابن محرز فانه لم يوثق الا ان تعبير زرارة بان على روايته نورا قد يسهّل الامر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اهل كل ذوي دين ما يستحلون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المسألة بقطع النظر عن قاعدة الالزام تشتمل على روايات خاصة بها من قبيل موثقة عبد الرحمن البصري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امرأة طلقت على غير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هذه المرأة لا تترك بغير زوج</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3180809_1878427129"/>
      <w:bookmarkStart w:id="2139" w:name="_Toc859"/>
      <w:bookmarkEnd w:id="2138"/>
      <w:r>
        <w:rPr/>
        <w:t>2</w:t>
      </w:r>
      <w:r>
        <w:rPr>
          <w:rtl w:val="true"/>
        </w:rPr>
        <w:t xml:space="preserve"> - </w:t>
      </w:r>
      <w:r>
        <w:rPr>
          <w:rtl w:val="true"/>
        </w:rPr>
        <w:t>و اما ان الزوجة الامامية يجوز لها التزوج بالغير اذا طلقها</w:t>
      </w:r>
      <w:bookmarkEnd w:id="2139"/>
    </w:p>
    <w:p>
      <w:pPr>
        <w:pStyle w:val="BookText"/>
        <w:rPr/>
      </w:pPr>
      <w:r>
        <w:rPr>
          <w:rFonts w:ascii="Amiri" w:hAnsi="Amiri" w:eastAsia="Amiri" w:cs="Amiri"/>
          <w:color w:val="111111"/>
          <w:sz w:val="28"/>
          <w:sz w:val="28"/>
          <w:szCs w:val="28"/>
          <w:rtl w:val="true"/>
          <w:lang w:bidi="ar-SA"/>
        </w:rPr>
        <w:t>زوجها غير الامامي بطلاق صحيح في مذهبه فاسد في مذهبنا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فلقاعدة </w:t>
      </w:r>
      <w:bookmarkStart w:id="2140" w:name="pg14678_156830"/>
    </w:p>
    <w:p>
      <w:pPr>
        <w:pStyle w:val="BookText"/>
        <w:rPr/>
      </w:pPr>
      <w:bookmarkEnd w:id="2140"/>
      <w:r>
        <w:rPr>
          <w:rFonts w:ascii="Amiri" w:hAnsi="Amiri" w:eastAsia="Amiri" w:cs="Amiri"/>
          <w:color w:val="111111"/>
          <w:sz w:val="28"/>
          <w:sz w:val="28"/>
          <w:szCs w:val="28"/>
          <w:rtl w:val="true"/>
          <w:lang w:bidi="ar-SA"/>
        </w:rPr>
        <w:t>الالزام المتقدمة</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3180811_1878427129"/>
      <w:bookmarkStart w:id="2142" w:name="_Toc860"/>
      <w:bookmarkEnd w:id="2141"/>
      <w:r>
        <w:rPr/>
        <w:t>3</w:t>
      </w:r>
      <w:r>
        <w:rPr>
          <w:rtl w:val="true"/>
        </w:rPr>
        <w:t xml:space="preserve"> - </w:t>
      </w:r>
      <w:r>
        <w:rPr>
          <w:rtl w:val="true"/>
        </w:rPr>
        <w:t>و اما انه يجوز للزوج الرجوع على زوجته في العدة الرجعية</w:t>
      </w:r>
      <w:bookmarkEnd w:id="2142"/>
    </w:p>
    <w:p>
      <w:pPr>
        <w:pStyle w:val="BookText"/>
        <w:rPr/>
      </w:pPr>
      <w:r>
        <w:rPr>
          <w:rFonts w:ascii="Amiri" w:hAnsi="Amiri" w:eastAsia="Amiri" w:cs="Amiri"/>
          <w:color w:val="111111"/>
          <w:sz w:val="28"/>
          <w:sz w:val="28"/>
          <w:szCs w:val="28"/>
          <w:rtl w:val="true"/>
          <w:lang w:bidi="ar-SA"/>
        </w:rPr>
        <w:t>فهو من المسلمات بل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Style w:val="FootnoteAnchor"/>
          <w:rtl w:val="true"/>
        </w:rPr>
        <w:footnoteReference w:id="752"/>
      </w:r>
      <w:r>
        <w:rPr>
          <w:rFonts w:ascii="Amiri" w:hAnsi="Amiri" w:eastAsia="Amiri" w:cs="Amiri"/>
          <w:color w:val="111111"/>
          <w:sz w:val="28"/>
          <w:sz w:val="28"/>
          <w:szCs w:val="28"/>
          <w:rtl w:val="true"/>
          <w:lang w:bidi="ar-SA"/>
        </w:rPr>
        <w:t xml:space="preserve">، وَ إِذا طَلَّقْتُمُ‌ النِّساءَ فَبَلَغْنَ‌ أَجَلَهُنَّ‌ فَأَمْسِكُوهُنَّ‌ بِمَعْرُوفٍ‌ أَوْ سَرِّحُوهُنَّ‌ بِمَعْرُوفٍ‌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الاشارة اليها خلال الابحاث السابقة</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3180813_1878427129"/>
      <w:bookmarkStart w:id="2144" w:name="_Toc861"/>
      <w:bookmarkEnd w:id="2143"/>
      <w:r>
        <w:rPr/>
        <w:t>4</w:t>
      </w:r>
      <w:r>
        <w:rPr>
          <w:rtl w:val="true"/>
        </w:rPr>
        <w:t xml:space="preserve"> - </w:t>
      </w:r>
      <w:r>
        <w:rPr>
          <w:rtl w:val="true"/>
        </w:rPr>
        <w:t>و اما ان الرجوع يتحقق بالفعل أيضا و لا ينحصر بالقول</w:t>
      </w:r>
      <w:bookmarkEnd w:id="2144"/>
    </w:p>
    <w:p>
      <w:pPr>
        <w:pStyle w:val="BookText"/>
        <w:rPr/>
      </w:pPr>
      <w:r>
        <w:rPr>
          <w:rFonts w:ascii="Amiri" w:hAnsi="Amiri" w:eastAsia="Amiri" w:cs="Amiri"/>
          <w:color w:val="111111"/>
          <w:sz w:val="28"/>
          <w:sz w:val="28"/>
          <w:szCs w:val="28"/>
          <w:rtl w:val="true"/>
          <w:lang w:bidi="ar-SA"/>
        </w:rPr>
        <w:t>فلانه بعد تحقق إنشاء الرجوع عرفا بالفعل فلا وجه لعدم الاكتفاء به بعد وجود المطلقات</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3180815_1878427129"/>
      <w:bookmarkStart w:id="2146" w:name="_Toc862"/>
      <w:bookmarkEnd w:id="2145"/>
      <w:r>
        <w:rPr/>
        <w:t>5</w:t>
      </w:r>
      <w:r>
        <w:rPr>
          <w:rtl w:val="true"/>
        </w:rPr>
        <w:t xml:space="preserve"> - </w:t>
      </w:r>
      <w:r>
        <w:rPr>
          <w:rtl w:val="true"/>
        </w:rPr>
        <w:t>و اما تحقق الرجوع بالوط‍‌ء و ان لم يقصد به الرجوع</w:t>
      </w:r>
      <w:bookmarkEnd w:id="2146"/>
    </w:p>
    <w:p>
      <w:pPr>
        <w:pStyle w:val="BookText"/>
        <w:rPr/>
      </w:pPr>
      <w:r>
        <w:rPr>
          <w:rFonts w:ascii="Amiri" w:hAnsi="Amiri" w:eastAsia="Amiri" w:cs="Amiri"/>
          <w:color w:val="111111"/>
          <w:sz w:val="28"/>
          <w:sz w:val="28"/>
          <w:szCs w:val="28"/>
          <w:rtl w:val="true"/>
          <w:lang w:bidi="ar-SA"/>
        </w:rPr>
        <w:t>فلرواية محمد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غشى امرأته بعد انقضاء العدة جلد الحدّ، و ان غشيها قبل انقضاء العدة كان غشيانه اياها رجعة لها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قد يشكل في سندها من ناحية محمد بن القاسم، فان الثابت وثاقته هو محمد بن القاسم بن الفضيل بن يسار النهدي لقول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هو و ابوه و عمه العلاء و جده الفضيل</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 الا انه يروي </w:t>
      </w:r>
      <w:bookmarkStart w:id="2147" w:name="pg14678_156831"/>
    </w:p>
    <w:p>
      <w:pPr>
        <w:pStyle w:val="BookText"/>
        <w:rPr/>
      </w:pPr>
      <w:bookmarkEnd w:id="2147"/>
      <w:r>
        <w:rPr>
          <w:rFonts w:ascii="Amiri" w:hAnsi="Amiri" w:eastAsia="Amiri" w:cs="Amiri"/>
          <w:color w:val="111111"/>
          <w:sz w:val="28"/>
          <w:sz w:val="28"/>
          <w:szCs w:val="28"/>
          <w:rtl w:val="true"/>
          <w:lang w:bidi="ar-SA"/>
        </w:rPr>
        <w:t>عن الامامين الكاظم و الرضا عليهما السّلام و لم تذكر روايته عن الامام الصادق عليه السّلام، و من هنا يتولد احتمال انه شخص آخر، خصوصا و ان الشيخ ذكر في رجاله اسم محمد بن القاسم البصري و قال من دون توثيق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أصحاب الصادق عليه السّلام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بناء على تمامية كبرى الجابرية لا مشكلة، بل ادعى في الجواهر عدم الخلاف بيننا و انعقاد الاجماع بقسميه على ذلك</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8" w:name="__RefHeading___Toc3180817_1878427129"/>
      <w:bookmarkStart w:id="2149" w:name="_Toc863"/>
      <w:bookmarkEnd w:id="2148"/>
      <w:r>
        <w:rPr/>
        <w:t>6</w:t>
      </w:r>
      <w:r>
        <w:rPr>
          <w:rtl w:val="true"/>
        </w:rPr>
        <w:t xml:space="preserve"> - </w:t>
      </w:r>
      <w:r>
        <w:rPr>
          <w:rtl w:val="true"/>
        </w:rPr>
        <w:t>و اما التقبيل و اللمس بشهوة من دون قصد الرجوع بذلك</w:t>
      </w:r>
      <w:bookmarkEnd w:id="2149"/>
    </w:p>
    <w:p>
      <w:pPr>
        <w:pStyle w:val="BookText"/>
        <w:rPr/>
      </w:pPr>
      <w:r>
        <w:rPr>
          <w:rFonts w:ascii="Amiri" w:hAnsi="Amiri" w:eastAsia="Amiri" w:cs="Amiri"/>
          <w:color w:val="111111"/>
          <w:sz w:val="28"/>
          <w:sz w:val="28"/>
          <w:szCs w:val="28"/>
          <w:rtl w:val="true"/>
          <w:lang w:bidi="ar-SA"/>
        </w:rPr>
        <w:t>فقد ادعى في الجواهر عدم الخلاف في تحقق الرجوع به أيضا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لا يوجد نص يدل على ذلك، فان تمّ‌ الاجماع الكاشف فبها و الا فالأمر مشكل و ينبغي العمل على طبق الاحتياط‍‌ تحفظا من مخالفة المشهور</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3180819_1878427129"/>
      <w:bookmarkStart w:id="2151" w:name="_Toc864"/>
      <w:bookmarkEnd w:id="2150"/>
      <w:r>
        <w:rPr/>
        <w:t>7</w:t>
      </w:r>
      <w:r>
        <w:rPr>
          <w:rtl w:val="true"/>
        </w:rPr>
        <w:t xml:space="preserve"> - </w:t>
      </w:r>
      <w:r>
        <w:rPr>
          <w:rtl w:val="true"/>
        </w:rPr>
        <w:t>و اما ان المطلقة الرجعية زوجة حقيقة أو حكما</w:t>
      </w:r>
      <w:bookmarkEnd w:id="215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المسلمات للنصوص الدالة على وجوب الانفاق عليها و ثبوت التوارث بينهما و الحث على تزيينها لزوجها و جواز دخول زوجها عليها بلا اذن،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أَسْكِنُوهُنَّ‌ مِنْ‌ حَيْثُ‌ سَكَنْتُمْ‌ مِنْ‌ وُجْدِكُمْ‌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يا أَيُّهَا النَّبِيُّ‌ إِذا طَلَّقْتُمُ‌ النِّساءَ فَطَلِّقُوهُنَّ‌ لِعِدَّتِهِنَّ‌ وَ أَحْصُوا الْعِدَّةَ‌ وَ اتَّقُوا اللّهَ‌ رَبَّكُمْ‌ لا تُخْرِجُوهُنَّ‌ مِنْ‌ بُيُوتِهِنَّ‌</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 و صحيحة ابي بصير عن ابي </w:t>
      </w:r>
      <w:bookmarkStart w:id="2152" w:name="pg14678_156832"/>
    </w:p>
    <w:p>
      <w:pPr>
        <w:pStyle w:val="BookText"/>
        <w:rPr/>
      </w:pPr>
      <w:bookmarkEnd w:id="2152"/>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تعتد في بيتها و تظهر له زينتها لعل اللّه يحدث بعد ذلك امرا</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و رواية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تسوق</w:t>
      </w:r>
      <w:r>
        <w:rPr>
          <w:rStyle w:val="FootnoteAnchor"/>
          <w:rtl w:val="true"/>
        </w:rPr>
        <w:footnoteReference w:id="762"/>
      </w:r>
      <w:r>
        <w:rPr>
          <w:rFonts w:ascii="Amiri" w:hAnsi="Amiri" w:eastAsia="Amiri" w:cs="Amiri"/>
          <w:color w:val="111111"/>
          <w:sz w:val="28"/>
          <w:sz w:val="28"/>
          <w:szCs w:val="28"/>
          <w:rtl w:val="true"/>
          <w:lang w:bidi="ar-SA"/>
        </w:rPr>
        <w:t>لزوجها ما كان له عليها رجعة و لا يستأذن عليها</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و صحيحة زرارة عن ابي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تطمث طمثتين فتنقضي عدتها بثلاث حيض و قد بانت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نفقتها و السكنى ما دامت في عدتها، و هما يتوارثان حتى تنقضي عدتها</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المذكورة كما ترى تتلاءم مع بقاء الزوجية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الحديث الاخير بقرينة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بقائها حقيقة</w:t>
      </w:r>
      <w:r>
        <w:rPr>
          <w:rFonts w:eastAsia="Amiri" w:cs="Amiri" w:ascii="Amiri" w:hAnsi="Amiri"/>
          <w:color w:val="111111"/>
          <w:sz w:val="28"/>
          <w:szCs w:val="28"/>
          <w:rtl w:val="true"/>
          <w:lang w:bidi="ar-SA"/>
        </w:rPr>
        <w:t>.</w:t>
      </w:r>
    </w:p>
    <w:p>
      <w:pPr>
        <w:pStyle w:val="Heading5"/>
        <w:numPr>
          <w:ilvl w:val="4"/>
          <w:numId w:val="1"/>
        </w:numPr>
        <w:rPr/>
      </w:pPr>
      <w:bookmarkStart w:id="2153" w:name="__RefHeading___Toc3180821_1878427129"/>
      <w:bookmarkStart w:id="2154" w:name="_Toc865"/>
      <w:bookmarkEnd w:id="2153"/>
      <w:r>
        <w:rPr/>
        <w:t>8</w:t>
      </w:r>
      <w:r>
        <w:rPr>
          <w:rtl w:val="true"/>
        </w:rPr>
        <w:t xml:space="preserve"> - </w:t>
      </w:r>
      <w:r>
        <w:rPr>
          <w:rtl w:val="true"/>
        </w:rPr>
        <w:t>و اما ان المطلقة بائنا ليست زوجة و لا تترتب عليها احكامها</w:t>
      </w:r>
      <w:bookmarkEnd w:id="2154"/>
    </w:p>
    <w:p>
      <w:pPr>
        <w:pStyle w:val="BookText"/>
        <w:rPr/>
      </w:pPr>
      <w:r>
        <w:rPr>
          <w:rFonts w:ascii="Amiri" w:hAnsi="Amiri" w:eastAsia="Amiri" w:cs="Amiri"/>
          <w:color w:val="111111"/>
          <w:sz w:val="28"/>
          <w:sz w:val="28"/>
          <w:szCs w:val="28"/>
          <w:rtl w:val="true"/>
          <w:lang w:bidi="ar-SA"/>
        </w:rPr>
        <w:t>فهو من المسلمات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النصوص السابقة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حاجة الى البحث عن نص و يكفي القصور في المقتضي بعد فرض زوال عنوان الزوجية بالطلاق البائن</w:t>
      </w:r>
      <w:r>
        <w:rPr>
          <w:rFonts w:eastAsia="Amiri" w:cs="Amiri" w:ascii="Amiri" w:hAnsi="Amiri"/>
          <w:color w:val="111111"/>
          <w:sz w:val="28"/>
          <w:szCs w:val="28"/>
          <w:rtl w:val="true"/>
          <w:lang w:bidi="ar-SA"/>
        </w:rPr>
        <w:t>.</w:t>
      </w:r>
    </w:p>
    <w:p>
      <w:pPr>
        <w:pStyle w:val="Heading5"/>
        <w:numPr>
          <w:ilvl w:val="4"/>
          <w:numId w:val="1"/>
        </w:numPr>
        <w:rPr/>
      </w:pPr>
      <w:bookmarkStart w:id="2155" w:name="__RefHeading___Toc3180823_1878427129"/>
      <w:bookmarkStart w:id="2156" w:name="_Toc866"/>
      <w:bookmarkEnd w:id="2155"/>
      <w:r>
        <w:rPr/>
        <w:t>9</w:t>
      </w:r>
      <w:r>
        <w:rPr>
          <w:rtl w:val="true"/>
        </w:rPr>
        <w:t xml:space="preserve"> - </w:t>
      </w:r>
      <w:r>
        <w:rPr>
          <w:rtl w:val="true"/>
        </w:rPr>
        <w:t>و اما انه لا يجوز اخراجها من دار سكناها عند الطلاق</w:t>
      </w:r>
      <w:bookmarkEnd w:id="215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وَ لا يَخْرُجْنَ‌ إِلاّ أَنْ‌ يَأْتِينَ‌ </w:t>
      </w:r>
      <w:bookmarkStart w:id="2157" w:name="pg14678_156833"/>
    </w:p>
    <w:p>
      <w:pPr>
        <w:pStyle w:val="BookText"/>
        <w:rPr/>
      </w:pPr>
      <w:bookmarkEnd w:id="2157"/>
      <w:r>
        <w:rPr>
          <w:rFonts w:ascii="Amiri" w:hAnsi="Amiri" w:eastAsia="Amiri" w:cs="Amiri"/>
          <w:color w:val="111111"/>
          <w:sz w:val="28"/>
          <w:sz w:val="28"/>
          <w:szCs w:val="28"/>
          <w:rtl w:val="true"/>
          <w:lang w:bidi="ar-SA"/>
        </w:rPr>
        <w:t>بِفاحِشَةٍ‌ مُبَيِّنَةٍ‌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كثيرة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8" w:name="__RefHeading___Toc3180825_1878427129"/>
      <w:bookmarkStart w:id="2159" w:name="_Toc867"/>
      <w:bookmarkEnd w:id="2158"/>
      <w:r>
        <w:rPr/>
        <w:t>10</w:t>
      </w:r>
      <w:r>
        <w:rPr>
          <w:rtl w:val="true"/>
        </w:rPr>
        <w:t xml:space="preserve"> - </w:t>
      </w:r>
      <w:r>
        <w:rPr>
          <w:rtl w:val="true"/>
        </w:rPr>
        <w:t>و اما وجوب الانفاق على الزوجة</w:t>
      </w:r>
      <w:bookmarkEnd w:id="2159"/>
    </w:p>
    <w:p>
      <w:pPr>
        <w:pStyle w:val="BookText"/>
        <w:rPr/>
      </w:pPr>
      <w:r>
        <w:rPr>
          <w:rFonts w:ascii="Amiri" w:hAnsi="Amiri" w:eastAsia="Amiri" w:cs="Amiri"/>
          <w:color w:val="111111"/>
          <w:sz w:val="28"/>
          <w:sz w:val="28"/>
          <w:szCs w:val="28"/>
          <w:rtl w:val="true"/>
          <w:lang w:bidi="ar-SA"/>
        </w:rPr>
        <w:t>فهو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الْمَوْلُودِ لَهُ‌ رِزْقُهُنَّ‌ وَ كِسْوَتُهُنَّ‌ بِالْمَعْرُوفِ‌ </w:t>
      </w:r>
      <w:r>
        <w:rPr>
          <w:rStyle w:val="FootnoteAnchor"/>
          <w:rtl w:val="true"/>
        </w:rPr>
        <w:footnoteReference w:id="767"/>
      </w:r>
      <w:r>
        <w:rPr>
          <w:rFonts w:ascii="Amiri" w:hAnsi="Amiri" w:eastAsia="Amiri" w:cs="Amiri"/>
          <w:color w:val="111111"/>
          <w:sz w:val="28"/>
          <w:sz w:val="28"/>
          <w:szCs w:val="28"/>
          <w:rtl w:val="true"/>
          <w:lang w:bidi="ar-SA"/>
        </w:rPr>
        <w:t xml:space="preserve">، أَسْكِنُوهُنَّ‌ مِنْ‌ حَيْثُ‌ سَكَنْتُمْ‌ مِنْ‌ وُجْدِكُمْ‌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الاخيرة و ان كانت واردة في المطلقة الا انه يفهم منها ثبوت ذلك لغيرها بالاولوية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في ذلك فوق حدّ الاحصاء و سنشير الى بعضها فيما 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التقييد بعدم نشوزها بالخروج من البيت بغير اذنه فلموثقة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امرأة خرجت من بيتها بغير اذن زوجها فلا نفقة لها حتى ترجع</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نشوزها بخروجها من البيت بغير اذن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بغير ذلك فالمشهور سقوط‍‌ النفقة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دليل على ذلك بعد اطلاق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لا ينبغي تركه</w:t>
      </w:r>
      <w:r>
        <w:rPr>
          <w:rFonts w:eastAsia="Amiri" w:cs="Amiri" w:ascii="Amiri" w:hAnsi="Amiri"/>
          <w:color w:val="111111"/>
          <w:sz w:val="28"/>
          <w:szCs w:val="28"/>
          <w:rtl w:val="true"/>
          <w:lang w:bidi="ar-SA"/>
        </w:rPr>
        <w:t xml:space="preserve">. </w:t>
      </w:r>
      <w:bookmarkStart w:id="2160" w:name="pg14678_156834"/>
    </w:p>
    <w:p>
      <w:pPr>
        <w:pStyle w:val="Heading5"/>
        <w:numPr>
          <w:ilvl w:val="4"/>
          <w:numId w:val="1"/>
        </w:numPr>
        <w:rPr/>
      </w:pPr>
      <w:bookmarkStart w:id="2161" w:name="__RefHeading___Toc3180827_1878427129"/>
      <w:bookmarkStart w:id="2162" w:name="_Toc868"/>
      <w:bookmarkEnd w:id="2160"/>
      <w:bookmarkEnd w:id="2161"/>
      <w:r>
        <w:rPr/>
        <w:t>11</w:t>
      </w:r>
      <w:r>
        <w:rPr>
          <w:rtl w:val="true"/>
        </w:rPr>
        <w:t xml:space="preserve"> - </w:t>
      </w:r>
      <w:r>
        <w:rPr>
          <w:rtl w:val="true"/>
        </w:rPr>
        <w:t>و اما انه مع امتناع الزوج من الانفاق يحق للزوجة ان ترفع</w:t>
      </w:r>
      <w:bookmarkEnd w:id="2162"/>
    </w:p>
    <w:p>
      <w:pPr>
        <w:pStyle w:val="BookText"/>
        <w:rPr/>
      </w:pPr>
      <w:r>
        <w:rPr>
          <w:rFonts w:ascii="Amiri" w:hAnsi="Amiri" w:eastAsia="Amiri" w:cs="Amiri"/>
          <w:color w:val="111111"/>
          <w:sz w:val="28"/>
          <w:sz w:val="28"/>
          <w:szCs w:val="28"/>
          <w:rtl w:val="true"/>
          <w:lang w:bidi="ar-SA"/>
        </w:rPr>
        <w:t>امرها الى الحاكم الشرعي ليلزمه باحد الامرين</w:t>
      </w:r>
    </w:p>
    <w:p>
      <w:pPr>
        <w:pStyle w:val="BookText"/>
        <w:rPr/>
      </w:pPr>
      <w:r>
        <w:rPr>
          <w:rFonts w:ascii="Amiri" w:hAnsi="Amiri" w:eastAsia="Amiri" w:cs="Amiri"/>
          <w:color w:val="111111"/>
          <w:sz w:val="28"/>
          <w:sz w:val="28"/>
          <w:szCs w:val="28"/>
          <w:rtl w:val="true"/>
          <w:lang w:bidi="ar-SA"/>
        </w:rPr>
        <w:t>فتدل عليه 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امرأة فلم يكسها ما يواري عورتها و يطعمها ما يقيم صلبها كان حقا على الامام ان يفرّق بينهما</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و صحيحة ربعي بن عبد اللّه و الفضيل بن يسار جميعا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عَلَيْهِ‌ رِزْقُهُ‌ فَلْيُنْفِقْ‌ مِمّا آتاهُ‌ اللّهُ‌ </w:t>
      </w:r>
      <w:r>
        <w:rPr>
          <w:rStyle w:val="FootnoteAnchor"/>
          <w:rtl w:val="true"/>
        </w:rPr>
        <w:footnoteReference w:id="7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انفق عليها ما يقيم ظهرها مع كسوة و الا فرّق بينهما</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بثبوت الولاية لخصوص الحاكم باعتبار ان الصحيحة الاولى دلت على ثبوت الولاية لمنصب الامامة، و القدر المتيقن في المنتقل اليه المنصب المذكور هو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الصحيحة الثانية لا اطلاق لها، اذ هي ليست في صدد بيان من يقوم بالتفريق فينبغي الاقتصار على القدر المتيقن و هو الامام عليه السّلام او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بامتناعه من الانفاق باعتبار انه مع انصياعه للإنفاق يصدق عليه آنذاك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الصحيحة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بامتناع الزوج من الطلاق باعتبار انه مع استعداده للتصدي للطلاق بنفسه لا يحتمل وصول النوبة الى الحاكم الشرعي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يقيد ثبوت الولاية على الطلاق للحاكم الشرعي بما اذا لم يمكن الانفاق من مال الزوج و لو ببيع بعض أمواله و لم يمكن أيضا </w:t>
      </w:r>
      <w:bookmarkStart w:id="2163" w:name="pg14678_156835"/>
    </w:p>
    <w:p>
      <w:pPr>
        <w:pStyle w:val="BookText"/>
        <w:rPr/>
      </w:pPr>
      <w:bookmarkEnd w:id="2163"/>
      <w:r>
        <w:rPr>
          <w:rFonts w:ascii="IRNazanin" w:hAnsi="IRNazanin" w:eastAsia="IRNazanin"/>
          <w:color w:val="111111"/>
          <w:sz w:val="28"/>
          <w:sz w:val="28"/>
          <w:szCs w:val="28"/>
          <w:rtl w:val="true"/>
          <w:lang w:bidi="fa-IR"/>
        </w:rPr>
        <w:t>اجباره على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الحديثين السابقين ينفي ما ذكر الا ان يستفاد ذلك من الروايات الآتية في المفقود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ذلك و الا يبقى التقييد المذكور مبنيا على الاحتياط‍‌</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3180829_1878427129"/>
      <w:bookmarkStart w:id="2165" w:name="_Toc869"/>
      <w:bookmarkEnd w:id="2164"/>
      <w:r>
        <w:rPr/>
        <w:t>12</w:t>
      </w:r>
      <w:r>
        <w:rPr>
          <w:rtl w:val="true"/>
        </w:rPr>
        <w:t xml:space="preserve"> - </w:t>
      </w:r>
      <w:r>
        <w:rPr>
          <w:rtl w:val="true"/>
        </w:rPr>
        <w:t>و اما ان طلاق الحاكم يقع بائنا في حالة امتناع الزوج من</w:t>
      </w:r>
      <w:bookmarkEnd w:id="2165"/>
    </w:p>
    <w:p>
      <w:pPr>
        <w:pStyle w:val="BookText"/>
        <w:rPr/>
      </w:pPr>
      <w:r>
        <w:rPr>
          <w:rFonts w:ascii="IRNazanin" w:hAnsi="IRNazanin" w:eastAsia="IRNazanin"/>
          <w:color w:val="111111"/>
          <w:sz w:val="28"/>
          <w:sz w:val="28"/>
          <w:szCs w:val="28"/>
          <w:rtl w:val="true"/>
          <w:lang w:bidi="fa-IR"/>
        </w:rPr>
        <w:t>الانفاق و الطلاق</w:t>
      </w:r>
    </w:p>
    <w:p>
      <w:pPr>
        <w:pStyle w:val="BookText"/>
        <w:rPr/>
      </w:pPr>
      <w:r>
        <w:rPr>
          <w:rFonts w:ascii="IRNazanin" w:hAnsi="IRNazanin" w:eastAsia="IRNazanin"/>
          <w:color w:val="111111"/>
          <w:sz w:val="28"/>
          <w:sz w:val="28"/>
          <w:szCs w:val="28"/>
          <w:rtl w:val="true"/>
          <w:lang w:bidi="fa-IR"/>
        </w:rPr>
        <w:t>فقد تقدم وجهه عند البحث عن اقسام الطلاق</w:t>
      </w:r>
      <w:r>
        <w:rPr>
          <w:rFonts w:eastAsia="IRNazanin" w:cs="IRNazanin"/>
          <w:color w:val="111111"/>
          <w:sz w:val="28"/>
          <w:szCs w:val="28"/>
          <w:rtl w:val="true"/>
          <w:lang w:bidi="fa-IR"/>
        </w:rPr>
        <w:t>.</w:t>
      </w:r>
    </w:p>
    <w:p>
      <w:pPr>
        <w:pStyle w:val="Heading5"/>
        <w:numPr>
          <w:ilvl w:val="4"/>
          <w:numId w:val="1"/>
        </w:numPr>
        <w:rPr/>
      </w:pPr>
      <w:bookmarkStart w:id="2166" w:name="__RefHeading___Toc3180831_1878427129"/>
      <w:bookmarkStart w:id="2167" w:name="_Toc870"/>
      <w:bookmarkEnd w:id="2166"/>
      <w:r>
        <w:rPr/>
        <w:t>13</w:t>
      </w:r>
      <w:r>
        <w:rPr>
          <w:rtl w:val="true"/>
        </w:rPr>
        <w:t xml:space="preserve"> - </w:t>
      </w:r>
      <w:r>
        <w:rPr>
          <w:rtl w:val="true"/>
        </w:rPr>
        <w:t>و اما ان زوجة المفقود خبره يلزمها الصبر و ليس لها</w:t>
      </w:r>
      <w:bookmarkEnd w:id="2167"/>
    </w:p>
    <w:p>
      <w:pPr>
        <w:pStyle w:val="BookText"/>
        <w:rPr/>
      </w:pPr>
      <w:r>
        <w:rPr>
          <w:rFonts w:ascii="Amiri" w:hAnsi="Amiri" w:eastAsia="Amiri" w:cs="Amiri"/>
          <w:color w:val="111111"/>
          <w:sz w:val="28"/>
          <w:sz w:val="28"/>
          <w:szCs w:val="28"/>
          <w:rtl w:val="true"/>
          <w:lang w:bidi="ar-SA"/>
        </w:rPr>
        <w:t>المطالبة بالطلاق اذا علم ببقائه حيا</w:t>
      </w:r>
    </w:p>
    <w:p>
      <w:pPr>
        <w:pStyle w:val="BookText"/>
        <w:rPr/>
      </w:pPr>
      <w:r>
        <w:rPr>
          <w:rFonts w:ascii="Amiri" w:hAnsi="Amiri" w:eastAsia="Amiri" w:cs="Amiri"/>
          <w:color w:val="111111"/>
          <w:sz w:val="28"/>
          <w:sz w:val="28"/>
          <w:szCs w:val="28"/>
          <w:rtl w:val="true"/>
          <w:lang w:bidi="ar-SA"/>
        </w:rPr>
        <w:t>فيكفي لإثباته القصور في مقتضي ثبوت الولاية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فالمانع ثابت و هو صحيحة بريد بن معاوية الآتية</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3180833_1878427129"/>
      <w:bookmarkStart w:id="2169" w:name="_Toc871"/>
      <w:bookmarkEnd w:id="2168"/>
      <w:r>
        <w:rPr/>
        <w:t>14</w:t>
      </w:r>
      <w:r>
        <w:rPr>
          <w:rtl w:val="true"/>
        </w:rPr>
        <w:t xml:space="preserve"> - </w:t>
      </w:r>
      <w:r>
        <w:rPr>
          <w:rtl w:val="true"/>
        </w:rPr>
        <w:t>و اما انه يجوز للحاكم الطلاق اذا ثبت له هجران الزوج</w:t>
      </w:r>
      <w:bookmarkEnd w:id="2169"/>
    </w:p>
    <w:p>
      <w:pPr>
        <w:pStyle w:val="BookText"/>
        <w:rPr/>
      </w:pPr>
      <w:r>
        <w:rPr>
          <w:rFonts w:ascii="IRNazanin" w:hAnsi="IRNazanin" w:eastAsia="IRNazanin"/>
          <w:color w:val="111111"/>
          <w:sz w:val="28"/>
          <w:sz w:val="28"/>
          <w:szCs w:val="28"/>
          <w:rtl w:val="true"/>
          <w:lang w:bidi="fa-IR"/>
        </w:rPr>
        <w:t>و تعمده لإخفاء موضعه</w:t>
      </w:r>
    </w:p>
    <w:p>
      <w:pPr>
        <w:pStyle w:val="BookText"/>
        <w:rPr/>
      </w:pPr>
      <w:r>
        <w:rPr>
          <w:rFonts w:ascii="Amiri" w:hAnsi="Amiri" w:eastAsia="Amiri" w:cs="Amiri"/>
          <w:color w:val="111111"/>
          <w:sz w:val="28"/>
          <w:sz w:val="28"/>
          <w:szCs w:val="28"/>
          <w:rtl w:val="true"/>
          <w:lang w:bidi="ar-SA"/>
        </w:rPr>
        <w:t xml:space="preserve">فذلك لما تقدم في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الولاية للحاكم الشرعي عند الامتناع من الطلاق و الانفاق</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3180835_1878427129"/>
      <w:bookmarkStart w:id="2171" w:name="_Toc872"/>
      <w:bookmarkEnd w:id="2170"/>
      <w:r>
        <w:rPr/>
        <w:t>15</w:t>
      </w:r>
      <w:r>
        <w:rPr>
          <w:rtl w:val="true"/>
        </w:rPr>
        <w:t xml:space="preserve"> - </w:t>
      </w:r>
      <w:r>
        <w:rPr>
          <w:rtl w:val="true"/>
        </w:rPr>
        <w:t>و اما انه اذا لم يعلم بحياة الزوج فيجوز للحاكم اجراء الطلاق</w:t>
      </w:r>
      <w:bookmarkEnd w:id="2171"/>
    </w:p>
    <w:p>
      <w:pPr>
        <w:pStyle w:val="BookText"/>
        <w:rPr/>
      </w:pPr>
      <w:r>
        <w:rPr>
          <w:rFonts w:ascii="Amiri" w:hAnsi="Amiri" w:eastAsia="Amiri" w:cs="Amiri"/>
          <w:color w:val="111111"/>
          <w:sz w:val="28"/>
          <w:sz w:val="28"/>
          <w:szCs w:val="28"/>
          <w:rtl w:val="true"/>
          <w:lang w:bidi="ar-SA"/>
        </w:rPr>
        <w:t>على ضوء البيان المتقدم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لعدة روايات، كصحيحة 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المفقود كيف تصنع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سكنت عنه و صبرت فخلّ‌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هي رفعت أمرها الى الوالي اجّلها اربع سنين ثم يكتب الى الصقع الذي فقد فيه فليسأل عنه فان خبّر عنه بحياة صبرت و ان لم يخبر عنه بحياة حتى تمضي الاربع سنين دعا ولي الزوج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 فان كان للمفقود مال انفق عليها حتى تعلم حياته من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له مال قيل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عليها فان فعل فلا سبيل لها الى ان تتزوج ما انفق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ابى ان </w:t>
      </w:r>
      <w:bookmarkStart w:id="2172" w:name="pg14678_156836"/>
    </w:p>
    <w:p>
      <w:pPr>
        <w:pStyle w:val="BookText"/>
        <w:rPr/>
      </w:pPr>
      <w:bookmarkEnd w:id="2172"/>
      <w:r>
        <w:rPr>
          <w:rFonts w:ascii="Amiri" w:hAnsi="Amiri" w:eastAsia="Amiri" w:cs="Amiri"/>
          <w:color w:val="111111"/>
          <w:sz w:val="28"/>
          <w:sz w:val="28"/>
          <w:szCs w:val="28"/>
          <w:rtl w:val="true"/>
          <w:lang w:bidi="ar-SA"/>
        </w:rPr>
        <w:t>ينفق عليها اجبره الوالي على ان يطلق تطليقة في استقبال العدة و هي طاهر فيصير طلاق الولي طلاق الزوج، فان جاء زوجها قبل ان تمضي عدتها من يوم طلقها الولي فبدا له ان يراجعها فهي امرأته و هي عنده على تطليقتين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انقضت العدة قبل ان يجيء و يراجع فقد حلت للأزواج و لا سبيل للأول عليها</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و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اذا مضى له اربع سنين بعث الوالي او يكتب الى الناحية التي هو غائب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اريد ما تريد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لها و لا كرامة فان لم ينفق عليها وليه او وكيله امره ان يطلقها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3180837_1878427129"/>
      <w:bookmarkStart w:id="2174" w:name="_Toc873"/>
      <w:bookmarkEnd w:id="2173"/>
      <w:r>
        <w:rPr/>
        <w:t>16</w:t>
      </w:r>
      <w:r>
        <w:rPr>
          <w:rtl w:val="true"/>
        </w:rPr>
        <w:t xml:space="preserve"> - </w:t>
      </w:r>
      <w:r>
        <w:rPr>
          <w:rtl w:val="true"/>
        </w:rPr>
        <w:t>و اما ان عدتها هي بمقدار عدة الوفاة و ان لم تكن هي عدة</w:t>
      </w:r>
      <w:bookmarkEnd w:id="2174"/>
    </w:p>
    <w:p>
      <w:pPr>
        <w:pStyle w:val="BookText"/>
        <w:rPr/>
      </w:pPr>
      <w:r>
        <w:rPr>
          <w:rFonts w:ascii="Amiri" w:hAnsi="Amiri" w:eastAsia="Amiri" w:cs="Amiri"/>
          <w:color w:val="111111"/>
          <w:sz w:val="28"/>
          <w:sz w:val="28"/>
          <w:szCs w:val="28"/>
          <w:rtl w:val="true"/>
          <w:lang w:bidi="ar-SA"/>
        </w:rPr>
        <w:t>الوفاة</w:t>
      </w:r>
    </w:p>
    <w:p>
      <w:pPr>
        <w:pStyle w:val="BookText"/>
        <w:rPr/>
      </w:pPr>
      <w:r>
        <w:rPr>
          <w:rFonts w:ascii="Amiri" w:hAnsi="Amiri" w:eastAsia="Amiri" w:cs="Amiri"/>
          <w:color w:val="111111"/>
          <w:sz w:val="28"/>
          <w:sz w:val="28"/>
          <w:szCs w:val="28"/>
          <w:rtl w:val="true"/>
          <w:lang w:bidi="ar-SA"/>
        </w:rPr>
        <w:t>فلموثقة سماعة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لم يوجد له خبر حتى تمضي الاربع سنين امرها ان تعتد اربعة أشهر و عشرا ثم تحل للأزواج فان قدم زوجها بعد ما تنقضي عدتها فليس له عليها رجعة و ان قدم و هي في عدتها اربعة أشهر و عشرا فهو أملك برجعتها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3180839_1878427129"/>
      <w:bookmarkStart w:id="2176" w:name="_Toc874"/>
      <w:bookmarkEnd w:id="2175"/>
      <w:r>
        <w:rPr/>
        <w:t>17</w:t>
      </w:r>
      <w:r>
        <w:rPr>
          <w:rtl w:val="true"/>
        </w:rPr>
        <w:t xml:space="preserve"> - </w:t>
      </w:r>
      <w:r>
        <w:rPr>
          <w:rtl w:val="true"/>
        </w:rPr>
        <w:t>و اما انه يجوز لزوجة الغائب اذا حصل لها العلم بموت</w:t>
      </w:r>
      <w:bookmarkEnd w:id="2176"/>
    </w:p>
    <w:p>
      <w:pPr>
        <w:pStyle w:val="BookText"/>
        <w:rPr/>
      </w:pPr>
      <w:r>
        <w:rPr>
          <w:rFonts w:ascii="Amiri" w:hAnsi="Amiri" w:eastAsia="Amiri" w:cs="Amiri"/>
          <w:color w:val="111111"/>
          <w:sz w:val="28"/>
          <w:sz w:val="28"/>
          <w:szCs w:val="28"/>
          <w:rtl w:val="true"/>
          <w:lang w:bidi="ar-SA"/>
        </w:rPr>
        <w:t>زوجها الزواج بعد العدة من دون حاجة الى مراجعة الحاكم</w:t>
      </w:r>
    </w:p>
    <w:p>
      <w:pPr>
        <w:pStyle w:val="BookText"/>
        <w:rPr/>
      </w:pPr>
      <w:r>
        <w:rPr>
          <w:rFonts w:ascii="Amiri" w:hAnsi="Amiri" w:eastAsia="Amiri" w:cs="Amiri"/>
          <w:color w:val="111111"/>
          <w:sz w:val="28"/>
          <w:sz w:val="28"/>
          <w:szCs w:val="28"/>
          <w:rtl w:val="true"/>
          <w:lang w:bidi="ar-SA"/>
        </w:rPr>
        <w:t>فذلك لحجية العلم و شمول أدلة جواز تزوج المتوفى زوجها بعد العدة لها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انه لا يجوز لمن يريد الزواج بها الاعتماد على علمها فلان علم كل شخص حجة في حق نفسه خاصة، و استصحاب بقاء الزوج </w:t>
      </w:r>
      <w:bookmarkStart w:id="2177" w:name="pg14678_156837"/>
    </w:p>
    <w:p>
      <w:pPr>
        <w:pStyle w:val="BookText"/>
        <w:rPr/>
      </w:pPr>
      <w:bookmarkEnd w:id="2177"/>
      <w:r>
        <w:rPr>
          <w:rFonts w:ascii="Amiri" w:hAnsi="Amiri" w:eastAsia="Amiri" w:cs="Amiri"/>
          <w:color w:val="111111"/>
          <w:sz w:val="28"/>
          <w:sz w:val="28"/>
          <w:szCs w:val="28"/>
          <w:rtl w:val="true"/>
          <w:lang w:bidi="ar-SA"/>
        </w:rPr>
        <w:t>على قيد الحياة جار في حقه</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3180841_1878427129"/>
      <w:bookmarkStart w:id="2179" w:name="_Toc875"/>
      <w:bookmarkEnd w:id="2178"/>
      <w:r>
        <w:rPr/>
        <w:t>18</w:t>
      </w:r>
      <w:r>
        <w:rPr>
          <w:rtl w:val="true"/>
        </w:rPr>
        <w:t xml:space="preserve"> - </w:t>
      </w:r>
      <w:r>
        <w:rPr>
          <w:rtl w:val="true"/>
        </w:rPr>
        <w:t>و اما جواز اشتراط‍‌ الزوجة ضمن عقد النكاح الوكالة عن</w:t>
      </w:r>
      <w:bookmarkEnd w:id="2179"/>
    </w:p>
    <w:p>
      <w:pPr>
        <w:pStyle w:val="BookText"/>
        <w:rPr/>
      </w:pPr>
      <w:r>
        <w:rPr>
          <w:rFonts w:ascii="Amiri" w:hAnsi="Amiri" w:eastAsia="Amiri" w:cs="Amiri"/>
          <w:color w:val="111111"/>
          <w:sz w:val="28"/>
          <w:sz w:val="28"/>
          <w:szCs w:val="28"/>
          <w:rtl w:val="true"/>
          <w:lang w:bidi="ar-SA"/>
        </w:rPr>
        <w:t>الزوج في طلاق نفسها متى ما سجن او</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شرط‍‌ مشروع فيكون صحيحا و واجب الوفاء كسائر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الذي لا يجوز لها اشتراطه هو كون امر الطلاق بيدها متى ما سجن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باعتبار ان امر الطلاق بيد الزوج لا غير كما تقدم</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0" w:name="pg14678_156839"/>
      <w:bookmarkStart w:id="2181" w:name="pg14678_156839"/>
      <w:bookmarkEnd w:id="2181"/>
    </w:p>
    <w:p>
      <w:pPr>
        <w:pStyle w:val="Heading3"/>
        <w:numPr>
          <w:ilvl w:val="2"/>
          <w:numId w:val="1"/>
        </w:numPr>
        <w:rPr/>
      </w:pPr>
      <w:bookmarkStart w:id="2182" w:name="pg14678_156839"/>
      <w:bookmarkStart w:id="2183" w:name="__RefHeading___Toc3180843_1878427129"/>
      <w:bookmarkStart w:id="2184" w:name="_Toc876"/>
      <w:bookmarkEnd w:id="2182"/>
      <w:bookmarkEnd w:id="2183"/>
      <w:r>
        <w:rPr>
          <w:rtl w:val="true"/>
        </w:rPr>
        <w:t>كتاب الظّهار</w:t>
      </w:r>
      <w:bookmarkEnd w:id="2184"/>
    </w:p>
    <w:p>
      <w:pPr>
        <w:pStyle w:val="Heading4"/>
        <w:numPr>
          <w:ilvl w:val="3"/>
          <w:numId w:val="1"/>
        </w:numPr>
        <w:rPr/>
      </w:pPr>
      <w:bookmarkStart w:id="2185" w:name="__RefHeading___Toc3180845_1878427129"/>
      <w:bookmarkStart w:id="2186" w:name="_Toc877"/>
      <w:bookmarkEnd w:id="2185"/>
      <w:r>
        <w:rPr>
          <w:rtl w:val="true"/>
        </w:rPr>
        <w:t>اشارة</w:t>
      </w:r>
      <w:bookmarkEnd w:id="2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الظهار و حكمه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شرائط‍‌ الظهار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7" w:name="pg14678_156841"/>
      <w:bookmarkStart w:id="2188" w:name="pg14678_156841"/>
      <w:bookmarkEnd w:id="2188"/>
    </w:p>
    <w:p>
      <w:pPr>
        <w:pStyle w:val="Heading4"/>
        <w:numPr>
          <w:ilvl w:val="3"/>
          <w:numId w:val="1"/>
        </w:numPr>
        <w:rPr/>
      </w:pPr>
      <w:bookmarkStart w:id="2189" w:name="pg14678_156841"/>
      <w:bookmarkStart w:id="2190" w:name="__RefHeading___Toc3180847_1878427129"/>
      <w:bookmarkStart w:id="2191" w:name="_Toc878"/>
      <w:bookmarkEnd w:id="2189"/>
      <w:bookmarkEnd w:id="2190"/>
      <w:r>
        <w:rPr/>
        <w:t>1</w:t>
      </w:r>
      <w:r>
        <w:rPr>
          <w:rtl w:val="true"/>
        </w:rPr>
        <w:t xml:space="preserve"> - </w:t>
      </w:r>
      <w:r>
        <w:rPr>
          <w:rtl w:val="true"/>
        </w:rPr>
        <w:t>الظهار و حكمه</w:t>
      </w:r>
      <w:bookmarkEnd w:id="2191"/>
    </w:p>
    <w:p>
      <w:pPr>
        <w:pStyle w:val="Heading5"/>
        <w:numPr>
          <w:ilvl w:val="4"/>
          <w:numId w:val="1"/>
        </w:numPr>
        <w:rPr/>
      </w:pPr>
      <w:bookmarkStart w:id="2192" w:name="__RefHeading___Toc3180849_1878427129"/>
      <w:bookmarkStart w:id="2193" w:name="_Toc879"/>
      <w:bookmarkEnd w:id="2192"/>
      <w:r>
        <w:rPr>
          <w:rtl w:val="true"/>
        </w:rPr>
        <w:t>اشارة</w:t>
      </w:r>
      <w:bookmarkEnd w:id="2193"/>
    </w:p>
    <w:p>
      <w:pPr>
        <w:pStyle w:val="BookText"/>
        <w:rPr/>
      </w:pPr>
      <w:r>
        <w:rPr>
          <w:rFonts w:ascii="Amiri" w:hAnsi="Amiri" w:eastAsia="Amiri" w:cs="Amiri"/>
          <w:color w:val="111111"/>
          <w:sz w:val="28"/>
          <w:sz w:val="28"/>
          <w:szCs w:val="28"/>
          <w:rtl w:val="true"/>
          <w:lang w:bidi="ar-SA"/>
        </w:rPr>
        <w:t xml:space="preserve">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تنزيل الزوج زوجته بمنزلة أمّه او غيرها من محارمه في حرمة نكاحها بمثل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عليّ‌ كظهر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تحرم على الزوج زوجته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التكفير بمجرد التلفّظ‍‌ من دون ارادة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كفّر لإرادة العود قبل الوط‍‌ء فلا تجب عليه اخرى بعده، بخلاف ما لو وطئها بدون تكفير فانه تلزمه كفارتان احداهما للوط‍‌ء و الاخرى لإرادة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صبرت الزوجة بعد الظهار فلا اعتراض و الا رفعت امرها الى الحاكم الشرعي و خيّر الزوج بين التكفير و الرجوع و بين الطلاق فان لم يختر احدهما انظره ثلاثة اشهر من حين المرافعة فان انقضت و لم يختر احد الامرين حبسه و ضيّق عليه في المطعم و المشرب حتى يختار احدهما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الكفارة هي عتق رقبة، فان لم يجد فصيام شهرين متتابعين، فان </w:t>
      </w:r>
      <w:bookmarkStart w:id="2194" w:name="pg14678_156842"/>
    </w:p>
    <w:p>
      <w:pPr>
        <w:pStyle w:val="BookText"/>
        <w:rPr/>
      </w:pPr>
      <w:bookmarkEnd w:id="2194"/>
      <w:r>
        <w:rPr>
          <w:rFonts w:ascii="Amiri" w:hAnsi="Amiri" w:eastAsia="Amiri" w:cs="Amiri"/>
          <w:color w:val="111111"/>
          <w:sz w:val="28"/>
          <w:sz w:val="28"/>
          <w:szCs w:val="28"/>
          <w:rtl w:val="true"/>
          <w:lang w:bidi="ar-SA"/>
        </w:rPr>
        <w:t>لم يستطع فاطعام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عجز عن الجميع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195" w:name="__RefHeading___Toc3180851_1878427129"/>
      <w:bookmarkStart w:id="2196" w:name="_Toc880"/>
      <w:bookmarkEnd w:id="2195"/>
      <w:r>
        <w:rPr/>
        <w:t>1</w:t>
      </w:r>
      <w:r>
        <w:rPr>
          <w:rtl w:val="true"/>
        </w:rPr>
        <w:t xml:space="preserve"> - </w:t>
      </w:r>
      <w:r>
        <w:rPr>
          <w:rtl w:val="true"/>
        </w:rPr>
        <w:t>اما ان الظهار ما ذكر فهو من واضحات الفقه و اللغة</w:t>
      </w:r>
      <w:r>
        <w:rPr>
          <w:rtl w:val="true"/>
        </w:rPr>
        <w:t>.</w:t>
      </w:r>
      <w:bookmarkEnd w:id="2196"/>
    </w:p>
    <w:p>
      <w:pPr>
        <w:pStyle w:val="BookText"/>
        <w:rPr/>
      </w:pPr>
      <w:r>
        <w:rPr>
          <w:rFonts w:ascii="Amiri" w:hAnsi="Amiri" w:eastAsia="Amiri" w:cs="Amiri"/>
          <w:color w:val="111111"/>
          <w:sz w:val="28"/>
          <w:sz w:val="28"/>
          <w:szCs w:val="28"/>
          <w:rtl w:val="true"/>
          <w:lang w:bidi="ar-SA"/>
        </w:rPr>
        <w:t>و تدل عليه الروايات الآتية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3180853_1878427129"/>
      <w:bookmarkStart w:id="2198" w:name="_Toc881"/>
      <w:bookmarkEnd w:id="2197"/>
      <w:r>
        <w:rPr/>
        <w:t>2</w:t>
      </w:r>
      <w:r>
        <w:rPr>
          <w:rtl w:val="true"/>
        </w:rPr>
        <w:t xml:space="preserve"> - </w:t>
      </w:r>
      <w:r>
        <w:rPr>
          <w:rtl w:val="true"/>
        </w:rPr>
        <w:t xml:space="preserve">و اما انه يقع بصيغة </w:t>
      </w:r>
      <w:r>
        <w:rPr>
          <w:rtl w:val="true"/>
        </w:rPr>
        <w:t>«</w:t>
      </w:r>
      <w:r>
        <w:rPr>
          <w:rtl w:val="true"/>
        </w:rPr>
        <w:t>انت عليّ‌ كظهر أمي</w:t>
      </w:r>
      <w:r>
        <w:rPr>
          <w:rtl w:val="true"/>
        </w:rPr>
        <w:t>»</w:t>
      </w:r>
      <w:bookmarkEnd w:id="2198"/>
    </w:p>
    <w:p>
      <w:pPr>
        <w:pStyle w:val="BookText"/>
        <w:rPr/>
      </w:pPr>
      <w:r>
        <w:rPr>
          <w:rFonts w:ascii="Amiri" w:hAnsi="Amiri" w:eastAsia="Amiri" w:cs="Amiri"/>
          <w:color w:val="111111"/>
          <w:sz w:val="28"/>
          <w:sz w:val="28"/>
          <w:szCs w:val="28"/>
          <w:rtl w:val="true"/>
          <w:lang w:bidi="ar-SA"/>
        </w:rPr>
        <w:t>فامر لا خلاف فيه، و هو القدر المتيقن من الصيغة التي يقع بها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صحيحة حريز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ظهاران فاحدهما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عليّ‌ كظهر أمي ثم يسكت فذلك الذي يكفّر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 كظهر أمي ان فعلت كذا و كذا ففعل و حنث فعليه الكفارة حين يحنث</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وقع الخلاف في انعقاده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 كظهر عمتي و خالتي او غيرهما من المحارم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 كشعر او بطن او صدر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التعرض لذلك ليس بمهم</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3180855_1878427129"/>
      <w:bookmarkStart w:id="2200" w:name="_Toc882"/>
      <w:bookmarkEnd w:id="2199"/>
      <w:r>
        <w:rPr/>
        <w:t>3</w:t>
      </w:r>
      <w:r>
        <w:rPr>
          <w:rtl w:val="true"/>
        </w:rPr>
        <w:t xml:space="preserve"> - </w:t>
      </w:r>
      <w:r>
        <w:rPr>
          <w:rtl w:val="true"/>
        </w:rPr>
        <w:t>و اما انه حرام فهو من المسلمات</w:t>
      </w:r>
      <w:bookmarkEnd w:id="2200"/>
    </w:p>
    <w:p>
      <w:pPr>
        <w:pStyle w:val="BookText"/>
        <w:rPr/>
      </w:pPr>
      <w:r>
        <w:rPr>
          <w:rFonts w:ascii="Amiri" w:hAnsi="Amiri" w:eastAsia="Amiri" w:cs="Amiri"/>
          <w:color w:val="111111"/>
          <w:sz w:val="28"/>
          <w:sz w:val="28"/>
          <w:szCs w:val="28"/>
          <w:rtl w:val="true"/>
          <w:lang w:bidi="ar-SA"/>
        </w:rPr>
        <w:t>، و يدل عليه قوله تعالى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Style w:val="FootnoteAnchor"/>
          <w:rtl w:val="true"/>
        </w:rPr>
        <w:footnoteReference w:id="778"/>
      </w:r>
      <w:r>
        <w:rPr>
          <w:rFonts w:ascii="Amiri" w:hAnsi="Amiri" w:eastAsia="Amiri" w:cs="Amiri"/>
          <w:color w:val="111111"/>
          <w:sz w:val="28"/>
          <w:sz w:val="28"/>
          <w:szCs w:val="28"/>
          <w:rtl w:val="true"/>
          <w:lang w:bidi="ar-SA"/>
        </w:rPr>
        <w:t>، و صحيح حمران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من المسلمين اتت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فلانا </w:t>
      </w:r>
    </w:p>
    <w:p>
      <w:pPr>
        <w:pStyle w:val="BookText"/>
        <w:rPr/>
      </w:pPr>
      <w:r>
        <w:rPr>
          <w:rFonts w:ascii="Amiri" w:hAnsi="Amiri" w:eastAsia="Amiri" w:cs="Amiri"/>
          <w:color w:val="111111"/>
          <w:sz w:val="28"/>
          <w:sz w:val="28"/>
          <w:szCs w:val="28"/>
          <w:rtl w:val="true"/>
          <w:lang w:bidi="ar-SA"/>
        </w:rPr>
        <w:t>زوجي قد نثرت له بطني</w:t>
      </w:r>
      <w:r>
        <w:rPr>
          <w:rStyle w:val="FootnoteAnchor"/>
          <w:rtl w:val="true"/>
        </w:rPr>
        <w:footnoteReference w:id="779"/>
      </w:r>
      <w:r>
        <w:rPr>
          <w:rFonts w:ascii="Amiri" w:hAnsi="Amiri" w:eastAsia="Amiri" w:cs="Amiri"/>
          <w:color w:val="111111"/>
          <w:sz w:val="28"/>
          <w:sz w:val="28"/>
          <w:szCs w:val="28"/>
          <w:rtl w:val="true"/>
          <w:lang w:bidi="ar-SA"/>
        </w:rPr>
        <w:t>و اعنته على دنياه و آخرته فلم ير مني مكروها و انا اشكوه الى اللّه و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تشكينه‌؟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 حرام كظهر أمي و قد اخرجني من منزلي فانظر في امري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 اللّه عليّ‌ كتابا اقضي به بينك و بين زوجك و انا اكره ان اكون من المتكلفين فجعلت تبكي و تشتكي ما بها الى اللّه و الى رسوله و انصرفت فسمع اللّه محاورتها لرسوله و ما شكت اليه فانزل اللّه عز و جل بذلك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قَدْ سَمِعَ‌ اللّهُ‌ قَوْلَ‌ الَّتِي تُجادِلُكَ‌ 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الى المرأة فاتته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w:t>
      </w:r>
      <w:r>
        <w:rPr>
          <w:rStyle w:val="FootnoteAnchor"/>
          <w:rtl w:val="true"/>
        </w:rPr>
        <w:footnoteReference w:id="780"/>
      </w:r>
      <w:r>
        <w:rPr>
          <w:rFonts w:ascii="Amiri" w:hAnsi="Amiri" w:eastAsia="Amiri" w:cs="Amiri"/>
          <w:color w:val="111111"/>
          <w:sz w:val="28"/>
          <w:sz w:val="28"/>
          <w:szCs w:val="28"/>
          <w:rtl w:val="true"/>
          <w:lang w:bidi="ar-SA"/>
        </w:rPr>
        <w:t>بزوجك فاتته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لامرأتك هذه انت عليّ‌ حرام كظهر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انزل اللّه فيك قرآنا فقرأ عليه 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امرأتك إليك فانك قد قلت منكرا من القول و زورا قد عفا اللّه عنك و غفر لك فلا تعد</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اشكال في حرمة الظهار لوصفه بالمنكر و الزور في الآية الكريمة و للنهي عن العود اليه في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نسب الى قائل غير معروف بانه محرم لا عقاب عليه لتعقيبه بالعفو في الآية السابقة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العفو ثابت للفاعل الاول باعتبار جهله بالتحريم و ليس لكل فاعل حتى مع علمه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01" w:name="pg14678_156844"/>
    </w:p>
    <w:p>
      <w:pPr>
        <w:pStyle w:val="Heading5"/>
        <w:numPr>
          <w:ilvl w:val="4"/>
          <w:numId w:val="1"/>
        </w:numPr>
        <w:rPr/>
      </w:pPr>
      <w:bookmarkStart w:id="2202" w:name="__RefHeading___Toc3180857_1878427129"/>
      <w:bookmarkStart w:id="2203" w:name="_Toc883"/>
      <w:bookmarkEnd w:id="2201"/>
      <w:bookmarkEnd w:id="2202"/>
      <w:r>
        <w:rPr/>
        <w:t>4</w:t>
      </w:r>
      <w:r>
        <w:rPr>
          <w:rtl w:val="true"/>
        </w:rPr>
        <w:t xml:space="preserve"> - </w:t>
      </w:r>
      <w:r>
        <w:rPr>
          <w:rtl w:val="true"/>
        </w:rPr>
        <w:t>و اما انه يحرم بالظهار وط‍‌ء الزوجة قبل التكفير</w:t>
      </w:r>
      <w:bookmarkEnd w:id="2203"/>
    </w:p>
    <w:p>
      <w:pPr>
        <w:pStyle w:val="BookText"/>
        <w:rPr/>
      </w:pPr>
      <w:r>
        <w:rPr>
          <w:rFonts w:ascii="Amiri" w:hAnsi="Amiri" w:eastAsia="Amiri" w:cs="Amiri"/>
          <w:color w:val="111111"/>
          <w:sz w:val="28"/>
          <w:sz w:val="28"/>
          <w:szCs w:val="28"/>
          <w:rtl w:val="true"/>
          <w:lang w:bidi="ar-SA"/>
        </w:rPr>
        <w:t>فيدل عليه صريح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الرجل يظاهر من امرأته ثم يريد ان يتم على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ان يمسها؟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يمسها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فعليه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انه لآثم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غير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يعتق أيضا رقبة</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3180859_1878427129"/>
      <w:bookmarkStart w:id="2205" w:name="_Toc884"/>
      <w:bookmarkEnd w:id="2204"/>
      <w:r>
        <w:rPr/>
        <w:t>5</w:t>
      </w:r>
      <w:r>
        <w:rPr>
          <w:rtl w:val="true"/>
        </w:rPr>
        <w:t xml:space="preserve"> - </w:t>
      </w:r>
      <w:r>
        <w:rPr>
          <w:rtl w:val="true"/>
        </w:rPr>
        <w:t>و اما انه لا يجب التكفير بمجرد التلفظ‍‌ بالظهار من دون ارادة</w:t>
      </w:r>
      <w:bookmarkEnd w:id="2205"/>
    </w:p>
    <w:p>
      <w:pPr>
        <w:pStyle w:val="BookText"/>
        <w:rPr/>
      </w:pPr>
      <w:r>
        <w:rPr>
          <w:rFonts w:ascii="IRNazanin" w:hAnsi="IRNazanin" w:eastAsia="IRNazanin"/>
          <w:color w:val="111111"/>
          <w:sz w:val="28"/>
          <w:sz w:val="28"/>
          <w:szCs w:val="28"/>
          <w:rtl w:val="true"/>
          <w:lang w:bidi="fa-IR"/>
        </w:rPr>
        <w:t>العود</w:t>
      </w:r>
    </w:p>
    <w:p>
      <w:pPr>
        <w:pStyle w:val="BookText"/>
        <w:rPr/>
      </w:pPr>
      <w:r>
        <w:rPr>
          <w:rFonts w:ascii="Amiri" w:hAnsi="Amiri" w:eastAsia="Amiri" w:cs="Amiri"/>
          <w:color w:val="111111"/>
          <w:sz w:val="28"/>
          <w:sz w:val="28"/>
          <w:szCs w:val="28"/>
          <w:rtl w:val="true"/>
          <w:lang w:bidi="ar-SA"/>
        </w:rPr>
        <w:t>فيدل عليه ظاهر الآية الكريمة و صحيح الحلبي السابق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لنفي ذلك القصور في المقتضي بلا حاجة الى دليل يدل على النفي</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3180861_1878427129"/>
      <w:bookmarkStart w:id="2207" w:name="_Toc885"/>
      <w:bookmarkEnd w:id="2206"/>
      <w:r>
        <w:rPr/>
        <w:t>6</w:t>
      </w:r>
      <w:r>
        <w:rPr>
          <w:rtl w:val="true"/>
        </w:rPr>
        <w:t xml:space="preserve"> - </w:t>
      </w:r>
      <w:r>
        <w:rPr>
          <w:rtl w:val="true"/>
        </w:rPr>
        <w:t>و اما تعدد الكفارة بالوط‍‌ء قبل التكفير و عدم تعددها عند</w:t>
      </w:r>
      <w:bookmarkEnd w:id="2207"/>
    </w:p>
    <w:p>
      <w:pPr>
        <w:pStyle w:val="BookText"/>
        <w:rPr/>
      </w:pPr>
      <w:r>
        <w:rPr>
          <w:rFonts w:ascii="Amiri" w:hAnsi="Amiri" w:eastAsia="Amiri" w:cs="Amiri"/>
          <w:color w:val="111111"/>
          <w:sz w:val="28"/>
          <w:sz w:val="28"/>
          <w:szCs w:val="28"/>
          <w:rtl w:val="true"/>
          <w:lang w:bidi="ar-SA"/>
        </w:rPr>
        <w:t>التكفير قبل الوط‍‌ء</w:t>
      </w:r>
    </w:p>
    <w:p>
      <w:pPr>
        <w:pStyle w:val="BookText"/>
        <w:rPr/>
      </w:pPr>
      <w:r>
        <w:rPr>
          <w:rFonts w:ascii="Amiri" w:hAnsi="Amiri" w:eastAsia="Amiri" w:cs="Amiri"/>
          <w:color w:val="111111"/>
          <w:sz w:val="28"/>
          <w:sz w:val="28"/>
          <w:szCs w:val="28"/>
          <w:rtl w:val="true"/>
          <w:lang w:bidi="ar-SA"/>
        </w:rPr>
        <w:t>فيستفاد من صحيح الحلبي السابق و غيره</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3180863_1878427129"/>
      <w:bookmarkStart w:id="2209" w:name="_Toc886"/>
      <w:bookmarkEnd w:id="2208"/>
      <w:r>
        <w:rPr/>
        <w:t>7</w:t>
      </w:r>
      <w:r>
        <w:rPr>
          <w:rtl w:val="true"/>
        </w:rPr>
        <w:t xml:space="preserve"> - </w:t>
      </w:r>
      <w:r>
        <w:rPr>
          <w:rtl w:val="true"/>
        </w:rPr>
        <w:t>و اما ان الزوجة اذا صبرت فلا اعتراض</w:t>
      </w:r>
      <w:bookmarkEnd w:id="2209"/>
    </w:p>
    <w:p>
      <w:pPr>
        <w:pStyle w:val="BookText"/>
        <w:rPr/>
      </w:pPr>
      <w:r>
        <w:rPr>
          <w:rFonts w:ascii="Amiri" w:hAnsi="Amiri" w:eastAsia="Amiri" w:cs="Amiri"/>
          <w:color w:val="111111"/>
          <w:sz w:val="28"/>
          <w:sz w:val="28"/>
          <w:szCs w:val="28"/>
          <w:rtl w:val="true"/>
          <w:lang w:bidi="ar-SA"/>
        </w:rPr>
        <w:t>فباعتبار انها صاحبة الحق فمع تنازلها فلا موجب للاعتراض</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انها اذا رفعت امرها الى الحاكم خيّره على البيان المتقدم فقد يستدل له بموثق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ظاهر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اتاها فعليه عتق رقبة او صيام شهرين متتابعين او اطعام ستين مسكينا و الا ترك ثلاثة اشهر، فان فاء و الا اوقف حتى </w:t>
      </w:r>
      <w:bookmarkStart w:id="2210" w:name="pg14678_156845"/>
    </w:p>
    <w:p>
      <w:pPr>
        <w:pStyle w:val="BookText"/>
        <w:rPr/>
      </w:pPr>
      <w:bookmarkEnd w:id="2210"/>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حاجة في امرأتك او تطلقها؟ فان فاء فليس عليه شيء و هي امرأته، و ان طلق واحدة فهو املك برجعتها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التضييق في المأكل و المشرب فلا بدّ من اتمام ذلك بالتسالم و عدم الخلاف أو ان يبنى على التعدي من روايات باب الايلاء الدالة على التضييق</w:t>
      </w:r>
      <w:r>
        <w:rPr>
          <w:rStyle w:val="FootnoteAnchor"/>
          <w:rtl w:val="true"/>
        </w:rPr>
        <w:footnoteReference w:id="786"/>
      </w:r>
      <w:r>
        <w:rPr>
          <w:rFonts w:ascii="Amiri" w:hAnsi="Amiri" w:eastAsia="Amiri" w:cs="Amiri"/>
          <w:color w:val="111111"/>
          <w:sz w:val="28"/>
          <w:sz w:val="28"/>
          <w:szCs w:val="28"/>
          <w:rtl w:val="true"/>
          <w:lang w:bidi="ar-SA"/>
        </w:rPr>
        <w:t>الى باب الظهار بناء على عدم فهم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ورد في بعض الكلمات انه اذا لم يجده كل ذلك طلقها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قابل للتأمل، اذ لا نص يدل على ذلك و ليس موردا للاتفاق فلاحظ‍‌</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3180865_1878427129"/>
      <w:bookmarkStart w:id="2212" w:name="_Toc887"/>
      <w:bookmarkEnd w:id="2211"/>
      <w:r>
        <w:rPr/>
        <w:t>8</w:t>
      </w:r>
      <w:r>
        <w:rPr>
          <w:rtl w:val="true"/>
        </w:rPr>
        <w:t xml:space="preserve"> - </w:t>
      </w:r>
      <w:r>
        <w:rPr>
          <w:rtl w:val="true"/>
        </w:rPr>
        <w:t>و اما ان الكفارة ما تقدم</w:t>
      </w:r>
      <w:bookmarkEnd w:id="2212"/>
    </w:p>
    <w:p>
      <w:pPr>
        <w:pStyle w:val="BookText"/>
        <w:rPr/>
      </w:pPr>
      <w:r>
        <w:rPr>
          <w:rFonts w:ascii="Amiri" w:hAnsi="Amiri" w:eastAsia="Amiri" w:cs="Amiri"/>
          <w:color w:val="111111"/>
          <w:sz w:val="28"/>
          <w:sz w:val="28"/>
          <w:szCs w:val="28"/>
          <w:rtl w:val="true"/>
          <w:lang w:bidi="ar-SA"/>
        </w:rPr>
        <w:t>فتدل عليه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ذلِكُمْ‌ تُوعَظُونَ‌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w:t>
      </w:r>
      <w:r>
        <w:rPr>
          <w:rStyle w:val="FootnoteAnchor"/>
          <w:rtl w:val="true"/>
        </w:rPr>
        <w:footnoteReference w:id="787"/>
      </w:r>
      <w:r>
        <w:rPr>
          <w:rFonts w:ascii="Amiri" w:hAnsi="Amiri" w:eastAsia="Amiri" w:cs="Amiri"/>
          <w:color w:val="111111"/>
          <w:sz w:val="28"/>
          <w:sz w:val="28"/>
          <w:szCs w:val="28"/>
          <w:rtl w:val="true"/>
          <w:lang w:bidi="ar-SA"/>
        </w:rPr>
        <w:t>و موثق ابي بصير المتقدم و نحوه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انه اذا عجز عن الجميع صام ثمانية عشر يوما فيدل عليه موثق ابي بصير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ظاهر من امرأته فلم يجد ما يعتق و لا ما يتصدق و لا يقوى على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عشر يوما لكل عشرة مساكين ثلاثة ايام</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2213" w:name="pg14678_156846"/>
    </w:p>
    <w:p>
      <w:pPr>
        <w:pStyle w:val="Heading4"/>
        <w:numPr>
          <w:ilvl w:val="3"/>
          <w:numId w:val="1"/>
        </w:numPr>
        <w:rPr/>
      </w:pPr>
      <w:bookmarkStart w:id="2214" w:name="__RefHeading___Toc3180867_1878427129"/>
      <w:bookmarkStart w:id="2215" w:name="_Toc888"/>
      <w:bookmarkEnd w:id="2213"/>
      <w:bookmarkEnd w:id="2214"/>
      <w:r>
        <w:rPr/>
        <w:t>2</w:t>
      </w:r>
      <w:r>
        <w:rPr>
          <w:rtl w:val="true"/>
        </w:rPr>
        <w:t xml:space="preserve"> - </w:t>
      </w:r>
      <w:r>
        <w:rPr>
          <w:rtl w:val="true"/>
        </w:rPr>
        <w:t>شرائط‍‌ الظهار</w:t>
      </w:r>
      <w:bookmarkEnd w:id="2215"/>
    </w:p>
    <w:p>
      <w:pPr>
        <w:pStyle w:val="Heading5"/>
        <w:numPr>
          <w:ilvl w:val="4"/>
          <w:numId w:val="1"/>
        </w:numPr>
        <w:rPr/>
      </w:pPr>
      <w:bookmarkStart w:id="2216" w:name="__RefHeading___Toc3180869_1878427129"/>
      <w:bookmarkStart w:id="2217" w:name="_Toc889"/>
      <w:bookmarkEnd w:id="2216"/>
      <w:r>
        <w:rPr>
          <w:rtl w:val="true"/>
        </w:rPr>
        <w:t>اشارة</w:t>
      </w:r>
      <w:bookmarkEnd w:id="2217"/>
    </w:p>
    <w:p>
      <w:pPr>
        <w:pStyle w:val="BookText"/>
        <w:rPr/>
      </w:pPr>
      <w:r>
        <w:rPr>
          <w:rFonts w:ascii="Amiri" w:hAnsi="Amiri" w:eastAsia="Amiri" w:cs="Amiri"/>
          <w:color w:val="111111"/>
          <w:sz w:val="28"/>
          <w:sz w:val="28"/>
          <w:szCs w:val="28"/>
          <w:rtl w:val="true"/>
          <w:lang w:bidi="ar-SA"/>
        </w:rPr>
        <w:t>يلزم لتحقق الظهار حضور شاهدين عادلين يسمعان قول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بلوغه و عقله و اختياره و قصده و عدم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الزوجة المظاهرة الدخول بها و كونها على طهر لم تواقع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يقع الظهار اذا قصد به الاضرار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 يقع اذا قصد به الزجر، كما لو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كظهر أمي عليّ‌ ان تركت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3180871_1878427129"/>
      <w:bookmarkStart w:id="2219" w:name="_Toc890"/>
      <w:bookmarkEnd w:id="2218"/>
      <w:r>
        <w:rPr/>
        <w:t>1</w:t>
      </w:r>
      <w:r>
        <w:rPr>
          <w:rtl w:val="true"/>
        </w:rPr>
        <w:t xml:space="preserve"> - </w:t>
      </w:r>
      <w:r>
        <w:rPr>
          <w:rtl w:val="true"/>
        </w:rPr>
        <w:t>اما انه يلزم في تحقق الظهار حضور شاهدين عادلين</w:t>
      </w:r>
      <w:bookmarkEnd w:id="2219"/>
    </w:p>
    <w:p>
      <w:pPr>
        <w:pStyle w:val="BookText"/>
        <w:rPr/>
      </w:pPr>
      <w:r>
        <w:rPr>
          <w:rFonts w:ascii="Amiri" w:hAnsi="Amiri" w:eastAsia="Amiri" w:cs="Amiri"/>
          <w:color w:val="111111"/>
          <w:sz w:val="28"/>
          <w:sz w:val="28"/>
          <w:szCs w:val="28"/>
          <w:rtl w:val="true"/>
          <w:lang w:bidi="ar-SA"/>
        </w:rPr>
        <w:t>فقد ادعى في الجواهر عدم وجدانه الخلاف في ذلك</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ظهار في يمين و لا في اضرار و لا في غضب، و لا يكون ظهار الا في طهر من غير جماع بشهادة شاهدين مسلمين</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اجل يظهر الخلاف من الشهيد الثاني حيث ذكر ان النص عبّر بلزوم كونهما مسلمين لا اكثر</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الإسلام وحده لا تحتمل كفايته اذ شهادة الفاسق الذي لا رادع له عن الكذب كيف تحتمل كفايتها و ما هي 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على هذا اطلقت اعتمادا على وضوح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صحيحة بن ابي </w:t>
      </w:r>
      <w:bookmarkStart w:id="2220" w:name="pg14678_156847"/>
    </w:p>
    <w:p>
      <w:pPr>
        <w:pStyle w:val="BookText"/>
        <w:rPr/>
      </w:pPr>
      <w:bookmarkEnd w:id="2220"/>
      <w:r>
        <w:rPr>
          <w:rFonts w:ascii="Amiri" w:hAnsi="Amiri" w:eastAsia="Amiri" w:cs="Amiri"/>
          <w:color w:val="111111"/>
          <w:sz w:val="28"/>
          <w:sz w:val="28"/>
          <w:szCs w:val="28"/>
          <w:rtl w:val="true"/>
          <w:lang w:bidi="ar-SA"/>
        </w:rPr>
        <w:t>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1" w:name="__RefHeading___Toc3180873_1878427129"/>
      <w:bookmarkStart w:id="2222" w:name="_Toc891"/>
      <w:bookmarkEnd w:id="2221"/>
      <w:r>
        <w:rPr/>
        <w:t>2</w:t>
      </w:r>
      <w:r>
        <w:rPr>
          <w:rtl w:val="true"/>
        </w:rPr>
        <w:t xml:space="preserve"> - </w:t>
      </w:r>
      <w:r>
        <w:rPr>
          <w:rtl w:val="true"/>
        </w:rPr>
        <w:t>و اما اعتبار بلوغ الزوج المظاهر و عقله</w:t>
      </w:r>
      <w:bookmarkEnd w:id="2222"/>
    </w:p>
    <w:p>
      <w:pPr>
        <w:pStyle w:val="BookText"/>
        <w:rPr/>
      </w:pPr>
      <w:r>
        <w:rPr>
          <w:rFonts w:ascii="Amiri" w:hAnsi="Amiri" w:eastAsia="Amiri" w:cs="Amiri"/>
          <w:color w:val="111111"/>
          <w:sz w:val="28"/>
          <w:sz w:val="28"/>
          <w:szCs w:val="28"/>
          <w:rtl w:val="true"/>
          <w:lang w:bidi="ar-SA"/>
        </w:rPr>
        <w:t>فلعدة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بحديث رفع القلم</w:t>
      </w:r>
      <w:r>
        <w:rPr>
          <w:rStyle w:val="FootnoteAnchor"/>
          <w:rtl w:val="true"/>
        </w:rPr>
        <w:footnoteReference w:id="793"/>
      </w:r>
      <w:r>
        <w:rPr>
          <w:rFonts w:ascii="Amiri" w:hAnsi="Amiri" w:eastAsia="Amiri" w:cs="Amiri"/>
          <w:color w:val="111111"/>
          <w:sz w:val="28"/>
          <w:sz w:val="28"/>
          <w:szCs w:val="28"/>
          <w:rtl w:val="true"/>
          <w:lang w:bidi="ar-SA"/>
        </w:rPr>
        <w:t>المتقدم في ابحاث سابقة، بناء على شمول اطلاقه لقلم الوضع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سنده منجبر بعمل المشهور بناء على تمامية كبرى الجابرية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الاصحاب على اعتبار البلوغ و العقل في البيع و سائر التصرفات، و الظهار ان لم يكن اولى بذلك فلا أقلّ‌ من 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الدالة على حصول التحريم بالظهار ناظرة الى خصوص البالغ العاقل بقرينة اثباتها لعنوان الزور و المنكر و لوجوب الكفارة على ارادة العود، و يبقى غيره بلا دليل يدل على حصول التحريم به فيتمسك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فرض تحقق القصد الى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فالامر اوضح</w:t>
      </w:r>
      <w:r>
        <w:rPr>
          <w:rFonts w:eastAsia="Amiri" w:cs="Amiri" w:ascii="Amiri" w:hAnsi="Amiri"/>
          <w:color w:val="111111"/>
          <w:sz w:val="28"/>
          <w:szCs w:val="28"/>
          <w:rtl w:val="true"/>
          <w:lang w:bidi="ar-SA"/>
        </w:rPr>
        <w:t>.</w:t>
      </w:r>
    </w:p>
    <w:p>
      <w:pPr>
        <w:pStyle w:val="Heading5"/>
        <w:numPr>
          <w:ilvl w:val="4"/>
          <w:numId w:val="1"/>
        </w:numPr>
        <w:rPr/>
      </w:pPr>
      <w:bookmarkStart w:id="2223" w:name="__RefHeading___Toc3180875_1878427129"/>
      <w:bookmarkStart w:id="2224" w:name="_Toc892"/>
      <w:bookmarkEnd w:id="2223"/>
      <w:r>
        <w:rPr/>
        <w:t>3</w:t>
      </w:r>
      <w:r>
        <w:rPr>
          <w:rtl w:val="true"/>
        </w:rPr>
        <w:t xml:space="preserve"> - </w:t>
      </w:r>
      <w:r>
        <w:rPr>
          <w:rtl w:val="true"/>
        </w:rPr>
        <w:t>و اما اعتبار الاختيار</w:t>
      </w:r>
      <w:bookmarkEnd w:id="2224"/>
    </w:p>
    <w:p>
      <w:pPr>
        <w:pStyle w:val="BookText"/>
        <w:rPr/>
      </w:pPr>
      <w:r>
        <w:rPr>
          <w:rFonts w:ascii="Amiri" w:hAnsi="Amiri" w:eastAsia="Amiri" w:cs="Amiri"/>
          <w:color w:val="111111"/>
          <w:sz w:val="28"/>
          <w:sz w:val="28"/>
          <w:szCs w:val="28"/>
          <w:rtl w:val="true"/>
          <w:lang w:bidi="ar-SA"/>
        </w:rPr>
        <w:t>فلحديث نفي الاكراه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اعتبار القصد فلانه بدونه لا يصدق عنوان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بعض الروايات قد دلت على ذلك، كموثقة عبيد بن زرارة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طلاق الا ما اريد به الطلاق و لا ظهار الا ما اريد به </w:t>
      </w:r>
      <w:bookmarkStart w:id="2225" w:name="pg14678_156848"/>
    </w:p>
    <w:p>
      <w:pPr>
        <w:pStyle w:val="BookText"/>
        <w:rPr/>
      </w:pPr>
      <w:bookmarkEnd w:id="2225"/>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Style w:val="FootnoteAnchor"/>
          <w:rtl w:val="true"/>
        </w:rPr>
        <w:footnoteReference w:id="79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عدم الغضب فلصحيح حمران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اطلاقه الشمول لحالة ثبوت القصد أيضا</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3180877_1878427129"/>
      <w:bookmarkStart w:id="2227" w:name="_Toc893"/>
      <w:bookmarkEnd w:id="2226"/>
      <w:r>
        <w:rPr/>
        <w:t>4</w:t>
      </w:r>
      <w:r>
        <w:rPr>
          <w:rtl w:val="true"/>
        </w:rPr>
        <w:t xml:space="preserve"> - </w:t>
      </w:r>
      <w:r>
        <w:rPr>
          <w:rtl w:val="true"/>
        </w:rPr>
        <w:t>و اما اعتبار الدخول بالزوجة في تحقق الظهار بها</w:t>
      </w:r>
      <w:bookmarkEnd w:id="2227"/>
    </w:p>
    <w:p>
      <w:pPr>
        <w:pStyle w:val="BookText"/>
        <w:rPr/>
      </w:pPr>
      <w:r>
        <w:rPr>
          <w:rFonts w:ascii="Amiri" w:hAnsi="Amiri" w:eastAsia="Amiri" w:cs="Amiri"/>
          <w:color w:val="111111"/>
          <w:sz w:val="28"/>
          <w:sz w:val="28"/>
          <w:szCs w:val="28"/>
          <w:rtl w:val="true"/>
          <w:lang w:bidi="ar-SA"/>
        </w:rPr>
        <w:t>فقد وقع محلا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اعتباره لصحيح محمد بن مسلم عن ابي جعفر و ابي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لم 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عليها ايلاء و لا ظهار</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نسب الى الشيخ المفيد و السيد المرتضى عدم الاعتبار</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اما باطلاق الآية الكريمة او بما رواه الشيخ الكليني بسنده الى ابن فضال عمن اخبره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الا على مثل موضع الطلاق</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بتقريب ان صحة الطلاق ليست مشروطة بالدخول فيلزم ان يكون الامر في الظهار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اطلاق الآية الكريمة فهو قابل للتقييد بصحيح محمد بن مسلم المتقدم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بالنسبة الى رواية ابن فضال فهي تدل على ان الظهار لا يصح في المورد الذي لا يصح فيه الطلاق و لا تدل على انه كلما صح الطلاق صح الظهار</w:t>
      </w:r>
      <w:r>
        <w:rPr>
          <w:rFonts w:eastAsia="Amiri" w:cs="Amiri" w:ascii="Amiri" w:hAnsi="Amiri"/>
          <w:color w:val="111111"/>
          <w:sz w:val="28"/>
          <w:szCs w:val="28"/>
          <w:rtl w:val="true"/>
          <w:lang w:bidi="ar-SA"/>
        </w:rPr>
        <w:t xml:space="preserve">. </w:t>
      </w:r>
      <w:bookmarkStart w:id="2228" w:name="pg14678_156849"/>
    </w:p>
    <w:p>
      <w:pPr>
        <w:pStyle w:val="BookText"/>
        <w:rPr/>
      </w:pPr>
      <w:bookmarkEnd w:id="2228"/>
      <w:r>
        <w:rPr>
          <w:rFonts w:ascii="Amiri" w:hAnsi="Amiri" w:eastAsia="Amiri" w:cs="Amiri"/>
          <w:color w:val="111111"/>
          <w:sz w:val="28"/>
          <w:sz w:val="28"/>
          <w:szCs w:val="28"/>
          <w:rtl w:val="true"/>
          <w:lang w:bidi="ar-SA"/>
        </w:rPr>
        <w:t>هذا مضافا الى ضعف سندها بالارسال الا بناء على المسلك القائل بحجية كل رواية ورد في سندها احد بني فضال استنادا الى ما رواه الشيخ الطوسي عن عبد اللّه الكوفي خادم الشيخ الحسين بن روح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عن كتب ابن ابي العزاقر بعد ما ذم و خرجت فيه اللعنة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بكتبه و بيوتنا منه ملاء؟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فيها ما قاله ابو محمد الحسن بن علي صلوات اللّه عليهما و قد سئل عن كتب بني فضال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بكتبهم و بيوتنا منها ملاء؟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المسلك المذكور قابل للتأمل لضعف الرواية المذكورة سندا بعبد اللّه الكوفي، فانه مجهول الحال، و دلالة حيث تدل على انه لا موجب للتوقف من ناحية بني فضال اذا وردوا في سند رواية لا ان الرواية تكون حجة حتى مع ضعفها من جهات اخرى</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3180879_1878427129"/>
      <w:bookmarkStart w:id="2230" w:name="_Toc894"/>
      <w:bookmarkEnd w:id="2229"/>
      <w:r>
        <w:rPr/>
        <w:t>5</w:t>
      </w:r>
      <w:r>
        <w:rPr>
          <w:rtl w:val="true"/>
        </w:rPr>
        <w:t xml:space="preserve"> - </w:t>
      </w:r>
      <w:r>
        <w:rPr>
          <w:rtl w:val="true"/>
        </w:rPr>
        <w:t>و اما اعتبار وقوعه في طهر لم يواقع فيه</w:t>
      </w:r>
      <w:bookmarkEnd w:id="2230"/>
    </w:p>
    <w:p>
      <w:pPr>
        <w:pStyle w:val="BookText"/>
        <w:rPr/>
      </w:pPr>
      <w:r>
        <w:rPr>
          <w:rFonts w:ascii="Amiri" w:hAnsi="Amiri" w:eastAsia="Amiri" w:cs="Amiri"/>
          <w:color w:val="111111"/>
          <w:sz w:val="28"/>
          <w:sz w:val="28"/>
          <w:szCs w:val="28"/>
          <w:rtl w:val="true"/>
          <w:lang w:bidi="ar-SA"/>
        </w:rPr>
        <w:t>فلصحيح حمران المتقدم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شرطية الطهر تختص بما اذا كان الزوج حاضرا كما هو الحال في الطلاق‌؟ مقتضى اطلاق الصحيح المتقدم نفي الاختصاص المذكور الا 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 نفي الخلاف في ذلك</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يكون المناسب العمل على وفق ما يقتضيه الاحتياط‍‌</w:t>
      </w:r>
      <w:r>
        <w:rPr>
          <w:rFonts w:eastAsia="Amiri" w:cs="Amiri" w:ascii="Amiri" w:hAnsi="Amiri"/>
          <w:color w:val="111111"/>
          <w:sz w:val="28"/>
          <w:szCs w:val="28"/>
          <w:rtl w:val="true"/>
          <w:lang w:bidi="ar-SA"/>
        </w:rPr>
        <w:t xml:space="preserve">. </w:t>
      </w:r>
      <w:bookmarkStart w:id="2231" w:name="pg14678_156850"/>
    </w:p>
    <w:p>
      <w:pPr>
        <w:pStyle w:val="Heading5"/>
        <w:numPr>
          <w:ilvl w:val="4"/>
          <w:numId w:val="1"/>
        </w:numPr>
        <w:rPr/>
      </w:pPr>
      <w:bookmarkStart w:id="2232" w:name="__RefHeading___Toc3180881_1878427129"/>
      <w:bookmarkStart w:id="2233" w:name="_Toc895"/>
      <w:bookmarkEnd w:id="2231"/>
      <w:bookmarkEnd w:id="2232"/>
      <w:r>
        <w:rPr/>
        <w:t>6</w:t>
      </w:r>
      <w:r>
        <w:rPr>
          <w:rtl w:val="true"/>
        </w:rPr>
        <w:t xml:space="preserve"> - </w:t>
      </w:r>
      <w:r>
        <w:rPr>
          <w:rtl w:val="true"/>
        </w:rPr>
        <w:t>و اما انه لا يصح الظهار اذا قصد به الاضرار او الزجر</w:t>
      </w:r>
      <w:bookmarkEnd w:id="2233"/>
    </w:p>
    <w:p>
      <w:pPr>
        <w:pStyle w:val="BookText"/>
        <w:rPr/>
      </w:pPr>
      <w:r>
        <w:rPr>
          <w:rFonts w:ascii="Amiri" w:hAnsi="Amiri" w:eastAsia="Amiri" w:cs="Amiri"/>
          <w:color w:val="111111"/>
          <w:sz w:val="28"/>
          <w:sz w:val="28"/>
          <w:szCs w:val="28"/>
          <w:rtl w:val="true"/>
          <w:lang w:bidi="ar-SA"/>
        </w:rPr>
        <w:t>فلصحيح حمران المتقدم و صحيح صفوان 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الصلوات او يتوضأ فيشك فيها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اعدت الصلاة أو اعدت الوضوء فامرأته عليه كظهر امه و يحلف على ذلك بالطلاق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خطوات الشيطان ليس عليه شيء</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يأتي في مبحث اليمين من عدم صحته الا باللّه سبحانه</w:t>
      </w:r>
      <w:r>
        <w:rPr>
          <w:rFonts w:eastAsia="Amiri" w:cs="Amiri" w:ascii="Amiri" w:hAnsi="Amiri"/>
          <w:color w:val="111111"/>
          <w:sz w:val="28"/>
          <w:szCs w:val="28"/>
          <w:rtl w:val="true"/>
          <w:lang w:bidi="ar-SA"/>
        </w:rPr>
        <w:t xml:space="preserve">. </w:t>
      </w:r>
      <w:bookmarkStart w:id="2234" w:name="pg14678_156851"/>
    </w:p>
    <w:p>
      <w:pPr>
        <w:pStyle w:val="Heading3"/>
        <w:numPr>
          <w:ilvl w:val="2"/>
          <w:numId w:val="1"/>
        </w:numPr>
        <w:rPr/>
      </w:pPr>
      <w:bookmarkStart w:id="2235" w:name="__RefHeading___Toc3180883_1878427129"/>
      <w:bookmarkStart w:id="2236" w:name="_Toc896"/>
      <w:bookmarkEnd w:id="2234"/>
      <w:bookmarkEnd w:id="2235"/>
      <w:r>
        <w:rPr>
          <w:rtl w:val="true"/>
        </w:rPr>
        <w:t>كتاب الإيلاء</w:t>
      </w:r>
      <w:bookmarkEnd w:id="2236"/>
    </w:p>
    <w:p>
      <w:pPr>
        <w:pStyle w:val="Heading4"/>
        <w:numPr>
          <w:ilvl w:val="3"/>
          <w:numId w:val="1"/>
        </w:numPr>
        <w:rPr/>
      </w:pPr>
      <w:bookmarkStart w:id="2237" w:name="__RefHeading___Toc3180885_1878427129"/>
      <w:bookmarkStart w:id="2238" w:name="_Toc897"/>
      <w:bookmarkEnd w:id="2237"/>
      <w:r>
        <w:rPr>
          <w:rtl w:val="true"/>
        </w:rPr>
        <w:t>اشارة</w:t>
      </w:r>
      <w:bookmarkEnd w:id="2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الايلاء</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الايلاء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9" w:name="pg14678_156853"/>
      <w:bookmarkStart w:id="2240" w:name="pg14678_156853"/>
      <w:bookmarkEnd w:id="2240"/>
    </w:p>
    <w:p>
      <w:pPr>
        <w:pStyle w:val="Heading4"/>
        <w:numPr>
          <w:ilvl w:val="3"/>
          <w:numId w:val="1"/>
        </w:numPr>
        <w:rPr/>
      </w:pPr>
      <w:bookmarkStart w:id="2241" w:name="pg14678_156853"/>
      <w:bookmarkStart w:id="2242" w:name="__RefHeading___Toc3180887_1878427129"/>
      <w:bookmarkStart w:id="2243" w:name="_Toc898"/>
      <w:bookmarkEnd w:id="2241"/>
      <w:bookmarkEnd w:id="2242"/>
      <w:r>
        <w:rPr/>
        <w:t>1</w:t>
      </w:r>
      <w:r>
        <w:rPr>
          <w:rtl w:val="true"/>
        </w:rPr>
        <w:t xml:space="preserve"> - </w:t>
      </w:r>
      <w:r>
        <w:rPr>
          <w:rtl w:val="true"/>
        </w:rPr>
        <w:t>ما هو الايلاء؟</w:t>
      </w:r>
      <w:bookmarkEnd w:id="2243"/>
    </w:p>
    <w:p>
      <w:pPr>
        <w:pStyle w:val="Heading5"/>
        <w:numPr>
          <w:ilvl w:val="4"/>
          <w:numId w:val="1"/>
        </w:numPr>
        <w:rPr/>
      </w:pPr>
      <w:bookmarkStart w:id="2244" w:name="__RefHeading___Toc3180889_1878427129"/>
      <w:bookmarkStart w:id="2245" w:name="_Toc899"/>
      <w:bookmarkEnd w:id="2244"/>
      <w:r>
        <w:rPr>
          <w:rtl w:val="true"/>
        </w:rPr>
        <w:t>اشارة</w:t>
      </w:r>
      <w:bookmarkEnd w:id="2245"/>
    </w:p>
    <w:p>
      <w:pPr>
        <w:pStyle w:val="BookText"/>
        <w:rPr/>
      </w:pPr>
      <w:r>
        <w:rPr>
          <w:rFonts w:ascii="Amiri" w:hAnsi="Amiri" w:eastAsia="Amiri" w:cs="Amiri"/>
          <w:color w:val="111111"/>
          <w:sz w:val="28"/>
          <w:sz w:val="28"/>
          <w:szCs w:val="28"/>
          <w:rtl w:val="true"/>
          <w:lang w:bidi="ar-SA"/>
        </w:rPr>
        <w:t xml:space="preserve">الايلاء هو الحلف على ترك مواقعة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الدائمة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او مدة تزيد على أربعة أشهر بقصد ايذائها و الاضرار بها دون ما اذا لم يكن كذلك، كما اذا حلف على ذلك حفاظا على صحته أو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فقدان بعض القيود المذكورة لا ينعقد الحلف ايلاء و ان انعقد يمينا و ترتبت عليه آثاره اذا اجتمعت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3180891_1878427129"/>
      <w:bookmarkStart w:id="2247" w:name="_Toc900"/>
      <w:bookmarkEnd w:id="2246"/>
      <w:r>
        <w:rPr/>
        <w:t>1</w:t>
      </w:r>
      <w:r>
        <w:rPr>
          <w:rtl w:val="true"/>
        </w:rPr>
        <w:t xml:space="preserve"> - </w:t>
      </w:r>
      <w:r>
        <w:rPr>
          <w:rtl w:val="true"/>
        </w:rPr>
        <w:t>اما ان الايلاء ما ذكر</w:t>
      </w:r>
      <w:bookmarkEnd w:id="2247"/>
    </w:p>
    <w:p>
      <w:pPr>
        <w:pStyle w:val="BookText"/>
        <w:rPr/>
      </w:pPr>
      <w:r>
        <w:rPr>
          <w:rFonts w:ascii="Amiri" w:hAnsi="Amiri" w:eastAsia="Amiri" w:cs="Amiri"/>
          <w:color w:val="111111"/>
          <w:sz w:val="28"/>
          <w:sz w:val="28"/>
          <w:szCs w:val="28"/>
          <w:rtl w:val="true"/>
          <w:lang w:bidi="ar-SA"/>
        </w:rPr>
        <w:t>فهو معناه شرعا و الا فهو لغة بمعنى مطلق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آلى يؤلي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الايلاء في الجاهلية نحوا من الطلاق كالظهار، فاذا غضب الزوج على زوجته حلف على عدم مواقعتها قاصدا بذلك تضييق الخناق عليها فلا يطلق سراحها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لتتزوج من غيره و لا يعود اليها ليعيش معها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w:t>
      </w:r>
      <w:bookmarkStart w:id="2248" w:name="pg14678_156854"/>
    </w:p>
    <w:p>
      <w:pPr>
        <w:pStyle w:val="BookText"/>
        <w:rPr/>
      </w:pPr>
      <w:bookmarkEnd w:id="2248"/>
      <w:r>
        <w:rPr>
          <w:rFonts w:ascii="Amiri" w:hAnsi="Amiri" w:eastAsia="Amiri" w:cs="Amiri"/>
          <w:color w:val="111111"/>
          <w:sz w:val="28"/>
          <w:sz w:val="28"/>
          <w:szCs w:val="28"/>
          <w:rtl w:val="true"/>
          <w:lang w:bidi="ar-SA"/>
        </w:rPr>
        <w:t xml:space="preserve">أَشْهُرٍ فَإِنْ‌ فاؤُ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Style w:val="FootnoteAnchor"/>
          <w:rtl w:val="true"/>
        </w:rPr>
        <w:footnoteReference w:id="802"/>
      </w:r>
      <w:r>
        <w:rPr>
          <w:rFonts w:ascii="Amiri" w:hAnsi="Amiri" w:eastAsia="Amiri" w:cs="Amiri"/>
          <w:color w:val="111111"/>
          <w:sz w:val="28"/>
          <w:sz w:val="28"/>
          <w:szCs w:val="28"/>
          <w:rtl w:val="true"/>
          <w:lang w:bidi="ar-SA"/>
        </w:rPr>
        <w:t>متعرضا الى حكم الايلاء و محددا للفترة التي يتمكن الزوج فيها من اتخاذ القرار النهائي، و هي اربعة أشهر فاما ان يعود و يعيش معها او يخلي سبيلها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ان يشجّع الكتاب الكريم على الاول،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فاؤُ فَإِنَّ‌ اللّهَ‌ غَفُورٌ رَحِيمٌ‌ </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180893_1878427129"/>
      <w:bookmarkStart w:id="2250" w:name="_Toc901"/>
      <w:bookmarkEnd w:id="2249"/>
      <w:r>
        <w:rPr/>
        <w:t>2</w:t>
      </w:r>
      <w:r>
        <w:rPr>
          <w:rtl w:val="true"/>
        </w:rPr>
        <w:t xml:space="preserve"> - </w:t>
      </w:r>
      <w:r>
        <w:rPr>
          <w:rtl w:val="true"/>
        </w:rPr>
        <w:t>و اما اعتبار دوام العقد</w:t>
      </w:r>
      <w:bookmarkEnd w:id="2250"/>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في اعتبار قبول الزوجة المؤلّى منها للطلاق و هو لا يتم الا في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لوازم صحة الايلاء جواز مطالبة الزوجة بالوط‍‌ء، و هو لا يتم الا في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عبد اللّه بن ابي يعفور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ايلاء على الرجل من المرأة التي يتمتع بها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ترتب الاثر بايلاء المتمتع بها يستصحب عدم ترتب الاثر لو فرض القصور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يتضح التأمل فيما هو المنسوب الى السيد المرتضى من وقوعه بالمتمتع بها تمسكا بعموم الآية الكريمة الذي لا يخصصه عود الضمير الى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المطالبة بالوط‍‌ء لم يثبت كونه من لوازم مطلق الايلاء بل خصوص الايلاء المتعلق بالزوجة الدائمة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عود الضمير الى البعض اذا لم يستلزم </w:t>
      </w:r>
      <w:bookmarkStart w:id="2251" w:name="pg14678_156855"/>
    </w:p>
    <w:p>
      <w:pPr>
        <w:pStyle w:val="BookText"/>
        <w:rPr/>
      </w:pPr>
      <w:bookmarkEnd w:id="2251"/>
      <w:r>
        <w:rPr>
          <w:rFonts w:ascii="Amiri" w:hAnsi="Amiri" w:eastAsia="Amiri" w:cs="Amiri"/>
          <w:color w:val="111111"/>
          <w:sz w:val="28"/>
          <w:sz w:val="28"/>
          <w:szCs w:val="28"/>
          <w:rtl w:val="true"/>
          <w:lang w:bidi="ar-SA"/>
        </w:rPr>
        <w:t>التخصيص فلا أقلّ‌ من استلزامه الاجمال و عدم انعقاد العموم، و معه يرجع الى الاستصحاب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بناء على المبنى المعروف من حجية الخبر يكفينا التمسك بالصحيحة</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3180895_1878427129"/>
      <w:bookmarkStart w:id="2253" w:name="_Toc902"/>
      <w:bookmarkEnd w:id="2252"/>
      <w:r>
        <w:rPr/>
        <w:t>3</w:t>
      </w:r>
      <w:r>
        <w:rPr>
          <w:rtl w:val="true"/>
        </w:rPr>
        <w:t xml:space="preserve"> - </w:t>
      </w:r>
      <w:r>
        <w:rPr>
          <w:rtl w:val="true"/>
        </w:rPr>
        <w:t>و اما اشتراط‍‌ الدخول</w:t>
      </w:r>
      <w:bookmarkEnd w:id="2253"/>
    </w:p>
    <w:p>
      <w:pPr>
        <w:pStyle w:val="BookText"/>
        <w:rPr/>
      </w:pPr>
      <w:r>
        <w:rPr>
          <w:rFonts w:ascii="Amiri" w:hAnsi="Amiri" w:eastAsia="Amiri" w:cs="Amiri"/>
          <w:color w:val="111111"/>
          <w:sz w:val="28"/>
          <w:sz w:val="28"/>
          <w:szCs w:val="28"/>
          <w:rtl w:val="true"/>
          <w:lang w:bidi="ar-SA"/>
        </w:rPr>
        <w:t>فلم يعرف فيه خلاف للروايات الخاصة، كصحيحة محمد بن مسلم عن ابي جعفر و ابي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التي لم 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عليها ايلاء و لا ظهار</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و غيرها</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4" w:name="__RefHeading___Toc3180897_1878427129"/>
      <w:bookmarkStart w:id="2255" w:name="_Toc903"/>
      <w:bookmarkEnd w:id="2254"/>
      <w:r>
        <w:rPr/>
        <w:t>4</w:t>
      </w:r>
      <w:r>
        <w:rPr>
          <w:rtl w:val="true"/>
        </w:rPr>
        <w:t xml:space="preserve"> - </w:t>
      </w:r>
      <w:r>
        <w:rPr>
          <w:rtl w:val="true"/>
        </w:rPr>
        <w:t>و اما اعتبار ان تكون الفترة المحلوف على ترك الوط‍‌ء فيها</w:t>
      </w:r>
      <w:bookmarkEnd w:id="2255"/>
    </w:p>
    <w:p>
      <w:pPr>
        <w:pStyle w:val="BookText"/>
        <w:rPr/>
      </w:pPr>
      <w:r>
        <w:rPr>
          <w:rFonts w:ascii="Amiri" w:hAnsi="Amiri" w:eastAsia="Amiri" w:cs="Amiri"/>
          <w:color w:val="111111"/>
          <w:sz w:val="28"/>
          <w:sz w:val="28"/>
          <w:szCs w:val="28"/>
          <w:rtl w:val="true"/>
          <w:lang w:bidi="ar-SA"/>
        </w:rPr>
        <w:t>تزيد على اربعه اشهر</w:t>
      </w:r>
    </w:p>
    <w:p>
      <w:pPr>
        <w:pStyle w:val="BookText"/>
        <w:rPr/>
      </w:pPr>
      <w:r>
        <w:rPr>
          <w:rFonts w:ascii="Amiri" w:hAnsi="Amiri" w:eastAsia="Amiri" w:cs="Amiri"/>
          <w:color w:val="111111"/>
          <w:sz w:val="28"/>
          <w:sz w:val="28"/>
          <w:szCs w:val="28"/>
          <w:rtl w:val="true"/>
          <w:lang w:bidi="ar-SA"/>
        </w:rPr>
        <w:t>فتدل عليه رواية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آلى ان لا يقرب امرأته ثلاثة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ايلاء حتى يحلف على اكثر من اربعة اشهر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قابلة للتأمل سندا من ناحية القاسم بن عروة فانه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يعوض عنها بصحيحة حفص بن البختري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غاضب الرجل امرأته فلم يقربها من غير يمين اربعة أشهر استعدت عليه فاما ان يفيء و اما ان يطلق فان تركها من غير مغاضبة او يمين فليس بمؤل</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فانه يستفاد منها انه يكون مؤليا لو ترك وطأها اربعة اشهر عن يمين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اي حال لم يعرف خلاف في الحكم المذكور</w:t>
      </w:r>
      <w:r>
        <w:rPr>
          <w:rFonts w:eastAsia="Amiri" w:cs="Amiri" w:ascii="Amiri" w:hAnsi="Amiri"/>
          <w:color w:val="111111"/>
          <w:sz w:val="28"/>
          <w:szCs w:val="28"/>
          <w:rtl w:val="true"/>
          <w:lang w:bidi="ar-SA"/>
        </w:rPr>
        <w:t xml:space="preserve">. </w:t>
      </w:r>
      <w:bookmarkStart w:id="2256" w:name="pg14678_156856"/>
    </w:p>
    <w:p>
      <w:pPr>
        <w:pStyle w:val="Heading5"/>
        <w:numPr>
          <w:ilvl w:val="4"/>
          <w:numId w:val="1"/>
        </w:numPr>
        <w:rPr/>
      </w:pPr>
      <w:bookmarkStart w:id="2257" w:name="__RefHeading___Toc3180899_1878427129"/>
      <w:bookmarkStart w:id="2258" w:name="_Toc904"/>
      <w:bookmarkEnd w:id="2256"/>
      <w:bookmarkEnd w:id="2257"/>
      <w:r>
        <w:rPr/>
        <w:t>5</w:t>
      </w:r>
      <w:r>
        <w:rPr>
          <w:rtl w:val="true"/>
        </w:rPr>
        <w:t xml:space="preserve"> - </w:t>
      </w:r>
      <w:r>
        <w:rPr>
          <w:rtl w:val="true"/>
        </w:rPr>
        <w:t>و اما اعتبار ان يكون الحلف على ترك الوط‍‌ء بقصد الاضرار</w:t>
      </w:r>
      <w:bookmarkEnd w:id="2258"/>
    </w:p>
    <w:p>
      <w:pPr>
        <w:pStyle w:val="BookText"/>
        <w:rPr/>
      </w:pPr>
      <w:r>
        <w:rPr>
          <w:rFonts w:ascii="Amiri" w:hAnsi="Amiri" w:eastAsia="Amiri" w:cs="Amiri"/>
          <w:color w:val="111111"/>
          <w:sz w:val="28"/>
          <w:sz w:val="28"/>
          <w:szCs w:val="28"/>
          <w:rtl w:val="true"/>
          <w:lang w:bidi="ar-SA"/>
        </w:rPr>
        <w:t>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موثقة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اتى رجل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 امرأتي ارضعت غلاما و 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اقربك حتى تفطميه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الاصلاح ايلاء</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شكك في السند من ناحية النوفلي الراوي عن السكوني فبالامكان التعويض بصحيحة حفص بن البختري المتقدمة، فانه بالامكان استفادة ذلك منها فلاحظ‍‌</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3180901_1878427129"/>
      <w:bookmarkStart w:id="2260" w:name="_Toc905"/>
      <w:bookmarkEnd w:id="2259"/>
      <w:r>
        <w:rPr/>
        <w:t>6</w:t>
      </w:r>
      <w:r>
        <w:rPr>
          <w:rtl w:val="true"/>
        </w:rPr>
        <w:t xml:space="preserve"> - </w:t>
      </w:r>
      <w:r>
        <w:rPr>
          <w:rtl w:val="true"/>
        </w:rPr>
        <w:t>و اما انه عند فقدان بعض الشرائط‍‌ المتقدمة لا ينعقد ايلاء</w:t>
      </w:r>
      <w:bookmarkEnd w:id="2260"/>
    </w:p>
    <w:p>
      <w:pPr>
        <w:pStyle w:val="BookText"/>
        <w:rPr/>
      </w:pPr>
      <w:r>
        <w:rPr>
          <w:rFonts w:ascii="IRNazanin" w:hAnsi="IRNazanin" w:eastAsia="IRNazanin"/>
          <w:color w:val="111111"/>
          <w:sz w:val="28"/>
          <w:sz w:val="28"/>
          <w:szCs w:val="28"/>
          <w:rtl w:val="true"/>
          <w:lang w:bidi="fa-IR"/>
        </w:rPr>
        <w:t>فواضح</w:t>
      </w:r>
    </w:p>
    <w:p>
      <w:pPr>
        <w:pStyle w:val="BookText"/>
        <w:rPr/>
      </w:pPr>
      <w:r>
        <w:rPr>
          <w:rFonts w:ascii="Amiri" w:hAnsi="Amiri" w:eastAsia="Amiri" w:cs="Amiri"/>
          <w:color w:val="111111"/>
          <w:sz w:val="28"/>
          <w:sz w:val="28"/>
          <w:szCs w:val="28"/>
          <w:rtl w:val="true"/>
          <w:lang w:bidi="ar-SA"/>
        </w:rPr>
        <w:t>، فان ذلك مقتضى الشرطية و من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ينعقد يمينا فلان الايلاء يمين و لا وجه للتوقف في انعقاده يمينا بعد فرض توفر شرائط‍‌ ذلك</w:t>
      </w:r>
      <w:r>
        <w:rPr>
          <w:rFonts w:eastAsia="Amiri" w:cs="Amiri" w:ascii="Amiri" w:hAnsi="Amiri"/>
          <w:color w:val="111111"/>
          <w:sz w:val="28"/>
          <w:szCs w:val="28"/>
          <w:rtl w:val="true"/>
          <w:lang w:bidi="ar-SA"/>
        </w:rPr>
        <w:t>.</w:t>
      </w:r>
    </w:p>
    <w:p>
      <w:pPr>
        <w:pStyle w:val="Heading4"/>
        <w:numPr>
          <w:ilvl w:val="3"/>
          <w:numId w:val="1"/>
        </w:numPr>
        <w:rPr/>
      </w:pPr>
      <w:bookmarkStart w:id="2261" w:name="__RefHeading___Toc3180903_1878427129"/>
      <w:bookmarkStart w:id="2262" w:name="_Toc906"/>
      <w:bookmarkEnd w:id="2261"/>
      <w:r>
        <w:rPr/>
        <w:t>2</w:t>
      </w:r>
      <w:r>
        <w:rPr>
          <w:rtl w:val="true"/>
        </w:rPr>
        <w:t xml:space="preserve"> - </w:t>
      </w:r>
      <w:r>
        <w:rPr>
          <w:rtl w:val="true"/>
        </w:rPr>
        <w:t>من احكام الايلاء</w:t>
      </w:r>
      <w:bookmarkEnd w:id="2262"/>
    </w:p>
    <w:p>
      <w:pPr>
        <w:pStyle w:val="Heading5"/>
        <w:numPr>
          <w:ilvl w:val="4"/>
          <w:numId w:val="1"/>
        </w:numPr>
        <w:rPr/>
      </w:pPr>
      <w:bookmarkStart w:id="2263" w:name="__RefHeading___Toc3180905_1878427129"/>
      <w:bookmarkStart w:id="2264" w:name="_Toc907"/>
      <w:bookmarkEnd w:id="2263"/>
      <w:r>
        <w:rPr>
          <w:rtl w:val="true"/>
        </w:rPr>
        <w:t>اشارة</w:t>
      </w:r>
      <w:bookmarkEnd w:id="2264"/>
    </w:p>
    <w:p>
      <w:pPr>
        <w:pStyle w:val="BookText"/>
        <w:rPr/>
      </w:pPr>
      <w:r>
        <w:rPr>
          <w:rFonts w:ascii="Amiri" w:hAnsi="Amiri" w:eastAsia="Amiri" w:cs="Amiri"/>
          <w:color w:val="111111"/>
          <w:sz w:val="28"/>
          <w:sz w:val="28"/>
          <w:szCs w:val="28"/>
          <w:rtl w:val="true"/>
          <w:lang w:bidi="ar-SA"/>
        </w:rPr>
        <w:t xml:space="preserve">لا ينعقد الايلاء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كمطلق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باسمه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تمّ‌ بشرائطه فمع صبر الزوجة فلا اعتراض و الا رافعته الى الحاكم الشرعي فان تراجع خلال اربعة اشهر و واقعها خلال ذلك فهو و الا الزمه بأحد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يستجب سجنه و ضيّق عليه في المأكل و المشرب حتى يختار احدهما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بداية الاشهر الاربعة و انها من حين المرافعة او من حين </w:t>
      </w:r>
      <w:bookmarkStart w:id="2265" w:name="pg14678_156857"/>
    </w:p>
    <w:p>
      <w:pPr>
        <w:pStyle w:val="BookText"/>
        <w:rPr/>
      </w:pPr>
      <w:bookmarkEnd w:id="2265"/>
      <w:r>
        <w:rPr>
          <w:rFonts w:ascii="Amiri" w:hAnsi="Amiri" w:eastAsia="Amiri" w:cs="Amiri"/>
          <w:color w:val="111111"/>
          <w:sz w:val="28"/>
          <w:sz w:val="28"/>
          <w:szCs w:val="28"/>
          <w:rtl w:val="true"/>
          <w:lang w:bidi="ar-SA"/>
        </w:rPr>
        <w:t>الايلاء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الزوج اذا واقع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الفترة المذكورة او قبلها او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الا اذا فرض التحديد بفترة معينة و تحققت المواقعة بعد انتهائها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كفارة الايلاء ككفارة حنث اليمين التي يأتي بيانها في المحل المناسب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3180907_1878427129"/>
      <w:bookmarkStart w:id="2267" w:name="_Toc908"/>
      <w:bookmarkEnd w:id="2266"/>
      <w:r>
        <w:rPr/>
        <w:t>1</w:t>
      </w:r>
      <w:r>
        <w:rPr>
          <w:rtl w:val="true"/>
        </w:rPr>
        <w:t xml:space="preserve"> - </w:t>
      </w:r>
      <w:r>
        <w:rPr>
          <w:rtl w:val="true"/>
        </w:rPr>
        <w:t>اما انه لا ينعقد الايلاء الا اذا كان الحلف باللّه سبحانه</w:t>
      </w:r>
      <w:bookmarkEnd w:id="2267"/>
    </w:p>
    <w:p>
      <w:pPr>
        <w:pStyle w:val="BookText"/>
        <w:rPr/>
      </w:pPr>
      <w:r>
        <w:rPr>
          <w:rFonts w:ascii="Amiri" w:hAnsi="Amiri" w:eastAsia="Amiri" w:cs="Amiri"/>
          <w:color w:val="111111"/>
          <w:sz w:val="28"/>
          <w:sz w:val="28"/>
          <w:szCs w:val="28"/>
          <w:rtl w:val="true"/>
          <w:lang w:bidi="ar-SA"/>
        </w:rPr>
        <w:t>فلانه فرد من اليمين فيعتبر فيه ما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يمكن استفادة ذلك من الروايات الخاصة، كصحيحة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الايلاء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اجامعك كذا و كذا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8" w:name="__RefHeading___Toc3180909_1878427129"/>
      <w:bookmarkStart w:id="2269" w:name="_Toc909"/>
      <w:bookmarkEnd w:id="2268"/>
      <w:r>
        <w:rPr/>
        <w:t>2</w:t>
      </w:r>
      <w:r>
        <w:rPr>
          <w:rtl w:val="true"/>
        </w:rPr>
        <w:t xml:space="preserve"> - </w:t>
      </w:r>
      <w:r>
        <w:rPr>
          <w:rtl w:val="true"/>
        </w:rPr>
        <w:t>و اما انه اذا تمّ‌ الايلاء و صبرت الزوجة فلا اعتراض</w:t>
      </w:r>
      <w:bookmarkEnd w:id="2269"/>
    </w:p>
    <w:p>
      <w:pPr>
        <w:pStyle w:val="BookText"/>
        <w:rPr/>
      </w:pPr>
      <w:r>
        <w:rPr>
          <w:rFonts w:ascii="Amiri" w:hAnsi="Amiri" w:eastAsia="Amiri" w:cs="Amiri"/>
          <w:color w:val="111111"/>
          <w:sz w:val="28"/>
          <w:sz w:val="28"/>
          <w:szCs w:val="28"/>
          <w:rtl w:val="true"/>
          <w:lang w:bidi="ar-SA"/>
        </w:rPr>
        <w:t>فواضح باعتبار انها صاحبة الحق و لصاحب الحق التنازل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انها اذا لم تصبر فلها الحق في رفع امرها الى الحاكم الشرعي فلدلالة الروايات المتعددة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بعضها و يأتي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للحاكم الحق في الالزام بأحد الامرين عند انتهاء المدة فذلك لازم جواز رفع القضية الى الحاكم و الا كان رفعها اليه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ذلك يستفاد من بعض الروايات الآتية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70" w:name="__RefHeading___Toc3180911_1878427129"/>
      <w:bookmarkStart w:id="2271" w:name="_Toc910"/>
      <w:bookmarkEnd w:id="2270"/>
      <w:r>
        <w:rPr/>
        <w:t>3</w:t>
      </w:r>
      <w:r>
        <w:rPr>
          <w:rtl w:val="true"/>
        </w:rPr>
        <w:t xml:space="preserve"> - </w:t>
      </w:r>
      <w:r>
        <w:rPr>
          <w:rtl w:val="true"/>
        </w:rPr>
        <w:t>و اما ان الحاكم يضيّق عليه في المأكل و المشرب اذا امتنع من الامرين في نهاية المدة</w:t>
      </w:r>
      <w:bookmarkStart w:id="2272" w:name="pg14678_156858"/>
      <w:bookmarkEnd w:id="2271"/>
    </w:p>
    <w:p>
      <w:pPr>
        <w:pStyle w:val="BookText"/>
        <w:rPr/>
      </w:pPr>
      <w:bookmarkEnd w:id="2272"/>
      <w:r>
        <w:rPr>
          <w:rFonts w:ascii="Amiri" w:hAnsi="Amiri" w:eastAsia="Amiri" w:cs="Amiri"/>
          <w:color w:val="111111"/>
          <w:sz w:val="28"/>
          <w:sz w:val="28"/>
          <w:szCs w:val="28"/>
          <w:rtl w:val="true"/>
          <w:lang w:bidi="ar-SA"/>
        </w:rPr>
        <w:t>فقد دلت عليه رواية حماد بن عثمان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المؤلي اذا أبى ان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عليه السّلام يجعل له حظيرة من قصب و يجعله فيها و يمنعه من الطعام و الشراب حتى يطلق</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الجميع ضعيف السند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اتمام المطلب بالتسالم ان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امتنع المؤلي من اختيار احد الامرين اما مع التضييق عليه في المأكل و المشرب او بدونه فهل للحاكم التصدي للطلاق‌؟ نعم له ذلك لموثق سماعة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لم يف بعد اربعة اشهر حتى يصالح اهله او يطلّق جبر على ذلك و لا يقع طلاق فيما بينهما حتى يوقف و ان كان بعد الاربعة اشهر فان أبى فرّق بينهما الامام</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3" w:name="__RefHeading___Toc3180913_1878427129"/>
      <w:bookmarkStart w:id="2274" w:name="_Toc911"/>
      <w:bookmarkEnd w:id="2273"/>
      <w:r>
        <w:rPr/>
        <w:t>4</w:t>
      </w:r>
      <w:r>
        <w:rPr>
          <w:rtl w:val="true"/>
        </w:rPr>
        <w:t xml:space="preserve"> - </w:t>
      </w:r>
      <w:r>
        <w:rPr>
          <w:rtl w:val="true"/>
        </w:rPr>
        <w:t>و اما بداية المدة</w:t>
      </w:r>
      <w:bookmarkEnd w:id="2274"/>
    </w:p>
    <w:p>
      <w:pPr>
        <w:pStyle w:val="BookText"/>
        <w:rPr/>
      </w:pPr>
      <w:r>
        <w:rPr>
          <w:rFonts w:ascii="Amiri" w:hAnsi="Amiri" w:eastAsia="Amiri" w:cs="Amiri"/>
          <w:color w:val="111111"/>
          <w:sz w:val="28"/>
          <w:sz w:val="28"/>
          <w:szCs w:val="28"/>
          <w:rtl w:val="true"/>
          <w:lang w:bidi="ar-SA"/>
        </w:rPr>
        <w:t>فالمشهور انها من حين المرافعة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دلّ‌ على ان البداية هي المرافعة، كصحيحة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الايلاء هو ان يحلف الرجل على امرأته ان لا يجامعها فان صبرت عليه فلها ان تصبر و ان رفعته الى الامام انظره اربعة اشهر</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دلّ‌ على انها تحقق الايلاء، كصحيحة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 رجل آلى من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يتربص به اربعة </w:t>
      </w:r>
      <w:bookmarkStart w:id="2275" w:name="pg14678_156859"/>
    </w:p>
    <w:p>
      <w:pPr>
        <w:pStyle w:val="BookText"/>
        <w:rPr/>
      </w:pPr>
      <w:bookmarkEnd w:id="2275"/>
      <w:r>
        <w:rPr>
          <w:rFonts w:ascii="Amiri" w:hAnsi="Amiri" w:eastAsia="Amiri" w:cs="Amiri"/>
          <w:color w:val="111111"/>
          <w:sz w:val="28"/>
          <w:sz w:val="28"/>
          <w:szCs w:val="28"/>
          <w:rtl w:val="true"/>
          <w:lang w:bidi="ar-SA"/>
        </w:rPr>
        <w:t>اشهر ثم يؤخذ بعد الاربعة اشهر فيوقف فاذا فاء</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على تقدير استقرار التعارض ترجيح الثانية لموافقتها لظاهر الكتاب الكريم الدال على اتحاد وقت الايلاء و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الشهرة حيث انها على وفق مضمون الاولى فينبغي العمل على وفق الاحتياط‍‌</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3180915_1878427129"/>
      <w:bookmarkStart w:id="2277" w:name="_Toc912"/>
      <w:bookmarkEnd w:id="2276"/>
      <w:r>
        <w:rPr/>
        <w:t>5</w:t>
      </w:r>
      <w:r>
        <w:rPr>
          <w:rtl w:val="true"/>
        </w:rPr>
        <w:t xml:space="preserve"> - </w:t>
      </w:r>
      <w:r>
        <w:rPr>
          <w:rtl w:val="true"/>
        </w:rPr>
        <w:t>و اما لزوم الكفارة</w:t>
      </w:r>
      <w:bookmarkEnd w:id="2277"/>
    </w:p>
    <w:p>
      <w:pPr>
        <w:pStyle w:val="BookText"/>
        <w:rPr/>
      </w:pPr>
      <w:r>
        <w:rPr>
          <w:rFonts w:ascii="Amiri" w:hAnsi="Amiri" w:eastAsia="Amiri" w:cs="Amiri"/>
          <w:color w:val="111111"/>
          <w:sz w:val="28"/>
          <w:sz w:val="28"/>
          <w:szCs w:val="28"/>
          <w:rtl w:val="true"/>
          <w:lang w:bidi="ar-SA"/>
        </w:rPr>
        <w:t>فهو مما لا اشكال فيه من جهة تحقق حنث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الوجه في كونها ككفارة حنث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دفعها بعد الوط‍‌ء او قبله‌؟ قد يقال بلزوم كونها قبله تمسكا بظاهر رواية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آلى من امرأته فمرت اربعة اشهر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فان عزم الطلاق بانت منه و عليها عدة المطلقة و الا كفر عن يمينه و امسكها</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سندها قابل للتأمل، فان الشيخ الصدوق رواها بسنده عن ابان بن عثمان 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طريقه الى ابان صحيح في المشيخة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ابان نفسه ثقة لكونه من اصحاب الاجماع الا ان المشكلة هي من ناحية منصور، فان ابان بن عثمان يروي عن منصور بن حازم الذي هو ثقة و عن منصور الصيقل الذي لم تثبت وثاقته، فالمشكلة هي من حيث منصور لتردده بين الثقة و غيره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فالمناسب ان تكون الكفارة بعد الوط‍‌ء لأنه آنذاك يتحقق </w:t>
      </w:r>
      <w:bookmarkStart w:id="2278" w:name="pg14678_156860"/>
    </w:p>
    <w:p>
      <w:pPr>
        <w:pStyle w:val="BookText"/>
        <w:rPr/>
      </w:pPr>
      <w:bookmarkEnd w:id="2278"/>
      <w:r>
        <w:rPr>
          <w:rFonts w:ascii="Amiri" w:hAnsi="Amiri" w:eastAsia="Amiri" w:cs="Amiri"/>
          <w:color w:val="111111"/>
          <w:sz w:val="28"/>
          <w:sz w:val="28"/>
          <w:szCs w:val="28"/>
          <w:rtl w:val="true"/>
          <w:lang w:bidi="ar-SA"/>
        </w:rPr>
        <w:t>حنث اليمين فيلزم التكفير لأجله</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3180917_1878427129"/>
      <w:bookmarkStart w:id="2280" w:name="_Toc913"/>
      <w:bookmarkEnd w:id="2279"/>
      <w:r>
        <w:rPr/>
        <w:t>6</w:t>
      </w:r>
      <w:r>
        <w:rPr>
          <w:rtl w:val="true"/>
        </w:rPr>
        <w:t xml:space="preserve"> - </w:t>
      </w:r>
      <w:r>
        <w:rPr>
          <w:rtl w:val="true"/>
        </w:rPr>
        <w:t>و اما عدم ثبوت الكفارة اذا كانت اليمين محدّدة بفترة و تحققت</w:t>
      </w:r>
      <w:bookmarkEnd w:id="2280"/>
    </w:p>
    <w:p>
      <w:pPr>
        <w:pStyle w:val="BookText"/>
        <w:rPr/>
      </w:pPr>
      <w:r>
        <w:rPr>
          <w:rFonts w:ascii="Amiri" w:hAnsi="Amiri" w:eastAsia="Amiri" w:cs="Amiri"/>
          <w:color w:val="111111"/>
          <w:sz w:val="28"/>
          <w:sz w:val="28"/>
          <w:szCs w:val="28"/>
          <w:rtl w:val="true"/>
          <w:lang w:bidi="ar-SA"/>
        </w:rPr>
        <w:t>المواقعة بعد انتهائها</w:t>
      </w:r>
    </w:p>
    <w:p>
      <w:pPr>
        <w:pStyle w:val="BookText"/>
        <w:rPr/>
      </w:pPr>
      <w:r>
        <w:rPr>
          <w:rFonts w:ascii="Amiri" w:hAnsi="Amiri" w:eastAsia="Amiri" w:cs="Amiri"/>
          <w:color w:val="111111"/>
          <w:sz w:val="28"/>
          <w:sz w:val="28"/>
          <w:szCs w:val="28"/>
          <w:rtl w:val="true"/>
          <w:lang w:bidi="ar-SA"/>
        </w:rPr>
        <w:t>فالامر فيه واضح لعدم تحقق الحنث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الى ان الحنث هنا يختلف عنه في سائر الموارد فهو جائز بل واجب بعد انقضاء المدة و مطالبتها و امر الحاكم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يختلف الايلاء أيضا عن سائر موارد اليمين بانعقاده بالرغم من كون مخالفته راجحة على خلاف سائر الموارد فانها لا تنعقد في مثل ذلك</w:t>
      </w:r>
      <w:r>
        <w:rPr>
          <w:rFonts w:eastAsia="Amiri" w:cs="Amiri" w:ascii="Amiri" w:hAnsi="Amiri"/>
          <w:color w:val="111111"/>
          <w:sz w:val="28"/>
          <w:szCs w:val="28"/>
          <w:rtl w:val="true"/>
          <w:lang w:bidi="ar-SA"/>
        </w:rPr>
        <w:t xml:space="preserve">. </w:t>
      </w:r>
      <w:bookmarkStart w:id="2281" w:name="pg14678_156861"/>
    </w:p>
    <w:p>
      <w:pPr>
        <w:pStyle w:val="Heading3"/>
        <w:numPr>
          <w:ilvl w:val="2"/>
          <w:numId w:val="1"/>
        </w:numPr>
        <w:rPr/>
      </w:pPr>
      <w:bookmarkStart w:id="2282" w:name="__RefHeading___Toc3180919_1878427129"/>
      <w:bookmarkStart w:id="2283" w:name="_Toc914"/>
      <w:bookmarkEnd w:id="2281"/>
      <w:bookmarkEnd w:id="2282"/>
      <w:r>
        <w:rPr>
          <w:rtl w:val="true"/>
        </w:rPr>
        <w:t>كتاب اللّعان</w:t>
      </w:r>
      <w:bookmarkEnd w:id="2283"/>
    </w:p>
    <w:p>
      <w:pPr>
        <w:pStyle w:val="Heading4"/>
        <w:numPr>
          <w:ilvl w:val="3"/>
          <w:numId w:val="1"/>
        </w:numPr>
        <w:rPr/>
      </w:pPr>
      <w:bookmarkStart w:id="2284" w:name="__RefHeading___Toc3180921_1878427129"/>
      <w:bookmarkStart w:id="2285" w:name="_Toc915"/>
      <w:bookmarkEnd w:id="2284"/>
      <w:r>
        <w:rPr>
          <w:rtl w:val="true"/>
        </w:rPr>
        <w:t>اشارة</w:t>
      </w:r>
      <w:bookmarkEnd w:id="2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اللعان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اللعان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اللعان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6" w:name="pg14678_156863"/>
      <w:bookmarkStart w:id="2287" w:name="pg14678_156863"/>
      <w:bookmarkEnd w:id="2287"/>
    </w:p>
    <w:p>
      <w:pPr>
        <w:pStyle w:val="Heading4"/>
        <w:numPr>
          <w:ilvl w:val="3"/>
          <w:numId w:val="1"/>
        </w:numPr>
        <w:rPr/>
      </w:pPr>
      <w:bookmarkStart w:id="2288" w:name="pg14678_156863"/>
      <w:bookmarkStart w:id="2289" w:name="__RefHeading___Toc3180923_1878427129"/>
      <w:bookmarkStart w:id="2290" w:name="_Toc916"/>
      <w:bookmarkEnd w:id="2288"/>
      <w:bookmarkEnd w:id="2289"/>
      <w:r>
        <w:rPr/>
        <w:t>1</w:t>
      </w:r>
      <w:r>
        <w:rPr>
          <w:rtl w:val="true"/>
        </w:rPr>
        <w:t xml:space="preserve"> - </w:t>
      </w:r>
      <w:r>
        <w:rPr>
          <w:rtl w:val="true"/>
        </w:rPr>
        <w:t>ما هو اللعان‌؟</w:t>
      </w:r>
      <w:bookmarkEnd w:id="2290"/>
    </w:p>
    <w:p>
      <w:pPr>
        <w:pStyle w:val="Heading5"/>
        <w:numPr>
          <w:ilvl w:val="4"/>
          <w:numId w:val="1"/>
        </w:numPr>
        <w:rPr/>
      </w:pPr>
      <w:bookmarkStart w:id="2291" w:name="__RefHeading___Toc3180925_1878427129"/>
      <w:bookmarkStart w:id="2292" w:name="_Toc917"/>
      <w:bookmarkEnd w:id="2291"/>
      <w:r>
        <w:rPr>
          <w:rtl w:val="true"/>
        </w:rPr>
        <w:t>اشارة</w:t>
      </w:r>
      <w:bookmarkEnd w:id="2292"/>
    </w:p>
    <w:p>
      <w:pPr>
        <w:pStyle w:val="BookText"/>
        <w:rPr/>
      </w:pPr>
      <w:r>
        <w:rPr>
          <w:rFonts w:ascii="Amiri" w:hAnsi="Amiri" w:eastAsia="Amiri" w:cs="Amiri"/>
          <w:color w:val="111111"/>
          <w:sz w:val="28"/>
          <w:sz w:val="28"/>
          <w:szCs w:val="28"/>
          <w:rtl w:val="true"/>
          <w:lang w:bidi="ar-SA"/>
        </w:rPr>
        <w:t>اللعان مباهلة بين الزوجين على وجه خاص يترتب عليها دفع حدّ أو نفي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القذف بالزنا، فانه لا يجوز قذف المسلم بالزنا حتى مع تراكم القرائن على صحة النسبة الا مع الاطلاع على ذلك بنحو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حدّ القاذف حدّ القذف حتى مع يقينه بصحة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بامكانه دفع الحدّ عن نفسه إذا فرض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شهود أربعة يشهدون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القاذف هو الزوج و المقذوف هو الزوجة، فان بامكان الزوج دفع الحد عن نفسه من خلال اللعان بالكيفية الآتية فيما اذا لم تكن له بينة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الولد، فانه لا يجوز للشخص اذا ولدت زوجته طفلا نفيه عنه حتى اذا فجرت و ظن بعدم كونه منه لتراكم بعض القرائن ما دام يمكن تولده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مع القطع بعدم كونه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ولدت لأقل من ستة أشهر من </w:t>
      </w:r>
      <w:bookmarkStart w:id="2293" w:name="pg14678_156864"/>
    </w:p>
    <w:p>
      <w:pPr>
        <w:pStyle w:val="BookText"/>
        <w:rPr/>
      </w:pPr>
      <w:bookmarkEnd w:id="2293"/>
      <w:r>
        <w:rPr>
          <w:rFonts w:ascii="Amiri" w:hAnsi="Amiri" w:eastAsia="Amiri" w:cs="Amiri"/>
          <w:color w:val="111111"/>
          <w:sz w:val="28"/>
          <w:sz w:val="28"/>
          <w:szCs w:val="28"/>
          <w:rtl w:val="true"/>
          <w:lang w:bidi="ar-SA"/>
        </w:rPr>
        <w:t xml:space="preserve">حين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نفيه عنه بل قد يقال بوجوبه و لكن لا ينتفي شرعا في مرحلة الظاهر الا اذا لاعن او قامت البينة على عدم امكان تولده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3180927_1878427129"/>
      <w:bookmarkStart w:id="2295" w:name="_Toc918"/>
      <w:bookmarkEnd w:id="2294"/>
      <w:r>
        <w:rPr/>
        <w:t>1</w:t>
      </w:r>
      <w:r>
        <w:rPr>
          <w:rtl w:val="true"/>
        </w:rPr>
        <w:t xml:space="preserve"> - </w:t>
      </w:r>
      <w:r>
        <w:rPr>
          <w:rtl w:val="true"/>
        </w:rPr>
        <w:t>اما ان اللعان ما ذكر</w:t>
      </w:r>
      <w:bookmarkEnd w:id="2295"/>
    </w:p>
    <w:p>
      <w:pPr>
        <w:pStyle w:val="BookText"/>
        <w:rPr/>
      </w:pPr>
      <w:r>
        <w:rPr>
          <w:rFonts w:ascii="Amiri" w:hAnsi="Amiri" w:eastAsia="Amiri" w:cs="Amiri"/>
          <w:color w:val="111111"/>
          <w:sz w:val="28"/>
          <w:sz w:val="28"/>
          <w:szCs w:val="28"/>
          <w:rtl w:val="true"/>
          <w:lang w:bidi="ar-SA"/>
        </w:rPr>
        <w:t>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عَلَيْهِ‌ 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إِنَّهُ‌ 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عَلَيْها إِنْ‌ كانَ‌ مِنَ‌ الصّادِقِينَ‌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عباد البصري سأل ابا عبد اللّه عليه السّلام و أنا عنده حاضر كيف يلاعن الرجل المرأة‌؟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رجلا من المسلمين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لو ان رجلا دخل منزله فرأى مع امرأته رجلا يجامعها ما كان يصنع‌؟ فأعرض عنه رسول اللّه صلّى اللّه عليه و آله فانصرف الرجل و كان ذلك الرجل هو الذي ابتلي بذلك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الوحي من عند اللّه عز و جل بالحكم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آله الى ذلك الرجل فدعاه فقال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رأيت مع امرأتك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فايتني بامرأتك فان اللّه عز و جل قد انزل الحكم فيك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فاحضرها زوجها فوقفها رسول اللّه صلّى اللّه عليه و آله و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اربع شهادات باللّه انك لمن الصادقين فيما رميتها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bookmarkStart w:id="2296" w:name="pg14678_156865"/>
    </w:p>
    <w:p>
      <w:pPr>
        <w:pStyle w:val="BookText"/>
        <w:rPr/>
      </w:pPr>
      <w:bookmarkEnd w:id="2296"/>
      <w:r>
        <w:rPr>
          <w:rFonts w:ascii="Amiri" w:hAnsi="Amiri" w:eastAsia="Amiri" w:cs="Amiri"/>
          <w:color w:val="111111"/>
          <w:sz w:val="28"/>
          <w:sz w:val="28"/>
          <w:szCs w:val="28"/>
          <w:rtl w:val="true"/>
          <w:lang w:bidi="ar-SA"/>
        </w:rPr>
        <w:t>امسك و 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 لعنة اللّه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 ان لعنة اللّه عليك ان كنت من الكاذبين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فأمر به فنحي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اربع شهادات باللّه ان زوجك لمن الكاذبين فيما رماك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امسكي فوعظها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فان غضب اللّه شديد،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الخامسة ان غضب اللّه عليك ان كان زوجك من الصادقين فيما رماك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تجتمعا بنكاح أبدا بعد ما تلاعنتما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3180929_1878427129"/>
      <w:bookmarkStart w:id="2298" w:name="_Toc919"/>
      <w:bookmarkEnd w:id="2297"/>
      <w:r>
        <w:rPr/>
        <w:t>2</w:t>
      </w:r>
      <w:r>
        <w:rPr>
          <w:rtl w:val="true"/>
        </w:rPr>
        <w:t xml:space="preserve"> - </w:t>
      </w:r>
      <w:r>
        <w:rPr>
          <w:rtl w:val="true"/>
        </w:rPr>
        <w:t>و اما ثبوت اللعان في مورد القذف</w:t>
      </w:r>
      <w:bookmarkEnd w:id="2298"/>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الآية الكريمة و صحيحة ابن الحجاج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نسب الى الشيخ الصدوق عدم ثبوت اللعان في مورد القذف و انحصاره بنفي الولد و انه في القذف يتعين الجلد ثمانين مستندا في ذلك الى 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اللعان حتى يدخل الرجل بامرأته و لا يكون اللعان الا بنفي الولد</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قد نقل رأي الشيخ الصدوق هذا في الجواهر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التأمل في ذلك واضح، فان الحديث المذكور مضافا الى معارضته بخبر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اللعان الا بنفي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قذف الرجل امرأته لا عنها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هو مخالف بنحو صريح للآية الكريمة المتقدمة فيلزم طرحه أو تأويله بما ذكره الشيخ </w:t>
      </w:r>
      <w:bookmarkStart w:id="2299" w:name="pg14678_156866"/>
    </w:p>
    <w:p>
      <w:pPr>
        <w:pStyle w:val="BookText"/>
        <w:rPr/>
      </w:pPr>
      <w:bookmarkEnd w:id="2299"/>
      <w:r>
        <w:rPr>
          <w:rFonts w:ascii="Amiri" w:hAnsi="Amiri" w:eastAsia="Amiri" w:cs="Amiri"/>
          <w:color w:val="111111"/>
          <w:sz w:val="28"/>
          <w:sz w:val="28"/>
          <w:szCs w:val="28"/>
          <w:rtl w:val="true"/>
          <w:lang w:bidi="ar-SA"/>
        </w:rPr>
        <w:t>الطوسي و نحوه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كان الشيخ الصدوق قد حصر سبب اللعان بنفي الولد فعلى العكس تماما ما ذهب إليه بعض الاعلام من الاشكال في ثبوت اللعان في مورد نفي الولد اذا لم يكن موجبا للقذف و ينحصر الامر لإثبات انتفاء الولد في مثل ذلك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الاشكال ان صحيحة ابي بصير المتقدمة الدالة على ثبوت اللعان في مورد نفي الولد تدل على حصر اللعان بالمورد المذكور و حيث ان المضمون المذكور مخالف لصريح الكتاب الكريم الدال على ثبوت اللعان في مورد القذف فيلزم طرح الصحيحة لأجل ما ذكر، و من ثمّ‌ نعود في مورد نفي الولد اذا لم يكن موجبا للقذف فاقدين للدليل على ثبوت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لو فرض انحصار مدرك اللعان في مورد نفي الولد بالصحيحة المتقدمة، و لكن سيأتي وجود غيرها</w:t>
      </w:r>
      <w:r>
        <w:rPr>
          <w:rFonts w:eastAsia="Amiri" w:cs="Amiri" w:ascii="Amiri" w:hAnsi="Amiri"/>
          <w:color w:val="111111"/>
          <w:sz w:val="28"/>
          <w:szCs w:val="28"/>
          <w:rtl w:val="true"/>
          <w:lang w:bidi="ar-SA"/>
        </w:rPr>
        <w:t>.</w:t>
      </w:r>
    </w:p>
    <w:p>
      <w:pPr>
        <w:pStyle w:val="Heading5"/>
        <w:numPr>
          <w:ilvl w:val="4"/>
          <w:numId w:val="1"/>
        </w:numPr>
        <w:rPr/>
      </w:pPr>
      <w:bookmarkStart w:id="2300" w:name="__RefHeading___Toc3180931_1878427129"/>
      <w:bookmarkStart w:id="2301" w:name="_Toc920"/>
      <w:bookmarkEnd w:id="2300"/>
      <w:r>
        <w:rPr/>
        <w:t>3</w:t>
      </w:r>
      <w:r>
        <w:rPr>
          <w:rtl w:val="true"/>
        </w:rPr>
        <w:t xml:space="preserve"> - </w:t>
      </w:r>
      <w:r>
        <w:rPr>
          <w:rtl w:val="true"/>
        </w:rPr>
        <w:t>و اما انه لا يجوز القذف من دون يقين</w:t>
      </w:r>
      <w:bookmarkEnd w:id="230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مما لا تأمّل فيه فانه من الرمي الموجب للّعنة في الدنيا و الآخرة، و هو من الافك الذي نهي عنه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قصة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خَيْراً </w:t>
      </w:r>
      <w:bookmarkStart w:id="2302" w:name="pg14678_156867"/>
    </w:p>
    <w:p>
      <w:pPr>
        <w:pStyle w:val="BookText"/>
        <w:rPr/>
      </w:pPr>
      <w:bookmarkEnd w:id="2302"/>
      <w:r>
        <w:rPr>
          <w:rFonts w:ascii="Amiri" w:hAnsi="Amiri" w:eastAsia="Amiri" w:cs="Amiri"/>
          <w:color w:val="111111"/>
          <w:sz w:val="28"/>
          <w:sz w:val="28"/>
          <w:szCs w:val="28"/>
          <w:rtl w:val="true"/>
          <w:lang w:bidi="ar-SA"/>
        </w:rPr>
        <w:t xml:space="preserve">وَ قالُوا هذا إِفْكٌ‌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عَلَيْهِ‌ بِأَرْبَعَةِ‌ شُهَداءَ فَإِذْ لَمْ‌ يَأْتُوا بِالشُّهَداءِ فَأُولئِكَ‌ عِنْدَ اللّهِ‌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فِي الدُّنْيا وَ الْآخِرَةِ‌ لَمَسَّكُمْ‌ فِيما أَفَضْتُمْ‌ فِيهِ‌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وَ هُوَ عِنْدَ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يَكُونُ‌ لَنا أَنْ‌ نَتَكَلَّمَ‌ بِهذا سُبْحانَكَ‌ هذا بُهْتانٌ‌ عَظِيمٌ‌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الى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قلت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عليها زنا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ستقاد منك</w:t>
      </w:r>
      <w:r>
        <w:rPr>
          <w:rStyle w:val="FootnoteAnchor"/>
          <w:rtl w:val="true"/>
        </w:rPr>
        <w:footnoteReference w:id="824"/>
      </w:r>
      <w:r>
        <w:rPr>
          <w:rFonts w:ascii="Amiri" w:hAnsi="Amiri" w:eastAsia="Amiri" w:cs="Amiri"/>
          <w:color w:val="111111"/>
          <w:sz w:val="28"/>
          <w:sz w:val="28"/>
          <w:szCs w:val="28"/>
          <w:rtl w:val="true"/>
          <w:lang w:bidi="ar-SA"/>
        </w:rPr>
        <w:t>يوم القيامة فرجعت الى أمتها فأعطتها سوطا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اجلديني فأبت الأمة فأعتقتها ثم أتت الى النبي صلّى اللّه عليه و آله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به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3180933_1878427129"/>
      <w:bookmarkStart w:id="2304" w:name="_Toc921"/>
      <w:bookmarkEnd w:id="2303"/>
      <w:r>
        <w:rPr/>
        <w:t>4</w:t>
      </w:r>
      <w:r>
        <w:rPr>
          <w:rtl w:val="true"/>
        </w:rPr>
        <w:t xml:space="preserve"> - </w:t>
      </w:r>
      <w:r>
        <w:rPr>
          <w:rtl w:val="true"/>
        </w:rPr>
        <w:t xml:space="preserve">و اما ان القاذف يحدّ حدّ القذف </w:t>
      </w:r>
      <w:r>
        <w:rPr>
          <w:rtl w:val="true"/>
        </w:rPr>
        <w:t xml:space="preserve">- </w:t>
      </w:r>
      <w:r>
        <w:rPr>
          <w:rtl w:val="true"/>
        </w:rPr>
        <w:t>ثمانين جلدة</w:t>
      </w:r>
      <w:bookmarkEnd w:id="2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القاذف يحدّ حتى مع يقينه بصحة النسبة فلإطلاق الآية الكريمة</w:t>
      </w:r>
      <w:r>
        <w:rPr>
          <w:rFonts w:eastAsia="Amiri" w:cs="Amiri" w:ascii="Amiri" w:hAnsi="Amiri"/>
          <w:color w:val="111111"/>
          <w:sz w:val="28"/>
          <w:szCs w:val="28"/>
          <w:rtl w:val="true"/>
          <w:lang w:bidi="ar-SA"/>
        </w:rPr>
        <w:t>.</w:t>
      </w:r>
    </w:p>
    <w:p>
      <w:pPr>
        <w:pStyle w:val="Heading5"/>
        <w:numPr>
          <w:ilvl w:val="4"/>
          <w:numId w:val="1"/>
        </w:numPr>
        <w:rPr/>
      </w:pPr>
      <w:bookmarkStart w:id="2305" w:name="__RefHeading___Toc3180935_1878427129"/>
      <w:bookmarkStart w:id="2306" w:name="_Toc922"/>
      <w:bookmarkEnd w:id="2305"/>
      <w:r>
        <w:rPr/>
        <w:t>5</w:t>
      </w:r>
      <w:r>
        <w:rPr>
          <w:rtl w:val="true"/>
        </w:rPr>
        <w:t xml:space="preserve"> - </w:t>
      </w:r>
      <w:r>
        <w:rPr>
          <w:rtl w:val="true"/>
        </w:rPr>
        <w:t>و اما اندفاع الحدّ عن القاذف بلعانه</w:t>
      </w:r>
      <w:bookmarkEnd w:id="230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فللآية الكريمة المتقدمة في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07" w:name="pg14678_156868"/>
    </w:p>
    <w:p>
      <w:pPr>
        <w:pStyle w:val="BookText"/>
        <w:rPr/>
      </w:pPr>
      <w:bookmarkEnd w:id="2307"/>
      <w:r>
        <w:rPr>
          <w:rFonts w:ascii="Amiri" w:hAnsi="Amiri" w:eastAsia="Amiri" w:cs="Amiri"/>
          <w:color w:val="111111"/>
          <w:sz w:val="28"/>
          <w:sz w:val="28"/>
          <w:szCs w:val="28"/>
          <w:rtl w:val="true"/>
          <w:lang w:bidi="ar-SA"/>
        </w:rPr>
        <w:t>و اما تقييد اللعان بعدم وجود البينة فللتقييد بذلك في الآية الكريمة نفسها</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3180937_1878427129"/>
      <w:bookmarkStart w:id="2309" w:name="_Toc923"/>
      <w:bookmarkEnd w:id="2308"/>
      <w:r>
        <w:rPr/>
        <w:t>6</w:t>
      </w:r>
      <w:r>
        <w:rPr>
          <w:rtl w:val="true"/>
        </w:rPr>
        <w:t xml:space="preserve"> - </w:t>
      </w:r>
      <w:r>
        <w:rPr>
          <w:rtl w:val="true"/>
        </w:rPr>
        <w:t>و اما ثبوت اللعان في مورد نفي الولد</w:t>
      </w:r>
      <w:bookmarkEnd w:id="2309"/>
    </w:p>
    <w:p>
      <w:pPr>
        <w:pStyle w:val="BookText"/>
        <w:rPr/>
      </w:pPr>
      <w:r>
        <w:rPr>
          <w:rFonts w:ascii="Amiri" w:hAnsi="Amiri" w:eastAsia="Amiri" w:cs="Amiri"/>
          <w:color w:val="111111"/>
          <w:sz w:val="28"/>
          <w:sz w:val="28"/>
          <w:szCs w:val="28"/>
          <w:rtl w:val="true"/>
          <w:lang w:bidi="ar-SA"/>
        </w:rPr>
        <w:t>فيستفاد من صحيحة الكناني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لاعن امرأته و انتفى من ولدها ثم اكذب نفسه بعد الملاعنة و زعم ان الولد ولده هل يرد عليه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لا يرد عليه و لا تحل له الى يوم القيامة</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3180939_1878427129"/>
      <w:bookmarkStart w:id="2311" w:name="_Toc924"/>
      <w:bookmarkEnd w:id="2310"/>
      <w:r>
        <w:rPr/>
        <w:t>7</w:t>
      </w:r>
      <w:r>
        <w:rPr>
          <w:rtl w:val="true"/>
        </w:rPr>
        <w:t xml:space="preserve"> - </w:t>
      </w:r>
      <w:r>
        <w:rPr>
          <w:rtl w:val="true"/>
        </w:rPr>
        <w:t>و اما عدم جواز نفي الولد في حالة امكان الانتساب</w:t>
      </w:r>
      <w:bookmarkEnd w:id="2311"/>
    </w:p>
    <w:p>
      <w:pPr>
        <w:pStyle w:val="BookText"/>
        <w:rPr/>
      </w:pPr>
      <w:r>
        <w:rPr>
          <w:rFonts w:ascii="Amiri" w:hAnsi="Amiri" w:eastAsia="Amiri" w:cs="Amiri"/>
          <w:color w:val="111111"/>
          <w:sz w:val="28"/>
          <w:sz w:val="28"/>
          <w:szCs w:val="28"/>
          <w:rtl w:val="true"/>
          <w:lang w:bidi="ar-SA"/>
        </w:rPr>
        <w:t>فلقاعدة الفراش المستندة الى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طرقنا روى سعيد الاعرج في صحيحة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وقعا على جارية في طهر واحد لمن يكون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عنده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المالك للجارية كما نبّه عليه الكاشاني</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طرق غيرنا ما رواه مسلم بسنده الى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اختصم سعد بن ابي وقاص و عبد بن زمعة في غلام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رسول اللّه ابن أخي عتبة بن ابي وقاص عهد إليّ‌ انه ابنه، انظر الى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اخي يا رسول اللّه ولد على فراش ابي من وليدته فنظر رسول </w:t>
      </w:r>
      <w:bookmarkStart w:id="2312" w:name="pg14678_156869"/>
    </w:p>
    <w:p>
      <w:pPr>
        <w:pStyle w:val="BookText"/>
        <w:rPr/>
      </w:pPr>
      <w:bookmarkEnd w:id="2312"/>
      <w:r>
        <w:rPr>
          <w:rFonts w:ascii="Amiri" w:hAnsi="Amiri" w:eastAsia="Amiri" w:cs="Amiri"/>
          <w:color w:val="111111"/>
          <w:sz w:val="28"/>
          <w:sz w:val="28"/>
          <w:szCs w:val="28"/>
          <w:rtl w:val="true"/>
          <w:lang w:bidi="ar-SA"/>
        </w:rPr>
        <w:t>اللّه صلّى اللّه عليه و آله الى شبهه فرأى شبها بيّنا بعتبة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عبد، 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3180941_1878427129"/>
      <w:bookmarkStart w:id="2314" w:name="_Toc925"/>
      <w:bookmarkEnd w:id="2313"/>
      <w:r>
        <w:rPr/>
        <w:t>8</w:t>
      </w:r>
      <w:r>
        <w:rPr>
          <w:rtl w:val="true"/>
        </w:rPr>
        <w:t xml:space="preserve"> - </w:t>
      </w:r>
      <w:r>
        <w:rPr>
          <w:rtl w:val="true"/>
        </w:rPr>
        <w:t>و اما جواز نفيه عند عدم امكان الانتساب</w:t>
      </w:r>
      <w:bookmarkEnd w:id="2314"/>
    </w:p>
    <w:p>
      <w:pPr>
        <w:pStyle w:val="BookText"/>
        <w:rPr/>
      </w:pPr>
      <w:r>
        <w:rPr>
          <w:rFonts w:ascii="Amiri" w:hAnsi="Amiri" w:eastAsia="Amiri" w:cs="Amiri"/>
          <w:color w:val="111111"/>
          <w:sz w:val="28"/>
          <w:sz w:val="28"/>
          <w:szCs w:val="28"/>
          <w:rtl w:val="true"/>
          <w:lang w:bidi="ar-SA"/>
        </w:rPr>
        <w:t>فلان الفراش لا يتحقق بمجرد العقد خلافا لأبي حنيفة حيث نسب اليه تحققه بذلك فقد نقل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شذّ ابو حنيفة فيما اذا عقد شخص على امرأة و طلقها عقيب النكاح من غير امكان الوط‍‌ء فأتت بولد لستة أشهر من وقت العقد حيث ألحقه بالزوج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ما جرت به عادة اللّه من ان الولد انما يكون من ماء الرجل و المرأة</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بل يتحقق بالعقد مع امكان الالتحاق بالزوج، فان القاعدة شرعت في حالات الشك في الانتساب اذ مع الجزم بالانتساب الى الزوج فلا معنى لان يعبدنا الشارع بالالحاق به لأنه تعبد بما هو معلوم بالوجدان، كما لا معنى للتعبد مع الجزم بعدم امكان الالتحاق اذ لا يمكن التعبد بما يجزم بعدمه</w:t>
      </w:r>
      <w:r>
        <w:rPr>
          <w:rFonts w:eastAsia="Amiri" w:cs="Amiri" w:ascii="Amiri" w:hAnsi="Amiri"/>
          <w:color w:val="111111"/>
          <w:sz w:val="28"/>
          <w:szCs w:val="28"/>
          <w:rtl w:val="true"/>
          <w:lang w:bidi="ar-SA"/>
        </w:rPr>
        <w:t>.</w:t>
      </w:r>
    </w:p>
    <w:p>
      <w:pPr>
        <w:pStyle w:val="Heading5"/>
        <w:numPr>
          <w:ilvl w:val="4"/>
          <w:numId w:val="1"/>
        </w:numPr>
        <w:rPr/>
      </w:pPr>
      <w:bookmarkStart w:id="2315" w:name="__RefHeading___Toc3180943_1878427129"/>
      <w:bookmarkStart w:id="2316" w:name="_Toc926"/>
      <w:bookmarkEnd w:id="2315"/>
      <w:r>
        <w:rPr/>
        <w:t>9</w:t>
      </w:r>
      <w:r>
        <w:rPr>
          <w:rtl w:val="true"/>
        </w:rPr>
        <w:t xml:space="preserve"> - </w:t>
      </w:r>
      <w:r>
        <w:rPr>
          <w:rtl w:val="true"/>
        </w:rPr>
        <w:t>و اما وجوب نفيه في حالة الجزم بعدم الانتساب</w:t>
      </w:r>
      <w:bookmarkEnd w:id="2316"/>
    </w:p>
    <w:p>
      <w:pPr>
        <w:pStyle w:val="BookText"/>
        <w:rPr/>
      </w:pPr>
      <w:r>
        <w:rPr>
          <w:rFonts w:ascii="Amiri" w:hAnsi="Amiri" w:eastAsia="Amiri" w:cs="Amiri"/>
          <w:color w:val="111111"/>
          <w:sz w:val="28"/>
          <w:sz w:val="28"/>
          <w:szCs w:val="28"/>
          <w:rtl w:val="true"/>
          <w:lang w:bidi="ar-SA"/>
        </w:rPr>
        <w:t>فلأجل ان لا ترتب عليه أحكام الولد من الميراث و النكاح و النظر الى المحارم و غير ذلك مما يعلم بمبغوضية الشارع لترتيبه</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3180945_1878427129"/>
      <w:bookmarkStart w:id="2318" w:name="_Toc927"/>
      <w:bookmarkEnd w:id="2317"/>
      <w:r>
        <w:rPr/>
        <w:t>10</w:t>
      </w:r>
      <w:r>
        <w:rPr>
          <w:rtl w:val="true"/>
        </w:rPr>
        <w:t xml:space="preserve"> - </w:t>
      </w:r>
      <w:r>
        <w:rPr>
          <w:rtl w:val="true"/>
        </w:rPr>
        <w:t>و اما انه لا ينتفي الولد شرعا في مرحلة الظاهر من دون</w:t>
      </w:r>
      <w:bookmarkEnd w:id="2318"/>
    </w:p>
    <w:p>
      <w:pPr>
        <w:pStyle w:val="BookText"/>
        <w:rPr/>
      </w:pPr>
      <w:r>
        <w:rPr>
          <w:rFonts w:ascii="Amiri" w:hAnsi="Amiri" w:eastAsia="Amiri" w:cs="Amiri"/>
          <w:color w:val="111111"/>
          <w:sz w:val="28"/>
          <w:sz w:val="28"/>
          <w:szCs w:val="28"/>
          <w:rtl w:val="true"/>
          <w:lang w:bidi="ar-SA"/>
        </w:rPr>
        <w:t>لعان أو بينة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فلقاعدة الفراش الحاكمة بالالتحاق ظاهرا بصاحب الفراش</w:t>
      </w:r>
      <w:r>
        <w:rPr>
          <w:rFonts w:eastAsia="Amiri" w:cs="Amiri" w:ascii="Amiri" w:hAnsi="Amiri"/>
          <w:color w:val="111111"/>
          <w:sz w:val="28"/>
          <w:szCs w:val="28"/>
          <w:rtl w:val="true"/>
          <w:lang w:bidi="ar-SA"/>
        </w:rPr>
        <w:t xml:space="preserve">. </w:t>
      </w:r>
      <w:bookmarkStart w:id="2319" w:name="pg14678_156870"/>
    </w:p>
    <w:p>
      <w:pPr>
        <w:pStyle w:val="Heading4"/>
        <w:numPr>
          <w:ilvl w:val="3"/>
          <w:numId w:val="1"/>
        </w:numPr>
        <w:rPr/>
      </w:pPr>
      <w:bookmarkStart w:id="2320" w:name="__RefHeading___Toc3180947_1878427129"/>
      <w:bookmarkStart w:id="2321" w:name="_Toc928"/>
      <w:bookmarkEnd w:id="2319"/>
      <w:bookmarkEnd w:id="2320"/>
      <w:r>
        <w:rPr/>
        <w:t>2</w:t>
      </w:r>
      <w:r>
        <w:rPr>
          <w:rtl w:val="true"/>
        </w:rPr>
        <w:t xml:space="preserve"> - </w:t>
      </w:r>
      <w:r>
        <w:rPr>
          <w:rtl w:val="true"/>
        </w:rPr>
        <w:t>كيفية اللعان</w:t>
      </w:r>
      <w:bookmarkEnd w:id="2321"/>
    </w:p>
    <w:p>
      <w:pPr>
        <w:pStyle w:val="Heading5"/>
        <w:numPr>
          <w:ilvl w:val="4"/>
          <w:numId w:val="1"/>
        </w:numPr>
        <w:rPr/>
      </w:pPr>
      <w:bookmarkStart w:id="2322" w:name="__RefHeading___Toc3180949_1878427129"/>
      <w:bookmarkStart w:id="2323" w:name="_Toc929"/>
      <w:bookmarkEnd w:id="2322"/>
      <w:r>
        <w:rPr>
          <w:rtl w:val="true"/>
        </w:rPr>
        <w:t>اشارة</w:t>
      </w:r>
      <w:bookmarkEnd w:id="2323"/>
    </w:p>
    <w:p>
      <w:pPr>
        <w:pStyle w:val="BookText"/>
        <w:rPr/>
      </w:pPr>
      <w:r>
        <w:rPr>
          <w:rFonts w:ascii="Amiri" w:hAnsi="Amiri" w:eastAsia="Amiri" w:cs="Amiri"/>
          <w:color w:val="111111"/>
          <w:sz w:val="28"/>
          <w:sz w:val="28"/>
          <w:szCs w:val="28"/>
          <w:rtl w:val="true"/>
          <w:lang w:bidi="ar-SA"/>
        </w:rPr>
        <w:t xml:space="preserve">و كيفية اللعان أن يبدأ الرجل و يقول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قذفها أو نفي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باللّه اني لمن الصادقين فيما قلت من قذفها او نفي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عليّ‌ ان كنت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تمّ‌ اللعان بالنحو المذكور من الرجل حدّت المرأة حدّ الزنا ان كان قد قذفها بالزنا أو نفى ولدها بنحو يوجب قذفها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بامكانها بدورها ان تدفع الحد عن نفسها بلعانها هي بأن تقول اربع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باللّه انه لمن الكاذبين في مقالته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غضب اللّه عليّ‌ ان كان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3180951_1878427129"/>
      <w:bookmarkStart w:id="2325" w:name="_Toc930"/>
      <w:bookmarkEnd w:id="2324"/>
      <w:r>
        <w:rPr/>
        <w:t>1</w:t>
      </w:r>
      <w:r>
        <w:rPr>
          <w:rtl w:val="true"/>
        </w:rPr>
        <w:t xml:space="preserve"> - </w:t>
      </w:r>
      <w:r>
        <w:rPr>
          <w:rtl w:val="true"/>
        </w:rPr>
        <w:t>اما كيفية اللعان بالشكل المتقدم</w:t>
      </w:r>
      <w:bookmarkEnd w:id="2325"/>
    </w:p>
    <w:p>
      <w:pPr>
        <w:pStyle w:val="BookText"/>
        <w:rPr/>
      </w:pPr>
      <w:r>
        <w:rPr>
          <w:rFonts w:ascii="Amiri" w:hAnsi="Amiri" w:eastAsia="Amiri" w:cs="Amiri"/>
          <w:color w:val="111111"/>
          <w:sz w:val="28"/>
          <w:sz w:val="28"/>
          <w:szCs w:val="28"/>
          <w:rtl w:val="true"/>
          <w:lang w:bidi="ar-SA"/>
        </w:rPr>
        <w:t xml:space="preserve">فتستفاد من الآية الكريمة و صحيحة عبد الرحمن بن الحجاج المتقدمتين سابقا في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3180953_1878427129"/>
      <w:bookmarkStart w:id="2327" w:name="_Toc931"/>
      <w:bookmarkEnd w:id="2326"/>
      <w:r>
        <w:rPr/>
        <w:t>2</w:t>
      </w:r>
      <w:r>
        <w:rPr>
          <w:rtl w:val="true"/>
        </w:rPr>
        <w:t xml:space="preserve"> - </w:t>
      </w:r>
      <w:r>
        <w:rPr>
          <w:rtl w:val="true"/>
        </w:rPr>
        <w:t>و اما انه بلعان الزوج يثبت الحد على الزوجة و بامكانها دفعه</w:t>
      </w:r>
      <w:bookmarkEnd w:id="2327"/>
    </w:p>
    <w:p>
      <w:pPr>
        <w:pStyle w:val="BookText"/>
        <w:rPr/>
      </w:pPr>
      <w:r>
        <w:rPr>
          <w:rFonts w:ascii="IRNazanin" w:hAnsi="IRNazanin" w:eastAsia="IRNazanin"/>
          <w:color w:val="111111"/>
          <w:sz w:val="28"/>
          <w:sz w:val="28"/>
          <w:szCs w:val="28"/>
          <w:rtl w:val="true"/>
          <w:lang w:bidi="fa-IR"/>
        </w:rPr>
        <w:t>عنها بلعانها</w:t>
      </w:r>
    </w:p>
    <w:p>
      <w:pPr>
        <w:pStyle w:val="BookText"/>
        <w:rPr/>
      </w:pPr>
      <w:r>
        <w:rPr>
          <w:rFonts w:ascii="Amiri" w:hAnsi="Amiri" w:eastAsia="Amiri" w:cs="Amiri"/>
          <w:color w:val="111111"/>
          <w:sz w:val="28"/>
          <w:sz w:val="28"/>
          <w:szCs w:val="28"/>
          <w:rtl w:val="true"/>
          <w:lang w:bidi="ar-SA"/>
        </w:rPr>
        <w:t>فتمكن استفادته من الآية الكريمة نفسها حيث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يَدْرَؤُا عَنْهَا الْعَذابَ‌</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3180955_1878427129"/>
      <w:bookmarkStart w:id="2329" w:name="_Toc932"/>
      <w:bookmarkEnd w:id="2328"/>
      <w:r>
        <w:rPr/>
        <w:t>3</w:t>
      </w:r>
      <w:r>
        <w:rPr>
          <w:rtl w:val="true"/>
        </w:rPr>
        <w:t xml:space="preserve"> - </w:t>
      </w:r>
      <w:r>
        <w:rPr>
          <w:rtl w:val="true"/>
        </w:rPr>
        <w:t>و اما تقييد نفي الولد بما اذا استلزم القذف</w:t>
      </w:r>
      <w:bookmarkEnd w:id="232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بدون ذلك لا يثبت في حق المرأة ما يستوجب اقامة الحدّ عليها</w:t>
      </w:r>
      <w:r>
        <w:rPr>
          <w:rFonts w:eastAsia="Amiri" w:cs="Amiri" w:ascii="Amiri" w:hAnsi="Amiri"/>
          <w:color w:val="111111"/>
          <w:sz w:val="28"/>
          <w:szCs w:val="28"/>
          <w:rtl w:val="true"/>
          <w:lang w:bidi="ar-SA"/>
        </w:rPr>
        <w:t xml:space="preserve">. </w:t>
      </w:r>
      <w:bookmarkStart w:id="2330" w:name="pg14678_156871"/>
    </w:p>
    <w:p>
      <w:pPr>
        <w:pStyle w:val="Heading4"/>
        <w:numPr>
          <w:ilvl w:val="3"/>
          <w:numId w:val="1"/>
        </w:numPr>
        <w:rPr/>
      </w:pPr>
      <w:bookmarkStart w:id="2331" w:name="__RefHeading___Toc3180957_1878427129"/>
      <w:bookmarkStart w:id="2332" w:name="_Toc933"/>
      <w:bookmarkEnd w:id="2330"/>
      <w:bookmarkEnd w:id="2331"/>
      <w:r>
        <w:rPr/>
        <w:t>3</w:t>
      </w:r>
      <w:r>
        <w:rPr>
          <w:rtl w:val="true"/>
        </w:rPr>
        <w:t xml:space="preserve"> - </w:t>
      </w:r>
      <w:r>
        <w:rPr>
          <w:rtl w:val="true"/>
        </w:rPr>
        <w:t>من أحكام اللعان</w:t>
      </w:r>
      <w:bookmarkEnd w:id="2332"/>
    </w:p>
    <w:p>
      <w:pPr>
        <w:pStyle w:val="Heading5"/>
        <w:numPr>
          <w:ilvl w:val="4"/>
          <w:numId w:val="1"/>
        </w:numPr>
        <w:rPr/>
      </w:pPr>
      <w:bookmarkStart w:id="2333" w:name="__RefHeading___Toc3180959_1878427129"/>
      <w:bookmarkStart w:id="2334" w:name="_Toc934"/>
      <w:bookmarkEnd w:id="2333"/>
      <w:r>
        <w:rPr>
          <w:rtl w:val="true"/>
        </w:rPr>
        <w:t>اشارة</w:t>
      </w:r>
      <w:bookmarkEnd w:id="2334"/>
    </w:p>
    <w:p>
      <w:pPr>
        <w:pStyle w:val="BookText"/>
        <w:rPr/>
      </w:pPr>
      <w:r>
        <w:rPr>
          <w:rFonts w:ascii="Amiri" w:hAnsi="Amiri" w:eastAsia="Amiri" w:cs="Amiri"/>
          <w:color w:val="111111"/>
          <w:sz w:val="28"/>
          <w:sz w:val="28"/>
          <w:szCs w:val="28"/>
          <w:rtl w:val="true"/>
          <w:lang w:bidi="ar-SA"/>
        </w:rPr>
        <w:t>اذا تمّ‌ اللعان من الزوج أو الزوجة ترتبت الاحكام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انفساخ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 المؤبدة، فلا تحل للزوج حتى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الحكمان ثابتان في مطلق اللعان من دون فرق بين كونه للقذف أو لنفي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الحدّ عن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تحقق منه القذف بالزنا او نفي الولد بنحو موجب للقذف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بلعانه و يسقط‍‌ عنها بلعانها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لاعن هو و نكلت هي حدت 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يلاعن هو أيضا حدّ هو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التلاعن لنفي الولد ترتب عليه انتفاء الولد عن الرجل و بقي ملتحقا بالمرأة فقط‍‌ و من ثمّ‌ ينتفي التوارث بينهما بل بينه و بين كل من ينتسب بواسطته كالجد و الجدة و الاخ و الاخت للأب و العم و العمة، و يبقى منحصرا بينه و بين امه و من ينتسب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لاعن هو دونها انتفى عن الرجل فقط‍‌ أيضا و لا يثبت في حق المرأة شيء الا اذا كان نفي الولد بنحو موجب للقذف فيثبت عليها الحد الا ان تلاعن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الاحكام ان انتفاء الولد عن الزوج لا يلازم كونه ولد زنا لاحتمال كونه من وط‍‌ء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يجوز له رميها بالزنا الا مع اليقين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يتمكن الزوج من لعان زوجته اذا قذفها بالزنا الا اذا ادعى المشاهدة و لم تكن له بينة و الا تعين عليه اقامتها لنفي الحدّ و لا تصل النوبة </w:t>
      </w:r>
      <w:bookmarkStart w:id="2335" w:name="pg14678_156872"/>
    </w:p>
    <w:p>
      <w:pPr>
        <w:pStyle w:val="BookText"/>
        <w:rPr/>
      </w:pPr>
      <w:bookmarkEnd w:id="2335"/>
      <w:r>
        <w:rPr>
          <w:rFonts w:ascii="IRNazanin" w:hAnsi="IRNazanin" w:eastAsia="IRNazanin"/>
          <w:color w:val="111111"/>
          <w:sz w:val="28"/>
          <w:sz w:val="28"/>
          <w:szCs w:val="28"/>
          <w:rtl w:val="true"/>
          <w:lang w:bidi="fa-IR"/>
        </w:rPr>
        <w:t>الى اللعان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يثبت اللعان عند قذف الزوجة اذا كانت خرساء او صماء بل تحرم بمجرد القذف من دون توقف على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اللعان لنفي الولد مع كون الزوجة متمتعا بها او غير 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يقع اللعان الا عند الحاكم الشرعي و بطلب منه فلو بادرا اليه قبل طلبه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ان يكونا قائمين عند التلفظ‍‌ بصيغة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336" w:name="__RefHeading___Toc3180961_1878427129"/>
      <w:bookmarkStart w:id="2337" w:name="_Toc935"/>
      <w:bookmarkEnd w:id="2336"/>
      <w:r>
        <w:rPr/>
        <w:t>1</w:t>
      </w:r>
      <w:r>
        <w:rPr>
          <w:rtl w:val="true"/>
        </w:rPr>
        <w:t xml:space="preserve"> - </w:t>
      </w:r>
      <w:r>
        <w:rPr>
          <w:rtl w:val="true"/>
        </w:rPr>
        <w:t>اما ترتب انفساخ العقد و الحرمة المؤبدة على مطلق اللعان</w:t>
      </w:r>
      <w:bookmarkEnd w:id="2337"/>
    </w:p>
    <w:p>
      <w:pPr>
        <w:pStyle w:val="BookText"/>
        <w:rPr/>
      </w:pPr>
      <w:r>
        <w:rPr>
          <w:rFonts w:ascii="Amiri" w:hAnsi="Amiri" w:eastAsia="Amiri" w:cs="Amiri"/>
          <w:color w:val="111111"/>
          <w:sz w:val="28"/>
          <w:sz w:val="28"/>
          <w:szCs w:val="28"/>
          <w:rtl w:val="true"/>
          <w:lang w:bidi="ar-SA"/>
        </w:rPr>
        <w:t>فهو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في لعان القذف من صحيحة عبد الرحمن المتقدمة و غيرها، و في لعان نفي الولد من صحيحة الكناني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صحيحة عبد الرحمن ان الحرمة المؤبدة هي من شئون اللعان بلا خصوصية لكونه لأجل القذف</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3180963_1878427129"/>
      <w:bookmarkStart w:id="2339" w:name="_Toc936"/>
      <w:bookmarkEnd w:id="2338"/>
      <w:r>
        <w:rPr/>
        <w:t>2</w:t>
      </w:r>
      <w:r>
        <w:rPr>
          <w:rtl w:val="true"/>
        </w:rPr>
        <w:t xml:space="preserve"> - </w:t>
      </w:r>
      <w:r>
        <w:rPr>
          <w:rtl w:val="true"/>
        </w:rPr>
        <w:t>و اما سقوط‍‌ الحدّ عن الرجل و المرأة بلعانهما</w:t>
      </w:r>
      <w:bookmarkEnd w:id="2339"/>
    </w:p>
    <w:p>
      <w:pPr>
        <w:pStyle w:val="BookText"/>
        <w:rPr/>
      </w:pPr>
      <w:r>
        <w:rPr>
          <w:rFonts w:ascii="Amiri" w:hAnsi="Amiri" w:eastAsia="Amiri" w:cs="Amiri"/>
          <w:color w:val="111111"/>
          <w:sz w:val="28"/>
          <w:sz w:val="28"/>
          <w:szCs w:val="28"/>
          <w:rtl w:val="true"/>
          <w:lang w:bidi="ar-SA"/>
        </w:rPr>
        <w:t>فيستفاد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و من صحيحة ابن الحجاج المتقدمة فلاحظ‍‌</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انه اذا لاعن هو دونها حدّت دونه فيستفاد من الآية الكريمة </w:t>
      </w:r>
      <w:bookmarkStart w:id="2340" w:name="pg14678_156873"/>
    </w:p>
    <w:p>
      <w:pPr>
        <w:pStyle w:val="BookText"/>
        <w:rPr/>
      </w:pPr>
      <w:bookmarkEnd w:id="2340"/>
      <w:r>
        <w:rPr>
          <w:rFonts w:ascii="Amiri" w:hAnsi="Amiri" w:eastAsia="Amiri" w:cs="Amiri"/>
          <w:color w:val="111111"/>
          <w:sz w:val="28"/>
          <w:sz w:val="28"/>
          <w:szCs w:val="28"/>
          <w:rtl w:val="true"/>
          <w:lang w:bidi="ar-SA"/>
        </w:rPr>
        <w:t>لأنها ظاهرة في ان لعان كل واحد من الزوجين موجب لدرء الحدّ عن نفسه، بل قد يستفاد من صحيحة ابن الحجاج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اذا لم يلاعن الرجل أيضا حدّ دونها فباعتبار تحقق القذف منه فيحد، و اما هي فحيث لم يثبت في حقها المقذوف به فلا موجب لحدها</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3180965_1878427129"/>
      <w:bookmarkStart w:id="2342" w:name="_Toc937"/>
      <w:bookmarkEnd w:id="2341"/>
      <w:r>
        <w:rPr/>
        <w:t>3</w:t>
      </w:r>
      <w:r>
        <w:rPr>
          <w:rtl w:val="true"/>
        </w:rPr>
        <w:t xml:space="preserve"> - </w:t>
      </w:r>
      <w:r>
        <w:rPr>
          <w:rtl w:val="true"/>
        </w:rPr>
        <w:t>و اما انه اذا تلاعنا لنفي الولد ترتب عليه انتفاؤه عنه دونها</w:t>
      </w:r>
      <w:bookmarkEnd w:id="2342"/>
    </w:p>
    <w:p>
      <w:pPr>
        <w:pStyle w:val="BookText"/>
        <w:rPr/>
      </w:pP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عدم انتفائه عنها فلعدم الموجب اذ هي لم تنفه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انتفاؤه عنه فلانه لو لا ذلك لم تكن للعانة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كلا الحكمين صحيحة ابي بصير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يلاعنها زوجها و يفرّق بينهما الى من ينسب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3" w:name="__RefHeading___Toc3180967_1878427129"/>
      <w:bookmarkStart w:id="2344" w:name="_Toc938"/>
      <w:bookmarkEnd w:id="2343"/>
      <w:r>
        <w:rPr/>
        <w:t>4</w:t>
      </w:r>
      <w:r>
        <w:rPr>
          <w:rtl w:val="true"/>
        </w:rPr>
        <w:t xml:space="preserve"> - </w:t>
      </w:r>
      <w:r>
        <w:rPr>
          <w:rtl w:val="true"/>
        </w:rPr>
        <w:t>و اما عدم التوارث بين الولد و الرجل و من ينتسب بواسطته</w:t>
      </w:r>
      <w:bookmarkEnd w:id="2344"/>
    </w:p>
    <w:p>
      <w:pPr>
        <w:pStyle w:val="BookText"/>
        <w:rPr/>
      </w:pPr>
      <w:r>
        <w:rPr>
          <w:rFonts w:ascii="Amiri" w:hAnsi="Amiri" w:eastAsia="Amiri" w:cs="Amiri"/>
          <w:color w:val="111111"/>
          <w:sz w:val="28"/>
          <w:sz w:val="28"/>
          <w:szCs w:val="28"/>
          <w:rtl w:val="true"/>
          <w:lang w:bidi="ar-SA"/>
        </w:rPr>
        <w:t>فلان ذلك لازم انتفائه عنه باللعان</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3180969_1878427129"/>
      <w:bookmarkStart w:id="2346" w:name="_Toc939"/>
      <w:bookmarkEnd w:id="2345"/>
      <w:r>
        <w:rPr/>
        <w:t>5</w:t>
      </w:r>
      <w:r>
        <w:rPr>
          <w:rtl w:val="true"/>
        </w:rPr>
        <w:t xml:space="preserve"> - </w:t>
      </w:r>
      <w:r>
        <w:rPr>
          <w:rtl w:val="true"/>
        </w:rPr>
        <w:t>و اما انه اذا لاعن الرجل فقط‍‌ انتفى الولد عنه أيضا</w:t>
      </w:r>
      <w:bookmarkEnd w:id="2346"/>
    </w:p>
    <w:p>
      <w:pPr>
        <w:pStyle w:val="BookText"/>
        <w:rPr/>
      </w:pPr>
      <w:r>
        <w:rPr>
          <w:rFonts w:ascii="IRNazanin" w:hAnsi="IRNazanin" w:eastAsia="IRNazanin"/>
          <w:color w:val="111111"/>
          <w:sz w:val="28"/>
          <w:sz w:val="28"/>
          <w:szCs w:val="28"/>
          <w:rtl w:val="true"/>
          <w:lang w:bidi="fa-IR"/>
        </w:rPr>
        <w:t>فلانه لازم اللعان و فائدته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عدم ثبوت الحدّ على المرأة فلعدم الموجب لذلك بعد عدم قذفها بالزنا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انها تحدّ لو لم تلاعن فيما اذا كان نفي الولد بنحو موجب لقذفها بالزنا فباعتبار دخول المورد آنذاك تحت عنوان القذف بالزنا</w:t>
      </w:r>
      <w:r>
        <w:rPr>
          <w:rFonts w:eastAsia="Amiri" w:cs="Amiri" w:ascii="Amiri" w:hAnsi="Amiri"/>
          <w:color w:val="111111"/>
          <w:sz w:val="28"/>
          <w:szCs w:val="28"/>
          <w:rtl w:val="true"/>
          <w:lang w:bidi="ar-SA"/>
        </w:rPr>
        <w:t xml:space="preserve">. </w:t>
      </w:r>
      <w:bookmarkStart w:id="2347" w:name="pg14678_156874"/>
    </w:p>
    <w:p>
      <w:pPr>
        <w:pStyle w:val="Heading5"/>
        <w:numPr>
          <w:ilvl w:val="4"/>
          <w:numId w:val="1"/>
        </w:numPr>
        <w:rPr/>
      </w:pPr>
      <w:bookmarkStart w:id="2348" w:name="__RefHeading___Toc3180971_1878427129"/>
      <w:bookmarkStart w:id="2349" w:name="_Toc940"/>
      <w:bookmarkEnd w:id="2347"/>
      <w:bookmarkEnd w:id="2348"/>
      <w:r>
        <w:rPr/>
        <w:t>6</w:t>
      </w:r>
      <w:r>
        <w:rPr>
          <w:rtl w:val="true"/>
        </w:rPr>
        <w:t xml:space="preserve"> - </w:t>
      </w:r>
      <w:r>
        <w:rPr>
          <w:rtl w:val="true"/>
        </w:rPr>
        <w:t>و اما ان نفي الولد لا يلازم كونه ابن زنا و من ثمّ‌ لا يجوز رمي</w:t>
      </w:r>
      <w:bookmarkEnd w:id="2349"/>
    </w:p>
    <w:p>
      <w:pPr>
        <w:pStyle w:val="BookText"/>
        <w:rPr/>
      </w:pPr>
      <w:r>
        <w:rPr>
          <w:rFonts w:ascii="Amiri" w:hAnsi="Amiri" w:eastAsia="Amiri" w:cs="Amiri"/>
          <w:color w:val="111111"/>
          <w:sz w:val="28"/>
          <w:sz w:val="28"/>
          <w:szCs w:val="28"/>
          <w:rtl w:val="true"/>
          <w:lang w:bidi="ar-SA"/>
        </w:rPr>
        <w:t>المرأة بالزنا الا مع اليقين</w:t>
      </w:r>
    </w:p>
    <w:p>
      <w:pPr>
        <w:pStyle w:val="BookText"/>
        <w:rPr/>
      </w:pP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Heading5"/>
        <w:numPr>
          <w:ilvl w:val="4"/>
          <w:numId w:val="1"/>
        </w:numPr>
        <w:rPr/>
      </w:pPr>
      <w:bookmarkStart w:id="2350" w:name="__RefHeading___Toc3180973_1878427129"/>
      <w:bookmarkStart w:id="2351" w:name="_Toc941"/>
      <w:bookmarkEnd w:id="2350"/>
      <w:r>
        <w:rPr/>
        <w:t>7</w:t>
      </w:r>
      <w:r>
        <w:rPr>
          <w:rtl w:val="true"/>
        </w:rPr>
        <w:t xml:space="preserve"> - </w:t>
      </w:r>
      <w:r>
        <w:rPr>
          <w:rtl w:val="true"/>
        </w:rPr>
        <w:t>و اما ان الزوج لا يتمكن من اللعان عند القذف الا اذا ادعى</w:t>
      </w:r>
      <w:bookmarkEnd w:id="2351"/>
    </w:p>
    <w:p>
      <w:pPr>
        <w:pStyle w:val="BookText"/>
        <w:rPr/>
      </w:pPr>
      <w:r>
        <w:rPr>
          <w:rFonts w:ascii="Amiri" w:hAnsi="Amiri" w:eastAsia="Amiri" w:cs="Amiri"/>
          <w:color w:val="111111"/>
          <w:sz w:val="28"/>
          <w:sz w:val="28"/>
          <w:szCs w:val="28"/>
          <w:rtl w:val="true"/>
          <w:lang w:bidi="ar-SA"/>
        </w:rPr>
        <w:t>المشاهدة</w:t>
      </w:r>
    </w:p>
    <w:p>
      <w:pPr>
        <w:pStyle w:val="BookText"/>
        <w:rPr/>
      </w:pPr>
      <w:r>
        <w:rPr>
          <w:rFonts w:ascii="Amiri" w:hAnsi="Amiri" w:eastAsia="Amiri" w:cs="Amiri"/>
          <w:color w:val="111111"/>
          <w:sz w:val="28"/>
          <w:sz w:val="28"/>
          <w:szCs w:val="28"/>
          <w:rtl w:val="true"/>
          <w:lang w:bidi="ar-SA"/>
        </w:rPr>
        <w:t>فهو مما لا اشكال فيه لصحيحة الحلبي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قذف الرجل امرأته فانه لا 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بين رجليها رجلا يزني بها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اختصاص اللعان بحالة فقدان البينة فقد تقدم انه يستفاد من الآية الكريمة</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3180975_1878427129"/>
      <w:bookmarkStart w:id="2353" w:name="_Toc942"/>
      <w:bookmarkEnd w:id="2352"/>
      <w:r>
        <w:rPr/>
        <w:t>8</w:t>
      </w:r>
      <w:r>
        <w:rPr>
          <w:rtl w:val="true"/>
        </w:rPr>
        <w:t xml:space="preserve"> - </w:t>
      </w:r>
      <w:r>
        <w:rPr>
          <w:rtl w:val="true"/>
        </w:rPr>
        <w:t>و اما عدم ثبوت اللعان في مورد قذف الزوجة الخرساء أو</w:t>
      </w:r>
      <w:bookmarkEnd w:id="2353"/>
    </w:p>
    <w:p>
      <w:pPr>
        <w:pStyle w:val="BookText"/>
        <w:rPr/>
      </w:pPr>
      <w:r>
        <w:rPr>
          <w:rFonts w:ascii="IRNazanin" w:hAnsi="IRNazanin" w:eastAsia="IRNazanin"/>
          <w:color w:val="111111"/>
          <w:sz w:val="28"/>
          <w:sz w:val="28"/>
          <w:szCs w:val="28"/>
          <w:rtl w:val="true"/>
          <w:lang w:bidi="fa-IR"/>
        </w:rPr>
        <w:t>الصماء</w:t>
      </w:r>
    </w:p>
    <w:p>
      <w:pPr>
        <w:pStyle w:val="BookText"/>
        <w:rPr/>
      </w:pPr>
      <w:r>
        <w:rPr>
          <w:rFonts w:ascii="Amiri" w:hAnsi="Amiri" w:eastAsia="Amiri" w:cs="Amiri"/>
          <w:color w:val="111111"/>
          <w:sz w:val="28"/>
          <w:sz w:val="28"/>
          <w:szCs w:val="28"/>
          <w:rtl w:val="true"/>
          <w:lang w:bidi="ar-SA"/>
        </w:rPr>
        <w:t>فلم يظهر فيه خلاف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الحلبي و محمد بن مسلم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قذف امرأته و هي خرساء،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و غيرها، فان مقتضى اطلاقها ثبوت التحريم من دون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موثقة اسماعيل بن ابي زياد</w:t>
      </w:r>
      <w:r>
        <w:rPr>
          <w:rStyle w:val="FootnoteAnchor"/>
          <w:rtl w:val="true"/>
        </w:rPr>
        <w:footnoteReference w:id="837"/>
      </w:r>
      <w:r>
        <w:rPr>
          <w:rFonts w:ascii="Amiri" w:hAnsi="Amiri" w:eastAsia="Amiri" w:cs="Amiri"/>
          <w:color w:val="111111"/>
          <w:sz w:val="28"/>
          <w:sz w:val="28"/>
          <w:szCs w:val="28"/>
          <w:rtl w:val="true"/>
          <w:lang w:bidi="ar-SA"/>
        </w:rPr>
        <w:t>عن جعفر عن ابيه ان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خمس من النساء و أزواجهن 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الخرساء ليس بينها و بين زوجها لعان انما اللعان باللسان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ناظران الى الخرساء فالتعميم الى الصماء يحتاج الى التمسك بتسالم الاصحاب ان تمّ‌</w:t>
      </w:r>
      <w:r>
        <w:rPr>
          <w:rFonts w:eastAsia="Amiri" w:cs="Amiri" w:ascii="Amiri" w:hAnsi="Amiri"/>
          <w:color w:val="111111"/>
          <w:sz w:val="28"/>
          <w:szCs w:val="28"/>
          <w:rtl w:val="true"/>
          <w:lang w:bidi="ar-SA"/>
        </w:rPr>
        <w:t xml:space="preserve">. </w:t>
      </w:r>
      <w:bookmarkStart w:id="2354" w:name="pg14678_156875"/>
    </w:p>
    <w:p>
      <w:pPr>
        <w:pStyle w:val="Heading5"/>
        <w:numPr>
          <w:ilvl w:val="4"/>
          <w:numId w:val="1"/>
        </w:numPr>
        <w:rPr/>
      </w:pPr>
      <w:bookmarkStart w:id="2355" w:name="__RefHeading___Toc3180977_1878427129"/>
      <w:bookmarkStart w:id="2356" w:name="_Toc943"/>
      <w:bookmarkEnd w:id="2354"/>
      <w:bookmarkEnd w:id="2355"/>
      <w:r>
        <w:rPr/>
        <w:t>9</w:t>
      </w:r>
      <w:r>
        <w:rPr>
          <w:rtl w:val="true"/>
        </w:rPr>
        <w:t xml:space="preserve"> - </w:t>
      </w:r>
      <w:r>
        <w:rPr>
          <w:rtl w:val="true"/>
        </w:rPr>
        <w:t>و اما عدم ثبوت اللعان لنفي الولد مع فرض التمتع بالزوجة أو</w:t>
      </w:r>
      <w:bookmarkEnd w:id="2356"/>
    </w:p>
    <w:p>
      <w:pPr>
        <w:pStyle w:val="BookText"/>
        <w:rPr/>
      </w:pPr>
      <w:r>
        <w:rPr>
          <w:rFonts w:ascii="IRNazanin" w:hAnsi="IRNazanin" w:eastAsia="IRNazanin"/>
          <w:color w:val="111111"/>
          <w:sz w:val="28"/>
          <w:sz w:val="28"/>
          <w:szCs w:val="28"/>
          <w:rtl w:val="true"/>
          <w:lang w:bidi="fa-IR"/>
        </w:rPr>
        <w:t>عدم الدخول</w:t>
      </w:r>
    </w:p>
    <w:p>
      <w:pPr>
        <w:pStyle w:val="BookText"/>
        <w:rPr/>
      </w:pPr>
      <w:r>
        <w:rPr>
          <w:rFonts w:ascii="Amiri" w:hAnsi="Amiri" w:eastAsia="Amiri" w:cs="Amiri"/>
          <w:color w:val="111111"/>
          <w:sz w:val="28"/>
          <w:sz w:val="28"/>
          <w:szCs w:val="28"/>
          <w:rtl w:val="true"/>
          <w:lang w:bidi="ar-SA"/>
        </w:rPr>
        <w:t>فلصحيحة ابن ابي يعفور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الرجل المرأة التي يتمتع منها</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و صحيحة ابي بصير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اللعان حتى يدخل الرجل بامرأته</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7" w:name="__RefHeading___Toc3180979_1878427129"/>
      <w:bookmarkStart w:id="2358" w:name="_Toc944"/>
      <w:bookmarkEnd w:id="2357"/>
      <w:r>
        <w:rPr/>
        <w:t>10</w:t>
      </w:r>
      <w:r>
        <w:rPr>
          <w:rtl w:val="true"/>
        </w:rPr>
        <w:t xml:space="preserve"> - </w:t>
      </w:r>
      <w:r>
        <w:rPr>
          <w:rtl w:val="true"/>
        </w:rPr>
        <w:t>و اما اعتبار ان يكون اللعان عند الحاكم</w:t>
      </w:r>
      <w:bookmarkEnd w:id="2358"/>
    </w:p>
    <w:p>
      <w:pPr>
        <w:pStyle w:val="BookText"/>
        <w:rPr/>
      </w:pPr>
      <w:r>
        <w:rPr>
          <w:rFonts w:ascii="Amiri" w:hAnsi="Amiri" w:eastAsia="Amiri" w:cs="Amiri"/>
          <w:color w:val="111111"/>
          <w:sz w:val="28"/>
          <w:sz w:val="28"/>
          <w:szCs w:val="28"/>
          <w:rtl w:val="true"/>
          <w:lang w:bidi="ar-SA"/>
        </w:rPr>
        <w:t>فقد ذكر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قد صرّح به جماعة من الاصحاب</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يظهر بوضوح من الروايات اعتبار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ورد في صحيحة احمد بن محمد بن ابي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الرضا عليه السّلام كيف الملاعنة‌؟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الامام و يجعل ظهره الى القبلة و يجعل الرجل عن يمينه و المرأة عن يساره</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و غيرها ما يدل على قعود الامام حالة الملاعنة الا ان ذلك لا يدل على شرطية الكون حالة الملاعنة عند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يمكن الاستدلال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اللعان نحو من الشهادة او الحلف، و هما من وظائف الحاكم و لا يصحّان الا لديه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شرطية اداء اللعان عند الحاكم و ان لم يكن ثابتا الا انه في نفس الوقت لا دليل على صحته و ترتب الاثر عليه لدى غير الحاكم فان النصوص لا اطلاق فيها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ينبغي الاقتصار على القدر المتيقن و هو ما اذا كان الاداء لدى الحاكم اذ في </w:t>
      </w:r>
      <w:bookmarkStart w:id="2359" w:name="pg14678_156876"/>
    </w:p>
    <w:p>
      <w:pPr>
        <w:pStyle w:val="BookText"/>
        <w:rPr/>
      </w:pPr>
      <w:bookmarkEnd w:id="2359"/>
      <w:r>
        <w:rPr>
          <w:rFonts w:ascii="Amiri" w:hAnsi="Amiri" w:eastAsia="Amiri" w:cs="Amiri"/>
          <w:color w:val="111111"/>
          <w:sz w:val="28"/>
          <w:sz w:val="28"/>
          <w:szCs w:val="28"/>
          <w:rtl w:val="true"/>
          <w:lang w:bidi="ar-SA"/>
        </w:rPr>
        <w:t>غير ذلك يشك في ترتب الاثر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بالوجهين المذكورين يمكن التمسك أيضا لإثبات اعتبار طلب الحاكم لأداء اللعان في صحته</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3180981_1878427129"/>
      <w:bookmarkStart w:id="2361" w:name="_Toc945"/>
      <w:bookmarkEnd w:id="2360"/>
      <w:r>
        <w:rPr/>
        <w:t>11</w:t>
      </w:r>
      <w:r>
        <w:rPr>
          <w:rtl w:val="true"/>
        </w:rPr>
        <w:t xml:space="preserve"> - </w:t>
      </w:r>
      <w:r>
        <w:rPr>
          <w:rtl w:val="true"/>
        </w:rPr>
        <w:t>و اما انه يعتبر قيام المتلاعنين حالة ادائهما اللعان</w:t>
      </w:r>
      <w:bookmarkEnd w:id="236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منقول عن جملة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صحيح علي بن جعفر عن اخيه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الملاعنة قائما يلاعن أم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و ما أشبهها من قيام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2362" w:name="pg14678_156877"/>
    </w:p>
    <w:p>
      <w:pPr>
        <w:pStyle w:val="Heading3"/>
        <w:numPr>
          <w:ilvl w:val="2"/>
          <w:numId w:val="1"/>
        </w:numPr>
        <w:rPr/>
      </w:pPr>
      <w:bookmarkStart w:id="2363" w:name="__RefHeading___Toc3180983_1878427129"/>
      <w:bookmarkStart w:id="2364" w:name="_Toc946"/>
      <w:bookmarkEnd w:id="2362"/>
      <w:bookmarkEnd w:id="2363"/>
      <w:r>
        <w:rPr>
          <w:rtl w:val="true"/>
        </w:rPr>
        <w:t>كتاب اليمين و النّذر و العهد</w:t>
      </w:r>
      <w:bookmarkEnd w:id="2364"/>
    </w:p>
    <w:p>
      <w:pPr>
        <w:pStyle w:val="Heading4"/>
        <w:numPr>
          <w:ilvl w:val="3"/>
          <w:numId w:val="1"/>
        </w:numPr>
        <w:rPr/>
      </w:pPr>
      <w:bookmarkStart w:id="2365" w:name="__RefHeading___Toc3180985_1878427129"/>
      <w:bookmarkStart w:id="2366" w:name="_Toc947"/>
      <w:bookmarkEnd w:id="2365"/>
      <w:r>
        <w:rPr>
          <w:rtl w:val="true"/>
        </w:rPr>
        <w:t>اشارة</w:t>
      </w:r>
      <w:bookmarkEnd w:id="2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المبحوث عنها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اليمين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النذر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العهد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7" w:name="pg14678_156879"/>
      <w:bookmarkStart w:id="2368" w:name="pg14678_156879"/>
      <w:bookmarkEnd w:id="2368"/>
    </w:p>
    <w:p>
      <w:pPr>
        <w:pStyle w:val="Heading4"/>
        <w:numPr>
          <w:ilvl w:val="3"/>
          <w:numId w:val="1"/>
        </w:numPr>
        <w:rPr/>
      </w:pPr>
      <w:bookmarkStart w:id="2369" w:name="pg14678_156879"/>
      <w:bookmarkStart w:id="2370" w:name="__RefHeading___Toc3180987_1878427129"/>
      <w:bookmarkStart w:id="2371" w:name="_Toc948"/>
      <w:bookmarkEnd w:id="2369"/>
      <w:bookmarkEnd w:id="2370"/>
      <w:r>
        <w:rPr/>
        <w:t>1</w:t>
      </w:r>
      <w:r>
        <w:rPr>
          <w:rtl w:val="true"/>
        </w:rPr>
        <w:t xml:space="preserve"> - </w:t>
      </w:r>
      <w:r>
        <w:rPr>
          <w:rtl w:val="true"/>
        </w:rPr>
        <w:t>اليمين المبحوث عنها</w:t>
      </w:r>
      <w:bookmarkEnd w:id="2371"/>
    </w:p>
    <w:p>
      <w:pPr>
        <w:pStyle w:val="Heading5"/>
        <w:numPr>
          <w:ilvl w:val="4"/>
          <w:numId w:val="1"/>
        </w:numPr>
        <w:rPr/>
      </w:pPr>
      <w:bookmarkStart w:id="2372" w:name="__RefHeading___Toc3180989_1878427129"/>
      <w:bookmarkStart w:id="2373" w:name="_Toc949"/>
      <w:bookmarkEnd w:id="2372"/>
      <w:r>
        <w:rPr>
          <w:rtl w:val="true"/>
        </w:rPr>
        <w:t>اشارة</w:t>
      </w:r>
      <w:bookmarkEnd w:id="2373"/>
    </w:p>
    <w:p>
      <w:pPr>
        <w:pStyle w:val="BookText"/>
        <w:rPr/>
      </w:pPr>
      <w:r>
        <w:rPr>
          <w:rFonts w:ascii="Amiri" w:hAnsi="Amiri" w:eastAsia="Amiri" w:cs="Amiri"/>
          <w:color w:val="111111"/>
          <w:sz w:val="28"/>
          <w:sz w:val="28"/>
          <w:szCs w:val="28"/>
          <w:rtl w:val="true"/>
          <w:lang w:bidi="ar-SA"/>
        </w:rPr>
        <w:t>اليمين التي يجب الوفاء بها و تترتب على مخالفتها الكفارة هي المأتي بها لتأكيد ما التزمه المكلف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كانت لتأكيد الاخبار فهي محرمة اذا كانت على خلاف الواقع و يكون الحالف مأثوما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كانت لدفع ظلم عن الحالف نفسه او سائر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كفارة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كانت للمناشدة فلا كفارة فيها و لا اثم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3180991_1878427129"/>
      <w:bookmarkStart w:id="2375" w:name="_Toc950"/>
      <w:bookmarkEnd w:id="2374"/>
      <w:r>
        <w:rPr/>
        <w:t>1</w:t>
      </w:r>
      <w:r>
        <w:rPr>
          <w:rtl w:val="true"/>
        </w:rPr>
        <w:t xml:space="preserve"> - </w:t>
      </w:r>
      <w:r>
        <w:rPr>
          <w:rtl w:val="true"/>
        </w:rPr>
        <w:t>اليمين لها أقسام ثلاثة</w:t>
      </w:r>
      <w:r>
        <w:rPr>
          <w:rtl w:val="true"/>
        </w:rPr>
        <w:t>:</w:t>
      </w:r>
      <w:bookmarkEnd w:id="237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يقصد بها تأكيد الاخبار عن الماضي او المستقبل،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جئت امس او اجيء غدا، او و اللّه اني لم اتلف ملك فلان او و اللّه سأتلفه، و ما شاكل ذلك</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اليمين المتداولة من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المدعي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الدعوى هي من هذا القبيل</w:t>
      </w:r>
      <w:r>
        <w:rPr>
          <w:rFonts w:eastAsia="Amiri" w:cs="Amiri" w:ascii="Amiri" w:hAnsi="Amiri"/>
          <w:color w:val="111111"/>
          <w:sz w:val="28"/>
          <w:szCs w:val="28"/>
          <w:rtl w:val="true"/>
          <w:lang w:bidi="ar-SA"/>
        </w:rPr>
        <w:t xml:space="preserve">. </w:t>
      </w:r>
      <w:bookmarkStart w:id="2376" w:name="pg14678_156880"/>
    </w:p>
    <w:p>
      <w:pPr>
        <w:pStyle w:val="BookText"/>
        <w:rPr/>
      </w:pPr>
      <w:bookmarkEnd w:id="2376"/>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يستعان بها في مقام الطلب و المناشدة،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عليك باللّه ان تفعل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يقصد بها تأكيد ما التزمه الشخص على نفسه، كما اذا التزم بترك التدخين و اكّده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لا يقصد بذلك الاخبار عن عدم تدخينه في المستقبل و تأكيده من خلال القسم، كما هو الحال في القسم الاول بل هناك التزام بترك ذلك و تأكيد ذلك الالتزام بواسطة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اليمين التي هي محل البحث و يقال انه يجب الوفاء بها و يوجب حنثها الكفارة هي ما كان من قبيل القسم الاخير، و اما غيرها فلا يجب الوفاء به بل لا معنى لذلك لعدم وجود التزام ليجب الوفاء به او لتحرم مخالفته فالمخالفة غير متصورة ليتحقق الحنث و تجب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مخالفة اليمين للواقع المخبر عنه متصورة و لكنها شيء آخر غير مخالفة الحالف نفسه لليمين</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3180993_1878427129"/>
      <w:bookmarkStart w:id="2378" w:name="_Toc951"/>
      <w:bookmarkEnd w:id="2377"/>
      <w:r>
        <w:rPr/>
        <w:t>2</w:t>
      </w:r>
      <w:r>
        <w:rPr>
          <w:rtl w:val="true"/>
        </w:rPr>
        <w:t xml:space="preserve"> - </w:t>
      </w:r>
      <w:r>
        <w:rPr>
          <w:rtl w:val="true"/>
        </w:rPr>
        <w:t>و اما انه يجب الوفاء باليمين التي يقصد بها تأكيد ما التزمه</w:t>
      </w:r>
      <w:bookmarkEnd w:id="2378"/>
    </w:p>
    <w:p>
      <w:pPr>
        <w:pStyle w:val="BookText"/>
        <w:rPr/>
      </w:pPr>
      <w:r>
        <w:rPr>
          <w:rFonts w:ascii="Amiri" w:hAnsi="Amiri" w:eastAsia="Amiri" w:cs="Amiri"/>
          <w:color w:val="111111"/>
          <w:sz w:val="28"/>
          <w:sz w:val="28"/>
          <w:szCs w:val="28"/>
          <w:rtl w:val="true"/>
          <w:lang w:bidi="ar-SA"/>
        </w:rPr>
        <w:t>المكلف على نفسه</w:t>
      </w:r>
    </w:p>
    <w:p>
      <w:pPr>
        <w:pStyle w:val="BookText"/>
        <w:rPr/>
      </w:pPr>
      <w:r>
        <w:rPr>
          <w:rFonts w:ascii="Amiri" w:hAnsi="Amiri" w:eastAsia="Amiri" w:cs="Amiri"/>
          <w:color w:val="111111"/>
          <w:sz w:val="28"/>
          <w:sz w:val="28"/>
          <w:szCs w:val="28"/>
          <w:rtl w:val="true"/>
          <w:lang w:bidi="ar-SA"/>
        </w:rPr>
        <w:t>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تَنْقُضُوا الْأَيْمانَ‌ بَعْدَ تَوْكِيدِها </w:t>
      </w:r>
      <w:r>
        <w:rPr>
          <w:rStyle w:val="FootnoteAnchor"/>
          <w:rtl w:val="true"/>
        </w:rPr>
        <w:footnoteReference w:id="844"/>
      </w:r>
      <w:r>
        <w:rPr>
          <w:rFonts w:ascii="Amiri" w:hAnsi="Amiri" w:eastAsia="Amiri" w:cs="Amiri"/>
          <w:color w:val="111111"/>
          <w:sz w:val="28"/>
          <w:sz w:val="28"/>
          <w:szCs w:val="28"/>
          <w:rtl w:val="true"/>
          <w:lang w:bidi="ar-SA"/>
        </w:rPr>
        <w:t xml:space="preserve">، لا يُؤاخِذُكُمُ‌ اللّهُ‌ بِاللَّغْوِ فِي أَيْمانِكُمْ‌ وَ لكِنْ‌ يُؤاخِذُكُمْ‌ بِما كَسَبَتْ‌ قُلُوبُكُمْ‌ </w:t>
      </w:r>
      <w:r>
        <w:rPr>
          <w:rStyle w:val="FootnoteAnchor"/>
          <w:rtl w:val="true"/>
        </w:rPr>
        <w:footnoteReference w:id="845"/>
      </w:r>
      <w:r>
        <w:rPr>
          <w:rFonts w:ascii="Amiri" w:hAnsi="Amiri" w:eastAsia="Amiri" w:cs="Amiri"/>
          <w:color w:val="111111"/>
          <w:sz w:val="28"/>
          <w:sz w:val="28"/>
          <w:szCs w:val="28"/>
          <w:rtl w:val="true"/>
          <w:lang w:bidi="ar-SA"/>
        </w:rPr>
        <w:t xml:space="preserve">، لا يُؤاخِذُكُمُ‌ اللّهُ‌ بِاللَّغْوِ فِي أَيْمانِكُمْ‌ وَ لكِنْ‌ يُؤاخِذُكُمْ‌ بِما عَقَّدْتُمُ‌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احْفَظُوا أَيْمانَكُمْ‌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9" w:name="__RefHeading___Toc3180995_1878427129"/>
      <w:bookmarkStart w:id="2380" w:name="_Toc952"/>
      <w:bookmarkEnd w:id="2379"/>
      <w:r>
        <w:rPr/>
        <w:t>3</w:t>
      </w:r>
      <w:r>
        <w:rPr>
          <w:rtl w:val="true"/>
        </w:rPr>
        <w:t xml:space="preserve"> - </w:t>
      </w:r>
      <w:r>
        <w:rPr>
          <w:rtl w:val="true"/>
        </w:rPr>
        <w:t>و اما وجوب الكفارة في مخالفة اليمين من القسم الاول</w:t>
      </w:r>
      <w:bookmarkEnd w:id="238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bookmarkStart w:id="2381" w:name="pg14678_156881"/>
    </w:p>
    <w:p>
      <w:pPr>
        <w:pStyle w:val="BookText"/>
        <w:rPr/>
      </w:pPr>
      <w:bookmarkEnd w:id="2381"/>
      <w:r>
        <w:rPr>
          <w:rFonts w:ascii="Amiri" w:hAnsi="Amiri" w:eastAsia="Amiri" w:cs="Amiri"/>
          <w:color w:val="111111"/>
          <w:sz w:val="28"/>
          <w:sz w:val="28"/>
          <w:szCs w:val="28"/>
          <w:rtl w:val="true"/>
          <w:lang w:bidi="ar-SA"/>
        </w:rPr>
        <w:t>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w:t>
      </w:r>
      <w:r>
        <w:rPr>
          <w:rStyle w:val="FootnoteAnchor"/>
          <w:rtl w:val="true"/>
        </w:rPr>
        <w:footnoteReference w:id="847"/>
      </w:r>
      <w:r>
        <w:rPr>
          <w:rFonts w:ascii="Amiri" w:hAnsi="Amiri" w:eastAsia="Amiri" w:cs="Amiri"/>
          <w:color w:val="111111"/>
          <w:sz w:val="28"/>
          <w:sz w:val="28"/>
          <w:szCs w:val="28"/>
          <w:rtl w:val="true"/>
          <w:lang w:bidi="ar-SA"/>
        </w:rPr>
        <w:t>، اي اذا حلفتم و نكثتم كما هو واضح</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3180997_1878427129"/>
      <w:bookmarkStart w:id="2383" w:name="_Toc953"/>
      <w:bookmarkEnd w:id="2382"/>
      <w:r>
        <w:rPr/>
        <w:t>4</w:t>
      </w:r>
      <w:r>
        <w:rPr>
          <w:rtl w:val="true"/>
        </w:rPr>
        <w:t xml:space="preserve"> - </w:t>
      </w:r>
      <w:r>
        <w:rPr>
          <w:rtl w:val="true"/>
        </w:rPr>
        <w:t>و اما ان اليمين لتأكيد الاخبار لا كفارة فيها</w:t>
      </w:r>
      <w:bookmarkEnd w:id="2383"/>
    </w:p>
    <w:p>
      <w:pPr>
        <w:pStyle w:val="BookText"/>
        <w:rPr/>
      </w:pPr>
      <w:r>
        <w:rPr>
          <w:rFonts w:ascii="Amiri" w:hAnsi="Amiri" w:eastAsia="Amiri" w:cs="Amiri"/>
          <w:color w:val="111111"/>
          <w:sz w:val="28"/>
          <w:sz w:val="28"/>
          <w:szCs w:val="28"/>
          <w:rtl w:val="true"/>
          <w:lang w:bidi="ar-SA"/>
        </w:rPr>
        <w:t>فهو متسالم عليه و لم ينسب الخلاف في ذلك الا الى الشافعي</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انها تحرم اذا كانت كاذبة فهو باعتبار حرمة الكذب بل تتضاعف الحرمة لانطباق عنوان آخر و هو الحلف باللّه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ذلك في باب الدعوى و فصل الخصومة تضاعف الاثم و الحرمة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عنها باليمين الغموس لأنها تغمس صاحبها في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كتاب علي عليه السّلام ان اليمين الكاذبة و قطيعة الرحم تذران الديار بلاقع من اهلها</w:t>
      </w:r>
      <w:r>
        <w:rPr>
          <w:rStyle w:val="FootnoteAnchor"/>
          <w:rtl w:val="true"/>
        </w:rPr>
        <w:footnoteReference w:id="849"/>
      </w:r>
      <w:r>
        <w:rPr>
          <w:rFonts w:ascii="IRNazanin" w:hAnsi="IRNazanin" w:eastAsia="IRNazanin"/>
          <w:color w:val="111111"/>
          <w:sz w:val="28"/>
          <w:sz w:val="28"/>
          <w:szCs w:val="28"/>
          <w:rtl w:val="true"/>
          <w:lang w:bidi="fa-IR"/>
        </w:rPr>
        <w:t>و تثقل الرحم</w:t>
      </w:r>
      <w:r>
        <w:rPr>
          <w:rStyle w:val="FootnoteAnchor"/>
          <w:rtl w:val="true"/>
        </w:rPr>
        <w:footnoteReference w:id="850"/>
      </w:r>
      <w:r>
        <w:rPr>
          <w:rFonts w:ascii="Amiri" w:hAnsi="Amiri" w:eastAsia="Amiri" w:cs="Amiri"/>
          <w:color w:val="111111"/>
          <w:sz w:val="28"/>
          <w:sz w:val="28"/>
          <w:szCs w:val="28"/>
          <w:rtl w:val="true"/>
          <w:lang w:bidi="ar-SA"/>
        </w:rPr>
        <w:t>، يعني انقطاع النسل</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على يمين و هو يعلم انه كاذب فقد بارز اللّه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2384" w:name="pg14678_156882"/>
    </w:p>
    <w:p>
      <w:pPr>
        <w:pStyle w:val="Heading5"/>
        <w:numPr>
          <w:ilvl w:val="4"/>
          <w:numId w:val="1"/>
        </w:numPr>
        <w:rPr/>
      </w:pPr>
      <w:bookmarkStart w:id="2385" w:name="__RefHeading___Toc3180999_1878427129"/>
      <w:bookmarkStart w:id="2386" w:name="_Toc954"/>
      <w:bookmarkEnd w:id="2384"/>
      <w:bookmarkEnd w:id="2385"/>
      <w:r>
        <w:rPr/>
        <w:t>5</w:t>
      </w:r>
      <w:r>
        <w:rPr>
          <w:rtl w:val="true"/>
        </w:rPr>
        <w:t xml:space="preserve"> - </w:t>
      </w:r>
      <w:r>
        <w:rPr>
          <w:rtl w:val="true"/>
        </w:rPr>
        <w:t>و اما استثناء حالة دفع الظلم</w:t>
      </w:r>
      <w:bookmarkEnd w:id="2386"/>
    </w:p>
    <w:p>
      <w:pPr>
        <w:pStyle w:val="BookText"/>
        <w:rPr/>
      </w:pPr>
      <w:r>
        <w:rPr>
          <w:rFonts w:ascii="Amiri" w:hAnsi="Amiri" w:eastAsia="Amiri" w:cs="Amiri"/>
          <w:color w:val="111111"/>
          <w:sz w:val="28"/>
          <w:sz w:val="28"/>
          <w:szCs w:val="28"/>
          <w:rtl w:val="true"/>
          <w:lang w:bidi="ar-SA"/>
        </w:rPr>
        <w:t>فلعدة روايات كصحيحة اسماعيل بن سعد الاشعري عن ابي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يخاف على ماله من السلطان فيحلف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هل يحلف الرجل على مال اخيه كما يحلف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يصل الامر الى درجة الاضطرار او الاكراه و الا فالامر اوضح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ما اضطروا اليه و ما استكرهوا عليه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يلزم لجواز الحلف كذبا عدم امكان التخلص بالتورية‌؟ مقتضى اطلاق الصحيحة السابقة عدم اعتبار ذلك</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3181001_1878427129"/>
      <w:bookmarkStart w:id="2388" w:name="_Toc955"/>
      <w:bookmarkEnd w:id="2387"/>
      <w:r>
        <w:rPr/>
        <w:t>6</w:t>
      </w:r>
      <w:r>
        <w:rPr>
          <w:rtl w:val="true"/>
        </w:rPr>
        <w:t xml:space="preserve"> - </w:t>
      </w:r>
      <w:r>
        <w:rPr>
          <w:rtl w:val="true"/>
        </w:rPr>
        <w:t xml:space="preserve">و اما عدم ترتب اثر </w:t>
      </w:r>
      <w:r>
        <w:rPr>
          <w:rtl w:val="true"/>
        </w:rPr>
        <w:t xml:space="preserve">- </w:t>
      </w:r>
      <w:r>
        <w:rPr>
          <w:rtl w:val="true"/>
        </w:rPr>
        <w:t xml:space="preserve">من الكفارة و الاثم </w:t>
      </w:r>
      <w:r>
        <w:rPr>
          <w:rtl w:val="true"/>
        </w:rPr>
        <w:t xml:space="preserve">- </w:t>
      </w:r>
      <w:r>
        <w:rPr>
          <w:rtl w:val="true"/>
        </w:rPr>
        <w:t>على يمين المناشدة</w:t>
      </w:r>
      <w:bookmarkEnd w:id="2388"/>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w:t>
      </w:r>
      <w:r>
        <w:rPr>
          <w:rStyle w:val="FootnoteAnchor"/>
          <w:rtl w:val="true"/>
        </w:rPr>
        <w:footnoteReference w:id="855"/>
      </w:r>
      <w:r>
        <w:rPr>
          <w:rFonts w:ascii="Amiri" w:hAnsi="Amiri" w:eastAsia="Amiri" w:cs="Amiri"/>
          <w:color w:val="111111"/>
          <w:sz w:val="28"/>
          <w:sz w:val="28"/>
          <w:szCs w:val="28"/>
          <w:rtl w:val="true"/>
          <w:lang w:bidi="ar-SA"/>
        </w:rPr>
        <w:t>و لموثق حفص و غير واحد من اصحابنا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يقسم على اخيه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انما اراد اكرامه</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يُؤاخِذُكُمُ‌ اللّهُ‌ بِاللَّغْوِ فِي 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و اللّه و بلى و اللّه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نحتاج الى نص خاص و يكفينا مقتضى القاعدة اذ المحلوف عليه لم يحلف ليلزم به و الحالف نفسه لم يتحقق منه التزام بفعله </w:t>
      </w:r>
      <w:bookmarkStart w:id="2389" w:name="pg14678_156883"/>
    </w:p>
    <w:p>
      <w:pPr>
        <w:pStyle w:val="BookText"/>
        <w:rPr/>
      </w:pPr>
      <w:bookmarkEnd w:id="2389"/>
      <w:r>
        <w:rPr>
          <w:rFonts w:ascii="Amiri" w:hAnsi="Amiri" w:eastAsia="Amiri" w:cs="Amiri"/>
          <w:color w:val="111111"/>
          <w:sz w:val="28"/>
          <w:sz w:val="28"/>
          <w:szCs w:val="28"/>
          <w:rtl w:val="true"/>
          <w:lang w:bidi="ar-SA"/>
        </w:rPr>
        <w:t>لتحرم عليه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يكره هذا النحو من اليمين بل تكره اليمين الصادقة الاخبارية أيضا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بقينا نحن و النهي المذكور فالمناسب هو الحرمة الا ان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w:t>
      </w:r>
      <w:r>
        <w:rPr>
          <w:rStyle w:val="FootnoteAnchor"/>
          <w:rtl w:val="true"/>
        </w:rPr>
        <w:footnoteReference w:id="859"/>
      </w:r>
      <w:r>
        <w:rPr>
          <w:rFonts w:ascii="Amiri" w:hAnsi="Amiri" w:eastAsia="Amiri" w:cs="Amiri"/>
          <w:color w:val="111111"/>
          <w:sz w:val="28"/>
          <w:sz w:val="28"/>
          <w:szCs w:val="28"/>
          <w:rtl w:val="true"/>
          <w:lang w:bidi="ar-SA"/>
        </w:rPr>
        <w:t>يدل على ان اليمين التي يجب الالتزام بها و يحرم حنثها هي اليمين التي معها قصد و التزام قلبيان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الحواريون الى عيسى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ارشدنا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نبي اللّه أمركم أن لا تحلفوا باللّه كاذبين و انا آمركم ان لا تحلفوا باللّه كاذبين و لا صادقين</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اجلّ‌ اللّه ان يحلف به اعطاه اللّه خيرا مما ذهب منه</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0" w:name="__RefHeading___Toc3181003_1878427129"/>
      <w:bookmarkStart w:id="2391" w:name="_Toc956"/>
      <w:bookmarkEnd w:id="2390"/>
      <w:r>
        <w:rPr/>
        <w:t>2</w:t>
      </w:r>
      <w:r>
        <w:rPr>
          <w:rtl w:val="true"/>
        </w:rPr>
        <w:t xml:space="preserve"> - </w:t>
      </w:r>
      <w:r>
        <w:rPr>
          <w:rtl w:val="true"/>
        </w:rPr>
        <w:t>من أحكام اليمين</w:t>
      </w:r>
      <w:bookmarkEnd w:id="2391"/>
    </w:p>
    <w:p>
      <w:pPr>
        <w:pStyle w:val="Heading5"/>
        <w:numPr>
          <w:ilvl w:val="4"/>
          <w:numId w:val="1"/>
        </w:numPr>
        <w:rPr/>
      </w:pPr>
      <w:bookmarkStart w:id="2392" w:name="__RefHeading___Toc3181005_1878427129"/>
      <w:bookmarkStart w:id="2393" w:name="_Toc957"/>
      <w:bookmarkEnd w:id="2392"/>
      <w:r>
        <w:rPr>
          <w:rtl w:val="true"/>
        </w:rPr>
        <w:t>اشارة</w:t>
      </w:r>
      <w:bookmarkEnd w:id="2393"/>
    </w:p>
    <w:p>
      <w:pPr>
        <w:pStyle w:val="BookText"/>
        <w:rPr/>
      </w:pPr>
      <w:r>
        <w:rPr>
          <w:rFonts w:ascii="Amiri" w:hAnsi="Amiri" w:eastAsia="Amiri" w:cs="Amiri"/>
          <w:color w:val="111111"/>
          <w:sz w:val="28"/>
          <w:sz w:val="28"/>
          <w:szCs w:val="28"/>
          <w:rtl w:val="true"/>
          <w:lang w:bidi="ar-SA"/>
        </w:rPr>
        <w:t>لا تنعقد اليمين الا اذا كانت باللّه سبحانه من دون فرق بين ان يكون بلفظ‍‌ الجلالة أو بسائر اسمائه بل و بترجمة ذلك أيضا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تحرم اذا كانت بغيره سبحانه و لكنها لا تنعقد</w:t>
      </w:r>
      <w:r>
        <w:rPr>
          <w:rFonts w:eastAsia="Amiri" w:cs="Amiri" w:ascii="Amiri" w:hAnsi="Amiri"/>
          <w:color w:val="111111"/>
          <w:sz w:val="28"/>
          <w:szCs w:val="28"/>
          <w:rtl w:val="true"/>
          <w:lang w:bidi="ar-SA"/>
        </w:rPr>
        <w:t xml:space="preserve">. </w:t>
      </w:r>
      <w:bookmarkStart w:id="2394" w:name="pg14678_156884"/>
    </w:p>
    <w:p>
      <w:pPr>
        <w:pStyle w:val="BookText"/>
        <w:rPr/>
      </w:pPr>
      <w:bookmarkEnd w:id="2394"/>
      <w:r>
        <w:rPr>
          <w:rFonts w:ascii="Amiri" w:hAnsi="Amiri" w:eastAsia="Amiri" w:cs="Amiri"/>
          <w:color w:val="111111"/>
          <w:sz w:val="28"/>
          <w:sz w:val="28"/>
          <w:szCs w:val="28"/>
          <w:rtl w:val="true"/>
          <w:lang w:bidi="ar-SA"/>
        </w:rPr>
        <w:t>و صيغتها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او باللّه او تاللّه ان افعل كذا اما مع التعليق على حصول شيء او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التعليق لا يجب الوفاء بها الا مع حصول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تنعقد بالنية من دون تلفظ‍‌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متعلق اليمين ان يكون راجحا و لو بحسب المصلحة الشخصية للحالف، فلو كان مرجوحا من البداية لم تنعقد، و لو صار كذلك بعد ذلك انحلت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تنعقد يمين الولد مع نهي والده و تنحل مع نهيه عنها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بالنسبة الى يمين الزوجة مع نهي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حلف المكلف على صوم شهر ففي جواز الفصل و لزوم الوصل يتبع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الحنث الموجب للكفارة هو ما صدر عن عمد دون ما لو صدر عن نسيان او اكراه او اضطرار او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خالف عمدا يحنث و تجب عليه الكفارة و لا يلزمه الوفاء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كفارة حنث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او اطعام عشرة مساكين او كسوتهم فان عجز صام ثلاثة ايام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3181007_1878427129"/>
      <w:bookmarkStart w:id="2396" w:name="_Toc958"/>
      <w:bookmarkEnd w:id="2395"/>
      <w:r>
        <w:rPr/>
        <w:t>1</w:t>
      </w:r>
      <w:r>
        <w:rPr>
          <w:rtl w:val="true"/>
        </w:rPr>
        <w:t xml:space="preserve"> - </w:t>
      </w:r>
      <w:r>
        <w:rPr>
          <w:rtl w:val="true"/>
        </w:rPr>
        <w:t>اما ان اليمين لا تنعقد اذا كانت متعلقة بغير اللّه سبحانه</w:t>
      </w:r>
      <w:bookmarkEnd w:id="239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يستدل له بصحيحة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w:t>
      </w:r>
      <w:r>
        <w:rPr>
          <w:rStyle w:val="FootnoteAnchor"/>
          <w:rtl w:val="true"/>
        </w:rPr>
        <w:footnoteReference w:id="862"/>
      </w:r>
      <w:r>
        <w:rPr>
          <w:rFonts w:ascii="Amiri" w:hAnsi="Amiri" w:eastAsia="Amiri" w:cs="Amiri"/>
          <w:color w:val="111111"/>
          <w:sz w:val="28"/>
          <w:sz w:val="28"/>
          <w:szCs w:val="28"/>
          <w:rtl w:val="true"/>
          <w:lang w:bidi="ar-SA"/>
        </w:rPr>
        <w:t xml:space="preserve">وَ النَّجْمِ‌ إِذا هَوى‌ </w:t>
      </w:r>
      <w:r>
        <w:rPr>
          <w:rStyle w:val="FootnoteAnchor"/>
          <w:rtl w:val="true"/>
        </w:rPr>
        <w:footnoteReference w:id="863"/>
      </w:r>
      <w:r>
        <w:rPr>
          <w:rFonts w:ascii="Amiri" w:hAnsi="Amiri" w:eastAsia="Amiri" w:cs="Amiri"/>
          <w:color w:val="111111"/>
          <w:sz w:val="28"/>
          <w:sz w:val="28"/>
          <w:szCs w:val="28"/>
          <w:rtl w:val="true"/>
          <w:lang w:bidi="ar-SA"/>
        </w:rPr>
        <w:t>و ما اشبه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 و جل ان يقسم من خلقه بما شاء و ليس لخلقه ان يقسموا </w:t>
      </w:r>
      <w:bookmarkStart w:id="2397" w:name="pg14678_156885"/>
    </w:p>
    <w:p>
      <w:pPr>
        <w:pStyle w:val="BookText"/>
        <w:rPr/>
      </w:pPr>
      <w:bookmarkEnd w:id="2397"/>
      <w:r>
        <w:rPr>
          <w:rFonts w:ascii="IRNazanin" w:hAnsi="IRNazanin" w:eastAsia="IRNazanin"/>
          <w:color w:val="111111"/>
          <w:sz w:val="28"/>
          <w:sz w:val="28"/>
          <w:szCs w:val="28"/>
          <w:rtl w:val="true"/>
          <w:lang w:bidi="fa-IR"/>
        </w:rPr>
        <w:t>الا به</w:t>
      </w:r>
      <w:r>
        <w:rPr>
          <w:rFonts w:eastAsia="IRNazanin" w:cs="IRNazanin"/>
          <w:color w:val="111111"/>
          <w:sz w:val="28"/>
          <w:szCs w:val="28"/>
          <w:rtl w:val="true"/>
          <w:lang w:bidi="fa-IR"/>
        </w:rPr>
        <w:t>»</w:t>
      </w:r>
      <w:r>
        <w:rPr>
          <w:rStyle w:val="FootnoteAnchor"/>
          <w:rtl w:val="true"/>
        </w:rPr>
        <w:footnoteReference w:id="864"/>
      </w:r>
      <w:r>
        <w:rPr>
          <w:rFonts w:ascii="Amiri" w:hAnsi="Amiri" w:eastAsia="Amiri" w:cs="Amiri"/>
          <w:color w:val="111111"/>
          <w:sz w:val="28"/>
          <w:sz w:val="28"/>
          <w:szCs w:val="28"/>
          <w:rtl w:val="true"/>
          <w:lang w:bidi="ar-SA"/>
        </w:rPr>
        <w:t>و ما كان بمضمونها حيث تدل على حرمة القسم بغير اللّه سبحانه و من ثمّ‌ على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الاستدلال المذكور تام لو لم يكن هناك معارض يدل على جواز الحلف بغيره سبحانه من قبيل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لأبي جعفر عليه السّلام الى داود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جئت و حياتك</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فانه عليه السّلام حلف بحياة داود انه قد جاء فيلزم حمل الاولى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الانسب الاستدلال على ذلك بالوجهين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سليمان بن خالد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ان نبيا من الانبياء شكا الى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اقضي فيما لم أر و لم اشهد؟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اليه احكم بينهم بكتابي و اضفهم الى اسمي فحلفهم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فانه بقرينة ورودها في مقام البيان يمكن ان يستفاد منها اختصاص الحلف الذي يترتب عليه اثر بما اذا كان به سبحانه دون ما اذا كان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 و ان كان باب القضاء الا انه لا يحتمل ثبوت الخصوصية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بالاصل، فانه اذا شككنا في ترتب الاثر على اليمين المتعلقة بغير اللّه سبحانه نستصحب عدم وجوب الوفاء و الكفارة</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3181009_1878427129"/>
      <w:bookmarkStart w:id="2399" w:name="_Toc959"/>
      <w:bookmarkEnd w:id="2398"/>
      <w:r>
        <w:rPr/>
        <w:t>2</w:t>
      </w:r>
      <w:r>
        <w:rPr>
          <w:rtl w:val="true"/>
        </w:rPr>
        <w:t xml:space="preserve"> - </w:t>
      </w:r>
      <w:r>
        <w:rPr>
          <w:rtl w:val="true"/>
        </w:rPr>
        <w:t>و اما انه لا فرق في الحلف باللّه سبحانه بين لفظ‍‌ الجلالة</w:t>
      </w:r>
      <w:bookmarkEnd w:id="2399"/>
    </w:p>
    <w:p>
      <w:pPr>
        <w:pStyle w:val="BookText"/>
        <w:rPr/>
      </w:pPr>
      <w:r>
        <w:rPr>
          <w:rFonts w:ascii="IRNazanin" w:hAnsi="IRNazanin" w:eastAsia="IRNazanin"/>
          <w:color w:val="111111"/>
          <w:sz w:val="28"/>
          <w:sz w:val="28"/>
          <w:szCs w:val="28"/>
          <w:rtl w:val="true"/>
          <w:lang w:bidi="fa-IR"/>
        </w:rPr>
        <w:t>و سائر اسمائه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اضفهم الى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التمسك باطلاق قوله عليه السّلام في صحيحة محمد بن </w:t>
      </w:r>
      <w:bookmarkStart w:id="2400" w:name="pg14678_156886"/>
    </w:p>
    <w:p>
      <w:pPr>
        <w:pStyle w:val="BookText"/>
        <w:rPr/>
      </w:pPr>
      <w:bookmarkEnd w:id="2400"/>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لخلقه ان يقسموا 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موثقة السكوني عن جعفر عن ابيه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اقسمت او حلفت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اقسمت باللّه او حلفت باللّه</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دلت على عدم انعقاد اليمين الا اذا كانت متعلقة بلفظ‍‌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الموثقة في صدد بيان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تجدي وحدها ما لم تنضم اليها ضميمة، اما ان تلك الضميمة هل هي خصوص لفظ‍‌ الجلالة او الاعم فليست في مقام البيان من ناحيته</w:t>
      </w:r>
      <w:r>
        <w:rPr>
          <w:rFonts w:eastAsia="Amiri" w:cs="Amiri" w:ascii="Amiri" w:hAnsi="Amiri"/>
          <w:color w:val="111111"/>
          <w:sz w:val="28"/>
          <w:szCs w:val="28"/>
          <w:rtl w:val="true"/>
          <w:lang w:bidi="ar-SA"/>
        </w:rPr>
        <w:t>.</w:t>
      </w:r>
    </w:p>
    <w:p>
      <w:pPr>
        <w:pStyle w:val="Heading5"/>
        <w:numPr>
          <w:ilvl w:val="4"/>
          <w:numId w:val="1"/>
        </w:numPr>
        <w:rPr/>
      </w:pPr>
      <w:bookmarkStart w:id="2401" w:name="__RefHeading___Toc3181011_1878427129"/>
      <w:bookmarkStart w:id="2402" w:name="_Toc960"/>
      <w:bookmarkEnd w:id="2401"/>
      <w:r>
        <w:rPr/>
        <w:t>3</w:t>
      </w:r>
      <w:r>
        <w:rPr>
          <w:rtl w:val="true"/>
        </w:rPr>
        <w:t xml:space="preserve"> - </w:t>
      </w:r>
      <w:r>
        <w:rPr>
          <w:rtl w:val="true"/>
        </w:rPr>
        <w:t>و اما اجزاء الترجمة</w:t>
      </w:r>
      <w:bookmarkEnd w:id="2402"/>
    </w:p>
    <w:p>
      <w:pPr>
        <w:pStyle w:val="BookText"/>
        <w:rPr/>
      </w:pPr>
      <w:r>
        <w:rPr>
          <w:rFonts w:ascii="Amiri" w:hAnsi="Amiri" w:eastAsia="Amiri" w:cs="Amiri"/>
          <w:color w:val="111111"/>
          <w:sz w:val="28"/>
          <w:sz w:val="28"/>
          <w:szCs w:val="28"/>
          <w:rtl w:val="true"/>
          <w:lang w:bidi="ar-SA"/>
        </w:rPr>
        <w:t>فوجهه واضح و هو التمسك بالاطلاق أيضا</w:t>
      </w:r>
      <w:r>
        <w:rPr>
          <w:rFonts w:eastAsia="Amiri" w:cs="Amiri" w:ascii="Amiri" w:hAnsi="Amiri"/>
          <w:color w:val="111111"/>
          <w:sz w:val="28"/>
          <w:szCs w:val="28"/>
          <w:rtl w:val="true"/>
          <w:lang w:bidi="ar-SA"/>
        </w:rPr>
        <w:t>.</w:t>
      </w:r>
    </w:p>
    <w:p>
      <w:pPr>
        <w:pStyle w:val="Heading5"/>
        <w:numPr>
          <w:ilvl w:val="4"/>
          <w:numId w:val="1"/>
        </w:numPr>
        <w:rPr/>
      </w:pPr>
      <w:bookmarkStart w:id="2403" w:name="__RefHeading___Toc3181013_1878427129"/>
      <w:bookmarkStart w:id="2404" w:name="_Toc961"/>
      <w:bookmarkEnd w:id="2403"/>
      <w:r>
        <w:rPr/>
        <w:t>4</w:t>
      </w:r>
      <w:r>
        <w:rPr>
          <w:rtl w:val="true"/>
        </w:rPr>
        <w:t xml:space="preserve"> - </w:t>
      </w:r>
      <w:r>
        <w:rPr>
          <w:rtl w:val="true"/>
        </w:rPr>
        <w:t xml:space="preserve">و اما انه لا تحرم اليمين المتعلقة بغيره سبحانه </w:t>
      </w:r>
      <w:r>
        <w:rPr>
          <w:rtl w:val="true"/>
        </w:rPr>
        <w:t xml:space="preserve">- </w:t>
      </w:r>
      <w:r>
        <w:rPr>
          <w:rtl w:val="true"/>
        </w:rPr>
        <w:t>كالأنبياء</w:t>
      </w:r>
      <w:bookmarkEnd w:id="2404"/>
    </w:p>
    <w:p>
      <w:pPr>
        <w:pStyle w:val="BookText"/>
        <w:rPr/>
      </w:pPr>
      <w:r>
        <w:rPr>
          <w:rFonts w:ascii="Amiri" w:hAnsi="Amiri" w:eastAsia="Amiri" w:cs="Amiri"/>
          <w:color w:val="111111"/>
          <w:sz w:val="28"/>
          <w:sz w:val="28"/>
          <w:szCs w:val="28"/>
          <w:rtl w:val="true"/>
          <w:lang w:bidi="ar-SA"/>
        </w:rPr>
        <w:t>و الاولياء و غير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فلصحيحة ابن مهزيار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 ذلك تكفينا البراءة بعد قصور مقتضي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انها لا تنعقد فللأصل بعد القصور في المقتضي</w:t>
      </w:r>
      <w:r>
        <w:rPr>
          <w:rFonts w:eastAsia="Amiri" w:cs="Amiri" w:ascii="Amiri" w:hAnsi="Amiri"/>
          <w:color w:val="111111"/>
          <w:sz w:val="28"/>
          <w:szCs w:val="28"/>
          <w:rtl w:val="true"/>
          <w:lang w:bidi="ar-SA"/>
        </w:rPr>
        <w:t>.</w:t>
      </w:r>
    </w:p>
    <w:p>
      <w:pPr>
        <w:pStyle w:val="Heading5"/>
        <w:numPr>
          <w:ilvl w:val="4"/>
          <w:numId w:val="1"/>
        </w:numPr>
        <w:rPr/>
      </w:pPr>
      <w:bookmarkStart w:id="2405" w:name="__RefHeading___Toc3181015_1878427129"/>
      <w:bookmarkStart w:id="2406" w:name="_Toc962"/>
      <w:bookmarkEnd w:id="2405"/>
      <w:r>
        <w:rPr/>
        <w:t>5</w:t>
      </w:r>
      <w:r>
        <w:rPr>
          <w:rtl w:val="true"/>
        </w:rPr>
        <w:t xml:space="preserve"> - </w:t>
      </w:r>
      <w:r>
        <w:rPr>
          <w:rtl w:val="true"/>
        </w:rPr>
        <w:t>و اما ان صيغة اليمين ما تقدم</w:t>
      </w:r>
      <w:bookmarkEnd w:id="2406"/>
    </w:p>
    <w:p>
      <w:pPr>
        <w:pStyle w:val="BookText"/>
        <w:rPr/>
      </w:pPr>
      <w:r>
        <w:rPr>
          <w:rFonts w:ascii="Amiri" w:hAnsi="Amiri" w:eastAsia="Amiri" w:cs="Amiri"/>
          <w:color w:val="111111"/>
          <w:sz w:val="28"/>
          <w:sz w:val="28"/>
          <w:szCs w:val="28"/>
          <w:rtl w:val="true"/>
          <w:lang w:bidi="ar-SA"/>
        </w:rPr>
        <w:t>فلان الحلف باللّه سبحانه صادق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صحتها مع التعليق و بدونه فلإطلاق ادلة وجوب الوفاء باليمين لكلتا الحالتين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اليمين المعلقة لا يجب الوفاء بها قبل حصول المعلق عليه فباعتبار ان الالتزام من الحالف يختص بذلك، و لا التزام قبل حصول </w:t>
      </w:r>
      <w:bookmarkStart w:id="2407" w:name="pg14678_156887"/>
    </w:p>
    <w:p>
      <w:pPr>
        <w:pStyle w:val="BookText"/>
        <w:rPr/>
      </w:pPr>
      <w:bookmarkEnd w:id="2407"/>
      <w:r>
        <w:rPr>
          <w:rFonts w:ascii="Amiri" w:hAnsi="Amiri" w:eastAsia="Amiri" w:cs="Amiri"/>
          <w:color w:val="111111"/>
          <w:sz w:val="28"/>
          <w:sz w:val="28"/>
          <w:szCs w:val="28"/>
          <w:rtl w:val="true"/>
          <w:lang w:bidi="ar-SA"/>
        </w:rPr>
        <w:t>المعلق عليه ليجب الوفاء به</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3181017_1878427129"/>
      <w:bookmarkStart w:id="2409" w:name="_Toc963"/>
      <w:bookmarkEnd w:id="2408"/>
      <w:r>
        <w:rPr/>
        <w:t>6</w:t>
      </w:r>
      <w:r>
        <w:rPr>
          <w:rtl w:val="true"/>
        </w:rPr>
        <w:t xml:space="preserve"> - </w:t>
      </w:r>
      <w:r>
        <w:rPr>
          <w:rtl w:val="true"/>
        </w:rPr>
        <w:t>و اما عدم انعقاد اليمين بمجرد النية من دون تلفظ‍‌ بالصيغة</w:t>
      </w:r>
      <w:bookmarkEnd w:id="2409"/>
    </w:p>
    <w:p>
      <w:pPr>
        <w:pStyle w:val="BookText"/>
        <w:rPr/>
      </w:pPr>
      <w:r>
        <w:rPr>
          <w:rFonts w:ascii="Amiri" w:hAnsi="Amiri" w:eastAsia="Amiri" w:cs="Amiri"/>
          <w:color w:val="111111"/>
          <w:sz w:val="28"/>
          <w:sz w:val="28"/>
          <w:szCs w:val="28"/>
          <w:rtl w:val="true"/>
          <w:lang w:bidi="ar-SA"/>
        </w:rPr>
        <w:t>فلانه بدون ذلك لا يصدق عنوان اليمين ليجب الوفاء بها</w:t>
      </w:r>
      <w:r>
        <w:rPr>
          <w:rFonts w:eastAsia="Amiri" w:cs="Amiri" w:ascii="Amiri" w:hAnsi="Amiri"/>
          <w:color w:val="111111"/>
          <w:sz w:val="28"/>
          <w:szCs w:val="28"/>
          <w:rtl w:val="true"/>
          <w:lang w:bidi="ar-SA"/>
        </w:rPr>
        <w:t>.</w:t>
      </w:r>
    </w:p>
    <w:p>
      <w:pPr>
        <w:pStyle w:val="Heading5"/>
        <w:numPr>
          <w:ilvl w:val="4"/>
          <w:numId w:val="1"/>
        </w:numPr>
        <w:rPr/>
      </w:pPr>
      <w:bookmarkStart w:id="2410" w:name="__RefHeading___Toc3181019_1878427129"/>
      <w:bookmarkStart w:id="2411" w:name="_Toc964"/>
      <w:bookmarkEnd w:id="2410"/>
      <w:r>
        <w:rPr/>
        <w:t>7</w:t>
      </w:r>
      <w:r>
        <w:rPr>
          <w:rtl w:val="true"/>
        </w:rPr>
        <w:t xml:space="preserve"> - </w:t>
      </w:r>
      <w:r>
        <w:rPr>
          <w:rtl w:val="true"/>
        </w:rPr>
        <w:t>و اما انه يعتبر الرجحان في متعلق اليمين و لو بلحاظ‍‌</w:t>
      </w:r>
      <w:bookmarkEnd w:id="2411"/>
    </w:p>
    <w:p>
      <w:pPr>
        <w:pStyle w:val="BookText"/>
        <w:rPr/>
      </w:pPr>
      <w:r>
        <w:rPr>
          <w:rFonts w:ascii="Amiri" w:hAnsi="Amiri" w:eastAsia="Amiri" w:cs="Amiri"/>
          <w:color w:val="111111"/>
          <w:sz w:val="28"/>
          <w:sz w:val="28"/>
          <w:szCs w:val="28"/>
          <w:rtl w:val="true"/>
          <w:lang w:bidi="ar-SA"/>
        </w:rPr>
        <w:t>المصلحة الشخصية</w:t>
      </w:r>
    </w:p>
    <w:p>
      <w:pPr>
        <w:pStyle w:val="BookText"/>
        <w:rPr/>
      </w:pPr>
      <w:r>
        <w:rPr>
          <w:rFonts w:ascii="Amiri" w:hAnsi="Amiri" w:eastAsia="Amiri" w:cs="Amiri"/>
          <w:color w:val="111111"/>
          <w:sz w:val="28"/>
          <w:sz w:val="28"/>
          <w:szCs w:val="28"/>
          <w:rtl w:val="true"/>
          <w:lang w:bidi="ar-SA"/>
        </w:rPr>
        <w:t>فلصحيحة سعيد الاعرج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الرجل يحلف على اليمين فيرى ان تركها افضل و ان لم يتركها خشي ان يأثم أ يتركها؟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خيرا من يمينك فدعها</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فانها تدل على اعتبار ملاحظة الخير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اطلاقه كفاية كون المتعلق خيرا و لو بلحاظ‍‌ المصالح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فرض التساوي من جميع الجهات فهل يجب العمل بمقتضى اليمين‌؟ نعم لان الصحيحة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 خيرا من يمينك فدعها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مفهوم ذلك انه اذا لم تر خيرا من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صادق عند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رواية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و ابي عبد اللّه عليهما السّلام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التي تلزمني فيها الكفارة‌؟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حلفت عليه مما للّه فيه طاعة ان تفعله فلم تفعله فعليه الكفارة، و ما حلفت عليه مما للّه فيه المعصية فكفارته تركه، و ما لم يكن فيه طاعة و لا معصية فليس هو بشيء</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دلت على انه عند التساوي لا تلزم مراعاة اليمين، بل و دلت على ان المدار هو على ملاحظة المرجحات الدينية دون الدنيوية الا انه مما </w:t>
      </w:r>
      <w:bookmarkStart w:id="2412" w:name="pg14678_156888"/>
    </w:p>
    <w:p>
      <w:pPr>
        <w:pStyle w:val="BookText"/>
        <w:rPr/>
      </w:pPr>
      <w:bookmarkEnd w:id="2412"/>
      <w:r>
        <w:rPr>
          <w:rFonts w:ascii="Amiri" w:hAnsi="Amiri" w:eastAsia="Amiri" w:cs="Amiri"/>
          <w:color w:val="111111"/>
          <w:sz w:val="28"/>
          <w:sz w:val="28"/>
          <w:szCs w:val="28"/>
          <w:rtl w:val="true"/>
          <w:lang w:bidi="ar-SA"/>
        </w:rPr>
        <w:t>يهوّن الخطب ضعف سندها بحمزة بن حمران فلاحظ‍‌</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3181021_1878427129"/>
      <w:bookmarkStart w:id="2414" w:name="_Toc965"/>
      <w:bookmarkEnd w:id="2413"/>
      <w:r>
        <w:rPr/>
        <w:t>8</w:t>
      </w:r>
      <w:r>
        <w:rPr>
          <w:rtl w:val="true"/>
        </w:rPr>
        <w:t xml:space="preserve"> - </w:t>
      </w:r>
      <w:r>
        <w:rPr>
          <w:rtl w:val="true"/>
        </w:rPr>
        <w:t>و اما انه اذا صار متعلق اليمين مرجوحا بعد اليمين انحلت</w:t>
      </w:r>
      <w:bookmarkEnd w:id="2414"/>
    </w:p>
    <w:p>
      <w:pPr>
        <w:pStyle w:val="BookText"/>
        <w:rPr/>
      </w:pPr>
      <w:r>
        <w:rPr>
          <w:rFonts w:ascii="Amiri" w:hAnsi="Amiri" w:eastAsia="Amiri" w:cs="Amiri"/>
          <w:color w:val="111111"/>
          <w:sz w:val="28"/>
          <w:sz w:val="28"/>
          <w:szCs w:val="28"/>
          <w:rtl w:val="true"/>
          <w:lang w:bidi="ar-SA"/>
        </w:rPr>
        <w:t>فلأن ذلك مورد صحيحة الاعرج و قد دلت على الانحلال</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3181023_1878427129"/>
      <w:bookmarkStart w:id="2416" w:name="_Toc966"/>
      <w:bookmarkEnd w:id="2415"/>
      <w:r>
        <w:rPr/>
        <w:t>9</w:t>
      </w:r>
      <w:r>
        <w:rPr>
          <w:rtl w:val="true"/>
        </w:rPr>
        <w:t xml:space="preserve"> - </w:t>
      </w:r>
      <w:r>
        <w:rPr>
          <w:rtl w:val="true"/>
        </w:rPr>
        <w:t>و اما عدم انعقاد يمين الولد و الزوجة مع نهي الوالد او الزوج</w:t>
      </w:r>
      <w:bookmarkEnd w:id="2416"/>
    </w:p>
    <w:p>
      <w:pPr>
        <w:pStyle w:val="BookText"/>
        <w:rPr/>
      </w:pPr>
      <w:r>
        <w:rPr>
          <w:rFonts w:ascii="Amiri" w:hAnsi="Amiri" w:eastAsia="Amiri" w:cs="Amiri"/>
          <w:color w:val="111111"/>
          <w:sz w:val="28"/>
          <w:sz w:val="28"/>
          <w:szCs w:val="28"/>
          <w:rtl w:val="true"/>
          <w:lang w:bidi="ar-SA"/>
        </w:rPr>
        <w:t>فلصحيحة منصور بن حازم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يمين للولد مع والده، و لا للمملوك مع مولاه، و لا للمرأة مع زوجها</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تنعقد اليمين مع عدم صدور الاذن من الوالد أو الزوج لأجل عدم اطلاعه على اليمين‌؟ لا يبعد الانعقاد لان التعبير المذكور في الصحيحة مجمل فيحتمل ان يكون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مع الردع و 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مع عدم الاذن و لو من دون ردع، و مع اجمال المخصص ينبغي الاقتصار على القدر المتيقن و فيما زاد يرجع إلى عمومات وجوب الوفاء باليمين</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3181025_1878427129"/>
      <w:bookmarkStart w:id="2418" w:name="_Toc967"/>
      <w:bookmarkEnd w:id="2417"/>
      <w:r>
        <w:rPr/>
        <w:t>10</w:t>
      </w:r>
      <w:r>
        <w:rPr>
          <w:rtl w:val="true"/>
        </w:rPr>
        <w:t xml:space="preserve"> - </w:t>
      </w:r>
      <w:r>
        <w:rPr>
          <w:rtl w:val="true"/>
        </w:rPr>
        <w:t>و اما التعميم لحالة الردع في مرحلة البقاء</w:t>
      </w:r>
      <w:bookmarkEnd w:id="2418"/>
    </w:p>
    <w:p>
      <w:pPr>
        <w:pStyle w:val="BookText"/>
        <w:rPr/>
      </w:pPr>
      <w:r>
        <w:rPr>
          <w:rFonts w:ascii="Amiri" w:hAnsi="Amiri" w:eastAsia="Amiri" w:cs="Amiri"/>
          <w:color w:val="111111"/>
          <w:sz w:val="28"/>
          <w:sz w:val="28"/>
          <w:szCs w:val="28"/>
          <w:rtl w:val="true"/>
          <w:lang w:bidi="ar-SA"/>
        </w:rPr>
        <w:t>فلإطلاق الصحيحة المتقدمة</w:t>
      </w:r>
      <w:r>
        <w:rPr>
          <w:rFonts w:eastAsia="Amiri" w:cs="Amiri" w:ascii="Amiri" w:hAnsi="Amiri"/>
          <w:color w:val="111111"/>
          <w:sz w:val="28"/>
          <w:szCs w:val="28"/>
          <w:rtl w:val="true"/>
          <w:lang w:bidi="ar-SA"/>
        </w:rPr>
        <w:t>.</w:t>
      </w:r>
    </w:p>
    <w:p>
      <w:pPr>
        <w:pStyle w:val="Heading5"/>
        <w:numPr>
          <w:ilvl w:val="4"/>
          <w:numId w:val="1"/>
        </w:numPr>
        <w:rPr/>
      </w:pPr>
      <w:bookmarkStart w:id="2419" w:name="__RefHeading___Toc3181027_1878427129"/>
      <w:bookmarkStart w:id="2420" w:name="_Toc968"/>
      <w:bookmarkEnd w:id="2419"/>
      <w:r>
        <w:rPr/>
        <w:t>11</w:t>
      </w:r>
      <w:r>
        <w:rPr>
          <w:rtl w:val="true"/>
        </w:rPr>
        <w:t xml:space="preserve"> - </w:t>
      </w:r>
      <w:r>
        <w:rPr>
          <w:rtl w:val="true"/>
        </w:rPr>
        <w:t>و اما ان من حلف على صوم شهر يتبع في لزوم الوصل</w:t>
      </w:r>
      <w:bookmarkEnd w:id="2420"/>
    </w:p>
    <w:p>
      <w:pPr>
        <w:pStyle w:val="BookText"/>
        <w:rPr/>
      </w:pPr>
      <w:r>
        <w:rPr>
          <w:rFonts w:ascii="IRNazanin" w:hAnsi="IRNazanin" w:eastAsia="IRNazanin"/>
          <w:color w:val="111111"/>
          <w:sz w:val="28"/>
          <w:sz w:val="28"/>
          <w:szCs w:val="28"/>
          <w:rtl w:val="true"/>
          <w:lang w:bidi="fa-IR"/>
        </w:rPr>
        <w:t>و جواز الفصل قصده</w:t>
      </w:r>
    </w:p>
    <w:p>
      <w:pPr>
        <w:pStyle w:val="BookText"/>
        <w:rPr/>
      </w:pPr>
      <w:r>
        <w:rPr>
          <w:rFonts w:ascii="Amiri" w:hAnsi="Amiri" w:eastAsia="Amiri" w:cs="Amiri"/>
          <w:color w:val="111111"/>
          <w:sz w:val="28"/>
          <w:sz w:val="28"/>
          <w:szCs w:val="28"/>
          <w:rtl w:val="true"/>
          <w:lang w:bidi="ar-SA"/>
        </w:rPr>
        <w:t>فباعتبار ان الحنث يتحقق بمخالفة الالتزام التابع لكيفية القصد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يستفاد ذلك أيضا من صحيحة سعد بن اسماعيل الاشعري عن ابي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حلف و ضميره على غير </w:t>
      </w:r>
      <w:bookmarkStart w:id="2421" w:name="pg14678_156889"/>
    </w:p>
    <w:p>
      <w:pPr>
        <w:pStyle w:val="BookText"/>
        <w:rPr/>
      </w:pPr>
      <w:bookmarkEnd w:id="2421"/>
      <w:r>
        <w:rPr>
          <w:rFonts w:ascii="Amiri" w:hAnsi="Amiri" w:eastAsia="Amiri" w:cs="Amiri"/>
          <w:color w:val="111111"/>
          <w:sz w:val="28"/>
          <w:sz w:val="28"/>
          <w:szCs w:val="28"/>
          <w:rtl w:val="true"/>
          <w:lang w:bidi="ar-SA"/>
        </w:rPr>
        <w:t>ما 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422" w:name="__RefHeading___Toc3181029_1878427129"/>
      <w:bookmarkStart w:id="2423" w:name="_Toc969"/>
      <w:bookmarkEnd w:id="2422"/>
      <w:r>
        <w:rPr/>
        <w:t>12</w:t>
      </w:r>
      <w:r>
        <w:rPr>
          <w:rtl w:val="true"/>
        </w:rPr>
        <w:t xml:space="preserve"> - </w:t>
      </w:r>
      <w:r>
        <w:rPr>
          <w:rtl w:val="true"/>
        </w:rPr>
        <w:t>و اما ان الحنث الموجب للكفارة هو المخالفة عن عمد</w:t>
      </w:r>
      <w:bookmarkEnd w:id="2423"/>
    </w:p>
    <w:p>
      <w:pPr>
        <w:pStyle w:val="BookText"/>
        <w:rPr/>
      </w:pPr>
      <w:r>
        <w:rPr>
          <w:rFonts w:ascii="Amiri" w:hAnsi="Amiri" w:eastAsia="Amiri" w:cs="Amiri"/>
          <w:color w:val="111111"/>
          <w:sz w:val="28"/>
          <w:sz w:val="28"/>
          <w:szCs w:val="28"/>
          <w:rtl w:val="true"/>
          <w:lang w:bidi="ar-SA"/>
        </w:rPr>
        <w:t>فباعتبار ان متعلق اليمين للحالف عادة هو التزام الفعل و عدم المخالفة عن عمد و اختيار فاذا تحققت المخالفة لا عن عمد فلا يتحقق الحنث لتجب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بالامكان التمسك بحديث رفع النسيان و الاكراه و الاضطرار</w:t>
      </w:r>
      <w:r>
        <w:rPr>
          <w:rStyle w:val="FootnoteAnchor"/>
          <w:rtl w:val="true"/>
        </w:rPr>
        <w:footnoteReference w:id="872"/>
      </w:r>
      <w:r>
        <w:rPr>
          <w:rFonts w:ascii="Amiri" w:hAnsi="Amiri" w:eastAsia="Amiri" w:cs="Amiri"/>
          <w:color w:val="111111"/>
          <w:sz w:val="28"/>
          <w:sz w:val="28"/>
          <w:szCs w:val="28"/>
          <w:rtl w:val="true"/>
          <w:lang w:bidi="ar-SA"/>
        </w:rPr>
        <w:t>و بصحيحة عبد الصمد بن بشير الواردة في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امرا بجهالة فلا شيء عليه</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المنسوب الى جماعة من العامة تحقق الحنث و ثبوت الكفارة في الجميع</w:t>
      </w:r>
      <w:r>
        <w:rPr>
          <w:rStyle w:val="FootnoteAnchor"/>
          <w:rtl w:val="true"/>
        </w:rPr>
        <w:footnoteReference w:id="874"/>
      </w:r>
      <w:r>
        <w:rPr>
          <w:rFonts w:ascii="Amiri" w:hAnsi="Amiri" w:eastAsia="Amiri" w:cs="Amiri"/>
          <w:color w:val="111111"/>
          <w:sz w:val="28"/>
          <w:sz w:val="28"/>
          <w:szCs w:val="28"/>
          <w:rtl w:val="true"/>
          <w:lang w:bidi="ar-SA"/>
        </w:rPr>
        <w:t>و لكنه مردود بما سبق</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3181031_1878427129"/>
      <w:bookmarkStart w:id="2425" w:name="_Toc970"/>
      <w:bookmarkEnd w:id="2424"/>
      <w:r>
        <w:rPr/>
        <w:t>13</w:t>
      </w:r>
      <w:r>
        <w:rPr>
          <w:rtl w:val="true"/>
        </w:rPr>
        <w:t xml:space="preserve"> - </w:t>
      </w:r>
      <w:r>
        <w:rPr>
          <w:rtl w:val="true"/>
        </w:rPr>
        <w:t>و اما ان من خالف عن عمد لا يجب عليه الوفاء بعد ذلك</w:t>
      </w:r>
      <w:bookmarkEnd w:id="2425"/>
    </w:p>
    <w:p>
      <w:pPr>
        <w:pStyle w:val="BookText"/>
        <w:rPr/>
      </w:pPr>
      <w:r>
        <w:rPr>
          <w:rFonts w:ascii="Amiri" w:hAnsi="Amiri" w:eastAsia="Amiri" w:cs="Amiri"/>
          <w:color w:val="111111"/>
          <w:sz w:val="28"/>
          <w:sz w:val="28"/>
          <w:szCs w:val="28"/>
          <w:rtl w:val="true"/>
          <w:lang w:bidi="ar-SA"/>
        </w:rPr>
        <w:t>فلأن متعلق اليمين التزام واحد بترك جميع الحصص فاذا تحققت المخالفة مرة انخرم ذلك الالتزام الواحد و لا يمكن الوفاء بعد ذلك ليجب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اذا كان الالتزام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حلف على ترك التدخين فترة شهر بنحو كان يقصد تعدد الالتزام بالترك بعدد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الوفاء و الحنث أيضا</w:t>
      </w:r>
      <w:r>
        <w:rPr>
          <w:rFonts w:eastAsia="Amiri" w:cs="Amiri" w:ascii="Amiri" w:hAnsi="Amiri"/>
          <w:color w:val="111111"/>
          <w:sz w:val="28"/>
          <w:szCs w:val="28"/>
          <w:rtl w:val="true"/>
          <w:lang w:bidi="ar-SA"/>
        </w:rPr>
        <w:t>.</w:t>
      </w:r>
    </w:p>
    <w:p>
      <w:pPr>
        <w:pStyle w:val="Heading5"/>
        <w:numPr>
          <w:ilvl w:val="4"/>
          <w:numId w:val="1"/>
        </w:numPr>
        <w:rPr/>
      </w:pPr>
      <w:bookmarkStart w:id="2426" w:name="__RefHeading___Toc3181033_1878427129"/>
      <w:bookmarkStart w:id="2427" w:name="_Toc971"/>
      <w:bookmarkEnd w:id="2426"/>
      <w:r>
        <w:rPr/>
        <w:t>14</w:t>
      </w:r>
      <w:r>
        <w:rPr>
          <w:rtl w:val="true"/>
        </w:rPr>
        <w:t xml:space="preserve"> - </w:t>
      </w:r>
      <w:r>
        <w:rPr>
          <w:rtl w:val="true"/>
        </w:rPr>
        <w:t>و اما ان كفارة حنث اليمين ما تقدم</w:t>
      </w:r>
      <w:bookmarkEnd w:id="242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عَشَرَةِ‌ مَساكِينَ‌ مِنْ‌ أَوْسَطِ‍‌ ما تُطْعِمُونَ‌ أَهْلِيكُمْ‌ أَوْ </w:t>
      </w:r>
      <w:bookmarkStart w:id="2428" w:name="pg14678_156890"/>
    </w:p>
    <w:p>
      <w:pPr>
        <w:pStyle w:val="BookText"/>
        <w:rPr/>
      </w:pPr>
      <w:bookmarkEnd w:id="2428"/>
      <w:r>
        <w:rPr>
          <w:rFonts w:ascii="Amiri" w:hAnsi="Amiri" w:eastAsia="Amiri" w:cs="Amiri"/>
          <w:color w:val="111111"/>
          <w:sz w:val="28"/>
          <w:sz w:val="28"/>
          <w:szCs w:val="28"/>
          <w:rtl w:val="true"/>
          <w:lang w:bidi="ar-SA"/>
        </w:rPr>
        <w:t xml:space="preserve">كِسْوَتُهُمْ‌ أَوْ تَحْرِيرُ رَقَبَةٍ‌ فَمَنْ‌ لَمْ‌ يَجِدْ فَصِيامُ‌ ثَلاثَةِ‌ أَيّامٍ‌ ذلِكَ‌ كَفّارَةُ‌ أَيْمانِكُمْ‌ إِذا حَلَفْتُمْ‌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اعتبار التوالي في الايام الثلاثة بالرغم من اقتضاء الاطلاق جواز التفريق فلصحيحة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ثلاثة ايام في كفارة اليمين متتابعات</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2429" w:name="__RefHeading___Toc3181035_1878427129"/>
      <w:bookmarkStart w:id="2430" w:name="_Toc972"/>
      <w:bookmarkEnd w:id="2429"/>
      <w:r>
        <w:rPr/>
        <w:t>3</w:t>
      </w:r>
      <w:r>
        <w:rPr>
          <w:rtl w:val="true"/>
        </w:rPr>
        <w:t xml:space="preserve"> - </w:t>
      </w:r>
      <w:r>
        <w:rPr>
          <w:rtl w:val="true"/>
        </w:rPr>
        <w:t>من أحكام النذر</w:t>
      </w:r>
      <w:bookmarkEnd w:id="2430"/>
    </w:p>
    <w:p>
      <w:pPr>
        <w:pStyle w:val="Heading5"/>
        <w:numPr>
          <w:ilvl w:val="4"/>
          <w:numId w:val="1"/>
        </w:numPr>
        <w:rPr/>
      </w:pPr>
      <w:bookmarkStart w:id="2431" w:name="__RefHeading___Toc3181037_1878427129"/>
      <w:bookmarkStart w:id="2432" w:name="_Toc973"/>
      <w:bookmarkEnd w:id="2431"/>
      <w:r>
        <w:rPr>
          <w:rtl w:val="true"/>
        </w:rPr>
        <w:t>اشارة</w:t>
      </w:r>
      <w:bookmarkEnd w:id="2432"/>
    </w:p>
    <w:p>
      <w:pPr>
        <w:pStyle w:val="BookText"/>
        <w:rPr/>
      </w:pPr>
      <w:r>
        <w:rPr>
          <w:rFonts w:ascii="Amiri" w:hAnsi="Amiri" w:eastAsia="Amiri" w:cs="Amiri"/>
          <w:color w:val="111111"/>
          <w:sz w:val="28"/>
          <w:sz w:val="28"/>
          <w:szCs w:val="28"/>
          <w:rtl w:val="true"/>
          <w:lang w:bidi="ar-SA"/>
        </w:rPr>
        <w:t>النذر هو التزام الشخص في ذمته بفعل شيء او تركه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به واجب، و تترتب على مخالفته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ان حصل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ينعقد بمجرد النية من دون تلفظ‍‌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انعقاده من دون تعليقه على شرط‍‌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إجزاء الترجمة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انعقاده رجحان متعلقه بنحو يعدّ طاعة للّه سبحانه فلا ينعقد لو تعلق بالمباح الذي لا يعدّ فعله طاعة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زال الرجحان بعد الانعقاد انحل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صحة نذر الولد اذن الوالد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مع نهيه المسبق 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نهي عنه بعد ذلك انحل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صحة نذر الزوجة اذن الزوج اذا كان متعلقه منافيا لحقه في </w:t>
      </w:r>
      <w:bookmarkStart w:id="2433" w:name="pg14678_156891"/>
    </w:p>
    <w:p>
      <w:pPr>
        <w:pStyle w:val="BookText"/>
        <w:rPr/>
      </w:pPr>
      <w:bookmarkEnd w:id="2433"/>
      <w:r>
        <w:rPr>
          <w:rFonts w:ascii="Amiri" w:hAnsi="Amiri" w:eastAsia="Amiri" w:cs="Amiri"/>
          <w:color w:val="111111"/>
          <w:sz w:val="28"/>
          <w:sz w:val="28"/>
          <w:szCs w:val="28"/>
          <w:rtl w:val="true"/>
          <w:lang w:bidi="ar-SA"/>
        </w:rPr>
        <w:t>الاستمتاع، بل ذهب المشهور الى اعتبار اذن الزوج حتى اذا لم يكن منافيا لحقه ما دام يستلزم التصرف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نذر المكلف صوم يوم معين و اراد السفر جاز له ذلك و لو من دون ضرورة و يفطر ثم يقضيه بدون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طرأ مرض او غيره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نذر صوم شهر ففي جواز الفصل او لزوم الوصل يتبع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كيفية قصده يلزم اتباع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نذر مالا للنبي صلّى اللّه عليه و آله او أحد الائمة عليهم السّلام او الاولياء ففي كيفية صرفه يتبع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كيفية القصد يلاحظ‍‌ ظاهر لفظ‍‌ الناذر و هو يقتضي الصرف فيما يرجع الى شئون المنذور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تحديد كفارة حنث النذر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3181039_1878427129"/>
      <w:bookmarkStart w:id="2435" w:name="_Toc974"/>
      <w:bookmarkEnd w:id="2434"/>
      <w:r>
        <w:rPr/>
        <w:t>1</w:t>
      </w:r>
      <w:r>
        <w:rPr>
          <w:rtl w:val="true"/>
        </w:rPr>
        <w:t xml:space="preserve"> - </w:t>
      </w:r>
      <w:r>
        <w:rPr>
          <w:rtl w:val="true"/>
        </w:rPr>
        <w:t>اما ان النذر هو الالتزام المتقدم</w:t>
      </w:r>
      <w:bookmarkEnd w:id="2435"/>
    </w:p>
    <w:p>
      <w:pPr>
        <w:pStyle w:val="BookText"/>
        <w:rPr/>
      </w:pPr>
      <w:r>
        <w:rPr>
          <w:rFonts w:ascii="Amiri" w:hAnsi="Amiri" w:eastAsia="Amiri" w:cs="Amiri"/>
          <w:color w:val="111111"/>
          <w:sz w:val="28"/>
          <w:sz w:val="28"/>
          <w:szCs w:val="28"/>
          <w:rtl w:val="true"/>
          <w:lang w:bidi="ar-SA"/>
        </w:rPr>
        <w:t>فهو من واضحات الفقه التي يعرفها كل متشرع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الوفاء به واجب فهو من واضحات الفقه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لْيُوفُوا نُذُورَهُمْ‌ </w:t>
      </w:r>
      <w:r>
        <w:rPr>
          <w:rStyle w:val="FootnoteAnchor"/>
          <w:rtl w:val="true"/>
        </w:rPr>
        <w:footnoteReference w:id="877"/>
      </w:r>
      <w:r>
        <w:rPr>
          <w:rFonts w:ascii="Amiri" w:hAnsi="Amiri" w:eastAsia="Amiri" w:cs="Amiri"/>
          <w:color w:val="111111"/>
          <w:sz w:val="28"/>
          <w:sz w:val="28"/>
          <w:szCs w:val="28"/>
          <w:rtl w:val="true"/>
          <w:lang w:bidi="ar-SA"/>
        </w:rPr>
        <w:t xml:space="preserve">، وَ ما أَنْفَقْتُمْ‌ مِنْ‌ نَفَقَةٍ‌ أَوْ نَذَرْتُمْ‌ مِنْ‌ نَذْرٍ فَإِنَّ‌ اللّهَ‌ يَعْلَمُهُ‌ وَ ما لِلظّالِمِينَ‌ مِنْ‌ أَنْصارٍ </w:t>
      </w:r>
      <w:r>
        <w:rPr>
          <w:rStyle w:val="FootnoteAnchor"/>
          <w:rtl w:val="true"/>
        </w:rPr>
        <w:footnoteReference w:id="878"/>
      </w:r>
      <w:r>
        <w:rPr>
          <w:rFonts w:ascii="Amiri" w:hAnsi="Amiri" w:eastAsia="Amiri" w:cs="Amiri"/>
          <w:color w:val="111111"/>
          <w:sz w:val="28"/>
          <w:sz w:val="28"/>
          <w:szCs w:val="28"/>
          <w:rtl w:val="true"/>
          <w:lang w:bidi="ar-SA"/>
        </w:rPr>
        <w:t xml:space="preserve">، يُوفُونَ‌ بِالنَّذْرِ وَ يَخافُونَ‌ يَوْماً كانَ‌ شَرُّهُ‌ مُسْتَطِيراً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ذلك أيضا من روايات ثبوت الكفارة بالحنث و غيرها</w:t>
      </w:r>
      <w:r>
        <w:rPr>
          <w:rFonts w:eastAsia="Amiri" w:cs="Amiri" w:ascii="Amiri" w:hAnsi="Amiri"/>
          <w:color w:val="111111"/>
          <w:sz w:val="28"/>
          <w:szCs w:val="28"/>
          <w:rtl w:val="true"/>
          <w:lang w:bidi="ar-SA"/>
        </w:rPr>
        <w:t xml:space="preserve">. </w:t>
      </w:r>
      <w:bookmarkStart w:id="2436" w:name="pg14678_156892"/>
    </w:p>
    <w:p>
      <w:pPr>
        <w:pStyle w:val="BookText"/>
        <w:rPr/>
      </w:pPr>
      <w:bookmarkEnd w:id="2436"/>
      <w:r>
        <w:rPr>
          <w:rFonts w:ascii="Amiri" w:hAnsi="Amiri" w:eastAsia="Amiri" w:cs="Amiri"/>
          <w:color w:val="111111"/>
          <w:sz w:val="28"/>
          <w:sz w:val="28"/>
          <w:szCs w:val="28"/>
          <w:rtl w:val="true"/>
          <w:lang w:bidi="ar-SA"/>
        </w:rPr>
        <w:t>و اما انه تترتب على مخالفته الكفارة فهو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يجعل عليه نذرا و لا يسميه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سميته فهو ما سميت، و ان لم تسم شيئا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فكفارة يمين</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3181041_1878427129"/>
      <w:bookmarkStart w:id="2438" w:name="_Toc975"/>
      <w:bookmarkEnd w:id="2437"/>
      <w:r>
        <w:rPr/>
        <w:t>2</w:t>
      </w:r>
      <w:r>
        <w:rPr>
          <w:rtl w:val="true"/>
        </w:rPr>
        <w:t xml:space="preserve"> - </w:t>
      </w:r>
      <w:r>
        <w:rPr>
          <w:rtl w:val="true"/>
        </w:rPr>
        <w:t>و اما ان صيغته ما تقدم</w:t>
      </w:r>
      <w:bookmarkEnd w:id="2438"/>
    </w:p>
    <w:p>
      <w:pPr>
        <w:pStyle w:val="BookText"/>
        <w:rPr/>
      </w:pPr>
      <w:r>
        <w:rPr>
          <w:rFonts w:ascii="Amiri" w:hAnsi="Amiri" w:eastAsia="Amiri" w:cs="Amiri"/>
          <w:color w:val="111111"/>
          <w:sz w:val="28"/>
          <w:sz w:val="28"/>
          <w:szCs w:val="28"/>
          <w:rtl w:val="true"/>
          <w:lang w:bidi="ar-SA"/>
        </w:rPr>
        <w:t>فهو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منصور بن حازم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الى بيت اللّه و هو محرم بحجة او عليّ‌ هدي كذا و 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الى بيته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ان احرم بحجة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كذا و كذا ان لم افعل كذا و كذا</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3181043_1878427129"/>
      <w:bookmarkStart w:id="2440" w:name="_Toc976"/>
      <w:bookmarkEnd w:id="2439"/>
      <w:r>
        <w:rPr/>
        <w:t>3</w:t>
      </w:r>
      <w:r>
        <w:rPr>
          <w:rtl w:val="true"/>
        </w:rPr>
        <w:t xml:space="preserve"> - </w:t>
      </w:r>
      <w:r>
        <w:rPr>
          <w:rtl w:val="true"/>
        </w:rPr>
        <w:t>و اما عدم انعقاده بمجرد النية</w:t>
      </w:r>
      <w:bookmarkEnd w:id="2440"/>
    </w:p>
    <w:p>
      <w:pPr>
        <w:pStyle w:val="BookText"/>
        <w:rPr/>
      </w:pPr>
      <w:r>
        <w:rPr>
          <w:rFonts w:ascii="Amiri" w:hAnsi="Amiri" w:eastAsia="Amiri" w:cs="Amiri"/>
          <w:color w:val="111111"/>
          <w:sz w:val="28"/>
          <w:sz w:val="28"/>
          <w:szCs w:val="28"/>
          <w:rtl w:val="true"/>
          <w:lang w:bidi="ar-SA"/>
        </w:rPr>
        <w:t>فلانه بدون التلفظ‍‌ بالصيغة لا يصدق عنوان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و فرض الشك في صدق عنوان النذر يكفينا استصحاب عدم ترتب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استفادة اعتبار التلفظ‍‌ من صحيح منصور المتقدم فلاحظ‍‌</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3181045_1878427129"/>
      <w:bookmarkStart w:id="2442" w:name="_Toc977"/>
      <w:bookmarkEnd w:id="2441"/>
      <w:r>
        <w:rPr/>
        <w:t>4</w:t>
      </w:r>
      <w:r>
        <w:rPr>
          <w:rtl w:val="true"/>
        </w:rPr>
        <w:t xml:space="preserve"> - </w:t>
      </w:r>
      <w:r>
        <w:rPr>
          <w:rtl w:val="true"/>
        </w:rPr>
        <w:t xml:space="preserve">و اما انعقاد النذر اذا لم يكن معلقا على شرط‍‌ </w:t>
      </w:r>
      <w:r>
        <w:rPr>
          <w:rtl w:val="true"/>
        </w:rPr>
        <w:t xml:space="preserve">- </w:t>
      </w:r>
      <w:r>
        <w:rPr>
          <w:rtl w:val="true"/>
        </w:rPr>
        <w:t>المعبر عنه</w:t>
      </w:r>
      <w:bookmarkEnd w:id="2442"/>
    </w:p>
    <w:p>
      <w:pPr>
        <w:pStyle w:val="BookText"/>
        <w:rPr/>
      </w:pPr>
      <w:r>
        <w:rPr>
          <w:rFonts w:ascii="IRNazanin" w:hAnsi="IRNazanin" w:eastAsia="IRNazanin"/>
          <w:color w:val="111111"/>
          <w:sz w:val="28"/>
          <w:sz w:val="28"/>
          <w:szCs w:val="28"/>
          <w:rtl w:val="true"/>
          <w:lang w:bidi="fa-IR"/>
        </w:rPr>
        <w:t>بنذر التبرع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بعدم ذلك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المنشأ المهم للخلاف دعوى عدم صدق عنوان النذر مع التبرع و انه لغة الوعد بشرط‍‌، و الاصل عدم النقل، و معه فلا يمكن التمسك بعمومات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لم يجزم بالدعوى المذكورة فلا أقلّ‌ من احتمالها، و معه لا يمكن التمسك بالعمومات أيضا لكونه من التمسك بالعام في الشبهة المصداقية</w:t>
      </w:r>
      <w:r>
        <w:rPr>
          <w:rFonts w:eastAsia="Amiri" w:cs="Amiri" w:ascii="Amiri" w:hAnsi="Amiri"/>
          <w:color w:val="111111"/>
          <w:sz w:val="28"/>
          <w:szCs w:val="28"/>
          <w:rtl w:val="true"/>
          <w:lang w:bidi="ar-SA"/>
        </w:rPr>
        <w:t xml:space="preserve">. </w:t>
      </w:r>
      <w:bookmarkStart w:id="2443" w:name="pg14678_156893"/>
    </w:p>
    <w:p>
      <w:pPr>
        <w:pStyle w:val="BookText"/>
        <w:rPr/>
      </w:pPr>
      <w:bookmarkEnd w:id="2443"/>
      <w:r>
        <w:rPr>
          <w:rFonts w:ascii="Amiri" w:hAnsi="Amiri" w:eastAsia="Amiri" w:cs="Amiri"/>
          <w:color w:val="111111"/>
          <w:sz w:val="28"/>
          <w:sz w:val="28"/>
          <w:szCs w:val="28"/>
          <w:rtl w:val="true"/>
          <w:lang w:bidi="ar-SA"/>
        </w:rPr>
        <w:t xml:space="preserve">و قد يؤيد اعتبار التعليق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في الجواهر</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منصور بن حازم المتقدم فانه ورد في ذيله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كذا و كذا ان لم افعل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بالمفهوم يدل على انه اذا لم تذكر الصيغة مع التعليق فلا ينعقد النذر</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3181047_1878427129"/>
      <w:bookmarkStart w:id="2445" w:name="_Toc978"/>
      <w:bookmarkEnd w:id="2444"/>
      <w:r>
        <w:rPr/>
        <w:t>5</w:t>
      </w:r>
      <w:r>
        <w:rPr>
          <w:rtl w:val="true"/>
        </w:rPr>
        <w:t xml:space="preserve"> - </w:t>
      </w:r>
      <w:r>
        <w:rPr>
          <w:rtl w:val="true"/>
        </w:rPr>
        <w:t>و اما الخلاف في اجزاء الترجمة</w:t>
      </w:r>
      <w:bookmarkEnd w:id="2445"/>
    </w:p>
    <w:p>
      <w:pPr>
        <w:pStyle w:val="BookText"/>
        <w:rPr/>
      </w:pPr>
      <w:r>
        <w:rPr>
          <w:rFonts w:ascii="Amiri" w:hAnsi="Amiri" w:eastAsia="Amiri" w:cs="Amiri"/>
          <w:color w:val="111111"/>
          <w:sz w:val="28"/>
          <w:sz w:val="28"/>
          <w:szCs w:val="28"/>
          <w:rtl w:val="true"/>
          <w:lang w:bidi="ar-SA"/>
        </w:rPr>
        <w:t>فوجهه ان مقتضى صحيح منصور اعتبار التلفظ‍‌ بالشكل المذكور فيه، و لازمه عدم اجزاء غير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 اعتبار ذلك و هو كاف لجريان استصحاب عدم ترتب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النذر كسائر التشريعات الاسلامية لم يرد خاصا بالعرب، و هل يحتمل ان غير العربي ليس من حقه النذر؟</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3181049_1878427129"/>
      <w:bookmarkStart w:id="2447" w:name="_Toc979"/>
      <w:bookmarkEnd w:id="2446"/>
      <w:r>
        <w:rPr/>
        <w:t>6</w:t>
      </w:r>
      <w:r>
        <w:rPr>
          <w:rtl w:val="true"/>
        </w:rPr>
        <w:t xml:space="preserve"> - </w:t>
      </w:r>
      <w:r>
        <w:rPr>
          <w:rtl w:val="true"/>
        </w:rPr>
        <w:t>و اما اعتبار رجحان متعلق النذر بنحو يعدّ فعله طاعة للّه</w:t>
      </w:r>
      <w:bookmarkEnd w:id="2447"/>
    </w:p>
    <w:p>
      <w:pPr>
        <w:pStyle w:val="BookText"/>
        <w:rPr/>
      </w:pPr>
      <w:r>
        <w:rPr>
          <w:rFonts w:ascii="IRNazanin" w:hAnsi="IRNazanin" w:eastAsia="IRNazanin"/>
          <w:color w:val="111111"/>
          <w:sz w:val="28"/>
          <w:sz w:val="28"/>
          <w:szCs w:val="28"/>
          <w:rtl w:val="true"/>
          <w:lang w:bidi="fa-IR"/>
        </w:rPr>
        <w:t>سبحانه</w:t>
      </w:r>
    </w:p>
    <w:p>
      <w:pPr>
        <w:pStyle w:val="BookText"/>
        <w:rPr/>
      </w:pPr>
      <w:r>
        <w:rPr>
          <w:rFonts w:ascii="Amiri" w:hAnsi="Amiri" w:eastAsia="Amiri" w:cs="Amiri"/>
          <w:color w:val="111111"/>
          <w:sz w:val="28"/>
          <w:sz w:val="28"/>
          <w:szCs w:val="28"/>
          <w:rtl w:val="true"/>
          <w:lang w:bidi="ar-SA"/>
        </w:rPr>
        <w:t>فباعتبار ان المكلف من خلال النذر يجعل الفعل للّه سبحانه و يقول للّه عليّ‌ كذا، و لا معنى لأن يلتزم بفعل للّه سبحانه الا اذا كان مطلوبا و طاعة له، و حيث ان المباح المتساوي طرفاه ليس مطلوبا و طاعة له سبحانه فلا معنى لجعله للّه بمثل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حتى اذا فرض وجود رجحان دنيوي فيه من بعض الجهات</w:t>
      </w:r>
      <w:r>
        <w:rPr>
          <w:rFonts w:eastAsia="Amiri" w:cs="Amiri" w:ascii="Amiri" w:hAnsi="Amiri"/>
          <w:color w:val="111111"/>
          <w:sz w:val="28"/>
          <w:szCs w:val="28"/>
          <w:rtl w:val="true"/>
          <w:lang w:bidi="ar-SA"/>
        </w:rPr>
        <w:t>.</w:t>
      </w:r>
    </w:p>
    <w:p>
      <w:pPr>
        <w:pStyle w:val="Heading5"/>
        <w:numPr>
          <w:ilvl w:val="4"/>
          <w:numId w:val="1"/>
        </w:numPr>
        <w:rPr/>
      </w:pPr>
      <w:bookmarkStart w:id="2448" w:name="__RefHeading___Toc3181051_1878427129"/>
      <w:bookmarkStart w:id="2449" w:name="_Toc980"/>
      <w:bookmarkEnd w:id="2448"/>
      <w:r>
        <w:rPr/>
        <w:t>7</w:t>
      </w:r>
      <w:r>
        <w:rPr>
          <w:rtl w:val="true"/>
        </w:rPr>
        <w:t xml:space="preserve"> - </w:t>
      </w:r>
      <w:r>
        <w:rPr>
          <w:rtl w:val="true"/>
        </w:rPr>
        <w:t>و اما انه ينحل اذا زال الرجحان</w:t>
      </w:r>
      <w:bookmarkEnd w:id="2449"/>
    </w:p>
    <w:p>
      <w:pPr>
        <w:pStyle w:val="BookText"/>
        <w:rPr/>
      </w:pPr>
      <w:r>
        <w:rPr>
          <w:rFonts w:ascii="Amiri" w:hAnsi="Amiri" w:eastAsia="Amiri" w:cs="Amiri"/>
          <w:color w:val="111111"/>
          <w:sz w:val="28"/>
          <w:sz w:val="28"/>
          <w:szCs w:val="28"/>
          <w:rtl w:val="true"/>
          <w:lang w:bidi="ar-SA"/>
        </w:rPr>
        <w:t>فباعتبار انه معه لا يصدق بقاء كون الفعل للّه سبحانه فيزول عنوان النذر بقاء و ينحل بهذا المعنى</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3181053_1878427129"/>
      <w:bookmarkStart w:id="2451" w:name="_Toc981"/>
      <w:bookmarkEnd w:id="2450"/>
      <w:r>
        <w:rPr/>
        <w:t>8</w:t>
      </w:r>
      <w:r>
        <w:rPr>
          <w:rtl w:val="true"/>
        </w:rPr>
        <w:t xml:space="preserve"> - </w:t>
      </w:r>
      <w:r>
        <w:rPr>
          <w:rtl w:val="true"/>
        </w:rPr>
        <w:t>و اما عدم اعتبار اذن الوالد مسبقا في صحة نذر الولد</w:t>
      </w:r>
      <w:bookmarkEnd w:id="245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فلعدم </w:t>
      </w:r>
      <w:bookmarkStart w:id="2452" w:name="pg14678_156894"/>
    </w:p>
    <w:p>
      <w:pPr>
        <w:pStyle w:val="BookText"/>
        <w:rPr/>
      </w:pPr>
      <w:bookmarkEnd w:id="2452"/>
      <w:r>
        <w:rPr>
          <w:rFonts w:ascii="Amiri" w:hAnsi="Amiri" w:eastAsia="Amiri" w:cs="Amiri"/>
          <w:color w:val="111111"/>
          <w:sz w:val="28"/>
          <w:sz w:val="28"/>
          <w:szCs w:val="28"/>
          <w:rtl w:val="true"/>
          <w:lang w:bidi="ar-SA"/>
        </w:rPr>
        <w:t>وجود نص يدل على اعتبار ذلك فيتمسك بعمومات النذر لنفي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مع النهي يزول الرجحان فلا ينعقد حدوثا و ينحل بقاء</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3181055_1878427129"/>
      <w:bookmarkStart w:id="2454" w:name="_Toc982"/>
      <w:bookmarkEnd w:id="2453"/>
      <w:r>
        <w:rPr/>
        <w:t>9</w:t>
      </w:r>
      <w:r>
        <w:rPr>
          <w:rtl w:val="true"/>
        </w:rPr>
        <w:t xml:space="preserve"> - </w:t>
      </w:r>
      <w:r>
        <w:rPr>
          <w:rtl w:val="true"/>
        </w:rPr>
        <w:t>و اما عدم انعقاد نذر الزوجة اذا كان منافيا لحق الزوج في</w:t>
      </w:r>
      <w:bookmarkEnd w:id="2454"/>
    </w:p>
    <w:p>
      <w:pPr>
        <w:pStyle w:val="BookText"/>
        <w:rPr/>
      </w:pPr>
      <w:r>
        <w:rPr>
          <w:rFonts w:ascii="IRNazanin" w:hAnsi="IRNazanin" w:eastAsia="IRNazanin"/>
          <w:color w:val="111111"/>
          <w:sz w:val="28"/>
          <w:sz w:val="28"/>
          <w:szCs w:val="28"/>
          <w:rtl w:val="true"/>
          <w:lang w:bidi="fa-IR"/>
        </w:rPr>
        <w:t>الاستمتاع</w:t>
      </w:r>
    </w:p>
    <w:p>
      <w:pPr>
        <w:pStyle w:val="BookText"/>
        <w:rPr/>
      </w:pPr>
      <w:r>
        <w:rPr>
          <w:rFonts w:ascii="Amiri" w:hAnsi="Amiri" w:eastAsia="Amiri" w:cs="Amiri"/>
          <w:color w:val="111111"/>
          <w:sz w:val="28"/>
          <w:sz w:val="28"/>
          <w:szCs w:val="28"/>
          <w:rtl w:val="true"/>
          <w:lang w:bidi="ar-SA"/>
        </w:rPr>
        <w:t>فواضح لكون المتعلق مرجوحا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يكن منافيا لحقه فالمشهور اختار عدم انعقاده أيضا لصحيح عبد اللّه بن سنان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مع زوجها امر في عتق و لا صدقة و لا تدبير و لا هبة و لا نذر في مالها الا باذن زوجها الا في حج او زكاة او بر والديها او صلة رحمها</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كون نذرها مستلزما للتصرف في مالها و لا منافيا لحقه ينعقد و يجب الوفاء به تمسكا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 ابن سنان ناظر الى بيان حكم اخلاقي بقرينة اشتماله على ما لا يمكن الالتزام به، كعدم جواز صدقة الزوجة و هبتها لشيء من مالها من دون اذن الزوج، و عليه فالمناسب العمل على وفق الاحتياط‍‌</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3181057_1878427129"/>
      <w:bookmarkStart w:id="2456" w:name="_Toc983"/>
      <w:bookmarkEnd w:id="2455"/>
      <w:r>
        <w:rPr/>
        <w:t>10</w:t>
      </w:r>
      <w:r>
        <w:rPr>
          <w:rtl w:val="true"/>
        </w:rPr>
        <w:t xml:space="preserve"> - </w:t>
      </w:r>
      <w:r>
        <w:rPr>
          <w:rtl w:val="true"/>
        </w:rPr>
        <w:t>و اما ان من نذر صوم يوم معين و اراد السفر جاز له ذلك</w:t>
      </w:r>
      <w:bookmarkEnd w:id="2456"/>
    </w:p>
    <w:p>
      <w:pPr>
        <w:pStyle w:val="BookText"/>
        <w:rPr/>
      </w:pPr>
      <w:r>
        <w:rPr>
          <w:rFonts w:ascii="Amiri" w:hAnsi="Amiri" w:eastAsia="Amiri" w:cs="Amiri"/>
          <w:color w:val="111111"/>
          <w:sz w:val="28"/>
          <w:sz w:val="28"/>
          <w:szCs w:val="28"/>
          <w:rtl w:val="true"/>
          <w:lang w:bidi="ar-SA"/>
        </w:rPr>
        <w:t>و لو من دون ضرورة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يقضي يوما بدله فهو حكم مخالف للقاعدة، فان المناسب عدم جواز السفر مقدمة لامتثال النذر الذي هو واجب الا ان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الى ابي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نذر ان يصوم يوما من الجمعة دائما ما بقي فوافق ذلك اليوم يوم عيد فطر او اضحى او ايام التشريق او سفر او مرض هل </w:t>
      </w:r>
      <w:bookmarkStart w:id="2457" w:name="pg14678_156895"/>
    </w:p>
    <w:p>
      <w:pPr>
        <w:pStyle w:val="BookText"/>
        <w:rPr/>
      </w:pPr>
      <w:bookmarkEnd w:id="2457"/>
      <w:r>
        <w:rPr>
          <w:rFonts w:ascii="Amiri" w:hAnsi="Amiri" w:eastAsia="Amiri" w:cs="Amiri"/>
          <w:color w:val="111111"/>
          <w:sz w:val="28"/>
          <w:sz w:val="28"/>
          <w:szCs w:val="28"/>
          <w:rtl w:val="true"/>
          <w:lang w:bidi="ar-SA"/>
        </w:rPr>
        <w:t>عليه صوم ذلك اليوم او قضاؤه و كيف يصنع يا سيدي‌؟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الصيام في هذه الايام كلها و يصوم يوما بدل يوم ان شاء اللّه</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دلت على جواز السفر مع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على عموم الحكم لسائر الاعذار غير السفر</w:t>
      </w:r>
      <w:r>
        <w:rPr>
          <w:rFonts w:eastAsia="Amiri" w:cs="Amiri" w:ascii="Amiri" w:hAnsi="Amiri"/>
          <w:color w:val="111111"/>
          <w:sz w:val="28"/>
          <w:szCs w:val="28"/>
          <w:rtl w:val="true"/>
          <w:lang w:bidi="ar-SA"/>
        </w:rPr>
        <w:t>.</w:t>
      </w:r>
    </w:p>
    <w:p>
      <w:pPr>
        <w:pStyle w:val="Heading5"/>
        <w:numPr>
          <w:ilvl w:val="4"/>
          <w:numId w:val="1"/>
        </w:numPr>
        <w:rPr/>
      </w:pPr>
      <w:bookmarkStart w:id="2458" w:name="__RefHeading___Toc3181059_1878427129"/>
      <w:bookmarkStart w:id="2459" w:name="_Toc984"/>
      <w:bookmarkEnd w:id="2458"/>
      <w:r>
        <w:rPr/>
        <w:t>11</w:t>
      </w:r>
      <w:r>
        <w:rPr>
          <w:rtl w:val="true"/>
        </w:rPr>
        <w:t xml:space="preserve"> - </w:t>
      </w:r>
      <w:r>
        <w:rPr>
          <w:rtl w:val="true"/>
        </w:rPr>
        <w:t>و اما ان من نذر صوم شهر فجواز الفصل او لزوم الوصل</w:t>
      </w:r>
      <w:bookmarkEnd w:id="2459"/>
    </w:p>
    <w:p>
      <w:pPr>
        <w:pStyle w:val="BookText"/>
        <w:rPr/>
      </w:pPr>
      <w:r>
        <w:rPr>
          <w:rFonts w:ascii="Amiri" w:hAnsi="Amiri" w:eastAsia="Amiri" w:cs="Amiri"/>
          <w:color w:val="111111"/>
          <w:sz w:val="28"/>
          <w:sz w:val="28"/>
          <w:szCs w:val="28"/>
          <w:rtl w:val="true"/>
          <w:lang w:bidi="ar-SA"/>
        </w:rPr>
        <w:t>يتبع قصده</w:t>
      </w:r>
    </w:p>
    <w:p>
      <w:pPr>
        <w:pStyle w:val="BookText"/>
        <w:rPr/>
      </w:pPr>
      <w:r>
        <w:rPr>
          <w:rFonts w:ascii="Amiri" w:hAnsi="Amiri" w:eastAsia="Amiri" w:cs="Amiri"/>
          <w:color w:val="111111"/>
          <w:sz w:val="28"/>
          <w:sz w:val="28"/>
          <w:szCs w:val="28"/>
          <w:rtl w:val="true"/>
          <w:lang w:bidi="ar-SA"/>
        </w:rPr>
        <w:t>فقد تقدم وجهه في اليمين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مع الشك في القصد يلزم متابعة ظاهر اللفظ‍‌ فباعتبار ان الناذر التزم بما يدل عليه ظاهر اللفظ‍‌</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3181061_1878427129"/>
      <w:bookmarkStart w:id="2461" w:name="_Toc985"/>
      <w:bookmarkEnd w:id="2460"/>
      <w:r>
        <w:rPr/>
        <w:t>12</w:t>
      </w:r>
      <w:r>
        <w:rPr>
          <w:rtl w:val="true"/>
        </w:rPr>
        <w:t xml:space="preserve"> - </w:t>
      </w:r>
      <w:r>
        <w:rPr>
          <w:rtl w:val="true"/>
        </w:rPr>
        <w:t>و اما ان من نذر مالا للنبي صلّى اللّه عليه و آله او غيره يتبع في كيفية</w:t>
      </w:r>
      <w:bookmarkEnd w:id="2461"/>
    </w:p>
    <w:p>
      <w:pPr>
        <w:pStyle w:val="BookText"/>
        <w:rPr/>
      </w:pPr>
      <w:r>
        <w:rPr>
          <w:rFonts w:ascii="IRNazanin" w:hAnsi="IRNazanin" w:eastAsia="IRNazanin"/>
          <w:color w:val="111111"/>
          <w:sz w:val="28"/>
          <w:sz w:val="28"/>
          <w:szCs w:val="28"/>
          <w:rtl w:val="true"/>
          <w:lang w:bidi="fa-IR"/>
        </w:rPr>
        <w:t>صرفه قصده</w:t>
      </w:r>
    </w:p>
    <w:p>
      <w:pPr>
        <w:pStyle w:val="BookText"/>
        <w:rPr/>
      </w:pPr>
      <w:r>
        <w:rPr>
          <w:rFonts w:ascii="IRNazanin" w:hAnsi="IRNazanin" w:eastAsia="IRNazanin"/>
          <w:color w:val="111111"/>
          <w:sz w:val="28"/>
          <w:sz w:val="28"/>
          <w:szCs w:val="28"/>
          <w:rtl w:val="true"/>
          <w:lang w:bidi="fa-IR"/>
        </w:rPr>
        <w:t>فقد اتضح وجهه مما تقدم</w:t>
      </w:r>
      <w:r>
        <w:rPr>
          <w:rFonts w:eastAsia="IRNazanin" w:cs="IRNazanin"/>
          <w:color w:val="111111"/>
          <w:sz w:val="28"/>
          <w:szCs w:val="28"/>
          <w:rtl w:val="true"/>
          <w:lang w:bidi="fa-IR"/>
        </w:rPr>
        <w:t>.</w:t>
      </w:r>
    </w:p>
    <w:p>
      <w:pPr>
        <w:pStyle w:val="Heading5"/>
        <w:numPr>
          <w:ilvl w:val="4"/>
          <w:numId w:val="1"/>
        </w:numPr>
        <w:rPr/>
      </w:pPr>
      <w:bookmarkStart w:id="2462" w:name="__RefHeading___Toc3181063_1878427129"/>
      <w:bookmarkStart w:id="2463" w:name="_Toc986"/>
      <w:bookmarkEnd w:id="2462"/>
      <w:r>
        <w:rPr/>
        <w:t>13</w:t>
      </w:r>
      <w:r>
        <w:rPr>
          <w:rtl w:val="true"/>
        </w:rPr>
        <w:t xml:space="preserve"> - </w:t>
      </w:r>
      <w:r>
        <w:rPr>
          <w:rtl w:val="true"/>
        </w:rPr>
        <w:t>و اما كفارة حنث النذر فقيل</w:t>
      </w:r>
      <w:r>
        <w:rPr>
          <w:rtl w:val="true"/>
        </w:rPr>
        <w:t xml:space="preserve">: </w:t>
      </w:r>
      <w:r>
        <w:rPr>
          <w:rtl w:val="true"/>
        </w:rPr>
        <w:t>انها ككفارة مخالفة اليمين</w:t>
      </w:r>
      <w:r>
        <w:rPr>
          <w:rtl w:val="true"/>
        </w:rPr>
        <w:t>.</w:t>
      </w:r>
      <w:bookmarkEnd w:id="2463"/>
    </w:p>
    <w:p>
      <w:pPr>
        <w:pStyle w:val="BookText"/>
        <w:rPr/>
      </w:pPr>
      <w:r>
        <w:rPr>
          <w:rFonts w:ascii="Amiri" w:hAnsi="Amiri" w:eastAsia="Amiri" w:cs="Amiri"/>
          <w:color w:val="111111"/>
          <w:sz w:val="28"/>
          <w:sz w:val="28"/>
          <w:szCs w:val="28"/>
          <w:rtl w:val="true"/>
          <w:lang w:bidi="ar-SA"/>
        </w:rPr>
        <w:t>و قيل ككفارة من افطر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الخلاف اختلاف الروايات، فبعضها دلّ‌ على الاول، كما في صحيح الحلبي المتقدم في 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بعضها دلّ‌ على الثاني، كما في رواية عبد الملك بن عمرو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جعل للّه عليه ان لا يركب محرما سمّاه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او ليصم شهرين متتابعين او ليطعم ستين مسكينا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التعارض بينهما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ترجح الثانية لموافقة الاولى لروايات العامة الدالة على ان كفارة حنث النذر كفارة يمين</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w:t>
      </w:r>
      <w:bookmarkStart w:id="2464" w:name="pg14678_156896"/>
    </w:p>
    <w:p>
      <w:pPr>
        <w:pStyle w:val="BookText"/>
        <w:rPr/>
      </w:pPr>
      <w:bookmarkEnd w:id="2464"/>
      <w:r>
        <w:rPr>
          <w:rFonts w:ascii="Amiri" w:hAnsi="Amiri" w:eastAsia="Amiri" w:cs="Amiri"/>
          <w:color w:val="111111"/>
          <w:sz w:val="28"/>
          <w:sz w:val="28"/>
          <w:szCs w:val="28"/>
          <w:rtl w:val="true"/>
          <w:lang w:bidi="ar-SA"/>
        </w:rPr>
        <w:t>المناسب ترجيح الاولى لضعف سند الثانية بعبد الملك اذ لم يرد في حقه توثيق سوى ان الكشي نقل رواية ينتهي سندها الى عبد الملك نفسه و ان الامام الصادق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لأدعو اللّه لك حتى اسمي دابتك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لدابتك</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و هي لو تمت دلالة على التوثيق فليست تامة سندا من جهة ان الراوي عبد الملك نفسه</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3181065_1878427129"/>
      <w:bookmarkStart w:id="2466" w:name="_Toc987"/>
      <w:bookmarkEnd w:id="2465"/>
      <w:r>
        <w:rPr/>
        <w:t>4</w:t>
      </w:r>
      <w:r>
        <w:rPr>
          <w:rtl w:val="true"/>
        </w:rPr>
        <w:t xml:space="preserve"> - </w:t>
      </w:r>
      <w:r>
        <w:rPr>
          <w:rtl w:val="true"/>
        </w:rPr>
        <w:t>من أحكام العهد</w:t>
      </w:r>
      <w:bookmarkEnd w:id="2466"/>
    </w:p>
    <w:p>
      <w:pPr>
        <w:pStyle w:val="Heading5"/>
        <w:numPr>
          <w:ilvl w:val="4"/>
          <w:numId w:val="1"/>
        </w:numPr>
        <w:rPr/>
      </w:pPr>
      <w:bookmarkStart w:id="2467" w:name="__RefHeading___Toc3181067_1878427129"/>
      <w:bookmarkStart w:id="2468" w:name="_Toc988"/>
      <w:bookmarkEnd w:id="2467"/>
      <w:r>
        <w:rPr>
          <w:rtl w:val="true"/>
        </w:rPr>
        <w:t>اشارة</w:t>
      </w:r>
      <w:bookmarkEnd w:id="2468"/>
    </w:p>
    <w:p>
      <w:pPr>
        <w:pStyle w:val="BookText"/>
        <w:rPr/>
      </w:pPr>
      <w:r>
        <w:rPr>
          <w:rFonts w:ascii="Amiri" w:hAnsi="Amiri" w:eastAsia="Amiri" w:cs="Amiri"/>
          <w:color w:val="111111"/>
          <w:sz w:val="28"/>
          <w:sz w:val="28"/>
          <w:szCs w:val="28"/>
          <w:rtl w:val="true"/>
          <w:lang w:bidi="ar-SA"/>
        </w:rPr>
        <w:t>العهد التزام مع اللّه سبحانه بفعل شيء او تركه بصيغة عاهدت اللّه او عليّ‌ عهد اللّه ان افعل كذا، مع التعليق على شرط‍‌ او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تترتب على مخالفته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عدم انعقاده بمجرد النية و القصد القلبي من دون تلفظ‍‌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متعلقه الرجحان الشرعي بنحو يعدّ طاعة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كفارة مخالفة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او صيام شهرين متتابعين او اطعام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469" w:name="__RefHeading___Toc3181069_1878427129"/>
      <w:bookmarkStart w:id="2470" w:name="_Toc989"/>
      <w:bookmarkEnd w:id="2469"/>
      <w:r>
        <w:rPr/>
        <w:t>1</w:t>
      </w:r>
      <w:r>
        <w:rPr>
          <w:rtl w:val="true"/>
        </w:rPr>
        <w:t xml:space="preserve"> - </w:t>
      </w:r>
      <w:r>
        <w:rPr>
          <w:rtl w:val="true"/>
        </w:rPr>
        <w:t>اما ان العهد ما ذكر</w:t>
      </w:r>
      <w:bookmarkEnd w:id="2470"/>
    </w:p>
    <w:p>
      <w:pPr>
        <w:pStyle w:val="BookText"/>
        <w:rPr/>
      </w:pPr>
      <w:r>
        <w:rPr>
          <w:rFonts w:ascii="Amiri" w:hAnsi="Amiri" w:eastAsia="Amiri" w:cs="Amiri"/>
          <w:color w:val="111111"/>
          <w:sz w:val="28"/>
          <w:sz w:val="28"/>
          <w:szCs w:val="28"/>
          <w:rtl w:val="true"/>
          <w:lang w:bidi="ar-SA"/>
        </w:rPr>
        <w:t>فينبغي ان يكون من واضحات الفقه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 اللّه او عليّ‌ عهد اللّه ان 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العهد بذلك عرفا فتشمله عمومات وجوب الوفاء بالعهد</w:t>
      </w:r>
      <w:r>
        <w:rPr>
          <w:rFonts w:eastAsia="Amiri" w:cs="Amiri" w:ascii="Amiri" w:hAnsi="Amiri"/>
          <w:color w:val="111111"/>
          <w:sz w:val="28"/>
          <w:szCs w:val="28"/>
          <w:rtl w:val="true"/>
          <w:lang w:bidi="ar-SA"/>
        </w:rPr>
        <w:t xml:space="preserve">. </w:t>
      </w:r>
      <w:bookmarkStart w:id="2471" w:name="pg14678_156897"/>
    </w:p>
    <w:p>
      <w:pPr>
        <w:pStyle w:val="BookText"/>
        <w:rPr/>
      </w:pPr>
      <w:bookmarkEnd w:id="2471"/>
      <w:r>
        <w:rPr>
          <w:rFonts w:ascii="Amiri" w:hAnsi="Amiri" w:eastAsia="Amiri" w:cs="Amiri"/>
          <w:color w:val="111111"/>
          <w:sz w:val="28"/>
          <w:sz w:val="28"/>
          <w:szCs w:val="28"/>
          <w:rtl w:val="true"/>
          <w:lang w:bidi="ar-SA"/>
        </w:rPr>
        <w:t>و اما صحته مع التعليق على شرط‍‌ و بدونه فلإطلاق الادلة الآتية الدالة على مشروعية العهد و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الوفاء به واجب فمما لا اشكال فيه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إِنَّ‌ الْعَهْدَ كانَ‌ مَسْؤُلاً </w:t>
      </w:r>
      <w:r>
        <w:rPr>
          <w:rStyle w:val="FootnoteAnchor"/>
          <w:rtl w:val="true"/>
        </w:rPr>
        <w:footnoteReference w:id="888"/>
      </w:r>
      <w:r>
        <w:rPr>
          <w:rFonts w:ascii="Amiri" w:hAnsi="Amiri" w:eastAsia="Amiri" w:cs="Amiri"/>
          <w:color w:val="111111"/>
          <w:sz w:val="28"/>
          <w:sz w:val="28"/>
          <w:szCs w:val="28"/>
          <w:rtl w:val="true"/>
          <w:lang w:bidi="ar-SA"/>
        </w:rPr>
        <w:t xml:space="preserve">، وَ بِعَهْدِ اللّهِ‌ أَوْفُوا ذلِكُمْ‌ وَصّاكُمْ‌ بِهِ‌ لَعَلَّكُمْ‌ تَذَكَّرُونَ‌ </w:t>
      </w:r>
      <w:r>
        <w:rPr>
          <w:rStyle w:val="FootnoteAnchor"/>
          <w:rtl w:val="true"/>
        </w:rPr>
        <w:footnoteReference w:id="889"/>
      </w:r>
      <w:r>
        <w:rPr>
          <w:rFonts w:ascii="Amiri" w:hAnsi="Amiri" w:eastAsia="Amiri" w:cs="Amiri"/>
          <w:color w:val="111111"/>
          <w:sz w:val="28"/>
          <w:sz w:val="28"/>
          <w:szCs w:val="28"/>
          <w:rtl w:val="true"/>
          <w:lang w:bidi="ar-SA"/>
        </w:rPr>
        <w:t xml:space="preserve">، وَ أَوْفُوا بِعَهْدِ اللّهِ‌ إِذا عاهَدْتُمْ‌ </w:t>
      </w:r>
      <w:r>
        <w:rPr>
          <w:rStyle w:val="FootnoteAnchor"/>
          <w:rtl w:val="true"/>
        </w:rPr>
        <w:footnoteReference w:id="890"/>
      </w:r>
      <w:r>
        <w:rPr>
          <w:rFonts w:ascii="Amiri" w:hAnsi="Amiri" w:eastAsia="Amiri" w:cs="Amiri"/>
          <w:color w:val="111111"/>
          <w:sz w:val="28"/>
          <w:sz w:val="28"/>
          <w:szCs w:val="28"/>
          <w:rtl w:val="true"/>
          <w:lang w:bidi="ar-SA"/>
        </w:rPr>
        <w:t>، فان المراد بالعهد في الآيات الكريمة المذكورة اما خصوص العهد الاصطلاحي او ما يعمّ‌ النذر و اليمين، و على التقديرين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Style w:val="FootnoteAnchor"/>
          <w:rtl w:val="true"/>
        </w:rPr>
        <w:footnoteReference w:id="8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2" w:name="__RefHeading___Toc3181071_1878427129"/>
      <w:bookmarkStart w:id="2473" w:name="_Toc990"/>
      <w:bookmarkEnd w:id="2472"/>
      <w:r>
        <w:rPr/>
        <w:t>2</w:t>
      </w:r>
      <w:r>
        <w:rPr>
          <w:rtl w:val="true"/>
        </w:rPr>
        <w:t xml:space="preserve"> - </w:t>
      </w:r>
      <w:r>
        <w:rPr>
          <w:rtl w:val="true"/>
        </w:rPr>
        <w:t>و اما ترتب الكفارة على مخالفة العهد</w:t>
      </w:r>
      <w:bookmarkEnd w:id="2473"/>
    </w:p>
    <w:p>
      <w:pPr>
        <w:pStyle w:val="BookText"/>
        <w:rPr/>
      </w:pPr>
      <w:r>
        <w:rPr>
          <w:rFonts w:ascii="Amiri" w:hAnsi="Amiri" w:eastAsia="Amiri" w:cs="Amiri"/>
          <w:color w:val="111111"/>
          <w:sz w:val="28"/>
          <w:sz w:val="28"/>
          <w:szCs w:val="28"/>
          <w:rtl w:val="true"/>
          <w:lang w:bidi="ar-SA"/>
        </w:rPr>
        <w:t>فهو من الامور المسلمة بين الاصحاب و تأتي دلالة بعض الروايات عليه</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3181073_1878427129"/>
      <w:bookmarkStart w:id="2475" w:name="_Toc991"/>
      <w:bookmarkEnd w:id="2474"/>
      <w:r>
        <w:rPr/>
        <w:t>3</w:t>
      </w:r>
      <w:r>
        <w:rPr>
          <w:rtl w:val="true"/>
        </w:rPr>
        <w:t xml:space="preserve"> - </w:t>
      </w:r>
      <w:r>
        <w:rPr>
          <w:rtl w:val="true"/>
        </w:rPr>
        <w:t>و اما عدم انعقاده بمجرد القصد القلبي</w:t>
      </w:r>
      <w:bookmarkEnd w:id="247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المعروف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قد يقال بعدم تقوّم عنوان العهد عرفا بالابراز بالصيغة اللفظية فبقصد العهد قلبا يتحقق و تشمله عمومات وجوب 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النذر فان عنوانه لا يصدق عرفا من دون ابراز لفظي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دلالة بعض الروايات على اعتبار الابراز اللفظي فيه فراجع</w:t>
      </w:r>
      <w:r>
        <w:rPr>
          <w:rFonts w:eastAsia="Amiri" w:cs="Amiri" w:ascii="Amiri" w:hAnsi="Amiri"/>
          <w:color w:val="111111"/>
          <w:sz w:val="28"/>
          <w:szCs w:val="28"/>
          <w:rtl w:val="true"/>
          <w:lang w:bidi="ar-SA"/>
        </w:rPr>
        <w:t xml:space="preserve">. </w:t>
      </w:r>
      <w:bookmarkStart w:id="2476" w:name="pg14678_156898"/>
    </w:p>
    <w:p>
      <w:pPr>
        <w:pStyle w:val="BookText"/>
        <w:rPr/>
      </w:pPr>
      <w:bookmarkEnd w:id="2476"/>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الجزم بصدق عنوان العهد على مجرد القصد القلبي فيلزم وجوب الوفاء به تمسكا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اذا لم يجزم بذلك فلا يمكن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الرجوع الى الاصل لنفي ترتب الاثر</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3181075_1878427129"/>
      <w:bookmarkStart w:id="2478" w:name="_Toc992"/>
      <w:bookmarkEnd w:id="2477"/>
      <w:r>
        <w:rPr/>
        <w:t>4</w:t>
      </w:r>
      <w:r>
        <w:rPr>
          <w:rtl w:val="true"/>
        </w:rPr>
        <w:t xml:space="preserve"> - </w:t>
      </w:r>
      <w:r>
        <w:rPr>
          <w:rtl w:val="true"/>
        </w:rPr>
        <w:t>و اما عدم اعتبار كون متعلق العهد طاعة كما هو معتبر في</w:t>
      </w:r>
      <w:bookmarkEnd w:id="2478"/>
    </w:p>
    <w:p>
      <w:pPr>
        <w:pStyle w:val="BookText"/>
        <w:rPr/>
      </w:pPr>
      <w:r>
        <w:rPr>
          <w:rFonts w:ascii="IRNazanin" w:hAnsi="IRNazanin" w:eastAsia="IRNazanin"/>
          <w:color w:val="111111"/>
          <w:sz w:val="28"/>
          <w:sz w:val="28"/>
          <w:szCs w:val="28"/>
          <w:rtl w:val="true"/>
          <w:lang w:bidi="fa-IR"/>
        </w:rPr>
        <w:t>النذر</w:t>
      </w:r>
    </w:p>
    <w:p>
      <w:pPr>
        <w:pStyle w:val="BookText"/>
        <w:rPr/>
      </w:pPr>
      <w:r>
        <w:rPr>
          <w:rFonts w:ascii="Amiri" w:hAnsi="Amiri" w:eastAsia="Amiri" w:cs="Amiri"/>
          <w:color w:val="111111"/>
          <w:sz w:val="28"/>
          <w:sz w:val="28"/>
          <w:szCs w:val="28"/>
          <w:rtl w:val="true"/>
          <w:lang w:bidi="ar-SA"/>
        </w:rPr>
        <w:t>فلعدم جريان التقريب السابق هناك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اطلاق دليل وجوب الوفاء به الشمول لما يكون متساوي الطرفين شرعا</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3181077_1878427129"/>
      <w:bookmarkStart w:id="2480" w:name="_Toc993"/>
      <w:bookmarkEnd w:id="2479"/>
      <w:r>
        <w:rPr/>
        <w:t>5</w:t>
      </w:r>
      <w:r>
        <w:rPr>
          <w:rtl w:val="true"/>
        </w:rPr>
        <w:t xml:space="preserve"> - </w:t>
      </w:r>
      <w:r>
        <w:rPr>
          <w:rtl w:val="true"/>
        </w:rPr>
        <w:t>و اما ان كفارة مخالفة العهد ما تقدم</w:t>
      </w:r>
      <w:bookmarkEnd w:id="248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رواه احمد بن محمد بن عيسى في نوادره عن ابي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عاهد اللّه عند الحجر ان لا يقرب محرما ابدا فلما رجع عاد الى المحرم فقال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او يصوم او يتصدق على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 من الامر اعظم و يستغفر اللّه و يتوب اليه</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bookmarkStart w:id="2481" w:name="pg14678_156899"/>
    </w:p>
    <w:p>
      <w:pPr>
        <w:pStyle w:val="Heading3"/>
        <w:numPr>
          <w:ilvl w:val="2"/>
          <w:numId w:val="1"/>
        </w:numPr>
        <w:rPr/>
      </w:pPr>
      <w:bookmarkStart w:id="2482" w:name="__RefHeading___Toc3181079_1878427129"/>
      <w:bookmarkStart w:id="2483" w:name="_Toc994"/>
      <w:bookmarkEnd w:id="2481"/>
      <w:bookmarkEnd w:id="2482"/>
      <w:r>
        <w:rPr>
          <w:rtl w:val="true"/>
        </w:rPr>
        <w:t>كتاب الوصيّة</w:t>
      </w:r>
      <w:bookmarkEnd w:id="2483"/>
    </w:p>
    <w:p>
      <w:pPr>
        <w:pStyle w:val="Heading4"/>
        <w:numPr>
          <w:ilvl w:val="3"/>
          <w:numId w:val="1"/>
        </w:numPr>
        <w:rPr/>
      </w:pPr>
      <w:bookmarkStart w:id="2484" w:name="__RefHeading___Toc3181081_1878427129"/>
      <w:bookmarkStart w:id="2485" w:name="_Toc995"/>
      <w:bookmarkEnd w:id="2484"/>
      <w:r>
        <w:rPr>
          <w:rtl w:val="true"/>
        </w:rPr>
        <w:t>اشارة</w:t>
      </w:r>
      <w:bookmarkEnd w:id="2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بقسميها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ايقاع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الوصي</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الوصية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6" w:name="pg14678_156901"/>
      <w:bookmarkStart w:id="2487" w:name="pg14678_156901"/>
      <w:bookmarkEnd w:id="2487"/>
    </w:p>
    <w:p>
      <w:pPr>
        <w:pStyle w:val="Heading4"/>
        <w:numPr>
          <w:ilvl w:val="3"/>
          <w:numId w:val="1"/>
        </w:numPr>
        <w:rPr/>
      </w:pPr>
      <w:bookmarkStart w:id="2488" w:name="pg14678_156901"/>
      <w:bookmarkStart w:id="2489" w:name="__RefHeading___Toc3181083_1878427129"/>
      <w:bookmarkStart w:id="2490" w:name="_Toc996"/>
      <w:bookmarkEnd w:id="2488"/>
      <w:bookmarkEnd w:id="2489"/>
      <w:r>
        <w:rPr/>
        <w:t>1</w:t>
      </w:r>
      <w:r>
        <w:rPr>
          <w:rtl w:val="true"/>
        </w:rPr>
        <w:t xml:space="preserve"> - </w:t>
      </w:r>
      <w:r>
        <w:rPr>
          <w:rtl w:val="true"/>
        </w:rPr>
        <w:t>الوصية بقسميها</w:t>
      </w:r>
      <w:bookmarkEnd w:id="2490"/>
    </w:p>
    <w:p>
      <w:pPr>
        <w:pStyle w:val="Heading5"/>
        <w:numPr>
          <w:ilvl w:val="4"/>
          <w:numId w:val="1"/>
        </w:numPr>
        <w:rPr/>
      </w:pPr>
      <w:bookmarkStart w:id="2491" w:name="__RefHeading___Toc3181085_1878427129"/>
      <w:bookmarkStart w:id="2492" w:name="_Toc997"/>
      <w:bookmarkEnd w:id="2491"/>
      <w:r>
        <w:rPr>
          <w:rtl w:val="true"/>
        </w:rPr>
        <w:t>اشارة</w:t>
      </w:r>
      <w:bookmarkEnd w:id="2492"/>
    </w:p>
    <w:p>
      <w:pPr>
        <w:pStyle w:val="BookText"/>
        <w:rPr/>
      </w:pPr>
      <w:r>
        <w:rPr>
          <w:rFonts w:ascii="Amiri" w:hAnsi="Amiri" w:eastAsia="Amiri" w:cs="Amiri"/>
          <w:color w:val="111111"/>
          <w:sz w:val="28"/>
          <w:sz w:val="28"/>
          <w:szCs w:val="28"/>
          <w:rtl w:val="true"/>
          <w:lang w:bidi="ar-SA"/>
        </w:rPr>
        <w:t>الوصية إنشاء يتضمن تمليكا او عهدا بتصرف معين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تمليكية و 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الاولى هي ما تضمنت إنشاء ملكية عين او اختصاص حق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بكون قسم من المال لشخص معين او لجهة معينة كالفقراء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اركانها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و الموصى به، و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هي ما تضمنت العهد بتولي تصرف معين بعد الوفاة، كالوصية بتمليك شخص او جهة مقدارا من المال او الوصية بالدفن في مكان معين او بولاية شخص على الاطفال القاصرين او بالتصرف في المال ببناء مسجد به او حسينية و 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اركانها ثلاثة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و الوصي، و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تعلق الموصى به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بتمليك الوصي مقدارا من المال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اطرافها اربعة باضافة الموصى 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مشروعة بنحو الاستحباب بل بنحو الوجوب احيانا</w:t>
      </w:r>
      <w:r>
        <w:rPr>
          <w:rFonts w:eastAsia="Amiri" w:cs="Amiri" w:ascii="Amiri" w:hAnsi="Amiri"/>
          <w:color w:val="111111"/>
          <w:sz w:val="28"/>
          <w:szCs w:val="28"/>
          <w:rtl w:val="true"/>
          <w:lang w:bidi="ar-SA"/>
        </w:rPr>
        <w:t xml:space="preserve">. </w:t>
      </w:r>
      <w:bookmarkStart w:id="2493" w:name="pg14678_156902"/>
    </w:p>
    <w:p>
      <w:pPr>
        <w:pStyle w:val="BookText"/>
        <w:rPr/>
      </w:pPr>
      <w:bookmarkEnd w:id="2493"/>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3181087_1878427129"/>
      <w:bookmarkStart w:id="2495" w:name="_Toc998"/>
      <w:bookmarkEnd w:id="2494"/>
      <w:r>
        <w:rPr/>
        <w:t>1</w:t>
      </w:r>
      <w:r>
        <w:rPr>
          <w:rtl w:val="true"/>
        </w:rPr>
        <w:t xml:space="preserve"> - </w:t>
      </w:r>
      <w:r>
        <w:rPr>
          <w:rtl w:val="true"/>
        </w:rPr>
        <w:t>اما ان الوصية ما تقدم</w:t>
      </w:r>
      <w:bookmarkEnd w:id="2495"/>
    </w:p>
    <w:p>
      <w:pPr>
        <w:pStyle w:val="BookText"/>
        <w:rPr/>
      </w:pPr>
      <w:r>
        <w:rPr>
          <w:rFonts w:ascii="IRNazanin" w:hAnsi="IRNazanin" w:eastAsia="IRNazanin"/>
          <w:color w:val="111111"/>
          <w:sz w:val="28"/>
          <w:sz w:val="28"/>
          <w:szCs w:val="28"/>
          <w:rtl w:val="true"/>
          <w:lang w:bidi="fa-IR"/>
        </w:rPr>
        <w:t>فهو من واضحات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انقسامها الى ما ذكر فكذلك حيث ان متعلق الوصية تارة يكون هو الملكية او الاختصاص بنحو شرط‍‌ النتيجة، و اخرى هو التمليك او الاختصاص بنحو شرط‍‌ الفعل او تصرفا آخر غير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في الاول تمليكية و في الثاني عهدية</w:t>
      </w:r>
      <w:r>
        <w:rPr>
          <w:rFonts w:eastAsia="Amiri" w:cs="Amiri" w:ascii="Amiri" w:hAnsi="Amiri"/>
          <w:color w:val="111111"/>
          <w:sz w:val="28"/>
          <w:szCs w:val="28"/>
          <w:rtl w:val="true"/>
          <w:lang w:bidi="ar-SA"/>
        </w:rPr>
        <w:t>.</w:t>
      </w:r>
    </w:p>
    <w:p>
      <w:pPr>
        <w:pStyle w:val="Heading5"/>
        <w:numPr>
          <w:ilvl w:val="4"/>
          <w:numId w:val="1"/>
        </w:numPr>
        <w:rPr/>
      </w:pPr>
      <w:bookmarkStart w:id="2496" w:name="__RefHeading___Toc3181089_1878427129"/>
      <w:bookmarkStart w:id="2497" w:name="_Toc999"/>
      <w:bookmarkEnd w:id="2496"/>
      <w:r>
        <w:rPr/>
        <w:t>2</w:t>
      </w:r>
      <w:r>
        <w:rPr>
          <w:rtl w:val="true"/>
        </w:rPr>
        <w:t xml:space="preserve"> - </w:t>
      </w:r>
      <w:r>
        <w:rPr>
          <w:rtl w:val="true"/>
        </w:rPr>
        <w:t>و اما انها مشروعة</w:t>
      </w:r>
      <w:bookmarkEnd w:id="2497"/>
    </w:p>
    <w:p>
      <w:pPr>
        <w:pStyle w:val="BookText"/>
        <w:rPr/>
      </w:pPr>
      <w:r>
        <w:rPr>
          <w:rFonts w:ascii="Amiri" w:hAnsi="Amiri" w:eastAsia="Amiri" w:cs="Amiri"/>
          <w:color w:val="111111"/>
          <w:sz w:val="28"/>
          <w:sz w:val="28"/>
          <w:szCs w:val="28"/>
          <w:rtl w:val="true"/>
          <w:lang w:bidi="ar-SA"/>
        </w:rPr>
        <w:t>فهو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موردها و ان كان خاصا بالوصية للوالدين و الاقربين الا ان 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بَدَّلَهُ‌ بَعْدَ ما سَمِعَهُ‌ تدل على امضاء مطلق الوصية للاستشهاد بها في بعض الروايات على نفوذ مطلق الوصية، ففي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 عليه السّلام عن الرجل اوصى بماله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لمن اوصى له به و ان كان يهوديا او نصرانيا 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 مِنْ‌ بَعْدِ وَصِيَّةٍ‌ </w:t>
      </w:r>
      <w:bookmarkStart w:id="2498" w:name="pg14678_156903"/>
    </w:p>
    <w:p>
      <w:pPr>
        <w:pStyle w:val="BookText"/>
        <w:rPr/>
      </w:pPr>
      <w:bookmarkEnd w:id="2498"/>
      <w:r>
        <w:rPr>
          <w:rFonts w:ascii="Amiri" w:hAnsi="Amiri" w:eastAsia="Amiri" w:cs="Amiri"/>
          <w:color w:val="111111"/>
          <w:sz w:val="28"/>
          <w:sz w:val="28"/>
          <w:szCs w:val="28"/>
          <w:rtl w:val="true"/>
          <w:lang w:bidi="ar-SA"/>
        </w:rPr>
        <w:t xml:space="preserve">يُوصِي بِها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يُوصِينَ‌ بِها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تُوصُونَ‌ بِها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على المشروعية أيضا السيرة القطعية بين المتشرعة المتصلة بزمن المعصوم عليه السّلام</w:t>
      </w:r>
      <w:r>
        <w:rPr>
          <w:rFonts w:eastAsia="Amiri" w:cs="Amiri" w:ascii="Amiri" w:hAnsi="Amiri"/>
          <w:color w:val="111111"/>
          <w:sz w:val="28"/>
          <w:szCs w:val="28"/>
          <w:rtl w:val="true"/>
          <w:lang w:bidi="ar-SA"/>
        </w:rPr>
        <w:t>.</w:t>
      </w:r>
    </w:p>
    <w:p>
      <w:pPr>
        <w:pStyle w:val="Heading5"/>
        <w:numPr>
          <w:ilvl w:val="4"/>
          <w:numId w:val="1"/>
        </w:numPr>
        <w:rPr/>
      </w:pPr>
      <w:bookmarkStart w:id="2499" w:name="__RefHeading___Toc3181091_1878427129"/>
      <w:bookmarkStart w:id="2500" w:name="_Toc1000"/>
      <w:bookmarkEnd w:id="2499"/>
      <w:r>
        <w:rPr/>
        <w:t>3</w:t>
      </w:r>
      <w:r>
        <w:rPr>
          <w:rtl w:val="true"/>
        </w:rPr>
        <w:t xml:space="preserve"> - </w:t>
      </w:r>
      <w:r>
        <w:rPr>
          <w:rtl w:val="true"/>
        </w:rPr>
        <w:t>و اما انها مشروعة بكلا قسميها</w:t>
      </w:r>
      <w:bookmarkEnd w:id="2500"/>
    </w:p>
    <w:p>
      <w:pPr>
        <w:pStyle w:val="BookText"/>
        <w:rPr/>
      </w:pPr>
      <w:r>
        <w:rPr>
          <w:rFonts w:ascii="Amiri" w:hAnsi="Amiri" w:eastAsia="Amiri" w:cs="Amiri"/>
          <w:color w:val="111111"/>
          <w:sz w:val="28"/>
          <w:sz w:val="28"/>
          <w:szCs w:val="28"/>
          <w:rtl w:val="true"/>
          <w:lang w:bidi="ar-SA"/>
        </w:rPr>
        <w:t>فامر متسالم عليه و يقتضيه اطلاق الآية الكريمة الاولى و السيرة القطعية</w:t>
      </w:r>
      <w:r>
        <w:rPr>
          <w:rFonts w:eastAsia="Amiri" w:cs="Amiri" w:ascii="Amiri" w:hAnsi="Amiri"/>
          <w:color w:val="111111"/>
          <w:sz w:val="28"/>
          <w:szCs w:val="28"/>
          <w:rtl w:val="true"/>
          <w:lang w:bidi="ar-SA"/>
        </w:rPr>
        <w:t>.</w:t>
      </w:r>
    </w:p>
    <w:p>
      <w:pPr>
        <w:pStyle w:val="Heading5"/>
        <w:numPr>
          <w:ilvl w:val="4"/>
          <w:numId w:val="1"/>
        </w:numPr>
        <w:rPr/>
      </w:pPr>
      <w:bookmarkStart w:id="2501" w:name="__RefHeading___Toc3181093_1878427129"/>
      <w:bookmarkStart w:id="2502" w:name="_Toc1001"/>
      <w:bookmarkEnd w:id="2501"/>
      <w:r>
        <w:rPr/>
        <w:t>4</w:t>
      </w:r>
      <w:r>
        <w:rPr>
          <w:rtl w:val="true"/>
        </w:rPr>
        <w:t xml:space="preserve"> - </w:t>
      </w:r>
      <w:r>
        <w:rPr>
          <w:rtl w:val="true"/>
        </w:rPr>
        <w:t>و اما انها مشروعة بنحو الاستحباب</w:t>
      </w:r>
      <w:bookmarkEnd w:id="2502"/>
    </w:p>
    <w:p>
      <w:pPr>
        <w:pStyle w:val="BookText"/>
        <w:rPr/>
      </w:pPr>
      <w:r>
        <w:rPr>
          <w:rFonts w:ascii="IRNazanin" w:hAnsi="IRNazanin" w:eastAsia="IRNazanin"/>
          <w:color w:val="111111"/>
          <w:sz w:val="28"/>
          <w:sz w:val="28"/>
          <w:szCs w:val="28"/>
          <w:rtl w:val="true"/>
          <w:lang w:bidi="fa-IR"/>
        </w:rPr>
        <w:t>فهو من واضحات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لامرئ مسلم ان يبيت ليلة الا و وصيته تحت رأسه</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وصية النبي صلّى اللّه عليه و آله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بوصية فاحفظها فلا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لم يحسن وصيته عند موته كان نقصا في مروته و لم يملك الشفاعة</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3" w:name="__RefHeading___Toc3181095_1878427129"/>
      <w:bookmarkStart w:id="2504" w:name="_Toc1002"/>
      <w:bookmarkEnd w:id="2503"/>
      <w:r>
        <w:rPr/>
        <w:t>5</w:t>
      </w:r>
      <w:r>
        <w:rPr>
          <w:rtl w:val="true"/>
        </w:rPr>
        <w:t xml:space="preserve"> - </w:t>
      </w:r>
      <w:r>
        <w:rPr>
          <w:rtl w:val="true"/>
        </w:rPr>
        <w:t>و اما انها قد تجب</w:t>
      </w:r>
      <w:bookmarkEnd w:id="2504"/>
    </w:p>
    <w:p>
      <w:pPr>
        <w:pStyle w:val="BookText"/>
        <w:rPr/>
      </w:pPr>
      <w:r>
        <w:rPr>
          <w:rFonts w:ascii="Amiri" w:hAnsi="Amiri" w:eastAsia="Amiri" w:cs="Amiri"/>
          <w:color w:val="111111"/>
          <w:sz w:val="28"/>
          <w:sz w:val="28"/>
          <w:szCs w:val="28"/>
          <w:rtl w:val="true"/>
          <w:lang w:bidi="ar-SA"/>
        </w:rPr>
        <w:t>فيأتي بيانه عند التعرض لأحكام الوصية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505" w:name="__RefHeading___Toc3181097_1878427129"/>
      <w:bookmarkStart w:id="2506" w:name="_Toc1003"/>
      <w:bookmarkEnd w:id="2505"/>
      <w:r>
        <w:rPr/>
        <w:t>2</w:t>
      </w:r>
      <w:r>
        <w:rPr>
          <w:rtl w:val="true"/>
        </w:rPr>
        <w:t xml:space="preserve"> - </w:t>
      </w:r>
      <w:r>
        <w:rPr>
          <w:rtl w:val="true"/>
        </w:rPr>
        <w:t>الوصية ايقاع</w:t>
      </w:r>
      <w:bookmarkEnd w:id="2506"/>
    </w:p>
    <w:p>
      <w:pPr>
        <w:pStyle w:val="Heading5"/>
        <w:numPr>
          <w:ilvl w:val="4"/>
          <w:numId w:val="1"/>
        </w:numPr>
        <w:rPr/>
      </w:pPr>
      <w:bookmarkStart w:id="2507" w:name="__RefHeading___Toc3181099_1878427129"/>
      <w:bookmarkStart w:id="2508" w:name="_Toc1004"/>
      <w:bookmarkEnd w:id="2507"/>
      <w:r>
        <w:rPr>
          <w:rtl w:val="true"/>
        </w:rPr>
        <w:t>اشارة</w:t>
      </w:r>
      <w:bookmarkEnd w:id="250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الوصية العهدية لا تتوقف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للوصي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w:t>
      </w:r>
      <w:bookmarkStart w:id="2509" w:name="pg14678_156904"/>
    </w:p>
    <w:p>
      <w:pPr>
        <w:pStyle w:val="BookText"/>
        <w:rPr/>
      </w:pPr>
      <w:bookmarkEnd w:id="2509"/>
      <w:r>
        <w:rPr>
          <w:rFonts w:ascii="Amiri" w:hAnsi="Amiri" w:eastAsia="Amiri" w:cs="Amiri"/>
          <w:color w:val="111111"/>
          <w:sz w:val="28"/>
          <w:sz w:val="28"/>
          <w:szCs w:val="28"/>
          <w:rtl w:val="true"/>
          <w:lang w:bidi="ar-SA"/>
        </w:rPr>
        <w:t xml:space="preserve">يلزم من ذلك بطلان الوصية رأسا بل بطلان 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في حياة الموصي، و بلوغه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يضاف الى ذلك امكان الايصاء الى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العمل بها حرجيا و الا جاز ردها حتى مع اختلال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في خصوص الولد قد يقال بوجوب قبوله الوصية اذا دعاه والده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الوصية التمليكية فالمشهور ذهب الى اعتبار قبول الموصى له في صحتها فتكون على رأيهم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3181101_1878427129"/>
      <w:bookmarkStart w:id="2511" w:name="_Toc1005"/>
      <w:bookmarkEnd w:id="2510"/>
      <w:r>
        <w:rPr/>
        <w:t>1</w:t>
      </w:r>
      <w:r>
        <w:rPr>
          <w:rtl w:val="true"/>
        </w:rPr>
        <w:t xml:space="preserve"> - </w:t>
      </w:r>
      <w:r>
        <w:rPr>
          <w:rtl w:val="true"/>
        </w:rPr>
        <w:t>اما ان صحة الوصية العهدية لا تتوقف على القبول</w:t>
      </w:r>
      <w:bookmarkEnd w:id="2511"/>
    </w:p>
    <w:p>
      <w:pPr>
        <w:pStyle w:val="BookText"/>
        <w:rPr/>
      </w:pPr>
      <w:r>
        <w:rPr>
          <w:rFonts w:ascii="Amiri" w:hAnsi="Amiri" w:eastAsia="Amiri" w:cs="Amiri"/>
          <w:color w:val="111111"/>
          <w:sz w:val="28"/>
          <w:sz w:val="28"/>
          <w:szCs w:val="28"/>
          <w:rtl w:val="true"/>
          <w:lang w:bidi="ar-SA"/>
        </w:rPr>
        <w:t>فهو رأي غير واحد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عليها الروايات الدالة على وجوب العمل بالوصية على الوصي اذا لم يرد او ردّ و لم يبلغ الموصي ذلك، كصحيحة منصور بن حازم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اوصى الرجل الى اخيه و هو غائب فليس له ان يرد عليه وصيته لأنه لو كان شاهدا فأبى ان يقبلها طلب غيره</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 غيرها، فان القبول لو كان معتبرا جاز الرد مطلقا بل لم يتوقف بطلانها على الرد و يكفي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التمسك أيضا باطلاق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Style w:val="FootnoteAnchor"/>
          <w:rtl w:val="true"/>
        </w:rPr>
        <w:footnoteReference w:id="902"/>
      </w:r>
      <w:r>
        <w:rPr>
          <w:rFonts w:ascii="Amiri" w:hAnsi="Amiri" w:eastAsia="Amiri" w:cs="Amiri"/>
          <w:color w:val="111111"/>
          <w:sz w:val="28"/>
          <w:sz w:val="28"/>
          <w:szCs w:val="28"/>
          <w:rtl w:val="true"/>
          <w:lang w:bidi="ar-SA"/>
        </w:rPr>
        <w:t>بعد تفسيره بمطلق الايصاء على ما تقدم</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3181103_1878427129"/>
      <w:bookmarkStart w:id="2513" w:name="_Toc1006"/>
      <w:bookmarkEnd w:id="2512"/>
      <w:r>
        <w:rPr/>
        <w:t>2</w:t>
      </w:r>
      <w:r>
        <w:rPr>
          <w:rtl w:val="true"/>
        </w:rPr>
        <w:t xml:space="preserve"> - </w:t>
      </w:r>
      <w:r>
        <w:rPr>
          <w:rtl w:val="true"/>
        </w:rPr>
        <w:t>و اما جواز الرد بالشروط‍‌ الثلاثة المتقدمة</w:t>
      </w:r>
      <w:bookmarkEnd w:id="2513"/>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استفادته من </w:t>
      </w:r>
      <w:bookmarkStart w:id="2514" w:name="pg14678_156905"/>
    </w:p>
    <w:p>
      <w:pPr>
        <w:pStyle w:val="BookText"/>
        <w:rPr/>
      </w:pPr>
      <w:bookmarkEnd w:id="2514"/>
      <w:r>
        <w:rPr>
          <w:rFonts w:ascii="Amiri" w:hAnsi="Amiri" w:eastAsia="Amiri" w:cs="Amiri"/>
          <w:color w:val="111111"/>
          <w:sz w:val="28"/>
          <w:sz w:val="28"/>
          <w:szCs w:val="28"/>
          <w:rtl w:val="true"/>
          <w:lang w:bidi="ar-SA"/>
        </w:rPr>
        <w:t>صحيح منصور المتقدم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الرد مع الحرج فلقاعدة نفي الحرج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3181105_1878427129"/>
      <w:bookmarkStart w:id="2516" w:name="_Toc1007"/>
      <w:bookmarkEnd w:id="2515"/>
      <w:r>
        <w:rPr/>
        <w:t>3</w:t>
      </w:r>
      <w:r>
        <w:rPr>
          <w:rtl w:val="true"/>
        </w:rPr>
        <w:t xml:space="preserve"> - </w:t>
      </w:r>
      <w:r>
        <w:rPr>
          <w:rtl w:val="true"/>
        </w:rPr>
        <w:t>و اما انه مع ردّ الوصي في مورد جوازه لا يلزم بطلان الوصية</w:t>
      </w:r>
      <w:bookmarkEnd w:id="2516"/>
    </w:p>
    <w:p>
      <w:pPr>
        <w:pStyle w:val="BookText"/>
        <w:rPr/>
      </w:pPr>
      <w:r>
        <w:rPr>
          <w:rFonts w:ascii="IRNazanin" w:hAnsi="IRNazanin" w:eastAsia="IRNazanin"/>
          <w:color w:val="111111"/>
          <w:sz w:val="28"/>
          <w:sz w:val="28"/>
          <w:szCs w:val="28"/>
          <w:rtl w:val="true"/>
          <w:lang w:bidi="fa-IR"/>
        </w:rPr>
        <w:t>رأسا</w:t>
      </w:r>
    </w:p>
    <w:p>
      <w:pPr>
        <w:pStyle w:val="BookText"/>
        <w:rPr/>
      </w:pPr>
      <w:r>
        <w:rPr>
          <w:rFonts w:ascii="Amiri" w:hAnsi="Amiri" w:eastAsia="Amiri" w:cs="Amiri"/>
          <w:color w:val="111111"/>
          <w:sz w:val="28"/>
          <w:sz w:val="28"/>
          <w:szCs w:val="28"/>
          <w:rtl w:val="true"/>
          <w:lang w:bidi="ar-SA"/>
        </w:rPr>
        <w:t>فلان اقصى ما يستلزمه الرد خلو الوصية من الوصي و هو لا يقتضي بطلانها</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3181107_1878427129"/>
      <w:bookmarkStart w:id="2518" w:name="_Toc1008"/>
      <w:bookmarkEnd w:id="2517"/>
      <w:r>
        <w:rPr/>
        <w:t>4</w:t>
      </w:r>
      <w:r>
        <w:rPr>
          <w:rtl w:val="true"/>
        </w:rPr>
        <w:t xml:space="preserve"> - </w:t>
      </w:r>
      <w:r>
        <w:rPr>
          <w:rtl w:val="true"/>
        </w:rPr>
        <w:t>و اما وجوب قبول الولد للوصية اذا دعاه والده الى ذلك</w:t>
      </w:r>
      <w:bookmarkEnd w:id="2518"/>
    </w:p>
    <w:p>
      <w:pPr>
        <w:pStyle w:val="BookText"/>
        <w:rPr/>
      </w:pPr>
      <w:r>
        <w:rPr>
          <w:rFonts w:ascii="Amiri" w:hAnsi="Amiri" w:eastAsia="Amiri" w:cs="Amiri"/>
          <w:color w:val="111111"/>
          <w:sz w:val="28"/>
          <w:sz w:val="28"/>
          <w:szCs w:val="28"/>
          <w:rtl w:val="true"/>
          <w:lang w:bidi="ar-SA"/>
        </w:rPr>
        <w:t>فلرواية علي بن الريان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دعاه والده الى قبول وصيته هل له ان يمتنع من قبول وصيته‌؟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ان يمتنع</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بناء على التسامح في امر سهل الوارد في سندها</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3181109_1878427129"/>
      <w:bookmarkStart w:id="2520" w:name="_Toc1009"/>
      <w:bookmarkEnd w:id="2519"/>
      <w:r>
        <w:rPr/>
        <w:t>5</w:t>
      </w:r>
      <w:r>
        <w:rPr>
          <w:rtl w:val="true"/>
        </w:rPr>
        <w:t xml:space="preserve"> - </w:t>
      </w:r>
      <w:r>
        <w:rPr>
          <w:rtl w:val="true"/>
        </w:rPr>
        <w:t>و اما اعتبار المشهور للقبول في الوصية التمليكية</w:t>
      </w:r>
      <w:bookmarkEnd w:id="2520"/>
    </w:p>
    <w:p>
      <w:pPr>
        <w:pStyle w:val="BookText"/>
        <w:rPr/>
      </w:pPr>
      <w:r>
        <w:rPr>
          <w:rFonts w:ascii="Amiri" w:hAnsi="Amiri" w:eastAsia="Amiri" w:cs="Amiri"/>
          <w:color w:val="111111"/>
          <w:sz w:val="28"/>
          <w:sz w:val="28"/>
          <w:szCs w:val="28"/>
          <w:rtl w:val="true"/>
          <w:lang w:bidi="ar-SA"/>
        </w:rPr>
        <w:t>فقد يستدل له بالوجهين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الملك بدون قبول الموصى له مخالف لقاعدة سلطنة الانسان على نفسه الثابتة بالسيرة العقلائية، فان دخول شيء في ملك الغير قهرا مناف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مثله في الارث هو لدليل خاص فلا مجال معه للتعدي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عدم الانتقال الى الموصى له بدون قبوله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 الوجهين قابلان للتأمل بعد اطلاق الآية الكريمة فَمَنْ‌ بَدَّلَهُ‌ بَعْدَ ما سَمِعَهُ‌ فَإِنَّما إِثْمُهُ‌ عَلَى الَّذِينَ‌ يُبَدِّلُونَهُ‌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اجل ادعي الاجماع في المسألة على اعتبار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تمّ‌ كان هو المدرك الا انه غير تام لكونه محتمل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يدعم عدم اعتبار القبول 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امير المؤمنين عليه السّلام في رجل اوصى لآخر و الموصى له غائب فتوفي الموصى له الذي اوصي له قبل الموصي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اوصي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اوصى لأحد شاهدا كان او غائبا فتوفي الموصى له قبل الموصي فالوصية لوارث الذي اوصي له الا ان يرجع في وصيته قبل موته</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و ما كان بمضمونها، فان مقتضى اطلاقها لزوم الدفع الى الوارث حتى مع عدم قبول الموصى له و لا وجه للدفع اليه الا تحقق ملك مورثه و الانتقال منه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يلتزم بمانعية الرد عن تحقق الملك بالرغم من اقتضاء اطلاق الآية الكريمة نفيه أيضا و لا وجه له سوى الاجماع المدعى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قويا عدم اعتبار القبول فيها بل يكون الرد مانعا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انه يستلزم الملك القهري و هو باطل في غير مثل الارث مدفوعة بانه لا مانع منه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عمومات الوصية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الملك القهري موجود في مثل الوقف</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521" w:name="pg14678_156907"/>
    </w:p>
    <w:p>
      <w:pPr>
        <w:pStyle w:val="Heading4"/>
        <w:numPr>
          <w:ilvl w:val="3"/>
          <w:numId w:val="1"/>
        </w:numPr>
        <w:rPr/>
      </w:pPr>
      <w:bookmarkStart w:id="2522" w:name="__RefHeading___Toc3181111_1878427129"/>
      <w:bookmarkStart w:id="2523" w:name="_Toc1010"/>
      <w:bookmarkEnd w:id="2521"/>
      <w:bookmarkEnd w:id="2522"/>
      <w:r>
        <w:rPr/>
        <w:t>3</w:t>
      </w:r>
      <w:r>
        <w:rPr>
          <w:rtl w:val="true"/>
        </w:rPr>
        <w:t xml:space="preserve"> - </w:t>
      </w:r>
      <w:r>
        <w:rPr>
          <w:rtl w:val="true"/>
        </w:rPr>
        <w:t>من احكام الوصي</w:t>
      </w:r>
      <w:bookmarkEnd w:id="2523"/>
    </w:p>
    <w:p>
      <w:pPr>
        <w:pStyle w:val="Heading5"/>
        <w:numPr>
          <w:ilvl w:val="4"/>
          <w:numId w:val="1"/>
        </w:numPr>
        <w:rPr/>
      </w:pPr>
      <w:bookmarkStart w:id="2524" w:name="__RefHeading___Toc3181113_1878427129"/>
      <w:bookmarkStart w:id="2525" w:name="_Toc1011"/>
      <w:bookmarkEnd w:id="2524"/>
      <w:r>
        <w:rPr>
          <w:rtl w:val="true"/>
        </w:rPr>
        <w:t>اشارة</w:t>
      </w:r>
      <w:bookmarkEnd w:id="2525"/>
    </w:p>
    <w:p>
      <w:pPr>
        <w:pStyle w:val="BookText"/>
        <w:rPr/>
      </w:pPr>
      <w:r>
        <w:rPr>
          <w:rFonts w:ascii="Amiri" w:hAnsi="Amiri" w:eastAsia="Amiri" w:cs="Amiri"/>
          <w:color w:val="111111"/>
          <w:sz w:val="28"/>
          <w:sz w:val="28"/>
          <w:szCs w:val="28"/>
          <w:rtl w:val="true"/>
          <w:lang w:bidi="ar-SA"/>
        </w:rPr>
        <w:t>اذا عيّن الموصي شخصا للقيام بتنفيذ وصيته تعيّن و الا فالنوبة تصل الى الحاكم الشرعي فيتولى تنفيذ الوصية بنفسه او يعيّن شخصا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 الوصي في الوصية التمليكية بذل المال للموصى له لا اكثر بخلافه في الوصية العهدية فانه يتولى التصرف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ظهرت من الوصي خيانة ضم الحاكم الشرعي اليه من يمنعه منها، فان لم يمكن عزله و نصب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مات الوصي قبل تنفيذ الوصية كلا او بعضا نصب الحاكم الشرعي وصيا لتنفيذها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لكل من الاب و الجد للأب الوصية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الطفل بعد موته مع فقد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من غيرهما و لا مع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وظيفة القيّم مع عدم تحديد جهة معينة له التصدي للشئون المرتبطة بالطفل من تربيته و حفظ‍‌ امواله و الانفاق عليه و استيفاء دينه و وفاء ما عليه من دين و ما شاكل ذلك</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للموصي نصب ناظر على الوصي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ابداء النظر بنحو لا يكون تصرف الوصي نافذا الا اذا وافق نظره، او الاشراف على عمل الوصي بحيث يكون تحت نظره ليعترض عليه و يردعه اذا رأى منه مخالفة لمقررات الوصية من دون ان يلزم الوصي بمتابعة رأيه بل يكفي اطلاعه على عمله الموافق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لمقررات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الغالب تداوله في جعل الناظر هو هذا المعنى</w:t>
      </w:r>
      <w:r>
        <w:rPr>
          <w:rFonts w:eastAsia="Amiri" w:cs="Amiri" w:ascii="Amiri" w:hAnsi="Amiri"/>
          <w:color w:val="111111"/>
          <w:sz w:val="28"/>
          <w:szCs w:val="28"/>
          <w:rtl w:val="true"/>
          <w:lang w:bidi="ar-SA"/>
        </w:rPr>
        <w:t xml:space="preserve">. </w:t>
      </w:r>
      <w:bookmarkStart w:id="2526" w:name="pg14678_156908"/>
    </w:p>
    <w:p>
      <w:pPr>
        <w:pStyle w:val="BookText"/>
        <w:rPr/>
      </w:pPr>
      <w:bookmarkEnd w:id="2526"/>
      <w:r>
        <w:rPr>
          <w:rFonts w:ascii="Amiri" w:hAnsi="Amiri" w:eastAsia="Amiri" w:cs="Amiri"/>
          <w:color w:val="111111"/>
          <w:sz w:val="28"/>
          <w:sz w:val="28"/>
          <w:szCs w:val="28"/>
          <w:rtl w:val="true"/>
          <w:lang w:bidi="ar-SA"/>
        </w:rPr>
        <w:t>و اذا حدّد الموصي ولاية الوصي بجهة معينة لزم الاقتصار على محل الاذن و كان المرجع بلحاظ‍‌ الجهات الاخرى هو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للقيّم على اليتيم اخذ اجرة 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يقتضي الاقتصار على ما اذا كان فقيرا و لم يكن مال اليتيم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ذلك للوصي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القيّم على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لعمله اجرة و لم تقم القرينة على ارادة المجانبة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527" w:name="__RefHeading___Toc3181115_1878427129"/>
      <w:bookmarkStart w:id="2528" w:name="_Toc1012"/>
      <w:bookmarkEnd w:id="2527"/>
      <w:r>
        <w:rPr/>
        <w:t>1</w:t>
      </w:r>
      <w:r>
        <w:rPr>
          <w:rtl w:val="true"/>
        </w:rPr>
        <w:t xml:space="preserve"> - </w:t>
      </w:r>
      <w:r>
        <w:rPr>
          <w:rtl w:val="true"/>
        </w:rPr>
        <w:t>اما تعيّن من عيّنه الموصي لتنفيذ الوصية</w:t>
      </w:r>
      <w:bookmarkEnd w:id="2528"/>
    </w:p>
    <w:p>
      <w:pPr>
        <w:pStyle w:val="BookText"/>
        <w:rPr/>
      </w:pPr>
      <w:r>
        <w:rPr>
          <w:rFonts w:ascii="Amiri" w:hAnsi="Amiri" w:eastAsia="Amiri" w:cs="Amiri"/>
          <w:color w:val="111111"/>
          <w:sz w:val="28"/>
          <w:sz w:val="28"/>
          <w:szCs w:val="28"/>
          <w:rtl w:val="true"/>
          <w:lang w:bidi="ar-SA"/>
        </w:rPr>
        <w:t>فهو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الادلة الدالة على امضاء الوصية من الآيات الكريمة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صحيح منصور المتقدم صريح في ذلك</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3181117_1878427129"/>
      <w:bookmarkStart w:id="2530" w:name="_Toc1013"/>
      <w:bookmarkEnd w:id="2529"/>
      <w:r>
        <w:rPr/>
        <w:t>2</w:t>
      </w:r>
      <w:r>
        <w:rPr>
          <w:rtl w:val="true"/>
        </w:rPr>
        <w:t xml:space="preserve"> - </w:t>
      </w:r>
      <w:r>
        <w:rPr>
          <w:rtl w:val="true"/>
        </w:rPr>
        <w:t>و اما ان النوبة تصل الى الحاكم الشرعي مع عدم تعيين احد</w:t>
      </w:r>
      <w:bookmarkEnd w:id="2530"/>
    </w:p>
    <w:p>
      <w:pPr>
        <w:pStyle w:val="BookText"/>
        <w:rPr/>
      </w:pPr>
      <w:r>
        <w:rPr>
          <w:rFonts w:ascii="Amiri" w:hAnsi="Amiri" w:eastAsia="Amiri" w:cs="Amiri"/>
          <w:color w:val="111111"/>
          <w:sz w:val="28"/>
          <w:sz w:val="28"/>
          <w:szCs w:val="28"/>
          <w:rtl w:val="true"/>
          <w:lang w:bidi="ar-SA"/>
        </w:rPr>
        <w:t>لذلك</w:t>
      </w:r>
    </w:p>
    <w:p>
      <w:pPr>
        <w:pStyle w:val="BookText"/>
        <w:rPr/>
      </w:pPr>
      <w:r>
        <w:rPr>
          <w:rFonts w:ascii="Amiri" w:hAnsi="Amiri" w:eastAsia="Amiri" w:cs="Amiri"/>
          <w:color w:val="111111"/>
          <w:sz w:val="28"/>
          <w:sz w:val="28"/>
          <w:szCs w:val="28"/>
          <w:rtl w:val="true"/>
          <w:lang w:bidi="ar-SA"/>
        </w:rPr>
        <w:t xml:space="preserve">فلأنه بعد الحكم شرعا بصحة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باطلاقات صحة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تصدي بعض لتنفيذها، و اذا دار امر ذلك البعض بين كونه مطلق عدول المؤمنين او خصوص الحاكم الشرعي فينبغي الاقتصار على من يتيقن باذن الشارع له في التصدي و هو الحاكم الشرعي و يكون تصدي غيره موردا لاستصحاب عدم ترتب الاثر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يتمسك لذلك أيضا بمكاتبة اسحاق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محمد بن عثمان العمري ان يوصل لي كتابا قد سألت فيه عن مسائل اشكلت عليّ‌ فورد التوقيع بخط‍‌ مولانا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سألت عنه ارشدك اللّه و 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الحوادث الواقعة فارجعوا فيها الى رواة </w:t>
      </w:r>
      <w:bookmarkStart w:id="2531" w:name="pg14678_156909"/>
    </w:p>
    <w:p>
      <w:pPr>
        <w:pStyle w:val="BookText"/>
        <w:rPr/>
      </w:pPr>
      <w:bookmarkEnd w:id="2531"/>
      <w:r>
        <w:rPr>
          <w:rFonts w:ascii="Amiri" w:hAnsi="Amiri" w:eastAsia="Amiri" w:cs="Amiri"/>
          <w:color w:val="111111"/>
          <w:sz w:val="28"/>
          <w:sz w:val="28"/>
          <w:szCs w:val="28"/>
          <w:rtl w:val="true"/>
          <w:lang w:bidi="ar-SA"/>
        </w:rPr>
        <w:t>حديثنا فانهم حجتي عليكم و انا حجة اللّه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3181119_1878427129"/>
      <w:bookmarkStart w:id="2533" w:name="_Toc1014"/>
      <w:bookmarkEnd w:id="2532"/>
      <w:r>
        <w:rPr/>
        <w:t>3</w:t>
      </w:r>
      <w:r>
        <w:rPr>
          <w:rtl w:val="true"/>
        </w:rPr>
        <w:t xml:space="preserve"> - </w:t>
      </w:r>
      <w:r>
        <w:rPr>
          <w:rtl w:val="true"/>
        </w:rPr>
        <w:t>و اما ان الحاكم الشرعي بالخيار بين تصديه بنفسه او تعيين</w:t>
      </w:r>
      <w:bookmarkEnd w:id="2533"/>
    </w:p>
    <w:p>
      <w:pPr>
        <w:pStyle w:val="BookText"/>
        <w:rPr/>
      </w:pPr>
      <w:r>
        <w:rPr>
          <w:rFonts w:ascii="IRNazanin" w:hAnsi="IRNazanin" w:eastAsia="IRNazanin"/>
          <w:color w:val="111111"/>
          <w:sz w:val="28"/>
          <w:sz w:val="28"/>
          <w:szCs w:val="28"/>
          <w:rtl w:val="true"/>
          <w:lang w:bidi="fa-IR"/>
        </w:rPr>
        <w:t>شخص آخر</w:t>
      </w:r>
    </w:p>
    <w:p>
      <w:pPr>
        <w:pStyle w:val="BookText"/>
        <w:rPr/>
      </w:pPr>
      <w:r>
        <w:rPr>
          <w:rFonts w:ascii="Amiri" w:hAnsi="Amiri" w:eastAsia="Amiri" w:cs="Amiri"/>
          <w:color w:val="111111"/>
          <w:sz w:val="28"/>
          <w:sz w:val="28"/>
          <w:szCs w:val="28"/>
          <w:rtl w:val="true"/>
          <w:lang w:bidi="ar-SA"/>
        </w:rPr>
        <w:t>فلعدم اقتضاء ما تقدم للزوم تصدي الحاكم بنفسه بل هو اعم من ذلك</w:t>
      </w:r>
      <w:r>
        <w:rPr>
          <w:rFonts w:eastAsia="Amiri" w:cs="Amiri" w:ascii="Amiri" w:hAnsi="Amiri"/>
          <w:color w:val="111111"/>
          <w:sz w:val="28"/>
          <w:szCs w:val="28"/>
          <w:rtl w:val="true"/>
          <w:lang w:bidi="ar-SA"/>
        </w:rPr>
        <w:t>.</w:t>
      </w:r>
    </w:p>
    <w:p>
      <w:pPr>
        <w:pStyle w:val="Heading5"/>
        <w:numPr>
          <w:ilvl w:val="4"/>
          <w:numId w:val="1"/>
        </w:numPr>
        <w:rPr/>
      </w:pPr>
      <w:bookmarkStart w:id="2534" w:name="__RefHeading___Toc3181121_1878427129"/>
      <w:bookmarkStart w:id="2535" w:name="_Toc1015"/>
      <w:bookmarkEnd w:id="2534"/>
      <w:r>
        <w:rPr/>
        <w:t>4</w:t>
      </w:r>
      <w:r>
        <w:rPr>
          <w:rtl w:val="true"/>
        </w:rPr>
        <w:t xml:space="preserve"> - </w:t>
      </w:r>
      <w:r>
        <w:rPr>
          <w:rtl w:val="true"/>
        </w:rPr>
        <w:t>و اما ان دور الوصي في الوصية العهدية هو البذل لا اكثر</w:t>
      </w:r>
      <w:bookmarkEnd w:id="2535"/>
    </w:p>
    <w:p>
      <w:pPr>
        <w:pStyle w:val="BookText"/>
        <w:rPr/>
      </w:pPr>
      <w:r>
        <w:rPr>
          <w:rFonts w:ascii="Amiri" w:hAnsi="Amiri" w:eastAsia="Amiri" w:cs="Amiri"/>
          <w:color w:val="111111"/>
          <w:sz w:val="28"/>
          <w:sz w:val="28"/>
          <w:szCs w:val="28"/>
          <w:rtl w:val="true"/>
          <w:lang w:bidi="ar-SA"/>
        </w:rPr>
        <w:t>فباعتبار ان تملك الموصى له او اختصاصه بالحق يتحقق بمجرد موت الموصي بلا حاجة الى تمليك من الوصي فدوره لا يعدو بذل ما تحقق ملكه او اختصاصه بمجرد الموت، و هذا بخلافه في الوصية العهدية فان التمليك او التصرف الآخر لا بدّ من قيام الوصي به لان الوصية تعلقت به بنحو شرط‍‌ الفعل</w:t>
      </w:r>
      <w:r>
        <w:rPr>
          <w:rFonts w:eastAsia="Amiri" w:cs="Amiri" w:ascii="Amiri" w:hAnsi="Amiri"/>
          <w:color w:val="111111"/>
          <w:sz w:val="28"/>
          <w:szCs w:val="28"/>
          <w:rtl w:val="true"/>
          <w:lang w:bidi="ar-SA"/>
        </w:rPr>
        <w:t>.</w:t>
      </w:r>
    </w:p>
    <w:p>
      <w:pPr>
        <w:pStyle w:val="Heading5"/>
        <w:numPr>
          <w:ilvl w:val="4"/>
          <w:numId w:val="1"/>
        </w:numPr>
        <w:rPr/>
      </w:pPr>
      <w:bookmarkStart w:id="2536" w:name="__RefHeading___Toc3181123_1878427129"/>
      <w:bookmarkStart w:id="2537" w:name="_Toc1016"/>
      <w:bookmarkEnd w:id="2536"/>
      <w:r>
        <w:rPr/>
        <w:t>5</w:t>
      </w:r>
      <w:r>
        <w:rPr>
          <w:rtl w:val="true"/>
        </w:rPr>
        <w:t xml:space="preserve"> - </w:t>
      </w:r>
      <w:r>
        <w:rPr>
          <w:rtl w:val="true"/>
        </w:rPr>
        <w:t>و اما ان الوصي اذا ظهرت منه خيانة ضم الحاكم اليه من يمنعه</w:t>
      </w:r>
      <w:bookmarkEnd w:id="2537"/>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فهو مقتضى وجوب تنفيذ الوصية بعد الالتفات الى عدم لياقة الخائن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يستظهر من الوصية كون الايصاء مقيدا بعدم الخيانة و الا يخرج عن كونه وصيا بمجرد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يتضح الوجه في ثبوت الحق للحاكم في عزل الخائن و نصب غيره اذا لم يمكن منعه من الخيانة المجددة بضم آخر اليه</w:t>
      </w:r>
      <w:r>
        <w:rPr>
          <w:rFonts w:eastAsia="Amiri" w:cs="Amiri" w:ascii="Amiri" w:hAnsi="Amiri"/>
          <w:color w:val="111111"/>
          <w:sz w:val="28"/>
          <w:szCs w:val="28"/>
          <w:rtl w:val="true"/>
          <w:lang w:bidi="ar-SA"/>
        </w:rPr>
        <w:t>.</w:t>
      </w:r>
    </w:p>
    <w:p>
      <w:pPr>
        <w:pStyle w:val="Heading5"/>
        <w:numPr>
          <w:ilvl w:val="4"/>
          <w:numId w:val="1"/>
        </w:numPr>
        <w:rPr/>
      </w:pPr>
      <w:bookmarkStart w:id="2538" w:name="__RefHeading___Toc3181125_1878427129"/>
      <w:bookmarkStart w:id="2539" w:name="_Toc1017"/>
      <w:bookmarkEnd w:id="2538"/>
      <w:r>
        <w:rPr/>
        <w:t>6</w:t>
      </w:r>
      <w:r>
        <w:rPr>
          <w:rtl w:val="true"/>
        </w:rPr>
        <w:t xml:space="preserve"> - </w:t>
      </w:r>
      <w:r>
        <w:rPr>
          <w:rtl w:val="true"/>
        </w:rPr>
        <w:t>و اما انه اذا مات الوصي قبل تنفيذ الوصية نصب الحاكم غيره</w:t>
      </w:r>
      <w:bookmarkEnd w:id="2539"/>
    </w:p>
    <w:p>
      <w:pPr>
        <w:pStyle w:val="BookText"/>
        <w:rPr/>
      </w:pPr>
      <w:r>
        <w:rPr>
          <w:rFonts w:ascii="Amiri" w:hAnsi="Amiri" w:eastAsia="Amiri" w:cs="Amiri"/>
          <w:color w:val="111111"/>
          <w:sz w:val="28"/>
          <w:sz w:val="28"/>
          <w:szCs w:val="28"/>
          <w:rtl w:val="true"/>
          <w:lang w:bidi="ar-SA"/>
        </w:rPr>
        <w:t xml:space="preserve">فقد اتضح وجهه من خلال ما اشير اليه في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40" w:name="__RefHeading___Toc3181127_1878427129"/>
      <w:bookmarkStart w:id="2541" w:name="_Toc1018"/>
      <w:bookmarkEnd w:id="2540"/>
      <w:r>
        <w:rPr/>
        <w:t>7</w:t>
      </w:r>
      <w:r>
        <w:rPr>
          <w:rtl w:val="true"/>
        </w:rPr>
        <w:t xml:space="preserve"> - </w:t>
      </w:r>
      <w:r>
        <w:rPr>
          <w:rtl w:val="true"/>
        </w:rPr>
        <w:t>و اما انه يجوز لكل من الاب و الجد نصب القيم على اطفالهما بعد الوفاة</w:t>
      </w:r>
      <w:bookmarkStart w:id="2542" w:name="pg14678_156910"/>
      <w:bookmarkEnd w:id="2541"/>
    </w:p>
    <w:p>
      <w:pPr>
        <w:pStyle w:val="BookText"/>
        <w:rPr/>
      </w:pPr>
      <w:bookmarkEnd w:id="2542"/>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ذلك من موثقة محمد بن مسلم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أوصى إلى رجل بولده و بمال لهم و اذن له عند الوصية ان يعمل بالمال و ان يكون الربح بينه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ان أباه</w:t>
      </w:r>
      <w:r>
        <w:rPr>
          <w:rStyle w:val="FootnoteAnchor"/>
          <w:rtl w:val="true"/>
        </w:rPr>
        <w:footnoteReference w:id="909"/>
      </w:r>
      <w:r>
        <w:rPr>
          <w:rFonts w:ascii="Amiri" w:hAnsi="Amiri" w:eastAsia="Amiri" w:cs="Amiri"/>
          <w:color w:val="111111"/>
          <w:sz w:val="28"/>
          <w:sz w:val="28"/>
          <w:szCs w:val="28"/>
          <w:rtl w:val="true"/>
          <w:lang w:bidi="ar-SA"/>
        </w:rPr>
        <w:t>قد اذن له في ذلك و هو حي</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 قد اشتمل سندها على الحسن بن علي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البقاح الراوي لكتاب المثنى بن الوليد على ما ذكر النجاشي في ترجمة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وثّقه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تشمل الجد أيضا لكونه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موردها و ان كان خاصا بالمضاربة الا انه يمكن التعدي الى غيره اما تمسكا بعموم التعليل الوارد في ذيلها او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التمسك أيضا بالروايات الدالة على جواز جعل قيم على الاطفال في الجملة، فانها و ان لم تحدد من له حق الجعل الا ان القدر المتيقن من ذلك هو الاب و الجد خصوصا اذا لا حظنا الروايات الدالة على ان الاب و الجد لهما الولاية على تزويج الصغيرين</w:t>
      </w:r>
      <w:r>
        <w:rPr>
          <w:rStyle w:val="FootnoteAnchor"/>
          <w:rtl w:val="true"/>
        </w:rPr>
        <w:footnoteReference w:id="911"/>
      </w:r>
      <w:r>
        <w:rPr>
          <w:rFonts w:ascii="Amiri" w:hAnsi="Amiri" w:eastAsia="Amiri" w:cs="Amiri"/>
          <w:color w:val="111111"/>
          <w:sz w:val="28"/>
          <w:sz w:val="28"/>
          <w:szCs w:val="28"/>
          <w:rtl w:val="true"/>
          <w:lang w:bidi="ar-SA"/>
        </w:rPr>
        <w:t>فانها اذا لم تدل باستقلالها على جواز جعل القيم عليهما من باب الاولوية فلا أقلّ‌ هي تدل على المطلوب بعد ضمّها الى الروايات المتقدمة</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3181129_1878427129"/>
      <w:bookmarkStart w:id="2544" w:name="_Toc1019"/>
      <w:bookmarkEnd w:id="2543"/>
      <w:r>
        <w:rPr/>
        <w:t>8</w:t>
      </w:r>
      <w:r>
        <w:rPr>
          <w:rtl w:val="true"/>
        </w:rPr>
        <w:t xml:space="preserve"> - </w:t>
      </w:r>
      <w:r>
        <w:rPr>
          <w:rtl w:val="true"/>
        </w:rPr>
        <w:t>و اما ان ولايتهما تختص بحالة فقد الآخر</w:t>
      </w:r>
      <w:bookmarkEnd w:id="2544"/>
    </w:p>
    <w:p>
      <w:pPr>
        <w:pStyle w:val="BookText"/>
        <w:rPr/>
      </w:pPr>
      <w:r>
        <w:rPr>
          <w:rFonts w:ascii="Amiri" w:hAnsi="Amiri" w:eastAsia="Amiri" w:cs="Amiri"/>
          <w:color w:val="111111"/>
          <w:sz w:val="28"/>
          <w:sz w:val="28"/>
          <w:szCs w:val="28"/>
          <w:rtl w:val="true"/>
          <w:lang w:bidi="ar-SA"/>
        </w:rPr>
        <w:t>فللأصل بعد عدم الاطلاق في دليل ولاية كل منهما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عدم ثبوت الولاية لغيرهما فللأصل بعد عدم الدليل خلافا لابن </w:t>
      </w:r>
      <w:bookmarkStart w:id="2545" w:name="pg14678_156911"/>
    </w:p>
    <w:p>
      <w:pPr>
        <w:pStyle w:val="BookText"/>
        <w:rPr/>
      </w:pPr>
      <w:bookmarkEnd w:id="2545"/>
      <w:r>
        <w:rPr>
          <w:rFonts w:ascii="Amiri" w:hAnsi="Amiri" w:eastAsia="Amiri" w:cs="Amiri"/>
          <w:color w:val="111111"/>
          <w:sz w:val="28"/>
          <w:sz w:val="28"/>
          <w:szCs w:val="28"/>
          <w:rtl w:val="true"/>
          <w:lang w:bidi="ar-SA"/>
        </w:rPr>
        <w:t>الجنيد حيث جعل للأم الولاية بعد الاب اذا كانت رشيدة</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مستنده في ذلك</w:t>
      </w:r>
      <w:r>
        <w:rPr>
          <w:rFonts w:eastAsia="Amiri" w:cs="Amiri" w:ascii="Amiri" w:hAnsi="Amiri"/>
          <w:color w:val="111111"/>
          <w:sz w:val="28"/>
          <w:szCs w:val="28"/>
          <w:rtl w:val="true"/>
          <w:lang w:bidi="ar-SA"/>
        </w:rPr>
        <w:t>.</w:t>
      </w:r>
    </w:p>
    <w:p>
      <w:pPr>
        <w:pStyle w:val="Heading5"/>
        <w:numPr>
          <w:ilvl w:val="4"/>
          <w:numId w:val="1"/>
        </w:numPr>
        <w:rPr/>
      </w:pPr>
      <w:bookmarkStart w:id="2546" w:name="__RefHeading___Toc3181131_1878427129"/>
      <w:bookmarkStart w:id="2547" w:name="_Toc1020"/>
      <w:bookmarkEnd w:id="2546"/>
      <w:r>
        <w:rPr/>
        <w:t>9</w:t>
      </w:r>
      <w:r>
        <w:rPr>
          <w:rtl w:val="true"/>
        </w:rPr>
        <w:t xml:space="preserve"> - </w:t>
      </w:r>
      <w:r>
        <w:rPr>
          <w:rtl w:val="true"/>
        </w:rPr>
        <w:t>و اما ان وظيفة القيم ما تقدم</w:t>
      </w:r>
      <w:bookmarkEnd w:id="2547"/>
    </w:p>
    <w:p>
      <w:pPr>
        <w:pStyle w:val="BookText"/>
        <w:rPr/>
      </w:pPr>
      <w:r>
        <w:rPr>
          <w:rFonts w:ascii="Amiri" w:hAnsi="Amiri" w:eastAsia="Amiri" w:cs="Amiri"/>
          <w:color w:val="111111"/>
          <w:sz w:val="28"/>
          <w:sz w:val="28"/>
          <w:szCs w:val="28"/>
          <w:rtl w:val="true"/>
          <w:lang w:bidi="ar-SA"/>
        </w:rPr>
        <w:t>فلانصراف جعل الولاية له الى جعلها بلحاظ‍‌ ذلك</w:t>
      </w:r>
      <w:r>
        <w:rPr>
          <w:rFonts w:eastAsia="Amiri" w:cs="Amiri" w:ascii="Amiri" w:hAnsi="Amiri"/>
          <w:color w:val="111111"/>
          <w:sz w:val="28"/>
          <w:szCs w:val="28"/>
          <w:rtl w:val="true"/>
          <w:lang w:bidi="ar-SA"/>
        </w:rPr>
        <w:t>.</w:t>
      </w:r>
    </w:p>
    <w:p>
      <w:pPr>
        <w:pStyle w:val="Heading5"/>
        <w:numPr>
          <w:ilvl w:val="4"/>
          <w:numId w:val="1"/>
        </w:numPr>
        <w:rPr/>
      </w:pPr>
      <w:bookmarkStart w:id="2548" w:name="__RefHeading___Toc3181133_1878427129"/>
      <w:bookmarkStart w:id="2549" w:name="_Toc1021"/>
      <w:bookmarkEnd w:id="2548"/>
      <w:r>
        <w:rPr/>
        <w:t>10</w:t>
      </w:r>
      <w:r>
        <w:rPr>
          <w:rtl w:val="true"/>
        </w:rPr>
        <w:t xml:space="preserve"> - </w:t>
      </w:r>
      <w:r>
        <w:rPr>
          <w:rtl w:val="true"/>
        </w:rPr>
        <w:t>و اما نصب الناظر بأحد المعنيين المتقدمين</w:t>
      </w:r>
      <w:bookmarkEnd w:id="2549"/>
    </w:p>
    <w:p>
      <w:pPr>
        <w:pStyle w:val="BookText"/>
        <w:rPr/>
      </w:pPr>
      <w:r>
        <w:rPr>
          <w:rFonts w:ascii="Amiri" w:hAnsi="Amiri" w:eastAsia="Amiri" w:cs="Amiri"/>
          <w:color w:val="111111"/>
          <w:sz w:val="28"/>
          <w:sz w:val="28"/>
          <w:szCs w:val="28"/>
          <w:rtl w:val="true"/>
          <w:lang w:bidi="ar-SA"/>
        </w:rPr>
        <w:t>فلا اشارة اليه في الروايات بل و لا في كلمات المتقدمين من فقهائنا الا انه مع ذلك يمكن تصحيحه من خلال اطلاقات صحة الوصية و امضائها على ما هي عليه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0" w:name="__RefHeading___Toc3181135_1878427129"/>
      <w:bookmarkStart w:id="2551" w:name="_Toc1022"/>
      <w:bookmarkEnd w:id="2550"/>
      <w:r>
        <w:rPr/>
        <w:t>11</w:t>
      </w:r>
      <w:r>
        <w:rPr>
          <w:rtl w:val="true"/>
        </w:rPr>
        <w:t xml:space="preserve"> - </w:t>
      </w:r>
      <w:r>
        <w:rPr>
          <w:rtl w:val="true"/>
        </w:rPr>
        <w:t>و اما لزوم الاقتصار على محل الاذن مع تحديد الولاية بجهة</w:t>
      </w:r>
      <w:bookmarkEnd w:id="2551"/>
    </w:p>
    <w:p>
      <w:pPr>
        <w:pStyle w:val="BookText"/>
        <w:rPr/>
      </w:pPr>
      <w:r>
        <w:rPr>
          <w:rFonts w:ascii="Amiri" w:hAnsi="Amiri" w:eastAsia="Amiri" w:cs="Amiri"/>
          <w:color w:val="111111"/>
          <w:sz w:val="28"/>
          <w:sz w:val="28"/>
          <w:szCs w:val="28"/>
          <w:rtl w:val="true"/>
          <w:lang w:bidi="ar-SA"/>
        </w:rPr>
        <w:t>معينة</w:t>
      </w:r>
    </w:p>
    <w:p>
      <w:pPr>
        <w:pStyle w:val="BookText"/>
        <w:rPr/>
      </w:pPr>
      <w:r>
        <w:rPr>
          <w:rFonts w:ascii="Amiri" w:hAnsi="Amiri" w:eastAsia="Amiri" w:cs="Amiri"/>
          <w:color w:val="111111"/>
          <w:sz w:val="28"/>
          <w:sz w:val="28"/>
          <w:szCs w:val="28"/>
          <w:rtl w:val="true"/>
          <w:lang w:bidi="ar-SA"/>
        </w:rPr>
        <w:t>فلأن ذلك مقتضى وجوب العمل بالوصية و عدم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المرجع في الجهات الاخرى هو الحاكم الشرعي فلانه بلحاظ‍‌ تلك تعود الوصية بلا نصب وصي، و قد تقدم ان المرجع في مثل ذلك هو الحاكم الشرعي</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3181137_1878427129"/>
      <w:bookmarkStart w:id="2553" w:name="_Toc1023"/>
      <w:bookmarkEnd w:id="2552"/>
      <w:r>
        <w:rPr/>
        <w:t>12</w:t>
      </w:r>
      <w:r>
        <w:rPr>
          <w:rtl w:val="true"/>
        </w:rPr>
        <w:t xml:space="preserve"> - </w:t>
      </w:r>
      <w:r>
        <w:rPr>
          <w:rtl w:val="true"/>
        </w:rPr>
        <w:t>و اما انه يجوز للقيم على اليتيم اخذ اجرة مثل عمله ان كانت له</w:t>
      </w:r>
      <w:bookmarkEnd w:id="2553"/>
    </w:p>
    <w:p>
      <w:pPr>
        <w:pStyle w:val="BookText"/>
        <w:rPr/>
      </w:pPr>
      <w:r>
        <w:rPr>
          <w:rFonts w:ascii="Amiri" w:hAnsi="Amiri" w:eastAsia="Amiri" w:cs="Amiri"/>
          <w:color w:val="111111"/>
          <w:sz w:val="28"/>
          <w:sz w:val="28"/>
          <w:szCs w:val="28"/>
          <w:rtl w:val="true"/>
          <w:lang w:bidi="ar-SA"/>
        </w:rPr>
        <w:t>اجرة</w:t>
      </w:r>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تسالم الاصحاب على جواز اخذ الاجرة في الجملة و اختلفوا في </w:t>
      </w:r>
      <w:bookmarkStart w:id="2554" w:name="pg14678_156912"/>
    </w:p>
    <w:p>
      <w:pPr>
        <w:pStyle w:val="BookText"/>
        <w:rPr/>
      </w:pPr>
      <w:bookmarkEnd w:id="2554"/>
      <w:r>
        <w:rPr>
          <w:rFonts w:ascii="Amiri" w:hAnsi="Amiri" w:eastAsia="Amiri" w:cs="Amiri"/>
          <w:color w:val="111111"/>
          <w:sz w:val="28"/>
          <w:sz w:val="28"/>
          <w:szCs w:val="28"/>
          <w:rtl w:val="true"/>
          <w:lang w:bidi="ar-SA"/>
        </w:rPr>
        <w:t>مقدارها و انه اجرة المثل او مقدار الكفاية او أقلّ‌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الآية الكريمة استحقاق اجرة المثل فانها المصداق لعنوان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تؤكد ذلك صحيحة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عمن تولى مال اليتيم ما له ان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ما كان غيره يقوم به من الاجر لهم فليأكل بقدر ذلك</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الفقر فيمكن رفع اليد عن اعتباره لان الآية و ان اشتملت على الامر الظاهر في الوجوب الا ان المادة تتناسب مع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الاحتياط‍‌ باعتبار ذلك امرا في محله</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3181139_1878427129"/>
      <w:bookmarkStart w:id="2556" w:name="_Toc1024"/>
      <w:bookmarkEnd w:id="2555"/>
      <w:r>
        <w:rPr/>
        <w:t>13</w:t>
      </w:r>
      <w:r>
        <w:rPr>
          <w:rtl w:val="true"/>
        </w:rPr>
        <w:t xml:space="preserve"> - </w:t>
      </w:r>
      <w:r>
        <w:rPr>
          <w:rtl w:val="true"/>
        </w:rPr>
        <w:t>و اما الاحتياط‍‌ باعتبار ان لا يكون مال اليتيم قليلا</w:t>
      </w:r>
      <w:bookmarkEnd w:id="2556"/>
    </w:p>
    <w:p>
      <w:pPr>
        <w:pStyle w:val="BookText"/>
        <w:rPr/>
      </w:pPr>
      <w:r>
        <w:rPr>
          <w:rFonts w:ascii="Amiri" w:hAnsi="Amiri" w:eastAsia="Amiri" w:cs="Amiri"/>
          <w:color w:val="111111"/>
          <w:sz w:val="28"/>
          <w:sz w:val="28"/>
          <w:szCs w:val="28"/>
          <w:rtl w:val="true"/>
          <w:lang w:bidi="ar-SA"/>
        </w:rPr>
        <w:t>فلرواية ابي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فَقِيراً فَلْيَأْكُلْ‌ بِالْمَعْرُوفِ‌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يحبس نفسه عن المعيشة فلا بأس ان يأكل بالمعروف اذا كان يصلح لهم اموالهم، فان كان المال قليلا فلا يأكل منه شيئا</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 فان ضعف سندها بمحمد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يحرز كونه النهدي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اعراض المشهور عن الفتوى بمضمونها يقتضيان التنزل عن الفتوى باعتبار ذلك الى الاحتياط‍‌</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3181141_1878427129"/>
      <w:bookmarkStart w:id="2558" w:name="_Toc1025"/>
      <w:bookmarkEnd w:id="2557"/>
      <w:r>
        <w:rPr/>
        <w:t>14</w:t>
      </w:r>
      <w:r>
        <w:rPr>
          <w:rtl w:val="true"/>
        </w:rPr>
        <w:t xml:space="preserve"> - </w:t>
      </w:r>
      <w:r>
        <w:rPr>
          <w:rtl w:val="true"/>
        </w:rPr>
        <w:t>و اما انه يجوز للوصي غير القيم على اليتيم اخذ اجرة المثل</w:t>
      </w:r>
      <w:bookmarkEnd w:id="255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ذلك مقتضى الامر بالعمل لا على نحو المجانية المقتضي لضمان اجرة المثل للسيرة العقلائية</w:t>
      </w:r>
      <w:r>
        <w:rPr>
          <w:rFonts w:eastAsia="Amiri" w:cs="Amiri" w:ascii="Amiri" w:hAnsi="Amiri"/>
          <w:color w:val="111111"/>
          <w:sz w:val="28"/>
          <w:szCs w:val="28"/>
          <w:rtl w:val="true"/>
          <w:lang w:bidi="ar-SA"/>
        </w:rPr>
        <w:t xml:space="preserve">. </w:t>
      </w:r>
      <w:bookmarkStart w:id="2559" w:name="pg14678_156913"/>
    </w:p>
    <w:p>
      <w:pPr>
        <w:pStyle w:val="Heading4"/>
        <w:numPr>
          <w:ilvl w:val="3"/>
          <w:numId w:val="1"/>
        </w:numPr>
        <w:rPr/>
      </w:pPr>
      <w:bookmarkStart w:id="2560" w:name="__RefHeading___Toc3181143_1878427129"/>
      <w:bookmarkStart w:id="2561" w:name="_Toc1026"/>
      <w:bookmarkEnd w:id="2559"/>
      <w:bookmarkEnd w:id="2560"/>
      <w:r>
        <w:rPr/>
        <w:t>4</w:t>
      </w:r>
      <w:r>
        <w:rPr>
          <w:rtl w:val="true"/>
        </w:rPr>
        <w:t xml:space="preserve"> - </w:t>
      </w:r>
      <w:r>
        <w:rPr>
          <w:rtl w:val="true"/>
        </w:rPr>
        <w:t>من أحكام الوصية</w:t>
      </w:r>
      <w:bookmarkEnd w:id="2561"/>
    </w:p>
    <w:p>
      <w:pPr>
        <w:pStyle w:val="Heading5"/>
        <w:numPr>
          <w:ilvl w:val="4"/>
          <w:numId w:val="1"/>
        </w:numPr>
        <w:rPr/>
      </w:pPr>
      <w:bookmarkStart w:id="2562" w:name="__RefHeading___Toc3181145_1878427129"/>
      <w:bookmarkStart w:id="2563" w:name="_Toc1027"/>
      <w:bookmarkEnd w:id="2562"/>
      <w:r>
        <w:rPr>
          <w:rtl w:val="true"/>
        </w:rPr>
        <w:t>اشارة</w:t>
      </w:r>
      <w:bookmarkEnd w:id="2563"/>
    </w:p>
    <w:p>
      <w:pPr>
        <w:pStyle w:val="BookText"/>
        <w:rPr/>
      </w:pPr>
      <w:r>
        <w:rPr>
          <w:rFonts w:ascii="Amiri" w:hAnsi="Amiri" w:eastAsia="Amiri" w:cs="Amiri"/>
          <w:color w:val="111111"/>
          <w:sz w:val="28"/>
          <w:sz w:val="28"/>
          <w:szCs w:val="28"/>
          <w:rtl w:val="true"/>
          <w:lang w:bidi="ar-SA"/>
        </w:rPr>
        <w:t>ينعقد الايجاب في الوصية بكل ما يدل عليه و لو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الواجبات الموسعة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كقضاء الصلاة و الصوم و اداء الكفارات و النذور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تتضيق لدى المشهور و تجب المبادرة الى ادائها مع الامكان عند ظهور امارات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يمكن اداؤها يجب الايصاء بها الا مع العلم بقيام الوارث او غيره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الوديعة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عند شخص فانه يجب عليه ردها مع الامكان عند ظهور امارات الموت، و مع عدم الامكان يجب الايصاء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هي فيجب اداؤها أيضا عند ظهور امارات الموت، و مع عدم الامكان او كونها مؤجلة يجب الايصاء بها اذا خيف ضياعها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الوصية الا بمقدار الثلث دون ما زاد عليه الا باجازة الورثة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الاجتزاء بها حال الحياة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الاجازة لازمة لا يمكن التراجع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اجاز بعض الورثة دون بعض نفذت الوصية في حصة المجيز دون غيره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الميزان في تحديد مقدار الثلث ملاحظة حال الموت دون الوصية، فلو اوصى شخص بعين و كانت بمقدار نصف امواله حين الوصية و صارت بمقدار الثلث حين الموت صحت الوصية في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انعكس الامر </w:t>
      </w:r>
      <w:bookmarkStart w:id="2564" w:name="pg14678_156914"/>
    </w:p>
    <w:p>
      <w:pPr>
        <w:pStyle w:val="BookText"/>
        <w:rPr/>
      </w:pPr>
      <w:bookmarkEnd w:id="2564"/>
      <w:r>
        <w:rPr>
          <w:rFonts w:ascii="Amiri" w:hAnsi="Amiri" w:eastAsia="Amiri" w:cs="Amiri"/>
          <w:color w:val="111111"/>
          <w:sz w:val="28"/>
          <w:sz w:val="28"/>
          <w:szCs w:val="28"/>
          <w:rtl w:val="true"/>
          <w:lang w:bidi="ar-SA"/>
        </w:rPr>
        <w:t>فكانت بمقدار الثلث حين الوصية و ازيد منه حين الوفاة نفذت بمقدار الثلث و توقفت فيما زاد على اجازة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الواجبات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الاموال المشتغلة بها الذمة، كالمال المقترض و ثمن المبيع و الخمس و الزكاة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تخرج من الاصل و ان لم يوص بها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الواجبات غير المالية فقد وقعت محلاّ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تعددت الوصايا و كان بعضها يخرج من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لا 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باخراج الاول من الاصل، و مع بقاء شيء منه يصرف ثلثه في الثاني و يتمم من الباقي ان لم يف مع فرض اجازة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يعيّن الموصي اخراج الوصايا من الثلث و الا اخرج الجميع من الثلث ان وسعها و يتمم من الباقي ان لم يسع مع فرض اجازة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فرض عدم الامرين بدأ بما يخرج من الاصل فيخرج من الثلث اولا، فان بقي منه شيء صرف فيما لا يخرج من الاصل، و ان لم يبق منه شيء بطلت الوصية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565" w:name="__RefHeading___Toc3181147_1878427129"/>
      <w:bookmarkStart w:id="2566" w:name="_Toc1028"/>
      <w:bookmarkEnd w:id="2565"/>
      <w:r>
        <w:rPr/>
        <w:t>1</w:t>
      </w:r>
      <w:r>
        <w:rPr>
          <w:rtl w:val="true"/>
        </w:rPr>
        <w:t xml:space="preserve"> - </w:t>
      </w:r>
      <w:r>
        <w:rPr>
          <w:rtl w:val="true"/>
        </w:rPr>
        <w:t>اما انعقاد ايجاب الوصية بكل ما يدل عليه</w:t>
      </w:r>
      <w:bookmarkEnd w:id="2566"/>
    </w:p>
    <w:p>
      <w:pPr>
        <w:pStyle w:val="BookText"/>
        <w:rPr/>
      </w:pPr>
      <w:r>
        <w:rPr>
          <w:rFonts w:ascii="Amiri" w:hAnsi="Amiri" w:eastAsia="Amiri" w:cs="Amiri"/>
          <w:color w:val="111111"/>
          <w:sz w:val="28"/>
          <w:sz w:val="28"/>
          <w:szCs w:val="28"/>
          <w:rtl w:val="true"/>
          <w:lang w:bidi="ar-SA"/>
        </w:rPr>
        <w:t>فلإطلاق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Style w:val="FootnoteAnchor"/>
          <w:rtl w:val="true"/>
        </w:rPr>
        <w:footnoteReference w:id="917"/>
      </w:r>
      <w:r>
        <w:rPr>
          <w:rFonts w:ascii="Amiri" w:hAnsi="Amiri" w:eastAsia="Amiri" w:cs="Amiri"/>
          <w:color w:val="111111"/>
          <w:sz w:val="28"/>
          <w:sz w:val="28"/>
          <w:szCs w:val="28"/>
          <w:rtl w:val="true"/>
          <w:lang w:bidi="ar-SA"/>
        </w:rPr>
        <w:t>الدال على امضاء عنوان الوصية متى ما صدق</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67" w:name="__RefHeading___Toc3181149_1878427129"/>
      <w:bookmarkStart w:id="2568" w:name="_Toc1029"/>
      <w:bookmarkEnd w:id="2567"/>
      <w:r>
        <w:rPr/>
        <w:t>2</w:t>
      </w:r>
      <w:r>
        <w:rPr>
          <w:rtl w:val="true"/>
        </w:rPr>
        <w:t xml:space="preserve"> - </w:t>
      </w:r>
      <w:r>
        <w:rPr>
          <w:rtl w:val="true"/>
        </w:rPr>
        <w:t>و اما تضيق الواجبات الموسعة عند ظهور امارات الموت</w:t>
      </w:r>
      <w:bookmarkStart w:id="2569" w:name="pg14678_156915"/>
      <w:bookmarkEnd w:id="2568"/>
    </w:p>
    <w:p>
      <w:pPr>
        <w:pStyle w:val="BookText"/>
        <w:rPr/>
      </w:pPr>
      <w:bookmarkEnd w:id="2569"/>
      <w:r>
        <w:rPr>
          <w:rFonts w:ascii="Amiri" w:hAnsi="Amiri" w:eastAsia="Amiri" w:cs="Amiri"/>
          <w:color w:val="111111"/>
          <w:sz w:val="28"/>
          <w:sz w:val="28"/>
          <w:szCs w:val="28"/>
          <w:rtl w:val="true"/>
          <w:lang w:bidi="ar-SA"/>
        </w:rPr>
        <w:t xml:space="preserve">فباعتبار ان جواز تأخير الامتثال منوط‍‌ بسعة الوقت، اما مع الظن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ظهور امارات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وجيه مع فرض قيام اجماع قولي او عملي على اناطة جواز التأخير بعدم ظن الضيق كما ادعاه بعض الاعلام</w:t>
      </w:r>
      <w:r>
        <w:rPr>
          <w:rStyle w:val="FootnoteAnchor"/>
          <w:rtl w:val="true"/>
        </w:rPr>
        <w:footnoteReference w:id="918"/>
      </w:r>
      <w:r>
        <w:rPr>
          <w:rFonts w:ascii="Amiri" w:hAnsi="Amiri" w:eastAsia="Amiri" w:cs="Amiri"/>
          <w:color w:val="111111"/>
          <w:sz w:val="28"/>
          <w:sz w:val="28"/>
          <w:szCs w:val="28"/>
          <w:rtl w:val="true"/>
          <w:lang w:bidi="ar-SA"/>
        </w:rPr>
        <w:t xml:space="preserve">و الا فالمناسب جعل المدار في التضيق و عدمه على العلم او الاطمئنان بالتمكن من الامتثال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الظن بالتمكن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يطمئن بتمكنه من الامتثال لو اخّر تلزمه المبادرة اليه و لو لم تظهر امارات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تكليف لا بدّ عقلا من المبادرة الى امتثاله الا مع العلم او الاطمئنان بالتمكن لو لم يبادر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المدار على ظهور امارات الموت و عدمه بلا وجه</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3181151_1878427129"/>
      <w:bookmarkStart w:id="2571" w:name="_Toc1030"/>
      <w:bookmarkEnd w:id="2570"/>
      <w:r>
        <w:rPr/>
        <w:t>3</w:t>
      </w:r>
      <w:r>
        <w:rPr>
          <w:rtl w:val="true"/>
        </w:rPr>
        <w:t xml:space="preserve"> - </w:t>
      </w:r>
      <w:r>
        <w:rPr>
          <w:rtl w:val="true"/>
        </w:rPr>
        <w:t>و اما وجوب الايصاء بها عند عدم التمكن من مباشرة الامتثال</w:t>
      </w:r>
      <w:bookmarkEnd w:id="2571"/>
    </w:p>
    <w:p>
      <w:pPr>
        <w:pStyle w:val="BookText"/>
        <w:rPr/>
      </w:pPr>
      <w:r>
        <w:rPr>
          <w:rFonts w:ascii="Amiri" w:hAnsi="Amiri" w:eastAsia="Amiri" w:cs="Amiri"/>
          <w:color w:val="111111"/>
          <w:sz w:val="28"/>
          <w:sz w:val="28"/>
          <w:szCs w:val="28"/>
          <w:rtl w:val="true"/>
          <w:lang w:bidi="ar-SA"/>
        </w:rPr>
        <w:t>فواضح بعد عدم سقوطها عن الذمة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في اعتبار اشتغال الذمة بشيء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ثمرته لزوم تفريغها تسبيبا قبل الموت من خلال الوصية بها</w:t>
      </w:r>
      <w:r>
        <w:rPr>
          <w:rFonts w:eastAsia="Amiri" w:cs="Amiri" w:ascii="Amiri" w:hAnsi="Amiri"/>
          <w:color w:val="111111"/>
          <w:sz w:val="28"/>
          <w:szCs w:val="28"/>
          <w:rtl w:val="true"/>
          <w:lang w:bidi="ar-SA"/>
        </w:rPr>
        <w:t>.</w:t>
      </w:r>
    </w:p>
    <w:p>
      <w:pPr>
        <w:pStyle w:val="Heading5"/>
        <w:numPr>
          <w:ilvl w:val="4"/>
          <w:numId w:val="1"/>
        </w:numPr>
        <w:rPr/>
      </w:pPr>
      <w:bookmarkStart w:id="2572" w:name="__RefHeading___Toc3181153_1878427129"/>
      <w:bookmarkStart w:id="2573" w:name="_Toc1031"/>
      <w:bookmarkEnd w:id="2572"/>
      <w:r>
        <w:rPr/>
        <w:t>4</w:t>
      </w:r>
      <w:r>
        <w:rPr>
          <w:rtl w:val="true"/>
        </w:rPr>
        <w:t xml:space="preserve"> - </w:t>
      </w:r>
      <w:r>
        <w:rPr>
          <w:rtl w:val="true"/>
        </w:rPr>
        <w:t>و اما وجوب ردّ أموال الناس من الوديعة و غيرها عند ظهور</w:t>
      </w:r>
      <w:bookmarkEnd w:id="2573"/>
    </w:p>
    <w:p>
      <w:pPr>
        <w:pStyle w:val="BookText"/>
        <w:rPr/>
      </w:pPr>
      <w:r>
        <w:rPr>
          <w:rFonts w:ascii="IRNazanin" w:hAnsi="IRNazanin" w:eastAsia="IRNazanin"/>
          <w:color w:val="111111"/>
          <w:sz w:val="28"/>
          <w:sz w:val="28"/>
          <w:szCs w:val="28"/>
          <w:rtl w:val="true"/>
          <w:lang w:bidi="fa-IR"/>
        </w:rPr>
        <w:t>امارات الموت</w:t>
      </w:r>
    </w:p>
    <w:p>
      <w:pPr>
        <w:pStyle w:val="BookText"/>
        <w:rPr/>
      </w:pPr>
      <w:r>
        <w:rPr>
          <w:rFonts w:ascii="Amiri" w:hAnsi="Amiri" w:eastAsia="Amiri" w:cs="Amiri"/>
          <w:color w:val="111111"/>
          <w:sz w:val="28"/>
          <w:sz w:val="28"/>
          <w:szCs w:val="28"/>
          <w:rtl w:val="true"/>
          <w:lang w:bidi="ar-SA"/>
        </w:rPr>
        <w:t>فباعتبار ان ردّ الامانة الى اهلها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عليه المشهور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ردّها واجب اذا لم يطمئن باداء الوارث لها و الا فلا موجب لذلك، فان اللازم في باب الامانة حفظها، و هو متحقق مع </w:t>
      </w:r>
      <w:bookmarkStart w:id="2574" w:name="pg14678_156916"/>
    </w:p>
    <w:p>
      <w:pPr>
        <w:pStyle w:val="BookText"/>
        <w:rPr/>
      </w:pPr>
      <w:bookmarkEnd w:id="2574"/>
      <w:r>
        <w:rPr>
          <w:rFonts w:ascii="Amiri" w:hAnsi="Amiri" w:eastAsia="Amiri" w:cs="Amiri"/>
          <w:color w:val="111111"/>
          <w:sz w:val="28"/>
          <w:sz w:val="28"/>
          <w:szCs w:val="28"/>
          <w:rtl w:val="true"/>
          <w:lang w:bidi="ar-SA"/>
        </w:rPr>
        <w:t>الاطمئنان باداء الوارث لها، اما ردّها مع فرض عدم مطالبة صاحبها بها فليس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الى ان اداء الوارث لها اذا كان موقوفا على الايصاء بها و الاشهاد عليها وجب ذلك من باب وجوب مقدمة الواجب و لو عقلا</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3181155_1878427129"/>
      <w:bookmarkStart w:id="2576" w:name="_Toc1032"/>
      <w:bookmarkEnd w:id="2575"/>
      <w:r>
        <w:rPr/>
        <w:t>5</w:t>
      </w:r>
      <w:r>
        <w:rPr>
          <w:rtl w:val="true"/>
        </w:rPr>
        <w:t xml:space="preserve"> - </w:t>
      </w:r>
      <w:r>
        <w:rPr>
          <w:rtl w:val="true"/>
        </w:rPr>
        <w:t>و اما ان الديون يجب اداؤها عند ظهور امارات الموت اذا كانت</w:t>
      </w:r>
      <w:bookmarkEnd w:id="2576"/>
    </w:p>
    <w:p>
      <w:pPr>
        <w:pStyle w:val="BookText"/>
        <w:rPr/>
      </w:pPr>
      <w:r>
        <w:rPr>
          <w:rFonts w:ascii="Amiri" w:hAnsi="Amiri" w:eastAsia="Amiri" w:cs="Amiri"/>
          <w:color w:val="111111"/>
          <w:sz w:val="28"/>
          <w:sz w:val="28"/>
          <w:szCs w:val="28"/>
          <w:rtl w:val="true"/>
          <w:lang w:bidi="ar-SA"/>
        </w:rPr>
        <w:t>حالّة</w:t>
      </w:r>
    </w:p>
    <w:p>
      <w:pPr>
        <w:pStyle w:val="BookText"/>
        <w:rPr/>
      </w:pPr>
      <w:r>
        <w:rPr>
          <w:rFonts w:ascii="Amiri" w:hAnsi="Amiri" w:eastAsia="Amiri" w:cs="Amiri"/>
          <w:color w:val="111111"/>
          <w:sz w:val="28"/>
          <w:sz w:val="28"/>
          <w:szCs w:val="28"/>
          <w:rtl w:val="true"/>
          <w:lang w:bidi="ar-SA"/>
        </w:rPr>
        <w:t>فهو مذكور في كلمات غير واحد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مطالبة المالك بها يجب اداؤها اذا كانت حالة سواء ظهرت امارات الموت أم لا، و مع عدم مطالبته بها فلا موجب للإلزام بادائها، فجعل الامر دائرا مدار ظهور امارات الموت و عدمه بلا وجه</w:t>
      </w:r>
      <w:r>
        <w:rPr>
          <w:rFonts w:eastAsia="Amiri" w:cs="Amiri" w:ascii="Amiri" w:hAnsi="Amiri"/>
          <w:color w:val="111111"/>
          <w:sz w:val="28"/>
          <w:szCs w:val="28"/>
          <w:rtl w:val="true"/>
          <w:lang w:bidi="ar-SA"/>
        </w:rPr>
        <w:t>.</w:t>
      </w:r>
    </w:p>
    <w:p>
      <w:pPr>
        <w:pStyle w:val="Heading5"/>
        <w:numPr>
          <w:ilvl w:val="4"/>
          <w:numId w:val="1"/>
        </w:numPr>
        <w:rPr/>
      </w:pPr>
      <w:bookmarkStart w:id="2577" w:name="__RefHeading___Toc3181157_1878427129"/>
      <w:bookmarkStart w:id="2578" w:name="_Toc1033"/>
      <w:bookmarkEnd w:id="2577"/>
      <w:r>
        <w:rPr/>
        <w:t>6</w:t>
      </w:r>
      <w:r>
        <w:rPr>
          <w:rtl w:val="true"/>
        </w:rPr>
        <w:t xml:space="preserve"> - </w:t>
      </w:r>
      <w:r>
        <w:rPr>
          <w:rtl w:val="true"/>
        </w:rPr>
        <w:t>و اما انه لا تصح الوصية الا بمقدار الثلث</w:t>
      </w:r>
      <w:bookmarkEnd w:id="2578"/>
    </w:p>
    <w:p>
      <w:pPr>
        <w:pStyle w:val="BookText"/>
        <w:rPr/>
      </w:pPr>
      <w:r>
        <w:rPr>
          <w:rFonts w:ascii="Amiri" w:hAnsi="Amiri" w:eastAsia="Amiri" w:cs="Amiri"/>
          <w:color w:val="111111"/>
          <w:sz w:val="28"/>
          <w:sz w:val="28"/>
          <w:szCs w:val="28"/>
          <w:rtl w:val="true"/>
          <w:lang w:bidi="ar-SA"/>
        </w:rPr>
        <w:t>فهو المعروف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روايات متعددة، كموثقة عمار الساباطي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احق بماله ما دام فيه الروح يبين فيه</w:t>
      </w:r>
      <w:r>
        <w:rPr>
          <w:rStyle w:val="FootnoteAnchor"/>
          <w:rtl w:val="true"/>
        </w:rPr>
        <w:footnoteReference w:id="919"/>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بعدي فليس له الا الثلث</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الخلاف في ذلك الى الشيخ علي بن بابويه و انه اجازها في جميع التركة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له بثلاث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عبدوس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اوصى رجل بتركته متاع و غير ذلك لأبي عبد اللّه عليه السّلام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اوصى إليّ‌ بجميع ما خلّف لك و خلّف ابنتي اخت له فرأيك في ذلك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 خلّف و ابعث به إليّ‌ فبعت و بعثت به اليه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بن موسى الساباطي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اذا اوصى به كله فهو جائز</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محمد بن عبد اللّه بن زرارة و أوصى الى اخي احمد بن الحسن و خلّف دارا و كان اوصى في جميع تركته ان تباع و يحمل ثمنها الى ابي الحسن عليه السّلام فباعها فاعترض فيها ابن اخت له و ابن عم له فاصلحنا امره</w:t>
      </w:r>
      <w:r>
        <w:rPr>
          <w:rStyle w:val="FootnoteAnchor"/>
          <w:rtl w:val="true"/>
        </w:rPr>
        <w:footnoteReference w:id="924"/>
      </w:r>
      <w:r>
        <w:rPr>
          <w:rFonts w:ascii="Amiri" w:hAnsi="Amiri" w:eastAsia="Amiri" w:cs="Amiri"/>
          <w:color w:val="111111"/>
          <w:sz w:val="28"/>
          <w:sz w:val="28"/>
          <w:szCs w:val="28"/>
          <w:rtl w:val="true"/>
          <w:lang w:bidi="ar-SA"/>
        </w:rPr>
        <w:t>بثلاثة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 احمد بن الحسن و دفع الشيء بحضرتي الى ايوب بن نوح فاخبره انه جميع ما خلف و ابن عم له و ابن اخته عرض و اصلحنا امره بثلاثة دنانير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ذلك و ترحّم على الميت و قرأت الجواب</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الاوليتان فهما ضعيفتا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بمحمد بن عبدوس فانه مجهول و الثانية بعمر بن شداد و السري فانهما مجهولان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تحملان على صورة اجازة الورثة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الاخيرة فلا يبعد نظرها الى صورة اجازة الورثة و جلب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79" w:name="pg14678_156918"/>
    </w:p>
    <w:p>
      <w:pPr>
        <w:pStyle w:val="BookText"/>
        <w:rPr/>
      </w:pPr>
      <w:bookmarkEnd w:id="2579"/>
      <w:r>
        <w:rPr>
          <w:rFonts w:ascii="Amiri" w:hAnsi="Amiri" w:eastAsia="Amiri" w:cs="Amiri"/>
          <w:color w:val="111111"/>
          <w:sz w:val="28"/>
          <w:sz w:val="28"/>
          <w:szCs w:val="28"/>
          <w:rtl w:val="true"/>
          <w:lang w:bidi="ar-SA"/>
        </w:rPr>
        <w:t>رضاهم بثلاثة دنانير</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3181159_1878427129"/>
      <w:bookmarkStart w:id="2581" w:name="_Toc1034"/>
      <w:bookmarkEnd w:id="2580"/>
      <w:r>
        <w:rPr/>
        <w:t>7</w:t>
      </w:r>
      <w:r>
        <w:rPr>
          <w:rtl w:val="true"/>
        </w:rPr>
        <w:t xml:space="preserve"> - </w:t>
      </w:r>
      <w:r>
        <w:rPr>
          <w:rtl w:val="true"/>
        </w:rPr>
        <w:t>و اما نفوذها مع اجازة الورثة بعد الوفاة</w:t>
      </w:r>
      <w:bookmarkEnd w:id="2581"/>
    </w:p>
    <w:p>
      <w:pPr>
        <w:pStyle w:val="BookText"/>
        <w:rPr/>
      </w:pPr>
      <w:r>
        <w:rPr>
          <w:rFonts w:ascii="Amiri" w:hAnsi="Amiri" w:eastAsia="Amiri" w:cs="Amiri"/>
          <w:color w:val="111111"/>
          <w:sz w:val="28"/>
          <w:sz w:val="28"/>
          <w:szCs w:val="28"/>
          <w:rtl w:val="true"/>
          <w:lang w:bidi="ar-SA"/>
        </w:rPr>
        <w:t>فباعتبار ان الحق لا يعدوهم</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3181161_1878427129"/>
      <w:bookmarkStart w:id="2583" w:name="_Toc1035"/>
      <w:bookmarkEnd w:id="2582"/>
      <w:r>
        <w:rPr/>
        <w:t>8</w:t>
      </w:r>
      <w:r>
        <w:rPr>
          <w:rtl w:val="true"/>
        </w:rPr>
        <w:t xml:space="preserve"> - </w:t>
      </w:r>
      <w:r>
        <w:rPr>
          <w:rtl w:val="true"/>
        </w:rPr>
        <w:t>و اما الاجتزاء باجازة الورثة حال حياة مورثهم</w:t>
      </w:r>
      <w:bookmarkEnd w:id="2583"/>
    </w:p>
    <w:p>
      <w:pPr>
        <w:pStyle w:val="BookText"/>
        <w:rPr/>
      </w:pPr>
      <w:r>
        <w:rPr>
          <w:rFonts w:ascii="Amiri" w:hAnsi="Amiri" w:eastAsia="Amiri" w:cs="Amiri"/>
          <w:color w:val="111111"/>
          <w:sz w:val="28"/>
          <w:sz w:val="28"/>
          <w:szCs w:val="28"/>
          <w:rtl w:val="true"/>
          <w:lang w:bidi="ar-SA"/>
        </w:rPr>
        <w:t>فالقاعدة و ان اقتضت عدمه لكونهم آنذاك ليسوا اصحاب حق ليتمكنوا من اسقاطه الا ان الروايات قد دلت على النفوذ، كصحيحة محمد بن مسلم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أوصي بوصية و ورثته شهود فأجازوا ذلك فلما مات الرجل نقضوا الوصية هل لهم ان يردّوا ما اقروا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و الوصية جائزة عليهم اذا اقرّوا بها في حياته</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الروايات لا يبقى مجال للقول بعدم النفوذ كما هو المنسوب الى الشيخ المفيد و غيره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4" w:name="__RefHeading___Toc3181163_1878427129"/>
      <w:bookmarkStart w:id="2585" w:name="_Toc1036"/>
      <w:bookmarkEnd w:id="2584"/>
      <w:r>
        <w:rPr/>
        <w:t>9</w:t>
      </w:r>
      <w:r>
        <w:rPr>
          <w:rtl w:val="true"/>
        </w:rPr>
        <w:t xml:space="preserve"> - </w:t>
      </w:r>
      <w:r>
        <w:rPr>
          <w:rtl w:val="true"/>
        </w:rPr>
        <w:t>و اما عدم امكان التراجع عن الاجازة</w:t>
      </w:r>
      <w:bookmarkEnd w:id="2585"/>
    </w:p>
    <w:p>
      <w:pPr>
        <w:pStyle w:val="BookText"/>
        <w:rPr/>
      </w:pPr>
      <w:r>
        <w:rPr>
          <w:rFonts w:ascii="Amiri" w:hAnsi="Amiri" w:eastAsia="Amiri" w:cs="Amiri"/>
          <w:color w:val="111111"/>
          <w:sz w:val="28"/>
          <w:sz w:val="28"/>
          <w:szCs w:val="28"/>
          <w:rtl w:val="true"/>
          <w:lang w:bidi="ar-SA"/>
        </w:rPr>
        <w:t>فواضح اذا كانت الاجازة بعد الوفاة لأنها انعقدت صحيحة و انتقل المال الى الموصى له، و انقلابها الى البطلان بالتراجع يحتاج الى دليل</w:t>
      </w:r>
      <w:r>
        <w:rPr>
          <w:rFonts w:eastAsia="Amiri" w:cs="Amiri" w:ascii="Amiri" w:hAnsi="Amiri"/>
          <w:color w:val="111111"/>
          <w:sz w:val="28"/>
          <w:szCs w:val="28"/>
          <w:rtl w:val="true"/>
          <w:lang w:bidi="ar-SA"/>
        </w:rPr>
        <w:t>.</w:t>
      </w:r>
    </w:p>
    <w:p>
      <w:pPr>
        <w:pStyle w:val="Heading5"/>
        <w:numPr>
          <w:ilvl w:val="4"/>
          <w:numId w:val="1"/>
        </w:numPr>
        <w:rPr/>
      </w:pPr>
      <w:bookmarkStart w:id="2586" w:name="__RefHeading___Toc3181165_1878427129"/>
      <w:bookmarkStart w:id="2587" w:name="_Toc1037"/>
      <w:bookmarkEnd w:id="2586"/>
      <w:r>
        <w:rPr/>
        <w:t>10</w:t>
      </w:r>
      <w:r>
        <w:rPr>
          <w:rtl w:val="true"/>
        </w:rPr>
        <w:t xml:space="preserve"> - </w:t>
      </w:r>
      <w:r>
        <w:rPr>
          <w:rtl w:val="true"/>
        </w:rPr>
        <w:t>و اما انه اذا اجاز بعض الورثة دون بعض نفذت في حق</w:t>
      </w:r>
      <w:bookmarkEnd w:id="2587"/>
    </w:p>
    <w:p>
      <w:pPr>
        <w:pStyle w:val="BookText"/>
        <w:rPr/>
      </w:pPr>
      <w:r>
        <w:rPr>
          <w:rFonts w:ascii="Amiri" w:hAnsi="Amiri" w:eastAsia="Amiri" w:cs="Amiri"/>
          <w:color w:val="111111"/>
          <w:sz w:val="28"/>
          <w:sz w:val="28"/>
          <w:szCs w:val="28"/>
          <w:rtl w:val="true"/>
          <w:lang w:bidi="ar-SA"/>
        </w:rPr>
        <w:t>المجيز فقط‍‌</w:t>
      </w:r>
    </w:p>
    <w:p>
      <w:pPr>
        <w:pStyle w:val="BookText"/>
        <w:rPr/>
      </w:pPr>
      <w:r>
        <w:rPr>
          <w:rFonts w:ascii="Amiri" w:hAnsi="Amiri" w:eastAsia="Amiri" w:cs="Amiri"/>
          <w:color w:val="111111"/>
          <w:sz w:val="28"/>
          <w:sz w:val="28"/>
          <w:szCs w:val="28"/>
          <w:rtl w:val="true"/>
          <w:lang w:bidi="ar-SA"/>
        </w:rPr>
        <w:t>فامر واضح بعد انحلال الحق و بعد كونه واحدا ارتباطيا</w:t>
      </w:r>
      <w:r>
        <w:rPr>
          <w:rFonts w:eastAsia="Amiri" w:cs="Amiri" w:ascii="Amiri" w:hAnsi="Amiri"/>
          <w:color w:val="111111"/>
          <w:sz w:val="28"/>
          <w:szCs w:val="28"/>
          <w:rtl w:val="true"/>
          <w:lang w:bidi="ar-SA"/>
        </w:rPr>
        <w:t>.</w:t>
      </w:r>
    </w:p>
    <w:p>
      <w:pPr>
        <w:pStyle w:val="Heading5"/>
        <w:numPr>
          <w:ilvl w:val="4"/>
          <w:numId w:val="1"/>
        </w:numPr>
        <w:rPr/>
      </w:pPr>
      <w:bookmarkStart w:id="2588" w:name="__RefHeading___Toc3181167_1878427129"/>
      <w:bookmarkStart w:id="2589" w:name="_Toc1038"/>
      <w:bookmarkEnd w:id="2588"/>
      <w:r>
        <w:rPr/>
        <w:t>11</w:t>
      </w:r>
      <w:r>
        <w:rPr>
          <w:rtl w:val="true"/>
        </w:rPr>
        <w:t xml:space="preserve"> - </w:t>
      </w:r>
      <w:r>
        <w:rPr>
          <w:rtl w:val="true"/>
        </w:rPr>
        <w:t>و اما ان المدار في الثلث على ملاحظته حين الوفاة</w:t>
      </w:r>
      <w:bookmarkEnd w:id="2589"/>
    </w:p>
    <w:p>
      <w:pPr>
        <w:pStyle w:val="BookText"/>
        <w:rPr/>
      </w:pPr>
      <w:r>
        <w:rPr>
          <w:rFonts w:ascii="Amiri" w:hAnsi="Amiri" w:eastAsia="Amiri" w:cs="Amiri"/>
          <w:color w:val="111111"/>
          <w:sz w:val="28"/>
          <w:sz w:val="28"/>
          <w:szCs w:val="28"/>
          <w:rtl w:val="true"/>
          <w:lang w:bidi="ar-SA"/>
        </w:rPr>
        <w:t>فلأنه المنصرف عرفا من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 بعدي فليس له الا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موثقة الساباطي المتقدمة، اي فليس له الا الثلث بعد وفاته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امكان استفادة ذلك من صحيحة محمد بن قيس</w:t>
      </w:r>
      <w:r>
        <w:rPr>
          <w:rFonts w:eastAsia="Amiri" w:cs="Amiri" w:ascii="Amiri" w:hAnsi="Amiri"/>
          <w:color w:val="111111"/>
          <w:sz w:val="28"/>
          <w:szCs w:val="28"/>
          <w:rtl w:val="true"/>
          <w:lang w:bidi="ar-SA"/>
        </w:rPr>
        <w:t xml:space="preserve">: </w:t>
      </w:r>
      <w:bookmarkStart w:id="2590" w:name="pg14678_156919"/>
    </w:p>
    <w:p>
      <w:pPr>
        <w:pStyle w:val="BookText"/>
        <w:rPr/>
      </w:pPr>
      <w:bookmarkEnd w:id="25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لرجل بوصية من ماله ثلث أو ربع فيقتل الرجل خطأ يعني الموصي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 لهذا الوصية من ماله و من ديته</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كله لو لم يتضح من خلال القرائن ارادة ما هو ثلث حين الوصية كما هو واضح</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3181169_1878427129"/>
      <w:bookmarkStart w:id="2592" w:name="_Toc1039"/>
      <w:bookmarkEnd w:id="2591"/>
      <w:r>
        <w:rPr/>
        <w:t>12</w:t>
      </w:r>
      <w:r>
        <w:rPr>
          <w:rtl w:val="true"/>
        </w:rPr>
        <w:t xml:space="preserve"> - </w:t>
      </w:r>
      <w:r>
        <w:rPr>
          <w:rtl w:val="true"/>
        </w:rPr>
        <w:t>و اما ان الواجبات المالية تخرج من الاصل و ان لم يوص بها</w:t>
      </w:r>
      <w:bookmarkEnd w:id="2592"/>
    </w:p>
    <w:p>
      <w:pPr>
        <w:pStyle w:val="BookText"/>
        <w:rPr/>
      </w:pPr>
      <w:r>
        <w:rPr>
          <w:rFonts w:ascii="Amiri" w:hAnsi="Amiri" w:eastAsia="Amiri" w:cs="Amiri"/>
          <w:color w:val="111111"/>
          <w:sz w:val="28"/>
          <w:sz w:val="28"/>
          <w:szCs w:val="28"/>
          <w:rtl w:val="true"/>
          <w:lang w:bidi="ar-SA"/>
        </w:rPr>
        <w:t>فلا خلاف فيه،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Style w:val="FootnoteAnchor"/>
          <w:rtl w:val="true"/>
        </w:rPr>
        <w:footnoteReference w:id="929"/>
      </w:r>
      <w:r>
        <w:rPr>
          <w:rFonts w:ascii="Amiri" w:hAnsi="Amiri" w:eastAsia="Amiri" w:cs="Amiri"/>
          <w:color w:val="111111"/>
          <w:sz w:val="28"/>
          <w:sz w:val="28"/>
          <w:szCs w:val="28"/>
          <w:rtl w:val="true"/>
          <w:lang w:bidi="ar-SA"/>
        </w:rPr>
        <w:t>، فان عطف الدين على الوصية يدل على لزوم اخراجه من التركة و ان لم يوص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دلالة الروايات الكثيرة، كصحيحة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قبل الوصية ثم الوصية على اثر الدين ثم الميراث بعد الوصية فان اول القضاء كتاب اللّه</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3181171_1878427129"/>
      <w:bookmarkStart w:id="2594" w:name="_Toc1040"/>
      <w:bookmarkEnd w:id="2593"/>
      <w:r>
        <w:rPr/>
        <w:t>13</w:t>
      </w:r>
      <w:r>
        <w:rPr>
          <w:rtl w:val="true"/>
        </w:rPr>
        <w:t xml:space="preserve"> - </w:t>
      </w:r>
      <w:r>
        <w:rPr>
          <w:rtl w:val="true"/>
        </w:rPr>
        <w:t xml:space="preserve">و اما الواجبات غير المالية </w:t>
      </w:r>
      <w:r>
        <w:rPr>
          <w:rtl w:val="true"/>
        </w:rPr>
        <w:t xml:space="preserve">- </w:t>
      </w:r>
      <w:r>
        <w:rPr>
          <w:rtl w:val="true"/>
        </w:rPr>
        <w:t>كالصلاة و غيرها</w:t>
      </w:r>
      <w:bookmarkEnd w:id="2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وقعت محلا للخلاف فقيل بلزوم اخراجها من الاصل قبل الارث أيضا كالديون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باخراجها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الاول بانها دين، و كل دين لا بدّ من اخراجه من الاصل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الصغرى فلما رواه الشيخ الصدوق باسناده عن سليمان بن </w:t>
      </w:r>
    </w:p>
    <w:p>
      <w:pPr>
        <w:pStyle w:val="BookText"/>
        <w:rPr/>
      </w:pPr>
      <w:r>
        <w:rPr>
          <w:rFonts w:ascii="Amiri" w:hAnsi="Amiri" w:eastAsia="Amiri" w:cs="Amiri"/>
          <w:color w:val="111111"/>
          <w:sz w:val="28"/>
          <w:sz w:val="28"/>
          <w:szCs w:val="28"/>
          <w:rtl w:val="true"/>
          <w:lang w:bidi="ar-SA"/>
        </w:rPr>
        <w:t>داود المنقري عن حماد بن عيسى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اذا جاء وقت الصلاة فلا تؤخرها لشيء صلها و استرح منها فانها دين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الكبرى فللآية الكريمة المتقدمة الدالة على لزوم اخراج الدين من التركة قبل الارث و لقصة الخثعمية 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الى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فرض الحج قد ادرك ابي و هو شيخ لا يقدر على ركوب الراحلة أ يجوز ان احج عنه‌؟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ينفعه ذلك‌؟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كان على ابيك دين فقضيته أما كان يجزئ‌؟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 اللّه أحق</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استدل جماعة منهم السيد اليزدي قدّس سرّه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التأمل في كلتا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الصغرى فلان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لقمان في الصلاة مسامحي اريد به بيان اهمية الصلاة و انها كالدين في لزوم المبادرة الى تفريغ الذمة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تم فهو خاص بالصلاة و لا يعم مطلق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بقطع النظر عن سند الشيخ الصدوق الى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فيه القاسم بن محمد الاصفهاني الذي لم 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فالامر اوضح</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الكبرى فباعتبار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منصرفر</w:t>
      </w:r>
      <w:r>
        <w:rPr>
          <w:rFonts w:eastAsia="Amiri" w:cs="Amiri" w:ascii="Amiri" w:hAnsi="Amiri"/>
          <w:color w:val="111111"/>
          <w:sz w:val="28"/>
          <w:szCs w:val="28"/>
          <w:rtl w:val="true"/>
          <w:lang w:bidi="ar-SA"/>
        </w:rPr>
        <w:t xml:space="preserve">. </w:t>
      </w:r>
      <w:bookmarkStart w:id="2595" w:name="pg14678_156921"/>
    </w:p>
    <w:p>
      <w:pPr>
        <w:pStyle w:val="BookText"/>
        <w:rPr/>
      </w:pPr>
      <w:bookmarkEnd w:id="2595"/>
      <w:r>
        <w:rPr>
          <w:rFonts w:ascii="IRNazanin" w:hAnsi="IRNazanin" w:eastAsia="IRNazanin"/>
          <w:color w:val="111111"/>
          <w:sz w:val="28"/>
          <w:sz w:val="28"/>
          <w:szCs w:val="28"/>
          <w:rtl w:val="true"/>
          <w:lang w:bidi="fa-IR"/>
        </w:rPr>
        <w:t>الاخراج من الاصل</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نعم، و ذلك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صحيح البخاري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المرأة عن الرجل من كتاب جزاء الصيد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النتيجة ان الواجبات المالية تخرج من الاصل اوصي بها او لا، و غير المالية لا تخرج من الاصل اوصي بها او لا</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3181173_1878427129"/>
      <w:bookmarkStart w:id="2597" w:name="_Toc1041"/>
      <w:bookmarkEnd w:id="2596"/>
      <w:r>
        <w:rPr/>
        <w:t>14</w:t>
      </w:r>
      <w:r>
        <w:rPr>
          <w:rtl w:val="true"/>
        </w:rPr>
        <w:t xml:space="preserve"> - </w:t>
      </w:r>
      <w:r>
        <w:rPr>
          <w:rtl w:val="true"/>
        </w:rPr>
        <w:t>و اما انه اذا تعددت الوصايا و يبدأ باخراج ما يخرج من الاصل</w:t>
      </w:r>
      <w:bookmarkEnd w:id="2597"/>
    </w:p>
    <w:p>
      <w:pPr>
        <w:pStyle w:val="BookText"/>
        <w:rPr/>
      </w:pP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فواضح، اذ الواجبات المالية تخرج من الاصل اوصي بها او لا</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3181175_1878427129"/>
      <w:bookmarkStart w:id="2599" w:name="_Toc1042"/>
      <w:bookmarkEnd w:id="2598"/>
      <w:r>
        <w:rPr/>
        <w:t>15</w:t>
      </w:r>
      <w:r>
        <w:rPr>
          <w:rtl w:val="true"/>
        </w:rPr>
        <w:t xml:space="preserve"> - </w:t>
      </w:r>
      <w:r>
        <w:rPr>
          <w:rtl w:val="true"/>
        </w:rPr>
        <w:t>و اما انه يخرج الجميع من الثلث مع طلبه لذلك</w:t>
      </w:r>
      <w:bookmarkEnd w:id="2599"/>
    </w:p>
    <w:p>
      <w:pPr>
        <w:pStyle w:val="BookText"/>
        <w:rPr/>
      </w:pPr>
      <w:r>
        <w:rPr>
          <w:rFonts w:ascii="Amiri" w:hAnsi="Amiri" w:eastAsia="Amiri" w:cs="Amiri"/>
          <w:color w:val="111111"/>
          <w:sz w:val="28"/>
          <w:sz w:val="28"/>
          <w:szCs w:val="28"/>
          <w:rtl w:val="true"/>
          <w:lang w:bidi="ar-SA"/>
        </w:rPr>
        <w:t>فواضح أيضا لأنه مقتضى وجوب العمل بالوصية فيخرج الجميع منه اذا وسع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اذا لم يسع ذلك فيبدأ باخراج ما يخرج من الاصل فباعتبار ان اخراجه من التركة لازم، و حيث لم يرد اخراجه من الاصل فيخرج من الثلث</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انه اذا لم يبق شيء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اخراج ما يخرج من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الوصية بلحاظ‍‌ ما لا يخرج من الاصل فباعتبار ان ذلك لازم تعين الاخراج من الثلث و فرض تقديم الاول</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0" w:name="pg14678_156923"/>
      <w:bookmarkStart w:id="2601" w:name="pg14678_156923"/>
      <w:bookmarkEnd w:id="2601"/>
    </w:p>
    <w:p>
      <w:pPr>
        <w:pStyle w:val="Heading3"/>
        <w:numPr>
          <w:ilvl w:val="2"/>
          <w:numId w:val="1"/>
        </w:numPr>
        <w:rPr/>
      </w:pPr>
      <w:bookmarkStart w:id="2602" w:name="pg14678_156923"/>
      <w:bookmarkStart w:id="2603" w:name="__RefHeading___Toc3181177_1878427129"/>
      <w:bookmarkStart w:id="2604" w:name="_Toc1043"/>
      <w:bookmarkEnd w:id="2602"/>
      <w:bookmarkEnd w:id="2603"/>
      <w:r>
        <w:rPr>
          <w:rtl w:val="true"/>
        </w:rPr>
        <w:t>كتاب الوقف</w:t>
      </w:r>
      <w:bookmarkEnd w:id="2604"/>
    </w:p>
    <w:p>
      <w:pPr>
        <w:pStyle w:val="Heading4"/>
        <w:numPr>
          <w:ilvl w:val="3"/>
          <w:numId w:val="1"/>
        </w:numPr>
        <w:rPr/>
      </w:pPr>
      <w:bookmarkStart w:id="2605" w:name="__RefHeading___Toc3181179_1878427129"/>
      <w:bookmarkStart w:id="2606" w:name="_Toc1044"/>
      <w:bookmarkEnd w:id="2605"/>
      <w:r>
        <w:rPr>
          <w:rtl w:val="true"/>
        </w:rPr>
        <w:t>اشارة</w:t>
      </w:r>
      <w:bookmarkEnd w:id="2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الوقف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شرائط‍‌ الوقف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الوقف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 الحبس</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الصدقة بالمعنى الأخص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7" w:name="pg14678_156925"/>
      <w:bookmarkStart w:id="2608" w:name="pg14678_156925"/>
      <w:bookmarkEnd w:id="2608"/>
    </w:p>
    <w:p>
      <w:pPr>
        <w:pStyle w:val="Heading4"/>
        <w:numPr>
          <w:ilvl w:val="3"/>
          <w:numId w:val="1"/>
        </w:numPr>
        <w:rPr/>
      </w:pPr>
      <w:bookmarkStart w:id="2609" w:name="pg14678_156925"/>
      <w:bookmarkStart w:id="2610" w:name="__RefHeading___Toc3181181_1878427129"/>
      <w:bookmarkStart w:id="2611" w:name="_Toc1045"/>
      <w:bookmarkEnd w:id="2609"/>
      <w:bookmarkEnd w:id="2610"/>
      <w:r>
        <w:rPr/>
        <w:t>1</w:t>
      </w:r>
      <w:r>
        <w:rPr>
          <w:rtl w:val="true"/>
        </w:rPr>
        <w:t xml:space="preserve"> - </w:t>
      </w:r>
      <w:r>
        <w:rPr>
          <w:rtl w:val="true"/>
        </w:rPr>
        <w:t>حقيقة الوقف</w:t>
      </w:r>
      <w:bookmarkEnd w:id="2611"/>
    </w:p>
    <w:p>
      <w:pPr>
        <w:pStyle w:val="Heading5"/>
        <w:numPr>
          <w:ilvl w:val="4"/>
          <w:numId w:val="1"/>
        </w:numPr>
        <w:rPr/>
      </w:pPr>
      <w:bookmarkStart w:id="2612" w:name="__RefHeading___Toc3181183_1878427129"/>
      <w:bookmarkStart w:id="2613" w:name="_Toc1046"/>
      <w:bookmarkEnd w:id="2612"/>
      <w:r>
        <w:rPr>
          <w:rtl w:val="true"/>
        </w:rPr>
        <w:t>اشارة</w:t>
      </w:r>
      <w:bookmarkEnd w:id="2613"/>
    </w:p>
    <w:p>
      <w:pPr>
        <w:pStyle w:val="BookText"/>
        <w:rPr/>
      </w:pPr>
      <w:r>
        <w:rPr>
          <w:rFonts w:ascii="Amiri" w:hAnsi="Amiri" w:eastAsia="Amiri" w:cs="Amiri"/>
          <w:color w:val="111111"/>
          <w:sz w:val="28"/>
          <w:sz w:val="28"/>
          <w:szCs w:val="28"/>
          <w:rtl w:val="true"/>
          <w:lang w:bidi="ar-SA"/>
        </w:rPr>
        <w:t>الوقف إنشاء يتضمن تحبيس العين و تسبيل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عنه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مشروع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كونه عقدا يعتبر فيه القبول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يشتمل تارة على موقوف عليه فيكون متقوما بثلاثة 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و العين الموقوفة و الموقوف عليه و اخرى لا يشتمل على ذلك فيكون متقوما بطرفين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614" w:name="__RefHeading___Toc3181185_1878427129"/>
      <w:bookmarkStart w:id="2615" w:name="_Toc1047"/>
      <w:bookmarkEnd w:id="2614"/>
      <w:r>
        <w:rPr/>
        <w:t>1</w:t>
      </w:r>
      <w:r>
        <w:rPr>
          <w:rtl w:val="true"/>
        </w:rPr>
        <w:t xml:space="preserve"> - </w:t>
      </w:r>
      <w:r>
        <w:rPr>
          <w:rtl w:val="true"/>
        </w:rPr>
        <w:t>اما ان الوقف ما تقدم</w:t>
      </w:r>
      <w:bookmarkEnd w:id="2615"/>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ارتكاز المتشرعة الذي لا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الاصل و سبّل الثمرة</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2616" w:name="pg14678_156926"/>
    </w:p>
    <w:p>
      <w:pPr>
        <w:pStyle w:val="Heading5"/>
        <w:numPr>
          <w:ilvl w:val="4"/>
          <w:numId w:val="1"/>
        </w:numPr>
        <w:rPr/>
      </w:pPr>
      <w:bookmarkStart w:id="2617" w:name="__RefHeading___Toc3181187_1878427129"/>
      <w:bookmarkStart w:id="2618" w:name="_Toc1048"/>
      <w:bookmarkEnd w:id="2616"/>
      <w:bookmarkEnd w:id="2617"/>
      <w:r>
        <w:rPr/>
        <w:t>2</w:t>
      </w:r>
      <w:r>
        <w:rPr>
          <w:rtl w:val="true"/>
        </w:rPr>
        <w:t xml:space="preserve"> - </w:t>
      </w:r>
      <w:r>
        <w:rPr>
          <w:rtl w:val="true"/>
        </w:rPr>
        <w:t>و اما انه قد يعبر عنه بالصدقة</w:t>
      </w:r>
      <w:bookmarkEnd w:id="2618"/>
    </w:p>
    <w:p>
      <w:pPr>
        <w:pStyle w:val="BookText"/>
        <w:rPr/>
      </w:pPr>
      <w:r>
        <w:rPr>
          <w:rFonts w:ascii="Amiri" w:hAnsi="Amiri" w:eastAsia="Amiri" w:cs="Amiri"/>
          <w:color w:val="111111"/>
          <w:sz w:val="28"/>
          <w:sz w:val="28"/>
          <w:szCs w:val="28"/>
          <w:rtl w:val="true"/>
          <w:lang w:bidi="ar-SA"/>
        </w:rPr>
        <w:t>فهو واضح لمن راجع النصوص، فلاحظ‍‌ صحيحة ربعي بن عبد اللّه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امير المؤمنين عليه السّلام بدار له في المدينة في بني زريق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تصدّق به علي بن ابي طالب و هو حي سوي تصدّق بداره التي في بني زريق صدقة لا تباع و لا توهب حتى يرثها اللّه الذي يرث السماوات و الارض و اسكن هذه الصدقة خالاته ما عشن و عاش عقبهن، فاذا انقرضوا فهي لذي الحاجة من المسلمين</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على من له انس بالاخبار و من جاس خلال تلك الديار ان الوقف في الصدر الاول اعني زمن النبي صلّى اللّه عليه و آله و زمن الأئمة عليهم السّلام انما يعبر عنه بالصدقة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الصدقة مصطلح مشترك بين الوقف و الحبس و الصدقة بمعناها الاخص، الا ان الاول تخرج فيه العين عن ملك الواقف مع حبسها عن التصرف فيها بالنقل بالبيع و نحوه، و الثاني تبقى فيه العين على ملك الحابس و يكون التمليك للمنفعة، و في الثالث تنتقل العين الى المتصدق عليه مع جواز تصرفه فيها بأي نحو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ثلاثة معاني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على معنى رابع، و هو فريضة الزكاة،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9" w:name="__RefHeading___Toc3181189_1878427129"/>
      <w:bookmarkStart w:id="2620" w:name="_Toc1049"/>
      <w:bookmarkEnd w:id="2619"/>
      <w:r>
        <w:rPr/>
        <w:t>3</w:t>
      </w:r>
      <w:r>
        <w:rPr>
          <w:rtl w:val="true"/>
        </w:rPr>
        <w:t xml:space="preserve"> - </w:t>
      </w:r>
      <w:r>
        <w:rPr>
          <w:rtl w:val="true"/>
        </w:rPr>
        <w:t>و اما ان الوقف مشروع</w:t>
      </w:r>
      <w:bookmarkEnd w:id="262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المسلّمات بين جميع المسلمين </w:t>
      </w:r>
      <w:bookmarkStart w:id="2621" w:name="pg14678_156927"/>
    </w:p>
    <w:p>
      <w:pPr>
        <w:pStyle w:val="BookText"/>
        <w:rPr/>
      </w:pPr>
      <w:bookmarkEnd w:id="2621"/>
      <w:r>
        <w:rPr>
          <w:rFonts w:ascii="Amiri" w:hAnsi="Amiri" w:eastAsia="Amiri" w:cs="Amiri"/>
          <w:color w:val="111111"/>
          <w:sz w:val="28"/>
          <w:sz w:val="28"/>
          <w:szCs w:val="28"/>
          <w:rtl w:val="true"/>
          <w:lang w:bidi="ar-SA"/>
        </w:rPr>
        <w:t>بل يستفاد من النصوص رجحانه فلاحظ‍‌ صحيحة هشام بن سالم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اجراها في حياته فهي تجري بعد موته، و سنة هدى سنّها فهي يعمل بها بعد موته، او ولد صالح يدعو له</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3181191_1878427129"/>
      <w:bookmarkStart w:id="2623" w:name="_Toc1050"/>
      <w:bookmarkEnd w:id="2622"/>
      <w:r>
        <w:rPr/>
        <w:t>4</w:t>
      </w:r>
      <w:r>
        <w:rPr>
          <w:rtl w:val="true"/>
        </w:rPr>
        <w:t xml:space="preserve"> - </w:t>
      </w:r>
      <w:r>
        <w:rPr>
          <w:rtl w:val="true"/>
        </w:rPr>
        <w:t>و اما ان الوقف يعتبر فيه القبول</w:t>
      </w:r>
      <w:bookmarkEnd w:id="2623"/>
    </w:p>
    <w:p>
      <w:pPr>
        <w:pStyle w:val="BookText"/>
        <w:rPr/>
      </w:pPr>
      <w:r>
        <w:rPr>
          <w:rFonts w:ascii="Amiri" w:hAnsi="Amiri" w:eastAsia="Amiri" w:cs="Amiri"/>
          <w:color w:val="111111"/>
          <w:sz w:val="28"/>
          <w:sz w:val="28"/>
          <w:szCs w:val="28"/>
          <w:rtl w:val="true"/>
          <w:lang w:bidi="ar-SA"/>
        </w:rPr>
        <w:t>فهو ظاهر كل من عبّر عنه بالعقد كالمحقق الحلي،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عقد ثمرته تحبيس الاصل و اطلاق المنفعة</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باستصحاب عدم ترتب الاثر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بان ادخال الشيء في ملك الغير بدون رضاه خلاف قاعدة سلطنة الانسان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المناسب عدم الاعتبار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باطلاق قوله عليه السّلام في صحيحة محمد بن الحسن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اهلها ان شاء اللّه</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حيث يدل على ان الوقف كلما صدق كان ممضى بالكيفية المرسومة فيه، و واضح ان صدق عنوان الوقف عرفا لا يتوقف على القبول بل يتحقق بمجرد الايجاب فيلزم كونه ممضيا حتى مع عدم القبول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ربعي السابقة الحاكية لوقف امير المؤمنين عليه السّلام حيث لم يشر فيها الى القبول</w:t>
      </w:r>
      <w:r>
        <w:rPr>
          <w:rFonts w:eastAsia="Amiri" w:cs="Amiri" w:ascii="Amiri" w:hAnsi="Amiri"/>
          <w:color w:val="111111"/>
          <w:sz w:val="28"/>
          <w:szCs w:val="28"/>
          <w:rtl w:val="true"/>
          <w:lang w:bidi="ar-SA"/>
        </w:rPr>
        <w:t xml:space="preserve">. </w:t>
      </w:r>
      <w:bookmarkStart w:id="2624" w:name="pg14678_156928"/>
    </w:p>
    <w:p>
      <w:pPr>
        <w:pStyle w:val="BookText"/>
        <w:rPr/>
      </w:pPr>
      <w:bookmarkEnd w:id="262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بسيرة المتشرعة الجارية على عدم مراعاة القبول حين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معتبرا لانعكس على النصوص و السيرة بعد شدة الابتلاء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بطلان الوجهين السابقين لإثبات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النوبة تصل اليهما اذا لم يفترض وجود ما يمكن التمسك به لإثبات عدم الاعتبار، و قد تقدم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من خلال هذا ضعف التفصيل باعتبار القبول اذا كان الوقف على جماعة معينين و عدم اعتباره اذا كان على جهة عامة كالفقراء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تقدم عدم اعتبار القبول في الوقف بشكل مطلق كلما صدق عنوانه</w:t>
      </w:r>
      <w:r>
        <w:rPr>
          <w:rFonts w:eastAsia="Amiri" w:cs="Amiri" w:ascii="Amiri" w:hAnsi="Amiri"/>
          <w:color w:val="111111"/>
          <w:sz w:val="28"/>
          <w:szCs w:val="28"/>
          <w:rtl w:val="true"/>
          <w:lang w:bidi="ar-SA"/>
        </w:rPr>
        <w:t>.</w:t>
      </w:r>
    </w:p>
    <w:p>
      <w:pPr>
        <w:pStyle w:val="Heading5"/>
        <w:numPr>
          <w:ilvl w:val="4"/>
          <w:numId w:val="1"/>
        </w:numPr>
        <w:rPr/>
      </w:pPr>
      <w:bookmarkStart w:id="2625" w:name="__RefHeading___Toc3181193_1878427129"/>
      <w:bookmarkStart w:id="2626" w:name="_Toc1051"/>
      <w:bookmarkEnd w:id="2625"/>
      <w:r>
        <w:rPr/>
        <w:t>5</w:t>
      </w:r>
      <w:r>
        <w:rPr>
          <w:rtl w:val="true"/>
        </w:rPr>
        <w:t xml:space="preserve"> - </w:t>
      </w:r>
      <w:r>
        <w:rPr>
          <w:rtl w:val="true"/>
        </w:rPr>
        <w:t>و اما ان الوقف يشتمل تارة على موقوف عليه و اخرى لا يشتمل</w:t>
      </w:r>
      <w:bookmarkEnd w:id="2626"/>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فذلك باعتبار ان الواقف تارة يخرج العين الموقوفة من ملكه من دون ادخالها في ملك الغير، كما في وقف المساجد، فان مرجعه الى اخراج المسجد من الملك و تحريره و فكه من دون ادخاله في ملك احد، و في مثله لا موقوف عليه، و اخرى يدخلها في ملك الغير، كما في الوقف على الاولاد او الفقراء او العلماء، و في مثله يكون الموقوف عليه ثابتا، و هو الاولاد و نحوهم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خروج العين الموقوفة بالوقف من ملك الواقف خلافا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المنسوب الى ابي الصلاح بقاؤها على </w:t>
      </w:r>
      <w:bookmarkStart w:id="2627" w:name="pg14678_156929"/>
    </w:p>
    <w:p>
      <w:pPr>
        <w:pStyle w:val="BookText"/>
        <w:rPr/>
      </w:pPr>
      <w:bookmarkEnd w:id="2627"/>
      <w:r>
        <w:rPr>
          <w:rFonts w:ascii="Amiri" w:hAnsi="Amiri" w:eastAsia="Amiri" w:cs="Amiri"/>
          <w:color w:val="111111"/>
          <w:sz w:val="28"/>
          <w:sz w:val="28"/>
          <w:szCs w:val="28"/>
          <w:rtl w:val="true"/>
          <w:lang w:bidi="ar-SA"/>
        </w:rPr>
        <w:t>ملك الواقف</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المساجد، و اما هي فلا اشكال في خروجها بالوقف من ملك الواقف لان مرجعه الى التحرير و فك الملك كما تقدم</w:t>
      </w:r>
      <w:r>
        <w:rPr>
          <w:rFonts w:eastAsia="Amiri" w:cs="Amiri" w:ascii="Amiri" w:hAnsi="Amiri"/>
          <w:color w:val="111111"/>
          <w:sz w:val="28"/>
          <w:szCs w:val="28"/>
          <w:rtl w:val="true"/>
          <w:lang w:bidi="ar-SA"/>
        </w:rPr>
        <w:t>.</w:t>
      </w:r>
    </w:p>
    <w:p>
      <w:pPr>
        <w:pStyle w:val="Heading4"/>
        <w:numPr>
          <w:ilvl w:val="3"/>
          <w:numId w:val="1"/>
        </w:numPr>
        <w:rPr/>
      </w:pPr>
      <w:bookmarkStart w:id="2628" w:name="__RefHeading___Toc3181195_1878427129"/>
      <w:bookmarkStart w:id="2629" w:name="_Toc1052"/>
      <w:bookmarkEnd w:id="2628"/>
      <w:r>
        <w:rPr/>
        <w:t>2</w:t>
      </w:r>
      <w:r>
        <w:rPr>
          <w:rtl w:val="true"/>
        </w:rPr>
        <w:t xml:space="preserve"> - </w:t>
      </w:r>
      <w:r>
        <w:rPr>
          <w:rtl w:val="true"/>
        </w:rPr>
        <w:t>من شرائط‍‌ الوقف</w:t>
      </w:r>
      <w:bookmarkEnd w:id="2629"/>
    </w:p>
    <w:p>
      <w:pPr>
        <w:pStyle w:val="Heading5"/>
        <w:numPr>
          <w:ilvl w:val="4"/>
          <w:numId w:val="1"/>
        </w:numPr>
        <w:rPr/>
      </w:pPr>
      <w:bookmarkStart w:id="2630" w:name="__RefHeading___Toc3181197_1878427129"/>
      <w:bookmarkStart w:id="2631" w:name="_Toc1053"/>
      <w:bookmarkEnd w:id="2630"/>
      <w:r>
        <w:rPr>
          <w:rtl w:val="true"/>
        </w:rPr>
        <w:t>اشارة</w:t>
      </w:r>
      <w:bookmarkEnd w:id="2631"/>
    </w:p>
    <w:p>
      <w:pPr>
        <w:pStyle w:val="BookText"/>
        <w:rPr/>
      </w:pPr>
      <w:r>
        <w:rPr>
          <w:rFonts w:ascii="Amiri" w:hAnsi="Amiri" w:eastAsia="Amiri" w:cs="Amiri"/>
          <w:color w:val="111111"/>
          <w:sz w:val="28"/>
          <w:sz w:val="28"/>
          <w:szCs w:val="28"/>
          <w:rtl w:val="true"/>
          <w:lang w:bidi="ar-SA"/>
        </w:rPr>
        <w:t xml:space="preserve">يعتبر في تحقق الوقف ابرازه بكل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وقفت و نحوه بما في ذلك المعاطاة، كما لو سلّم الواقف الفرش الى متولي شئون المشاهد المشرفة بقصد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يتحقق بغير ذلك أيضا، كما لو بنى شخص حسينية بقصد كونها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قصد القربة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لزومه اذا كان خاصا قبض الموقوف عليه بل قيل باعتباره في صحته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لا يلزم ان يكون ذلك بنحو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الوقف الذري قبض الطبقة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الوقف أيضا التأبيد، فلو انشأ الوقف لفترة عشرين سنة مثلا لم يقع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وقوعه حبسا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صحة الوقف على من ينقرض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ثلاثة بطون من الاولاد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العين الموقوفة ان تكون قابلة للانتفاع بها مع بقاء عينها فلا يصح وقف الأطعمة و الفاكهة و ما شاكلها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 الموقوف عليه وجوده فلا يصح الوقف على المعدوم، كالوقف على من يوجد بعد ذلك</w:t>
      </w:r>
      <w:r>
        <w:rPr>
          <w:rFonts w:eastAsia="Amiri" w:cs="Amiri" w:ascii="Amiri" w:hAnsi="Amiri"/>
          <w:color w:val="111111"/>
          <w:sz w:val="28"/>
          <w:szCs w:val="28"/>
          <w:rtl w:val="true"/>
          <w:lang w:bidi="ar-SA"/>
        </w:rPr>
        <w:t xml:space="preserve">. </w:t>
      </w:r>
      <w:bookmarkStart w:id="2632" w:name="pg14678_156930"/>
    </w:p>
    <w:p>
      <w:pPr>
        <w:pStyle w:val="BookText"/>
        <w:rPr/>
      </w:pPr>
      <w:bookmarkEnd w:id="2632"/>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633" w:name="__RefHeading___Toc3181199_1878427129"/>
      <w:bookmarkStart w:id="2634" w:name="_Toc1054"/>
      <w:bookmarkEnd w:id="2633"/>
      <w:r>
        <w:rPr/>
        <w:t>1</w:t>
      </w:r>
      <w:r>
        <w:rPr>
          <w:rtl w:val="true"/>
        </w:rPr>
        <w:t xml:space="preserve"> - </w:t>
      </w:r>
      <w:r>
        <w:rPr>
          <w:rtl w:val="true"/>
        </w:rPr>
        <w:t>اما انه يعتبر في صحة الوقف ابرازه بما يدل عليه و لا تكفي</w:t>
      </w:r>
      <w:bookmarkEnd w:id="2634"/>
    </w:p>
    <w:p>
      <w:pPr>
        <w:pStyle w:val="BookText"/>
        <w:rPr/>
      </w:pPr>
      <w:r>
        <w:rPr>
          <w:rFonts w:ascii="Amiri" w:hAnsi="Amiri" w:eastAsia="Amiri" w:cs="Amiri"/>
          <w:color w:val="111111"/>
          <w:sz w:val="28"/>
          <w:sz w:val="28"/>
          <w:szCs w:val="28"/>
          <w:rtl w:val="true"/>
          <w:lang w:bidi="ar-SA"/>
        </w:rPr>
        <w:t>النية وحدها</w:t>
      </w:r>
    </w:p>
    <w:p>
      <w:pPr>
        <w:pStyle w:val="BookText"/>
        <w:rPr/>
      </w:pPr>
      <w:r>
        <w:rPr>
          <w:rFonts w:ascii="Amiri" w:hAnsi="Amiri" w:eastAsia="Amiri" w:cs="Amiri"/>
          <w:color w:val="111111"/>
          <w:sz w:val="28"/>
          <w:sz w:val="28"/>
          <w:szCs w:val="28"/>
          <w:rtl w:val="true"/>
          <w:lang w:bidi="ar-SA"/>
        </w:rPr>
        <w:t>فباعتبار عدم صدق عنوانه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الاكتفاء بكل ما يدل عليه فهو مقتضى اطلاق دليل الامضاء، كقوله عليه السّلام في صحيحة الصفار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امضاء الوقف كلما صدق و بكيفيته الخاصة، فاذا انشأ شخص الوقف بالفارسية او بالجملة الاسمية و صدق انه وقف على هذه الكيفية 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امضاء اصل الوقف و كيفيته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يتضح النظر فيما يظهر من صاحب الحدائق من الميل الى لزوم الاقتصار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و 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ورودهما في الاخبار حيث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الانحصار في هذين اللفظين وقوفا على ما خالف الاصل على مورد النص، بمعنى ان الاصل بقاء الملك لمالكه، و الذي ورد من الصيغة المخرجة منحصر في هذين اللفظين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5" w:name="__RefHeading___Toc3181201_1878427129"/>
      <w:bookmarkStart w:id="2636" w:name="_Toc1055"/>
      <w:bookmarkEnd w:id="2635"/>
      <w:r>
        <w:rPr/>
        <w:t>2</w:t>
      </w:r>
      <w:r>
        <w:rPr>
          <w:rtl w:val="true"/>
        </w:rPr>
        <w:t xml:space="preserve"> - </w:t>
      </w:r>
      <w:r>
        <w:rPr>
          <w:rtl w:val="true"/>
        </w:rPr>
        <w:t>و اما تحقق الوقف بالمعاطاة و غيرها</w:t>
      </w:r>
      <w:bookmarkEnd w:id="2636"/>
    </w:p>
    <w:p>
      <w:pPr>
        <w:pStyle w:val="BookText"/>
        <w:rPr/>
      </w:pPr>
      <w:r>
        <w:rPr>
          <w:rFonts w:ascii="Amiri" w:hAnsi="Amiri" w:eastAsia="Amiri" w:cs="Amiri"/>
          <w:color w:val="111111"/>
          <w:sz w:val="28"/>
          <w:sz w:val="28"/>
          <w:szCs w:val="28"/>
          <w:rtl w:val="true"/>
          <w:lang w:bidi="ar-SA"/>
        </w:rPr>
        <w:t>فلانه بعد صدق عنوان الوقف عرفا يكون مشمولا لإطلاق دليل الامضاء،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تؤكد ذلك سيرة المتشرعة الجارية على عدم التقيد بالصيغة</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3181203_1878427129"/>
      <w:bookmarkStart w:id="2638" w:name="_Toc1056"/>
      <w:bookmarkEnd w:id="2637"/>
      <w:r>
        <w:rPr/>
        <w:t>3</w:t>
      </w:r>
      <w:r>
        <w:rPr>
          <w:rtl w:val="true"/>
        </w:rPr>
        <w:t xml:space="preserve"> - </w:t>
      </w:r>
      <w:r>
        <w:rPr>
          <w:rtl w:val="true"/>
        </w:rPr>
        <w:t>و اما اعتبار قصد القربة في صحة الوقف</w:t>
      </w:r>
      <w:bookmarkEnd w:id="263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ظاهر كلام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على ذلك بمقدمتين</w:t>
      </w:r>
      <w:r>
        <w:rPr>
          <w:rFonts w:eastAsia="Amiri" w:cs="Amiri" w:ascii="Amiri" w:hAnsi="Amiri"/>
          <w:color w:val="111111"/>
          <w:sz w:val="28"/>
          <w:szCs w:val="28"/>
          <w:rtl w:val="true"/>
          <w:lang w:bidi="ar-SA"/>
        </w:rPr>
        <w:t xml:space="preserve">: </w:t>
      </w:r>
      <w:bookmarkStart w:id="2639" w:name="pg14678_156931"/>
    </w:p>
    <w:p>
      <w:pPr>
        <w:pStyle w:val="BookText"/>
        <w:rPr/>
      </w:pPr>
      <w:bookmarkEnd w:id="2639"/>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صدقة، كما يستفاد ذلك من صحيحة ربعي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صدقة يشترط‍‌ فيها قصد القربة، كما دلت عليه صحيحة حماد بن عثمان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لا عتق الا ما اريد به وجه اللّه عز و جل</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الاولى لا تدل على ان كل وقف صدقة و يحتمل ان الصدقة حصة خاصة منه و هو ما قصد به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عدم اعتبار ذلك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امضاء كل ما يصدق عليه مفهوم الوقف عرفا، و من الواضح ان مفهوم الوقف لا يستبطن عرفا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يتضح بطلان التمسك باستصحاب عدم ترتب الاثر من دون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لا تصل النوبة اليه مع وجود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عدم اعتبار قصد التقرب انعقاد سيرة المتشرعة على الوقف من دون خطور ذلك في اذهانهم بل يوقفون لنفع اولادهم لا غير و لا يحتمل ان مثل الوقوف المذكورة باطلة</w:t>
      </w:r>
      <w:r>
        <w:rPr>
          <w:rFonts w:eastAsia="Amiri" w:cs="Amiri" w:ascii="Amiri" w:hAnsi="Amiri"/>
          <w:color w:val="111111"/>
          <w:sz w:val="28"/>
          <w:szCs w:val="28"/>
          <w:rtl w:val="true"/>
          <w:lang w:bidi="ar-SA"/>
        </w:rPr>
        <w:t>.</w:t>
      </w:r>
    </w:p>
    <w:p>
      <w:pPr>
        <w:pStyle w:val="Heading5"/>
        <w:numPr>
          <w:ilvl w:val="4"/>
          <w:numId w:val="1"/>
        </w:numPr>
        <w:rPr/>
      </w:pPr>
      <w:bookmarkStart w:id="2640" w:name="__RefHeading___Toc3181205_1878427129"/>
      <w:bookmarkStart w:id="2641" w:name="_Toc1057"/>
      <w:bookmarkEnd w:id="2640"/>
      <w:r>
        <w:rPr/>
        <w:t>4</w:t>
      </w:r>
      <w:r>
        <w:rPr>
          <w:rtl w:val="true"/>
        </w:rPr>
        <w:t xml:space="preserve"> - </w:t>
      </w:r>
      <w:r>
        <w:rPr>
          <w:rtl w:val="true"/>
        </w:rPr>
        <w:t>و اما القبض</w:t>
      </w:r>
      <w:bookmarkEnd w:id="2641"/>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اشكال في اعتباره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القاعدة تقتضي عدم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تحقق الوقف من دون قبض جاز للواقف التراجع و لو مات رجع ميراثا، ان هذا المقدار لا اشكال فيه و انما </w:t>
      </w:r>
    </w:p>
    <w:p>
      <w:pPr>
        <w:pStyle w:val="BookText"/>
        <w:rPr/>
      </w:pPr>
      <w:r>
        <w:rPr>
          <w:rFonts w:ascii="Amiri" w:hAnsi="Amiri" w:eastAsia="Amiri" w:cs="Amiri"/>
          <w:color w:val="111111"/>
          <w:sz w:val="28"/>
          <w:sz w:val="28"/>
          <w:szCs w:val="28"/>
          <w:rtl w:val="true"/>
          <w:lang w:bidi="ar-SA"/>
        </w:rPr>
        <w:t>الاشكال في ان ذلك شرط‍‌ للصحة و الانتقال او شرط‍‌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الثمرة تظهر في النماء في الفترة المتخللة بين الوقف 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كونه شرطا للصحة بينما الروايات لا يظهر منها اكثر من كونه شرطا في اللزوم فلاحظ‍‌ صحيحة صفوان بن يحيى 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يقف الضيعة ثم يبدو له ان يحدث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وقفها لولده و لغيرهم ثم جعل لها قيّما لم يكن له ان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صغارا و قد شرط‍‌ ولايتها لهم حتى بلغوا فيحوزها لهم لم يكن له ان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كبارا و لم يسلّمها اليهم و لم يخاصموا</w:t>
      </w:r>
      <w:r>
        <w:rPr>
          <w:rStyle w:val="FootnoteAnchor"/>
          <w:rtl w:val="true"/>
        </w:rPr>
        <w:footnoteReference w:id="945"/>
      </w:r>
      <w:r>
        <w:rPr>
          <w:rFonts w:ascii="Amiri" w:hAnsi="Amiri" w:eastAsia="Amiri" w:cs="Amiri"/>
          <w:color w:val="111111"/>
          <w:sz w:val="28"/>
          <w:sz w:val="28"/>
          <w:szCs w:val="28"/>
          <w:rtl w:val="true"/>
          <w:lang w:bidi="ar-SA"/>
        </w:rPr>
        <w:t>حتى يحوزوها عنه</w:t>
      </w:r>
      <w:r>
        <w:rPr>
          <w:rStyle w:val="FootnoteAnchor"/>
          <w:rtl w:val="true"/>
        </w:rPr>
        <w:footnoteReference w:id="946"/>
      </w:r>
      <w:r>
        <w:rPr>
          <w:rFonts w:ascii="Amiri" w:hAnsi="Amiri" w:eastAsia="Amiri" w:cs="Amiri"/>
          <w:color w:val="111111"/>
          <w:sz w:val="28"/>
          <w:sz w:val="28"/>
          <w:szCs w:val="28"/>
          <w:rtl w:val="true"/>
          <w:lang w:bidi="ar-SA"/>
        </w:rPr>
        <w:t>فله ان يرجع فيها لأنهم لا يحوزونها</w:t>
      </w:r>
      <w:r>
        <w:rPr>
          <w:rStyle w:val="FootnoteAnchor"/>
          <w:rtl w:val="true"/>
        </w:rPr>
        <w:footnoteReference w:id="947"/>
      </w:r>
      <w:r>
        <w:rPr>
          <w:rFonts w:ascii="IRNazanin" w:hAnsi="IRNazanin" w:eastAsia="IRNazanin"/>
          <w:color w:val="111111"/>
          <w:sz w:val="28"/>
          <w:sz w:val="28"/>
          <w:szCs w:val="28"/>
          <w:rtl w:val="true"/>
          <w:lang w:bidi="fa-IR"/>
        </w:rPr>
        <w:t>عنه و قد بلغوا</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 فانها دلت على جواز الرجوع قبل التسليم، و ذلك لا يقتضي اكثر من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مكاتبة محمد بن جعفر الاسدي لمولانا الحجة ارواحنا له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ما سألت عنه من الوقف على ناحيتنا و ما يجعل لنا ثم يحتاج اليه صاحبه فكل ما لم يسلّم فصاحبه فيه بالخيار، و كل ما سلم فلا خيار فيه لصاحبه احتاج او لم يحتج</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صريحة في نفي اللزوم فقط‍‌</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محمد بن مسلم في صحيحه عن ابي جعفر عليه السّلام انه قال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42" w:name="pg14678_156933"/>
    </w:p>
    <w:p>
      <w:pPr>
        <w:pStyle w:val="BookText"/>
        <w:rPr/>
      </w:pPr>
      <w:bookmarkEnd w:id="2642"/>
      <w:r>
        <w:rPr>
          <w:rFonts w:ascii="Amiri" w:hAnsi="Amiri" w:eastAsia="Amiri" w:cs="Amiri"/>
          <w:color w:val="111111"/>
          <w:sz w:val="28"/>
          <w:sz w:val="28"/>
          <w:szCs w:val="28"/>
          <w:rtl w:val="true"/>
          <w:lang w:bidi="ar-SA"/>
        </w:rPr>
        <w:t>الرجل يتصدق على ولده و قد ادركوا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يقبضوا حتى يموت فهو ميراث فان تصدّق على من لم يدرك من ولده فهو جائز لان والده هو الذي يلي امره</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لو كانت ناظرة الى الوقف دون الصدقة بمعناها الخاص لا تدل على كون القبض شرطا للصحة، اذ لعل الوقف يقع صحيحا بنحو الجواز و ينفسخ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مقتضى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الوقف و لزومه بدون اشتراط‍‌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المذكورة لا تدل على اكثر من كونه شرطا في اللزوم فيلزم الحكم بالصحة من دون لزوم جمعا بين الاطلاق المتقدم و النصوص المذكورة</w:t>
      </w:r>
      <w:r>
        <w:rPr>
          <w:rFonts w:eastAsia="Amiri" w:cs="Amiri" w:ascii="Amiri" w:hAnsi="Amiri"/>
          <w:color w:val="111111"/>
          <w:sz w:val="28"/>
          <w:szCs w:val="28"/>
          <w:rtl w:val="true"/>
          <w:lang w:bidi="ar-SA"/>
        </w:rPr>
        <w:t>.</w:t>
      </w:r>
    </w:p>
    <w:p>
      <w:pPr>
        <w:pStyle w:val="Heading5"/>
        <w:numPr>
          <w:ilvl w:val="4"/>
          <w:numId w:val="1"/>
        </w:numPr>
        <w:rPr/>
      </w:pPr>
      <w:bookmarkStart w:id="2643" w:name="__RefHeading___Toc3181207_1878427129"/>
      <w:bookmarkStart w:id="2644" w:name="_Toc1058"/>
      <w:bookmarkEnd w:id="2643"/>
      <w:r>
        <w:rPr/>
        <w:t>5</w:t>
      </w:r>
      <w:r>
        <w:rPr>
          <w:rtl w:val="true"/>
        </w:rPr>
        <w:t xml:space="preserve"> - </w:t>
      </w:r>
      <w:r>
        <w:rPr>
          <w:rtl w:val="true"/>
        </w:rPr>
        <w:t>و اما تقييد اعتبار القبض بما اذا كان الوقف خاصا</w:t>
      </w:r>
      <w:bookmarkEnd w:id="2644"/>
    </w:p>
    <w:p>
      <w:pPr>
        <w:pStyle w:val="BookText"/>
        <w:rPr/>
      </w:pPr>
      <w:r>
        <w:rPr>
          <w:rFonts w:ascii="Amiri" w:hAnsi="Amiri" w:eastAsia="Amiri" w:cs="Amiri"/>
          <w:color w:val="111111"/>
          <w:sz w:val="28"/>
          <w:sz w:val="28"/>
          <w:szCs w:val="28"/>
          <w:rtl w:val="true"/>
          <w:lang w:bidi="ar-SA"/>
        </w:rPr>
        <w:t>فلأن النصوص المتقدمة لا يظهر منها اكثر من ذلك و تبقى الاوقاف العامة مشمولة لمقتضى القاعدة بلا حاجة الى قبض الحاكم الشرعي نيابة عن الجهة العامة</w:t>
      </w:r>
      <w:r>
        <w:rPr>
          <w:rFonts w:eastAsia="Amiri" w:cs="Amiri" w:ascii="Amiri" w:hAnsi="Amiri"/>
          <w:color w:val="111111"/>
          <w:sz w:val="28"/>
          <w:szCs w:val="28"/>
          <w:rtl w:val="true"/>
          <w:lang w:bidi="ar-SA"/>
        </w:rPr>
        <w:t>.</w:t>
      </w:r>
    </w:p>
    <w:p>
      <w:pPr>
        <w:pStyle w:val="Heading5"/>
        <w:numPr>
          <w:ilvl w:val="4"/>
          <w:numId w:val="1"/>
        </w:numPr>
        <w:rPr/>
      </w:pPr>
      <w:bookmarkStart w:id="2645" w:name="__RefHeading___Toc3181209_1878427129"/>
      <w:bookmarkStart w:id="2646" w:name="_Toc1059"/>
      <w:bookmarkEnd w:id="2645"/>
      <w:r>
        <w:rPr/>
        <w:t>6</w:t>
      </w:r>
      <w:r>
        <w:rPr>
          <w:rtl w:val="true"/>
        </w:rPr>
        <w:t xml:space="preserve"> - </w:t>
      </w:r>
      <w:r>
        <w:rPr>
          <w:rtl w:val="true"/>
        </w:rPr>
        <w:t>و اما انه لا تلزم الفورية في القبض</w:t>
      </w:r>
      <w:bookmarkEnd w:id="2646"/>
    </w:p>
    <w:p>
      <w:pPr>
        <w:pStyle w:val="BookText"/>
        <w:rPr/>
      </w:pPr>
      <w:r>
        <w:rPr>
          <w:rFonts w:ascii="Amiri" w:hAnsi="Amiri" w:eastAsia="Amiri" w:cs="Amiri"/>
          <w:color w:val="111111"/>
          <w:sz w:val="28"/>
          <w:sz w:val="28"/>
          <w:szCs w:val="28"/>
          <w:rtl w:val="true"/>
          <w:lang w:bidi="ar-SA"/>
        </w:rPr>
        <w:t>فهو لإطلاق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فرض انها مجملة و لم يكن لها اطلاق كفى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w:t>
      </w:r>
    </w:p>
    <w:p>
      <w:pPr>
        <w:pStyle w:val="Heading5"/>
        <w:numPr>
          <w:ilvl w:val="4"/>
          <w:numId w:val="1"/>
        </w:numPr>
        <w:rPr/>
      </w:pPr>
      <w:bookmarkStart w:id="2647" w:name="__RefHeading___Toc3181211_1878427129"/>
      <w:bookmarkStart w:id="2648" w:name="_Toc1060"/>
      <w:bookmarkEnd w:id="2647"/>
      <w:r>
        <w:rPr/>
        <w:t>7</w:t>
      </w:r>
      <w:r>
        <w:rPr>
          <w:rtl w:val="true"/>
        </w:rPr>
        <w:t xml:space="preserve"> - </w:t>
      </w:r>
      <w:r>
        <w:rPr>
          <w:rtl w:val="true"/>
        </w:rPr>
        <w:t>و اما كفاية قبض الطبقة الاولى في الوقف الذري</w:t>
      </w:r>
      <w:bookmarkEnd w:id="2648"/>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قبض جميع الطبقات امر غير ممكن ليحتمل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مع فرض عدم الدليل على اعتبار قبض جميع الطبقات فبالامكان نفي احتمال ذلك باطلاق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bookmarkStart w:id="2649" w:name="pg14678_156934"/>
    </w:p>
    <w:p>
      <w:pPr>
        <w:pStyle w:val="Heading5"/>
        <w:numPr>
          <w:ilvl w:val="4"/>
          <w:numId w:val="1"/>
        </w:numPr>
        <w:rPr/>
      </w:pPr>
      <w:bookmarkStart w:id="2650" w:name="__RefHeading___Toc3181213_1878427129"/>
      <w:bookmarkStart w:id="2651" w:name="_Toc1061"/>
      <w:bookmarkEnd w:id="2649"/>
      <w:bookmarkEnd w:id="2650"/>
      <w:r>
        <w:rPr/>
        <w:t>8</w:t>
      </w:r>
      <w:r>
        <w:rPr>
          <w:rtl w:val="true"/>
        </w:rPr>
        <w:t xml:space="preserve"> - </w:t>
      </w:r>
      <w:r>
        <w:rPr>
          <w:rtl w:val="true"/>
        </w:rPr>
        <w:t>و اما اعتبار التأبيد في تحقق الوقف</w:t>
      </w:r>
      <w:bookmarkEnd w:id="2651"/>
    </w:p>
    <w:p>
      <w:pPr>
        <w:pStyle w:val="BookText"/>
        <w:rPr/>
      </w:pPr>
      <w:r>
        <w:rPr>
          <w:rFonts w:ascii="Amiri" w:hAnsi="Amiri" w:eastAsia="Amiri" w:cs="Amiri"/>
          <w:color w:val="111111"/>
          <w:sz w:val="28"/>
          <w:sz w:val="28"/>
          <w:szCs w:val="28"/>
          <w:rtl w:val="true"/>
          <w:lang w:bidi="ar-SA"/>
        </w:rPr>
        <w:t>فقد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بتقوّم مفهومه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بان وقوف الائمة عليهم السّلام التي حكتها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ربعي المتقدمة في بداية الحديث عن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بالتمسك باستصحاب عدم ترتب الاثر بعد كون القدر المتيقنة صحته هو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الاول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لا دلالة له على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لا مجال له بعد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السيد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ان تمّ‌</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2" w:name="__RefHeading___Toc3181215_1878427129"/>
      <w:bookmarkStart w:id="2653" w:name="_Toc1062"/>
      <w:bookmarkEnd w:id="2652"/>
      <w:r>
        <w:rPr/>
        <w:t>9</w:t>
      </w:r>
      <w:r>
        <w:rPr>
          <w:rtl w:val="true"/>
        </w:rPr>
        <w:t xml:space="preserve"> - </w:t>
      </w:r>
      <w:r>
        <w:rPr>
          <w:rtl w:val="true"/>
        </w:rPr>
        <w:t>و اما وجه القول ببطلان الوقف المقيد بمدة و عدم وقوعه حبسا</w:t>
      </w:r>
      <w:bookmarkEnd w:id="2653"/>
    </w:p>
    <w:p>
      <w:pPr>
        <w:pStyle w:val="BookText"/>
        <w:rPr/>
      </w:pPr>
      <w:r>
        <w:rPr>
          <w:rFonts w:ascii="Amiri" w:hAnsi="Amiri" w:eastAsia="Amiri" w:cs="Amiri"/>
          <w:color w:val="111111"/>
          <w:sz w:val="28"/>
          <w:sz w:val="28"/>
          <w:szCs w:val="28"/>
          <w:rtl w:val="true"/>
          <w:lang w:bidi="ar-SA"/>
        </w:rPr>
        <w:t>فواضح، فان الحبس لم يقصد فكيف يقع‌؟</w:t>
      </w:r>
    </w:p>
    <w:p>
      <w:pPr>
        <w:pStyle w:val="BookText"/>
        <w:rPr/>
      </w:pPr>
      <w:r>
        <w:rPr>
          <w:rFonts w:ascii="Amiri" w:hAnsi="Amiri" w:eastAsia="Amiri" w:cs="Amiri"/>
          <w:color w:val="111111"/>
          <w:sz w:val="28"/>
          <w:sz w:val="28"/>
          <w:szCs w:val="28"/>
          <w:rtl w:val="true"/>
          <w:lang w:bidi="ar-SA"/>
        </w:rPr>
        <w:t>و اما وجه وقوعه حبسا فباعتبار ان قصد الوقف المؤقت قصد لحقيقة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اعتقاد كونه وقفا بعد إنشاء ما هو حبس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و الحبس متباينان لاقتضاء الاول خروج العين الموقوفة عن ملك الواقف و دخولها في ملك الموقوف عليه بخلافه في الحبس فان العين باقية على ملك المحبّس</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خروج العين عن ملك الواقف ليس هو مقتضى الوقف بما </w:t>
      </w:r>
      <w:bookmarkStart w:id="2654" w:name="pg14678_156935"/>
    </w:p>
    <w:p>
      <w:pPr>
        <w:pStyle w:val="BookText"/>
        <w:rPr/>
      </w:pPr>
      <w:bookmarkEnd w:id="2654"/>
      <w:r>
        <w:rPr>
          <w:rFonts w:ascii="Amiri" w:hAnsi="Amiri" w:eastAsia="Amiri" w:cs="Amiri"/>
          <w:color w:val="111111"/>
          <w:sz w:val="28"/>
          <w:sz w:val="28"/>
          <w:szCs w:val="28"/>
          <w:rtl w:val="true"/>
          <w:lang w:bidi="ar-SA"/>
        </w:rPr>
        <w:t>هو وقف بل هو ناشئ من التأبيد، و المفروض عدم قصده</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3181217_1878427129"/>
      <w:bookmarkStart w:id="2656" w:name="_Toc1063"/>
      <w:bookmarkEnd w:id="2655"/>
      <w:r>
        <w:rPr/>
        <w:t>10</w:t>
      </w:r>
      <w:r>
        <w:rPr>
          <w:rtl w:val="true"/>
        </w:rPr>
        <w:t xml:space="preserve"> - </w:t>
      </w:r>
      <w:r>
        <w:rPr>
          <w:rtl w:val="true"/>
        </w:rPr>
        <w:t>و اما الوقف على من ينقرض فقيل بصحته وقفا</w:t>
      </w:r>
      <w:r>
        <w:rPr>
          <w:rtl w:val="true"/>
        </w:rPr>
        <w:t xml:space="preserve">. </w:t>
      </w:r>
      <w:r>
        <w:rPr>
          <w:rtl w:val="true"/>
        </w:rPr>
        <w:t>و قيل بصحته</w:t>
      </w:r>
      <w:bookmarkEnd w:id="2656"/>
    </w:p>
    <w:p>
      <w:pPr>
        <w:pStyle w:val="BookText"/>
        <w:rPr/>
      </w:pPr>
      <w:r>
        <w:rPr>
          <w:rFonts w:ascii="Amiri" w:hAnsi="Amiri" w:eastAsia="Amiri" w:cs="Amiri"/>
          <w:color w:val="111111"/>
          <w:sz w:val="28"/>
          <w:sz w:val="28"/>
          <w:szCs w:val="28"/>
          <w:rtl w:val="true"/>
          <w:lang w:bidi="ar-SA"/>
        </w:rPr>
        <w:t>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الاوجه هو الاول، اذ الاجماع و ان انعقد على اعتبار التأبيد و لكنه في مقابل التوقيت بمدة و لا يعلم بشموله لمثل المقام فيقتصر على القدر المتيقن بعد كون الدليل لبيا لا اطلاق فيه، و يعود التمسك باطلاق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مانع</w:t>
      </w:r>
      <w:r>
        <w:rPr>
          <w:rFonts w:eastAsia="Amiri" w:cs="Amiri" w:ascii="Amiri" w:hAnsi="Amiri"/>
          <w:color w:val="111111"/>
          <w:sz w:val="28"/>
          <w:szCs w:val="28"/>
          <w:rtl w:val="true"/>
          <w:lang w:bidi="ar-SA"/>
        </w:rPr>
        <w:t>.</w:t>
      </w:r>
    </w:p>
    <w:p>
      <w:pPr>
        <w:pStyle w:val="Heading5"/>
        <w:numPr>
          <w:ilvl w:val="4"/>
          <w:numId w:val="1"/>
        </w:numPr>
        <w:rPr/>
      </w:pPr>
      <w:bookmarkStart w:id="2657" w:name="__RefHeading___Toc3181219_1878427129"/>
      <w:bookmarkStart w:id="2658" w:name="_Toc1064"/>
      <w:bookmarkEnd w:id="2657"/>
      <w:r>
        <w:rPr/>
        <w:t>11</w:t>
      </w:r>
      <w:r>
        <w:rPr>
          <w:rtl w:val="true"/>
        </w:rPr>
        <w:t xml:space="preserve"> - </w:t>
      </w:r>
      <w:r>
        <w:rPr>
          <w:rtl w:val="true"/>
        </w:rPr>
        <w:t>و اما اعتبار ان تكون العين الموقوفة قابلة للانتفاع بها مع</w:t>
      </w:r>
      <w:bookmarkEnd w:id="2658"/>
    </w:p>
    <w:p>
      <w:pPr>
        <w:pStyle w:val="BookText"/>
        <w:rPr/>
      </w:pPr>
      <w:r>
        <w:rPr>
          <w:rFonts w:ascii="IRNazanin" w:hAnsi="IRNazanin" w:eastAsia="IRNazanin"/>
          <w:color w:val="111111"/>
          <w:sz w:val="28"/>
          <w:sz w:val="28"/>
          <w:szCs w:val="28"/>
          <w:rtl w:val="true"/>
          <w:lang w:bidi="fa-IR"/>
        </w:rPr>
        <w:t>بقائها</w:t>
      </w:r>
    </w:p>
    <w:p>
      <w:pPr>
        <w:pStyle w:val="BookText"/>
        <w:rPr/>
      </w:pPr>
      <w:r>
        <w:rPr>
          <w:rFonts w:ascii="Amiri" w:hAnsi="Amiri" w:eastAsia="Amiri" w:cs="Amiri"/>
          <w:color w:val="111111"/>
          <w:sz w:val="28"/>
          <w:sz w:val="28"/>
          <w:szCs w:val="28"/>
          <w:rtl w:val="true"/>
          <w:lang w:bidi="ar-SA"/>
        </w:rPr>
        <w:t>فباعتبار تقوّم الوقف عرفا بحبس العين فاذا لم يمكن حبسها عند الانتفاع بها فلا يمكن تحققه</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3181221_1878427129"/>
      <w:bookmarkStart w:id="2660" w:name="_Toc1065"/>
      <w:bookmarkEnd w:id="2659"/>
      <w:r>
        <w:rPr/>
        <w:t>12</w:t>
      </w:r>
      <w:r>
        <w:rPr>
          <w:rtl w:val="true"/>
        </w:rPr>
        <w:t xml:space="preserve"> - </w:t>
      </w:r>
      <w:r>
        <w:rPr>
          <w:rtl w:val="true"/>
        </w:rPr>
        <w:t>و اما اعتبار وجود الموقوف عليه</w:t>
      </w:r>
      <w:bookmarkEnd w:id="2660"/>
    </w:p>
    <w:p>
      <w:pPr>
        <w:pStyle w:val="BookText"/>
        <w:rPr/>
      </w:pPr>
      <w:r>
        <w:rPr>
          <w:rFonts w:ascii="Amiri" w:hAnsi="Amiri" w:eastAsia="Amiri" w:cs="Amiri"/>
          <w:color w:val="111111"/>
          <w:sz w:val="28"/>
          <w:sz w:val="28"/>
          <w:szCs w:val="28"/>
          <w:rtl w:val="true"/>
          <w:lang w:bidi="ar-SA"/>
        </w:rPr>
        <w:t>فقد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بان الوقف تمليك و لا يعقل تمليك المعدوم لان الملكية صفة وجودية تستدعي محلا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بان القبض شرط‍‌ في صحة الوقف، و هو متعذر مع انعدام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الملكية وصف اعتباري، و الاعتبار سهل المؤونة فيمكن اعتبار المعدوم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الفورية في القبض ليست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التسليم بها يكفي قبض المتولي او الحاكم الشرعي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لضعف المستندين المذكورين قال السيد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الانصاف انه ان تمّ‌ الاجماع على عدم صحة الوقف على المعدوم الذي سيوجد و الا </w:t>
      </w:r>
      <w:bookmarkStart w:id="2661" w:name="pg14678_156936"/>
    </w:p>
    <w:p>
      <w:pPr>
        <w:pStyle w:val="BookText"/>
        <w:rPr/>
      </w:pPr>
      <w:bookmarkEnd w:id="2661"/>
      <w:r>
        <w:rPr>
          <w:rFonts w:ascii="Amiri" w:hAnsi="Amiri" w:eastAsia="Amiri" w:cs="Amiri"/>
          <w:color w:val="111111"/>
          <w:sz w:val="28"/>
          <w:sz w:val="28"/>
          <w:szCs w:val="28"/>
          <w:rtl w:val="true"/>
          <w:lang w:bidi="ar-SA"/>
        </w:rPr>
        <w:t>فالاقوى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 الاجماع الكاشف عن رأي المعصوم عليه السّلام دونه خرط‍‌ القتاد</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2" w:name="__RefHeading___Toc3181223_1878427129"/>
      <w:bookmarkStart w:id="2663" w:name="_Toc1066"/>
      <w:bookmarkEnd w:id="2662"/>
      <w:r>
        <w:rPr/>
        <w:t>3</w:t>
      </w:r>
      <w:r>
        <w:rPr>
          <w:rtl w:val="true"/>
        </w:rPr>
        <w:t xml:space="preserve"> - </w:t>
      </w:r>
      <w:r>
        <w:rPr>
          <w:rtl w:val="true"/>
        </w:rPr>
        <w:t>من احكام الوقف</w:t>
      </w:r>
      <w:bookmarkEnd w:id="2663"/>
    </w:p>
    <w:p>
      <w:pPr>
        <w:pStyle w:val="Heading5"/>
        <w:numPr>
          <w:ilvl w:val="4"/>
          <w:numId w:val="1"/>
        </w:numPr>
        <w:rPr/>
      </w:pPr>
      <w:bookmarkStart w:id="2664" w:name="__RefHeading___Toc3181225_1878427129"/>
      <w:bookmarkStart w:id="2665" w:name="_Toc1067"/>
      <w:bookmarkEnd w:id="2664"/>
      <w:r>
        <w:rPr>
          <w:rtl w:val="true"/>
        </w:rPr>
        <w:t>اشارة</w:t>
      </w:r>
      <w:bookmarkEnd w:id="2665"/>
    </w:p>
    <w:p>
      <w:pPr>
        <w:pStyle w:val="BookText"/>
        <w:rPr/>
      </w:pPr>
      <w:r>
        <w:rPr>
          <w:rFonts w:ascii="Amiri" w:hAnsi="Amiri" w:eastAsia="Amiri" w:cs="Amiri"/>
          <w:color w:val="111111"/>
          <w:sz w:val="28"/>
          <w:sz w:val="28"/>
          <w:szCs w:val="28"/>
          <w:rtl w:val="true"/>
          <w:lang w:bidi="ar-SA"/>
        </w:rPr>
        <w:t>اذا تمّ‌ الوقف فلا يجوز للواقف تغيير كيفيته التي انشأ عليها و يكون اجنبيا عنه كسائر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يجوز له حين إنشائه جعل التولية لنفسه او لغيره او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جعلها بنحو يحق للمتولي تفويض الامر بنصب متول آخر في حياته او بعدها حسب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جعلها لأحد تنتهي النوبة الى الحاكم الشرعي فيما اذا لم يكن الوقف بنحو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المتولي المنصوب يستحق اجرة مثل عمله ان لم تجعل له بنحو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الموقوف على مشهد من المشاهد المقدسة يصرف في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الموقوف على المعصومين عليهم السّلام يصرف في كل ما يوجب احياء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وقف شيء على مسجد مثلا فخرب او لم يحتج الى الصرف فيه لانقطاع المارة عنه او لغير ذلك يصرف في مسجد آخر ان امكن و الا ففي وجوه البر الاقرب فالاقرب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بيع العين الموقوفة الا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طرأ الخراب عليها بنحو يحذر من عدم امكان الانتفاع بها رأسا او الا بنحو يسير يكاد يلحق بالعدم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اشترط‍‌ الواقف بيعها عند كون البيع اعود او الاحتياج الى ثمنها </w:t>
      </w:r>
      <w:bookmarkStart w:id="2666" w:name="pg14678_156937"/>
    </w:p>
    <w:p>
      <w:pPr>
        <w:pStyle w:val="BookText"/>
        <w:rPr/>
      </w:pPr>
      <w:bookmarkEnd w:id="2666"/>
      <w:r>
        <w:rPr>
          <w:rFonts w:ascii="Amiri" w:hAnsi="Amiri" w:eastAsia="Amiri" w:cs="Amiri"/>
          <w:color w:val="111111"/>
          <w:sz w:val="28"/>
          <w:sz w:val="28"/>
          <w:szCs w:val="28"/>
          <w:rtl w:val="true"/>
          <w:lang w:bidi="ar-SA"/>
        </w:rPr>
        <w:t>او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الاختلاف الشديد بين الموقوف عليهم الى حدّ لا يؤمن التلف على النفوس و 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احرز ان الواقف لاحظ‍‌ حين الوقف عنوانا خاصا في العين، كعنوان المدرسة او البستان مثلا و فرض زوال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طرأت على العين طوارئ كان بقاؤها مؤديا الى خرابها المسقط‍‌ لها عن الانتفاع المعتد به و امكان البيع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هي فلا يجوز بيعها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المتصدي للبيع هو المتولي المنصوب من قبل الواقف لإدارة شئون الوقف ان فرض انه قد نصب شخصا لذلك و الا فالحاكم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جاز بيع العين الموقوفة و بيعت بالفعل صرف الثمن في شراء عين اخرى اقرب الى الأولى و توقف على نهج وقف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3181227_1878427129"/>
      <w:bookmarkStart w:id="2668" w:name="_Toc1068"/>
      <w:bookmarkEnd w:id="2667"/>
      <w:r>
        <w:rPr/>
        <w:t>1</w:t>
      </w:r>
      <w:r>
        <w:rPr>
          <w:rtl w:val="true"/>
        </w:rPr>
        <w:t xml:space="preserve"> - </w:t>
      </w:r>
      <w:r>
        <w:rPr>
          <w:rtl w:val="true"/>
        </w:rPr>
        <w:t>اما انه لا يجوز للواقف تغيير كيفية الوقف بعد تماميته</w:t>
      </w:r>
      <w:bookmarkEnd w:id="2668"/>
    </w:p>
    <w:p>
      <w:pPr>
        <w:pStyle w:val="BookText"/>
        <w:rPr/>
      </w:pPr>
      <w:r>
        <w:rPr>
          <w:rFonts w:ascii="Amiri" w:hAnsi="Amiri" w:eastAsia="Amiri" w:cs="Amiri"/>
          <w:color w:val="111111"/>
          <w:sz w:val="28"/>
          <w:sz w:val="28"/>
          <w:szCs w:val="28"/>
          <w:rtl w:val="true"/>
          <w:lang w:bidi="ar-SA"/>
        </w:rPr>
        <w:t>فباعتبار خروج العين عن ملكه فكيف يريد التصرف‌؟</w:t>
      </w:r>
    </w:p>
    <w:p>
      <w:pPr>
        <w:pStyle w:val="BookText"/>
        <w:rPr/>
      </w:pPr>
      <w:r>
        <w:rPr>
          <w:rFonts w:ascii="Amiri" w:hAnsi="Amiri" w:eastAsia="Amiri" w:cs="Amiri"/>
          <w:color w:val="111111"/>
          <w:sz w:val="28"/>
          <w:sz w:val="28"/>
          <w:szCs w:val="28"/>
          <w:rtl w:val="true"/>
          <w:lang w:bidi="ar-SA"/>
        </w:rPr>
        <w:t>هذا مضافا الى امكان استفادة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ان الوقف بعد تماميته يبقى على ما هو عليه من دون امكان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جعل الواقف التولية حين إنشاء الوقف باحد الاشكال المتقدمة فلدلالة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5"/>
        <w:numPr>
          <w:ilvl w:val="4"/>
          <w:numId w:val="1"/>
        </w:numPr>
        <w:rPr/>
      </w:pPr>
      <w:bookmarkStart w:id="2669" w:name="__RefHeading___Toc3181229_1878427129"/>
      <w:bookmarkStart w:id="2670" w:name="_Toc1069"/>
      <w:bookmarkEnd w:id="2669"/>
      <w:r>
        <w:rPr/>
        <w:t>2</w:t>
      </w:r>
      <w:r>
        <w:rPr>
          <w:rtl w:val="true"/>
        </w:rPr>
        <w:t xml:space="preserve"> - </w:t>
      </w:r>
      <w:r>
        <w:rPr>
          <w:rtl w:val="true"/>
        </w:rPr>
        <w:t>و اما ثبوت التولية للحاكم الشرعي اذا لم تجعل لغيره</w:t>
      </w:r>
      <w:bookmarkEnd w:id="267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فباعتبار ان تولي شخص خاص لإدارة شئون الوقف قضية ضرورية، و اذا دار </w:t>
      </w:r>
      <w:bookmarkStart w:id="2671" w:name="pg14678_156938"/>
    </w:p>
    <w:p>
      <w:pPr>
        <w:pStyle w:val="BookText"/>
        <w:rPr/>
      </w:pPr>
      <w:bookmarkEnd w:id="2671"/>
      <w:r>
        <w:rPr>
          <w:rFonts w:ascii="Amiri" w:hAnsi="Amiri" w:eastAsia="Amiri" w:cs="Amiri"/>
          <w:color w:val="111111"/>
          <w:sz w:val="28"/>
          <w:sz w:val="28"/>
          <w:szCs w:val="28"/>
          <w:rtl w:val="true"/>
          <w:lang w:bidi="ar-SA"/>
        </w:rPr>
        <w:t>الامر بين كون ذلك الشخص هو خصوص الحاكم الشرعي او مطلق عدول المؤمنين تعيّن كونه الحاكم الشرعي لكونه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استثناء حالة الوقف بنحو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ان الوقف اذا كان له مالك تعيّن تصديه لأنه الاولى بادارة شئون ملكه و لا معنى لتصدي الغير له</w:t>
      </w:r>
      <w:r>
        <w:rPr>
          <w:rFonts w:eastAsia="Amiri" w:cs="Amiri" w:ascii="Amiri" w:hAnsi="Amiri"/>
          <w:color w:val="111111"/>
          <w:sz w:val="28"/>
          <w:szCs w:val="28"/>
          <w:rtl w:val="true"/>
          <w:lang w:bidi="ar-SA"/>
        </w:rPr>
        <w:t>.</w:t>
      </w:r>
    </w:p>
    <w:p>
      <w:pPr>
        <w:pStyle w:val="Heading5"/>
        <w:numPr>
          <w:ilvl w:val="4"/>
          <w:numId w:val="1"/>
        </w:numPr>
        <w:rPr/>
      </w:pPr>
      <w:bookmarkStart w:id="2672" w:name="__RefHeading___Toc3181231_1878427129"/>
      <w:bookmarkStart w:id="2673" w:name="_Toc1070"/>
      <w:bookmarkEnd w:id="2672"/>
      <w:r>
        <w:rPr/>
        <w:t>3</w:t>
      </w:r>
      <w:r>
        <w:rPr>
          <w:rtl w:val="true"/>
        </w:rPr>
        <w:t xml:space="preserve"> - </w:t>
      </w:r>
      <w:r>
        <w:rPr>
          <w:rtl w:val="true"/>
        </w:rPr>
        <w:t>و اما استحقاق المتولي للأجرة</w:t>
      </w:r>
      <w:bookmarkEnd w:id="2673"/>
    </w:p>
    <w:p>
      <w:pPr>
        <w:pStyle w:val="BookText"/>
        <w:rPr/>
      </w:pPr>
      <w:r>
        <w:rPr>
          <w:rFonts w:ascii="Amiri" w:hAnsi="Amiri" w:eastAsia="Amiri" w:cs="Amiri"/>
          <w:color w:val="111111"/>
          <w:sz w:val="28"/>
          <w:sz w:val="28"/>
          <w:szCs w:val="28"/>
          <w:rtl w:val="true"/>
          <w:lang w:bidi="ar-SA"/>
        </w:rPr>
        <w:t>فلانعقاد سيرة العقلاء على كون طلب العمل سببا من اسباب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التقييد بحالة عدم جعلها بنحو المجانية فلاختصاص السيرة بذلك</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3181233_1878427129"/>
      <w:bookmarkStart w:id="2675" w:name="_Toc1071"/>
      <w:bookmarkEnd w:id="2674"/>
      <w:r>
        <w:rPr/>
        <w:t>4</w:t>
      </w:r>
      <w:r>
        <w:rPr>
          <w:rtl w:val="true"/>
        </w:rPr>
        <w:t xml:space="preserve"> - </w:t>
      </w:r>
      <w:r>
        <w:rPr>
          <w:rtl w:val="true"/>
        </w:rPr>
        <w:t>و اما ان الموقوف على المشهد او احد المعصومين عليهم السّلام يصرف</w:t>
      </w:r>
      <w:bookmarkEnd w:id="2675"/>
    </w:p>
    <w:p>
      <w:pPr>
        <w:pStyle w:val="BookText"/>
        <w:rPr/>
      </w:pPr>
      <w:r>
        <w:rPr>
          <w:rFonts w:ascii="Amiri" w:hAnsi="Amiri" w:eastAsia="Amiri" w:cs="Amiri"/>
          <w:color w:val="111111"/>
          <w:sz w:val="28"/>
          <w:sz w:val="28"/>
          <w:szCs w:val="28"/>
          <w:rtl w:val="true"/>
          <w:lang w:bidi="ar-SA"/>
        </w:rPr>
        <w:t>فيما ذكر</w:t>
      </w:r>
    </w:p>
    <w:p>
      <w:pPr>
        <w:pStyle w:val="BookText"/>
        <w:rPr/>
      </w:pPr>
      <w:r>
        <w:rPr>
          <w:rFonts w:ascii="Amiri" w:hAnsi="Amiri" w:eastAsia="Amiri" w:cs="Amiri"/>
          <w:color w:val="111111"/>
          <w:sz w:val="28"/>
          <w:sz w:val="28"/>
          <w:szCs w:val="28"/>
          <w:rtl w:val="true"/>
          <w:lang w:bidi="ar-SA"/>
        </w:rPr>
        <w:t>فباعتبار ان الوقف على شيء ينصرف عرفا الى الصرف في مصالحه و شئونه</w:t>
      </w:r>
      <w:r>
        <w:rPr>
          <w:rFonts w:eastAsia="Amiri" w:cs="Amiri" w:ascii="Amiri" w:hAnsi="Amiri"/>
          <w:color w:val="111111"/>
          <w:sz w:val="28"/>
          <w:szCs w:val="28"/>
          <w:rtl w:val="true"/>
          <w:lang w:bidi="ar-SA"/>
        </w:rPr>
        <w:t>.</w:t>
      </w:r>
    </w:p>
    <w:p>
      <w:pPr>
        <w:pStyle w:val="Heading5"/>
        <w:numPr>
          <w:ilvl w:val="4"/>
          <w:numId w:val="1"/>
        </w:numPr>
        <w:rPr/>
      </w:pPr>
      <w:bookmarkStart w:id="2676" w:name="__RefHeading___Toc3181235_1878427129"/>
      <w:bookmarkStart w:id="2677" w:name="_Toc1072"/>
      <w:bookmarkEnd w:id="2676"/>
      <w:r>
        <w:rPr/>
        <w:t>5</w:t>
      </w:r>
      <w:r>
        <w:rPr>
          <w:rtl w:val="true"/>
        </w:rPr>
        <w:t xml:space="preserve"> - </w:t>
      </w:r>
      <w:r>
        <w:rPr>
          <w:rtl w:val="true"/>
        </w:rPr>
        <w:t>و اما ان الموقوف على المسجد يصرف في مسجد آخر ان امكن</w:t>
      </w:r>
      <w:bookmarkEnd w:id="2677"/>
    </w:p>
    <w:p>
      <w:pPr>
        <w:pStyle w:val="BookText"/>
        <w:rPr/>
      </w:pPr>
      <w:r>
        <w:rPr>
          <w:rFonts w:ascii="Amiri" w:hAnsi="Amiri" w:eastAsia="Amiri" w:cs="Amiri"/>
          <w:color w:val="111111"/>
          <w:sz w:val="28"/>
          <w:sz w:val="28"/>
          <w:szCs w:val="28"/>
          <w:rtl w:val="true"/>
          <w:lang w:bidi="ar-SA"/>
        </w:rPr>
        <w:t>و الا ففي وجوه البر متى ما خرب او لم يحتج الى الصرف فلأن ذلك هو المقصود للواقف عند إنشاء الوقف</w:t>
      </w:r>
      <w:r>
        <w:rPr>
          <w:rFonts w:eastAsia="Amiri" w:cs="Amiri" w:ascii="Amiri" w:hAnsi="Amiri"/>
          <w:color w:val="111111"/>
          <w:sz w:val="28"/>
          <w:szCs w:val="28"/>
          <w:rtl w:val="true"/>
          <w:lang w:bidi="ar-SA"/>
        </w:rPr>
        <w:t>.</w:t>
      </w:r>
    </w:p>
    <w:p>
      <w:pPr>
        <w:pStyle w:val="Heading5"/>
        <w:numPr>
          <w:ilvl w:val="4"/>
          <w:numId w:val="1"/>
        </w:numPr>
        <w:rPr/>
      </w:pPr>
      <w:bookmarkStart w:id="2678" w:name="__RefHeading___Toc3181237_1878427129"/>
      <w:bookmarkStart w:id="2679" w:name="_Toc1073"/>
      <w:bookmarkEnd w:id="2678"/>
      <w:r>
        <w:rPr/>
        <w:t>6</w:t>
      </w:r>
      <w:r>
        <w:rPr>
          <w:rtl w:val="true"/>
        </w:rPr>
        <w:t xml:space="preserve"> - </w:t>
      </w:r>
      <w:r>
        <w:rPr>
          <w:rtl w:val="true"/>
        </w:rPr>
        <w:t>و اما عدم جواز بيع العين الموقوفة في غير موارد الاستثناء</w:t>
      </w:r>
      <w:bookmarkEnd w:id="267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عدة روايات كصحيحة ابي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ارضا الى جنب ضيعتي بألفي درهم فلما وفرت المال خبّرت ان الارض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الوقوف</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2680" w:name="pg14678_156939"/>
    </w:p>
    <w:p>
      <w:pPr>
        <w:pStyle w:val="BookText"/>
        <w:rPr/>
      </w:pPr>
      <w:bookmarkEnd w:id="2680"/>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البيع مستبطن في مفهوم الوقف، و لا حاجة معه الى دليل خاص، حيث تكون ادلة امضاء الوقف دالة بالتضمن على عدم جواز البيع</w:t>
      </w:r>
      <w:r>
        <w:rPr>
          <w:rFonts w:eastAsia="Amiri" w:cs="Amiri" w:ascii="Amiri" w:hAnsi="Amiri"/>
          <w:color w:val="111111"/>
          <w:sz w:val="28"/>
          <w:szCs w:val="28"/>
          <w:rtl w:val="true"/>
          <w:lang w:bidi="ar-SA"/>
        </w:rPr>
        <w:t>.</w:t>
      </w:r>
    </w:p>
    <w:p>
      <w:pPr>
        <w:pStyle w:val="Heading5"/>
        <w:numPr>
          <w:ilvl w:val="4"/>
          <w:numId w:val="1"/>
        </w:numPr>
        <w:rPr/>
      </w:pPr>
      <w:bookmarkStart w:id="2681" w:name="__RefHeading___Toc3181239_1878427129"/>
      <w:bookmarkStart w:id="2682" w:name="_Toc1074"/>
      <w:bookmarkEnd w:id="2681"/>
      <w:r>
        <w:rPr/>
        <w:t>7</w:t>
      </w:r>
      <w:r>
        <w:rPr>
          <w:rtl w:val="true"/>
        </w:rPr>
        <w:t xml:space="preserve"> - </w:t>
      </w:r>
      <w:r>
        <w:rPr>
          <w:rtl w:val="true"/>
        </w:rPr>
        <w:t>و اما جواز بيع العين الموقوفة في المورد الاول</w:t>
      </w:r>
      <w:bookmarkEnd w:id="2682"/>
    </w:p>
    <w:p>
      <w:pPr>
        <w:pStyle w:val="BookText"/>
        <w:rPr/>
      </w:pPr>
      <w:r>
        <w:rPr>
          <w:rFonts w:ascii="Amiri" w:hAnsi="Amiri" w:eastAsia="Amiri" w:cs="Amiri"/>
          <w:color w:val="111111"/>
          <w:sz w:val="28"/>
          <w:sz w:val="28"/>
          <w:szCs w:val="28"/>
          <w:rtl w:val="true"/>
          <w:lang w:bidi="ar-SA"/>
        </w:rPr>
        <w:t>فقد علّله الشيخ الاعظم قدّس سرّه بالقصور في المقتضي لان الدليل على عدم جواز البيع اما الاجماع او صحيحة ابي علي المتقدمة او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القدر المتيقن منه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فلانصرافه عن مثل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فلانه ناظر الى امضاء الكيفية المرسومة في الوقف لا اكثر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قصور مقتضي المنع لا يعود مانع يمنع من التمسك باطلاق ادلة مشروعية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الواقف قد اراد البيع في مثل هذه الحالة، و ذلك نافذ منه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3181241_1878427129"/>
      <w:bookmarkStart w:id="2684" w:name="_Toc1075"/>
      <w:bookmarkEnd w:id="2683"/>
      <w:r>
        <w:rPr/>
        <w:t>8</w:t>
      </w:r>
      <w:r>
        <w:rPr>
          <w:rtl w:val="true"/>
        </w:rPr>
        <w:t xml:space="preserve"> - </w:t>
      </w:r>
      <w:r>
        <w:rPr>
          <w:rtl w:val="true"/>
        </w:rPr>
        <w:t>و اما جواز البيع في المورد الثاني</w:t>
      </w:r>
      <w:bookmarkEnd w:id="2684"/>
    </w:p>
    <w:p>
      <w:pPr>
        <w:pStyle w:val="BookText"/>
        <w:rPr/>
      </w:pPr>
      <w:r>
        <w:rPr>
          <w:rFonts w:ascii="Amiri" w:hAnsi="Amiri" w:eastAsia="Amiri" w:cs="Amiri"/>
          <w:color w:val="111111"/>
          <w:sz w:val="28"/>
          <w:sz w:val="28"/>
          <w:szCs w:val="28"/>
          <w:rtl w:val="true"/>
          <w:lang w:bidi="ar-SA"/>
        </w:rPr>
        <w:t>فلإطلاق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تمسك الشيخ الاعظم</w:t>
      </w:r>
      <w:r>
        <w:rPr>
          <w:rStyle w:val="FootnoteAnchor"/>
          <w:rtl w:val="true"/>
        </w:rPr>
        <w:footnoteReference w:id="955"/>
      </w:r>
      <w:r>
        <w:rPr>
          <w:rFonts w:ascii="Amiri" w:hAnsi="Amiri" w:eastAsia="Amiri" w:cs="Amiri"/>
          <w:color w:val="111111"/>
          <w:sz w:val="28"/>
          <w:sz w:val="28"/>
          <w:szCs w:val="28"/>
          <w:rtl w:val="true"/>
          <w:lang w:bidi="ar-SA"/>
        </w:rPr>
        <w:t>لذلك أيضا باطلاق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5" w:name="__RefHeading___Toc3181243_1878427129"/>
      <w:bookmarkStart w:id="2686" w:name="_Toc1076"/>
      <w:bookmarkEnd w:id="2685"/>
      <w:r>
        <w:rPr/>
        <w:t>9</w:t>
      </w:r>
      <w:r>
        <w:rPr>
          <w:rtl w:val="true"/>
        </w:rPr>
        <w:t xml:space="preserve"> - </w:t>
      </w:r>
      <w:r>
        <w:rPr>
          <w:rtl w:val="true"/>
        </w:rPr>
        <w:t>و اما الجواز في المورد الثالث</w:t>
      </w:r>
      <w:bookmarkEnd w:id="2686"/>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علي بن مهزيار</w:t>
      </w:r>
      <w:r>
        <w:rPr>
          <w:rFonts w:eastAsia="Amiri" w:cs="Amiri" w:ascii="Amiri" w:hAnsi="Amiri"/>
          <w:color w:val="111111"/>
          <w:sz w:val="28"/>
          <w:szCs w:val="28"/>
          <w:rtl w:val="true"/>
          <w:lang w:bidi="ar-SA"/>
        </w:rPr>
        <w:t xml:space="preserve">: </w:t>
      </w:r>
      <w:bookmarkStart w:id="2687" w:name="pg14678_156940"/>
    </w:p>
    <w:p>
      <w:pPr>
        <w:pStyle w:val="BookText"/>
        <w:rPr/>
      </w:pPr>
      <w:bookmarkEnd w:id="26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ذكر ان بين من وقف عليهم هذه الضيعة اختلافا شديدا و انه ليس يأمن ان يتفاقم ذلك بينهم بعده</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بخطه و اعلمه ان رأيي له ان كان قد علم الاختلاف ما بين اصحاب الوقف ان يبيع الوقف امثل</w:t>
      </w:r>
      <w:r>
        <w:rPr>
          <w:rStyle w:val="FootnoteAnchor"/>
          <w:rtl w:val="true"/>
        </w:rPr>
        <w:footnoteReference w:id="958"/>
      </w:r>
      <w:r>
        <w:rPr>
          <w:rFonts w:ascii="Amiri" w:hAnsi="Amiri" w:eastAsia="Amiri" w:cs="Amiri"/>
          <w:color w:val="111111"/>
          <w:sz w:val="28"/>
          <w:sz w:val="28"/>
          <w:szCs w:val="28"/>
          <w:rtl w:val="true"/>
          <w:lang w:bidi="ar-SA"/>
        </w:rPr>
        <w:t>فانه ربما جاء في الاختلاف تلف الاموال و النفوس</w:t>
      </w:r>
      <w:r>
        <w:rPr>
          <w:rFonts w:eastAsia="Amiri" w:cs="Amiri" w:ascii="Amiri" w:hAnsi="Amiri"/>
          <w:color w:val="111111"/>
          <w:sz w:val="28"/>
          <w:szCs w:val="28"/>
          <w:rtl w:val="true"/>
          <w:lang w:bidi="ar-SA"/>
        </w:rPr>
        <w:t>»</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بقطع النظر عن ذلك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الواقف يجوّز البيع في مثل هذه الحالة و يريده فيشمله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3181245_1878427129"/>
      <w:bookmarkStart w:id="2689" w:name="_Toc1077"/>
      <w:bookmarkEnd w:id="2688"/>
      <w:r>
        <w:rPr/>
        <w:t>10</w:t>
      </w:r>
      <w:r>
        <w:rPr>
          <w:rtl w:val="true"/>
        </w:rPr>
        <w:t xml:space="preserve"> - </w:t>
      </w:r>
      <w:r>
        <w:rPr>
          <w:rtl w:val="true"/>
        </w:rPr>
        <w:t>و اما الجواز في المورد الرابع</w:t>
      </w:r>
      <w:bookmarkEnd w:id="2689"/>
    </w:p>
    <w:p>
      <w:pPr>
        <w:pStyle w:val="BookText"/>
        <w:rPr/>
      </w:pPr>
      <w:r>
        <w:rPr>
          <w:rFonts w:ascii="Amiri" w:hAnsi="Amiri" w:eastAsia="Amiri" w:cs="Amiri"/>
          <w:color w:val="111111"/>
          <w:sz w:val="28"/>
          <w:sz w:val="28"/>
          <w:szCs w:val="28"/>
          <w:rtl w:val="true"/>
          <w:lang w:bidi="ar-SA"/>
        </w:rPr>
        <w:t>فباعتبار ضيق الجعل من البداية، فانه قد جعل الوقف ابتداء مقيدا بالعنوان الخاص فاذا فرض ارتفاعه يلزم ارتفاعه أيضا</w:t>
      </w:r>
      <w:r>
        <w:rPr>
          <w:rFonts w:eastAsia="Amiri" w:cs="Amiri" w:ascii="Amiri" w:hAnsi="Amiri"/>
          <w:color w:val="111111"/>
          <w:sz w:val="28"/>
          <w:szCs w:val="28"/>
          <w:rtl w:val="true"/>
          <w:lang w:bidi="ar-SA"/>
        </w:rPr>
        <w:t>.</w:t>
      </w:r>
    </w:p>
    <w:p>
      <w:pPr>
        <w:pStyle w:val="Heading5"/>
        <w:numPr>
          <w:ilvl w:val="4"/>
          <w:numId w:val="1"/>
        </w:numPr>
        <w:rPr/>
      </w:pPr>
      <w:bookmarkStart w:id="2690" w:name="__RefHeading___Toc3181247_1878427129"/>
      <w:bookmarkStart w:id="2691" w:name="_Toc1078"/>
      <w:bookmarkEnd w:id="2690"/>
      <w:r>
        <w:rPr/>
        <w:t>11</w:t>
      </w:r>
      <w:r>
        <w:rPr>
          <w:rtl w:val="true"/>
        </w:rPr>
        <w:t xml:space="preserve"> - </w:t>
      </w:r>
      <w:r>
        <w:rPr>
          <w:rtl w:val="true"/>
        </w:rPr>
        <w:t>و اما الجواز في المورد الخامس</w:t>
      </w:r>
      <w:bookmarkEnd w:id="2691"/>
    </w:p>
    <w:p>
      <w:pPr>
        <w:pStyle w:val="BookText"/>
        <w:rPr/>
      </w:pPr>
      <w:r>
        <w:rPr>
          <w:rFonts w:ascii="Amiri" w:hAnsi="Amiri" w:eastAsia="Amiri" w:cs="Amiri"/>
          <w:color w:val="111111"/>
          <w:sz w:val="28"/>
          <w:sz w:val="28"/>
          <w:szCs w:val="28"/>
          <w:rtl w:val="true"/>
          <w:lang w:bidi="ar-SA"/>
        </w:rPr>
        <w:t>فلترخيص الواقف ارتكازا في البيع في مثل ذلك فيشمله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3181249_1878427129"/>
      <w:bookmarkStart w:id="2693" w:name="_Toc1079"/>
      <w:bookmarkEnd w:id="2692"/>
      <w:r>
        <w:rPr/>
        <w:t>12</w:t>
      </w:r>
      <w:r>
        <w:rPr>
          <w:rtl w:val="true"/>
        </w:rPr>
        <w:t xml:space="preserve"> - </w:t>
      </w:r>
      <w:r>
        <w:rPr>
          <w:rtl w:val="true"/>
        </w:rPr>
        <w:t>و اما ان المساجد لا يجوز بيعها مطلقا</w:t>
      </w:r>
      <w:bookmarkEnd w:id="2693"/>
    </w:p>
    <w:p>
      <w:pPr>
        <w:pStyle w:val="BookText"/>
        <w:rPr/>
      </w:pPr>
      <w:r>
        <w:rPr>
          <w:rFonts w:ascii="Amiri" w:hAnsi="Amiri" w:eastAsia="Amiri" w:cs="Amiri"/>
          <w:color w:val="111111"/>
          <w:sz w:val="28"/>
          <w:sz w:val="28"/>
          <w:szCs w:val="28"/>
          <w:rtl w:val="true"/>
          <w:lang w:bidi="ar-SA"/>
        </w:rPr>
        <w:t>فباعتبار انها ليست ملكا ليمكن بيعها بل الوقف فيها بنحو فك الملك و تحريره كما تقدم</w:t>
      </w:r>
      <w:r>
        <w:rPr>
          <w:rFonts w:eastAsia="Amiri" w:cs="Amiri" w:ascii="Amiri" w:hAnsi="Amiri"/>
          <w:color w:val="111111"/>
          <w:sz w:val="28"/>
          <w:szCs w:val="28"/>
          <w:rtl w:val="true"/>
          <w:lang w:bidi="ar-SA"/>
        </w:rPr>
        <w:t>.</w:t>
      </w:r>
    </w:p>
    <w:p>
      <w:pPr>
        <w:pStyle w:val="Heading5"/>
        <w:numPr>
          <w:ilvl w:val="4"/>
          <w:numId w:val="1"/>
        </w:numPr>
        <w:rPr/>
      </w:pPr>
      <w:bookmarkStart w:id="2694" w:name="__RefHeading___Toc3181251_1878427129"/>
      <w:bookmarkStart w:id="2695" w:name="_Toc1080"/>
      <w:bookmarkEnd w:id="2694"/>
      <w:r>
        <w:rPr/>
        <w:t>13</w:t>
      </w:r>
      <w:r>
        <w:rPr>
          <w:rtl w:val="true"/>
        </w:rPr>
        <w:t xml:space="preserve"> - </w:t>
      </w:r>
      <w:r>
        <w:rPr>
          <w:rtl w:val="true"/>
        </w:rPr>
        <w:t>و اما لزوم كون المتصدي للبيع في الموارد المتقدمة</w:t>
      </w:r>
      <w:bookmarkEnd w:id="2695"/>
    </w:p>
    <w:p>
      <w:pPr>
        <w:pStyle w:val="BookText"/>
        <w:rPr/>
      </w:pPr>
      <w:r>
        <w:rPr>
          <w:rFonts w:ascii="Amiri" w:hAnsi="Amiri" w:eastAsia="Amiri" w:cs="Amiri"/>
          <w:color w:val="111111"/>
          <w:sz w:val="28"/>
          <w:sz w:val="28"/>
          <w:szCs w:val="28"/>
          <w:rtl w:val="true"/>
          <w:lang w:bidi="ar-SA"/>
        </w:rPr>
        <w:t>هو المتولي المنصوب ان كان و الا فالحاكم الشرعي فباعتبار ان البيع لا يصح الا من المالك او ممن له الولاية و الا كان فضوليا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96" w:name="__RefHeading___Toc3181253_1878427129"/>
      <w:bookmarkStart w:id="2697" w:name="_Toc1081"/>
      <w:bookmarkEnd w:id="2696"/>
      <w:r>
        <w:rPr/>
        <w:t>14</w:t>
      </w:r>
      <w:r>
        <w:rPr>
          <w:rtl w:val="true"/>
        </w:rPr>
        <w:t xml:space="preserve"> - </w:t>
      </w:r>
      <w:r>
        <w:rPr>
          <w:rtl w:val="true"/>
        </w:rPr>
        <w:t>و اما لزوم صرف الثمن عند بيع العين في شراء عين اخرى بالنحو المتقدم</w:t>
      </w:r>
      <w:bookmarkStart w:id="2698" w:name="pg14678_156941"/>
      <w:bookmarkEnd w:id="2697"/>
    </w:p>
    <w:p>
      <w:pPr>
        <w:pStyle w:val="BookText"/>
        <w:rPr/>
      </w:pPr>
      <w:bookmarkEnd w:id="2698"/>
      <w:r>
        <w:rPr>
          <w:rFonts w:ascii="Amiri" w:hAnsi="Amiri" w:eastAsia="Amiri" w:cs="Amiri"/>
          <w:color w:val="111111"/>
          <w:sz w:val="28"/>
          <w:sz w:val="28"/>
          <w:szCs w:val="28"/>
          <w:rtl w:val="true"/>
          <w:lang w:bidi="ar-SA"/>
        </w:rPr>
        <w:t>فلانه هو المطلوب للواقف ارتكازا فتلزم مراعاته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w:t>
      </w:r>
      <w:r>
        <w:rPr>
          <w:rFonts w:eastAsia="Amiri" w:cs="Amiri" w:ascii="Amiri" w:hAnsi="Amiri"/>
          <w:color w:val="111111"/>
          <w:sz w:val="28"/>
          <w:szCs w:val="28"/>
          <w:rtl w:val="true"/>
          <w:lang w:bidi="ar-SA"/>
        </w:rPr>
        <w:t>...».</w:t>
      </w:r>
    </w:p>
    <w:p>
      <w:pPr>
        <w:pStyle w:val="Heading4"/>
        <w:numPr>
          <w:ilvl w:val="3"/>
          <w:numId w:val="1"/>
        </w:numPr>
        <w:rPr/>
      </w:pPr>
      <w:bookmarkStart w:id="2699" w:name="__RefHeading___Toc3181255_1878427129"/>
      <w:bookmarkStart w:id="2700" w:name="_Toc1082"/>
      <w:bookmarkEnd w:id="2699"/>
      <w:r>
        <w:rPr/>
        <w:t>4</w:t>
      </w:r>
      <w:r>
        <w:rPr>
          <w:rtl w:val="true"/>
        </w:rPr>
        <w:t xml:space="preserve"> - </w:t>
      </w:r>
      <w:r>
        <w:rPr>
          <w:rtl w:val="true"/>
        </w:rPr>
        <w:t>من أحكام الحبس</w:t>
      </w:r>
      <w:bookmarkEnd w:id="2700"/>
    </w:p>
    <w:p>
      <w:pPr>
        <w:pStyle w:val="Heading5"/>
        <w:numPr>
          <w:ilvl w:val="4"/>
          <w:numId w:val="1"/>
        </w:numPr>
        <w:rPr/>
      </w:pPr>
      <w:bookmarkStart w:id="2701" w:name="__RefHeading___Toc3181257_1878427129"/>
      <w:bookmarkStart w:id="2702" w:name="_Toc1083"/>
      <w:bookmarkEnd w:id="2701"/>
      <w:r>
        <w:rPr>
          <w:rtl w:val="true"/>
        </w:rPr>
        <w:t>اشارة</w:t>
      </w:r>
      <w:bookmarkEnd w:id="2702"/>
    </w:p>
    <w:p>
      <w:pPr>
        <w:pStyle w:val="BookText"/>
        <w:rPr/>
      </w:pPr>
      <w:r>
        <w:rPr>
          <w:rFonts w:ascii="Amiri" w:hAnsi="Amiri" w:eastAsia="Amiri" w:cs="Amiri"/>
          <w:color w:val="111111"/>
          <w:sz w:val="28"/>
          <w:sz w:val="28"/>
          <w:szCs w:val="28"/>
          <w:rtl w:val="true"/>
          <w:lang w:bidi="ar-SA"/>
        </w:rPr>
        <w:t xml:space="preserve">الحبس إنشاء يتضمن تسليط‍‌ الغير على شيء لاستيفاء 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 الاطلاق او خلال فترة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بقائه على ملك مالكه من دون ان يحقّ‌ للمحبّس عليه التصرف فيه بالنقل بالبيع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مشروع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بلفظ‍‌ التحبيس، كقول 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سنة مثلا او مع اطلاق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مكتبتي على اهل العلم او سيارتي على المحتاج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كانت العين المحبّسة ارضا قابلة للسكن اصطلح على الحبس بالسكنى، فالسكنى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مصداق للحبس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يتضمن جعل حق السكن للغير مع بقاء العين على ملك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العين القابلة للسكن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قيّد بفترة محددة كسنة مثلا اصطلح عليه بالرقبى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ما قيّد بعمر الحابس او المحبّس عليه اصطلح عليه بالعمرى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السكنى و العمرى و الرقبى هي من العقود التي تحتاج الى القبول بل الحبس كذلك اذا كان على الشخص دون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تحقق اللزوم القبض، و من دونه يجوز التراجع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703" w:name="__RefHeading___Toc3181259_1878427129"/>
      <w:bookmarkStart w:id="2704" w:name="_Toc1084"/>
      <w:bookmarkEnd w:id="2703"/>
      <w:r>
        <w:rPr/>
        <w:t>1</w:t>
      </w:r>
      <w:r>
        <w:rPr>
          <w:rtl w:val="true"/>
        </w:rPr>
        <w:t xml:space="preserve"> - </w:t>
      </w:r>
      <w:r>
        <w:rPr>
          <w:rtl w:val="true"/>
        </w:rPr>
        <w:t>اما ان الحبس ما ذكر</w:t>
      </w:r>
      <w:bookmarkEnd w:id="270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واضحات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عن الوقف </w:t>
      </w:r>
      <w:bookmarkStart w:id="2705" w:name="pg14678_156942"/>
    </w:p>
    <w:p>
      <w:pPr>
        <w:pStyle w:val="BookText"/>
        <w:rPr/>
      </w:pPr>
      <w:bookmarkEnd w:id="2705"/>
      <w:r>
        <w:rPr>
          <w:rFonts w:ascii="Amiri" w:hAnsi="Amiri" w:eastAsia="Amiri" w:cs="Amiri"/>
          <w:color w:val="111111"/>
          <w:sz w:val="28"/>
          <w:sz w:val="28"/>
          <w:szCs w:val="28"/>
          <w:rtl w:val="true"/>
          <w:lang w:bidi="ar-SA"/>
        </w:rPr>
        <w:t xml:space="preserve">ان العين في الوقف تخرج عن ملك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دخولها في ملك الموقوف عليه او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الحبس فانها باقية على ملك مالكها و ترجع بعد موته الى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الوقف يعتبر التأبيد بخلافه في الحبس فانه لا يلزم فيه ذلك</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3181261_1878427129"/>
      <w:bookmarkStart w:id="2707" w:name="_Toc1085"/>
      <w:bookmarkEnd w:id="2706"/>
      <w:r>
        <w:rPr/>
        <w:t>2</w:t>
      </w:r>
      <w:r>
        <w:rPr>
          <w:rtl w:val="true"/>
        </w:rPr>
        <w:t xml:space="preserve"> - </w:t>
      </w:r>
      <w:r>
        <w:rPr>
          <w:rtl w:val="true"/>
        </w:rPr>
        <w:t>و اما انه مشروع</w:t>
      </w:r>
      <w:bookmarkEnd w:id="2707"/>
    </w:p>
    <w:p>
      <w:pPr>
        <w:pStyle w:val="BookText"/>
        <w:rPr/>
      </w:pPr>
      <w:r>
        <w:rPr>
          <w:rFonts w:ascii="Amiri" w:hAnsi="Amiri" w:eastAsia="Amiri" w:cs="Amiri"/>
          <w:color w:val="111111"/>
          <w:sz w:val="28"/>
          <w:sz w:val="28"/>
          <w:szCs w:val="28"/>
          <w:rtl w:val="true"/>
          <w:lang w:bidi="ar-SA"/>
        </w:rPr>
        <w:t>فمن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روايات كثيرة الا انه لم يرد فيها لفظ‍‌ الحبس بل لفظ‍‌ الصدقة الا في الرواية الحاكية لقصة ابن ابي ليلى التي رواها المحمدون الثلاثة بسند صحيح عن عمر بن اذينة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شاهدا عند ابن ابي ليلى و قضى في رجل جعل لبعض قرابته غلّة داره و لم يوقّت وقتا فمات الرجل فحضر ورثته ابن ابي ليلى و حضر قرابته الذي جعل له غلّة الدار فقال ابن ابي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ادعها على ما تركها صاحبها فقال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علي بن ابي طالب عليه السّلام قد قضى في هذا المسجد بخلاف ما قضيت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محمد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بردّ الحبيس و انفاذ المواريث فقال له ابن ابي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عندك في كتابك‌؟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و ائتني به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لا تنظر من الكتاب الا في ذلك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الكتاب واراه الحديث عن ابي جعفر عليه السّلام في الكتاب فردّ قضيته</w:t>
      </w:r>
      <w:r>
        <w:rPr>
          <w:rFonts w:eastAsia="Amiri" w:cs="Amiri" w:ascii="Amiri" w:hAnsi="Amiri"/>
          <w:color w:val="111111"/>
          <w:sz w:val="28"/>
          <w:szCs w:val="28"/>
          <w:rtl w:val="true"/>
          <w:lang w:bidi="ar-SA"/>
        </w:rPr>
        <w:t>»</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دلت على ان من حبس شيئا من دون تحديد المدة فبموته يرجع الى ورثته و يردّ الحبس، و هذا يكشف عن صحة الحبس في الجملة</w:t>
      </w:r>
      <w:r>
        <w:rPr>
          <w:rFonts w:eastAsia="Amiri" w:cs="Amiri" w:ascii="Amiri" w:hAnsi="Amiri"/>
          <w:color w:val="111111"/>
          <w:sz w:val="28"/>
          <w:szCs w:val="28"/>
          <w:rtl w:val="true"/>
          <w:lang w:bidi="ar-SA"/>
        </w:rPr>
        <w:t>.</w:t>
      </w:r>
    </w:p>
    <w:p>
      <w:pPr>
        <w:pStyle w:val="Heading5"/>
        <w:numPr>
          <w:ilvl w:val="4"/>
          <w:numId w:val="1"/>
        </w:numPr>
        <w:rPr/>
      </w:pPr>
      <w:bookmarkStart w:id="2708" w:name="__RefHeading___Toc3181263_1878427129"/>
      <w:bookmarkStart w:id="2709" w:name="_Toc1086"/>
      <w:bookmarkEnd w:id="2708"/>
      <w:r>
        <w:rPr/>
        <w:t>3</w:t>
      </w:r>
      <w:r>
        <w:rPr>
          <w:rtl w:val="true"/>
        </w:rPr>
        <w:t xml:space="preserve"> - </w:t>
      </w:r>
      <w:r>
        <w:rPr>
          <w:rtl w:val="true"/>
        </w:rPr>
        <w:t>و اما تحقق الحبس بلفظ‍‌ حبست</w:t>
      </w:r>
      <w:bookmarkEnd w:id="270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القدر </w:t>
      </w:r>
      <w:bookmarkStart w:id="2710" w:name="pg14678_156943"/>
    </w:p>
    <w:p>
      <w:pPr>
        <w:pStyle w:val="BookText"/>
        <w:rPr/>
      </w:pPr>
      <w:bookmarkEnd w:id="2710"/>
      <w:r>
        <w:rPr>
          <w:rFonts w:ascii="Amiri" w:hAnsi="Amiri" w:eastAsia="Amiri" w:cs="Amiri"/>
          <w:color w:val="111111"/>
          <w:sz w:val="28"/>
          <w:sz w:val="28"/>
          <w:szCs w:val="28"/>
          <w:rtl w:val="true"/>
          <w:lang w:bidi="ar-SA"/>
        </w:rPr>
        <w:t>المتيقن من الانشاء الذي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 الاصحاب بتحققه بكل ما يدل عليه و لو فعلا</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3181265_1878427129"/>
      <w:bookmarkStart w:id="2712" w:name="_Toc1087"/>
      <w:bookmarkEnd w:id="2711"/>
      <w:r>
        <w:rPr/>
        <w:t>4</w:t>
      </w:r>
      <w:r>
        <w:rPr>
          <w:rtl w:val="true"/>
        </w:rPr>
        <w:t xml:space="preserve"> - </w:t>
      </w:r>
      <w:r>
        <w:rPr>
          <w:rtl w:val="true"/>
        </w:rPr>
        <w:t>و اما التفرقة بين الحبس و اخواته بما تقدم</w:t>
      </w:r>
      <w:bookmarkEnd w:id="2712"/>
    </w:p>
    <w:p>
      <w:pPr>
        <w:pStyle w:val="BookText"/>
        <w:rPr/>
      </w:pPr>
      <w:r>
        <w:rPr>
          <w:rFonts w:ascii="Amiri" w:hAnsi="Amiri" w:eastAsia="Amiri" w:cs="Amiri"/>
          <w:color w:val="111111"/>
          <w:sz w:val="28"/>
          <w:sz w:val="28"/>
          <w:szCs w:val="28"/>
          <w:rtl w:val="true"/>
          <w:lang w:bidi="ar-SA"/>
        </w:rPr>
        <w:t>فهو مورد تسالم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على مشروعية تلك روايات متعددة، كصحيحة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السكنى و العمرى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فيه عند شروطهم ان كان قد شرط‍‌ حياته فهي حياته و ان كان لعقبه فهو لعقبه كما شرط‍‌ حتى يفنوا ثم يردّ الى صاحب الدار</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و صحيحة الحسين بن نعيم 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سكنى داره لرجل ايام حياته او له و لعقبه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 لعقبه كما شرط‍‌</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3" w:name="__RefHeading___Toc3181267_1878427129"/>
      <w:bookmarkStart w:id="2714" w:name="_Toc1088"/>
      <w:bookmarkEnd w:id="2713"/>
      <w:r>
        <w:rPr/>
        <w:t>5</w:t>
      </w:r>
      <w:r>
        <w:rPr>
          <w:rtl w:val="true"/>
        </w:rPr>
        <w:t xml:space="preserve"> - </w:t>
      </w:r>
      <w:r>
        <w:rPr>
          <w:rtl w:val="true"/>
        </w:rPr>
        <w:t>و اما ان السكنى و اخواتها عقود تحتاج الى قبول</w:t>
      </w:r>
      <w:bookmarkEnd w:id="2714"/>
    </w:p>
    <w:p>
      <w:pPr>
        <w:pStyle w:val="BookText"/>
        <w:rPr/>
      </w:pPr>
      <w:r>
        <w:rPr>
          <w:rFonts w:ascii="Amiri" w:hAnsi="Amiri" w:eastAsia="Amiri" w:cs="Amiri"/>
          <w:color w:val="111111"/>
          <w:sz w:val="28"/>
          <w:sz w:val="28"/>
          <w:szCs w:val="28"/>
          <w:rtl w:val="true"/>
          <w:lang w:bidi="ar-SA"/>
        </w:rPr>
        <w:t>فقد ادعي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امكن التمسك باطلاق مثل الصحيحتين المتقدمتين لنفي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التفرقة في الحبس بين كونه على الشخص فيعتبر فيه القبول و بين كونه على غيره فلا يعتبر فيه ذلك فلا مدرك له سوى الاجماع أيضا</w:t>
      </w:r>
      <w:r>
        <w:rPr>
          <w:rFonts w:eastAsia="Amiri" w:cs="Amiri" w:ascii="Amiri" w:hAnsi="Amiri"/>
          <w:color w:val="111111"/>
          <w:sz w:val="28"/>
          <w:szCs w:val="28"/>
          <w:rtl w:val="true"/>
          <w:lang w:bidi="ar-SA"/>
        </w:rPr>
        <w:t>.</w:t>
      </w:r>
    </w:p>
    <w:p>
      <w:pPr>
        <w:pStyle w:val="Heading5"/>
        <w:numPr>
          <w:ilvl w:val="4"/>
          <w:numId w:val="1"/>
        </w:numPr>
        <w:rPr/>
      </w:pPr>
      <w:bookmarkStart w:id="2715" w:name="__RefHeading___Toc3181269_1878427129"/>
      <w:bookmarkStart w:id="2716" w:name="_Toc1089"/>
      <w:bookmarkEnd w:id="2715"/>
      <w:r>
        <w:rPr/>
        <w:t>6</w:t>
      </w:r>
      <w:r>
        <w:rPr>
          <w:rtl w:val="true"/>
        </w:rPr>
        <w:t xml:space="preserve"> - </w:t>
      </w:r>
      <w:r>
        <w:rPr>
          <w:rtl w:val="true"/>
        </w:rPr>
        <w:t>و اما اشتراط‍‌ القبض في تحقق اللزوم</w:t>
      </w:r>
      <w:bookmarkEnd w:id="271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له سوى الاجماع المدعى و الا فمقتضى اطلاق الروايات نفي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مع عدم تعيين وقت في السكنى فيجوز التراجع حتى مع تحقق القبض للروايات الخاصة، كموثقة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عن الرجل يسكن </w:t>
      </w:r>
      <w:bookmarkStart w:id="2717" w:name="pg14678_156944"/>
    </w:p>
    <w:p>
      <w:pPr>
        <w:pStyle w:val="BookText"/>
        <w:rPr/>
      </w:pPr>
      <w:bookmarkEnd w:id="2717"/>
      <w:r>
        <w:rPr>
          <w:rFonts w:ascii="Amiri" w:hAnsi="Amiri" w:eastAsia="Amiri" w:cs="Amiri"/>
          <w:color w:val="111111"/>
          <w:sz w:val="28"/>
          <w:sz w:val="28"/>
          <w:szCs w:val="28"/>
          <w:rtl w:val="true"/>
          <w:lang w:bidi="ar-SA"/>
        </w:rPr>
        <w:t>رجلا و لم يوقّت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صاحب الدار اذا شاء</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الحال في الحبس غير المؤقت اذا مات الحابس فان العين ترجع الى ورثته لصحيح ابن اذينة المتقدم</w:t>
      </w:r>
      <w:r>
        <w:rPr>
          <w:rFonts w:eastAsia="Amiri" w:cs="Amiri" w:ascii="Amiri" w:hAnsi="Amiri"/>
          <w:color w:val="111111"/>
          <w:sz w:val="28"/>
          <w:szCs w:val="28"/>
          <w:rtl w:val="true"/>
          <w:lang w:bidi="ar-SA"/>
        </w:rPr>
        <w:t>.</w:t>
      </w:r>
    </w:p>
    <w:p>
      <w:pPr>
        <w:pStyle w:val="Heading4"/>
        <w:numPr>
          <w:ilvl w:val="3"/>
          <w:numId w:val="1"/>
        </w:numPr>
        <w:rPr/>
      </w:pPr>
      <w:bookmarkStart w:id="2718" w:name="__RefHeading___Toc3181271_1878427129"/>
      <w:bookmarkStart w:id="2719" w:name="_Toc1090"/>
      <w:bookmarkEnd w:id="2718"/>
      <w:r>
        <w:rPr/>
        <w:t>5</w:t>
      </w:r>
      <w:r>
        <w:rPr>
          <w:rtl w:val="true"/>
        </w:rPr>
        <w:t xml:space="preserve"> - </w:t>
      </w:r>
      <w:r>
        <w:rPr>
          <w:rtl w:val="true"/>
        </w:rPr>
        <w:t>من احكام الصدقة بالمعنى الاخص</w:t>
      </w:r>
      <w:bookmarkEnd w:id="2719"/>
    </w:p>
    <w:p>
      <w:pPr>
        <w:pStyle w:val="Heading5"/>
        <w:numPr>
          <w:ilvl w:val="4"/>
          <w:numId w:val="1"/>
        </w:numPr>
        <w:rPr/>
      </w:pPr>
      <w:bookmarkStart w:id="2720" w:name="__RefHeading___Toc3181273_1878427129"/>
      <w:bookmarkStart w:id="2721" w:name="_Toc1091"/>
      <w:bookmarkEnd w:id="2720"/>
      <w:r>
        <w:rPr>
          <w:rtl w:val="true"/>
        </w:rPr>
        <w:t>اشارة</w:t>
      </w:r>
      <w:bookmarkEnd w:id="2721"/>
    </w:p>
    <w:p>
      <w:pPr>
        <w:pStyle w:val="BookText"/>
        <w:rPr/>
      </w:pPr>
      <w:r>
        <w:rPr>
          <w:rFonts w:ascii="Amiri" w:hAnsi="Amiri" w:eastAsia="Amiri" w:cs="Amiri"/>
          <w:color w:val="111111"/>
          <w:sz w:val="28"/>
          <w:sz w:val="28"/>
          <w:szCs w:val="28"/>
          <w:rtl w:val="true"/>
          <w:lang w:bidi="ar-SA"/>
        </w:rPr>
        <w:t>تستحب الصدقة بمعناها الاخص، و هي الاحسان للغير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انها عقد تحتاج الى ايجاب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من غير الهاشمي على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على الغني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722" w:name="__RefHeading___Toc3181275_1878427129"/>
      <w:bookmarkStart w:id="2723" w:name="_Toc1092"/>
      <w:bookmarkEnd w:id="2722"/>
      <w:r>
        <w:rPr/>
        <w:t>1</w:t>
      </w:r>
      <w:r>
        <w:rPr>
          <w:rtl w:val="true"/>
        </w:rPr>
        <w:t xml:space="preserve"> - </w:t>
      </w:r>
      <w:r>
        <w:rPr>
          <w:rtl w:val="true"/>
        </w:rPr>
        <w:t>اما استحباب الصدقة بمعناها الاخص</w:t>
      </w:r>
      <w:bookmarkEnd w:id="272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الحث عليها في روايات كثيرة،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الصدقة تقضي الدين و تخلف بالبركة</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ميتة السوء</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فان الصدقة تزيد في المال كثرة فتصدقوا رحمكم اللّه</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للمريض ان يعطي السائل بيده و يأمر السائل ان يدعو له</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الايدي ثلاثة فيد اللّه العليا، و يد المعطي التي تليها، و يد السائل السفلى فاعط‍‌ الفضل و لا تعجز </w:t>
      </w:r>
      <w:bookmarkStart w:id="2724" w:name="pg14678_156945"/>
    </w:p>
    <w:p>
      <w:pPr>
        <w:pStyle w:val="BookText"/>
        <w:rPr/>
      </w:pPr>
      <w:bookmarkEnd w:id="2724"/>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و من الالفاظ‍‌ الموجزة للرسول صلّى اللّه عليه و آله التي لم يسبق اليها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العليا خير من اليد السفلى</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بكّروا بالصدقة فان البلاء لا يتخطاها</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بصدقة حين يصبح اذهب اللّه عنه نحس ذلك اليوم</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يستدل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بالصدقة كل احسان و ان لم يكن بالمال ففي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5" w:name="__RefHeading___Toc3181277_1878427129"/>
      <w:bookmarkStart w:id="2726" w:name="_Toc1093"/>
      <w:bookmarkEnd w:id="2725"/>
      <w:r>
        <w:rPr/>
        <w:t>2</w:t>
      </w:r>
      <w:r>
        <w:rPr>
          <w:rtl w:val="true"/>
        </w:rPr>
        <w:t xml:space="preserve"> - </w:t>
      </w:r>
      <w:r>
        <w:rPr>
          <w:rtl w:val="true"/>
        </w:rPr>
        <w:t>و اما ان الصدقة عقد تحتاج الى ايجاب و قبول</w:t>
      </w:r>
      <w:bookmarkEnd w:id="2726"/>
    </w:p>
    <w:p>
      <w:pPr>
        <w:pStyle w:val="BookText"/>
        <w:rPr/>
      </w:pPr>
      <w:r>
        <w:rPr>
          <w:rFonts w:ascii="Amiri" w:hAnsi="Amiri" w:eastAsia="Amiri" w:cs="Amiri"/>
          <w:color w:val="111111"/>
          <w:sz w:val="28"/>
          <w:sz w:val="28"/>
          <w:szCs w:val="28"/>
          <w:rtl w:val="true"/>
          <w:lang w:bidi="ar-SA"/>
        </w:rPr>
        <w:t>فهو المشهور، و لا دليل عليه سوى الشهرة و الاجماع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السيد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اشارة في شيء من الاخبار على اعتبار اللفظ‍‌ فيها على كثرتها فما ادري من اين اشترطوا فيها الايجاب و القبول و جعلوها من العقود؟</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التفصيل بين مواردها فان كانت بنحو التمليك احتاجت الى ايجاب و قبول و ان كانت بنحو البذل و الاحسان المجردين كفى الاذن في الصرف</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نعدّ من جملة مصاديق الصدقة التبرع بمقدار من المال </w:t>
      </w:r>
      <w:bookmarkStart w:id="2727" w:name="pg14678_156946"/>
    </w:p>
    <w:p>
      <w:pPr>
        <w:pStyle w:val="BookText"/>
        <w:rPr/>
      </w:pPr>
      <w:bookmarkEnd w:id="2727"/>
      <w:r>
        <w:rPr>
          <w:rFonts w:ascii="Amiri" w:hAnsi="Amiri" w:eastAsia="Amiri" w:cs="Amiri"/>
          <w:color w:val="111111"/>
          <w:sz w:val="28"/>
          <w:sz w:val="28"/>
          <w:szCs w:val="28"/>
          <w:rtl w:val="true"/>
          <w:lang w:bidi="ar-SA"/>
        </w:rPr>
        <w:t>للمناسبات الحسينية و نحوها من المناسبات الدينية او جمع مقدار من المال لبناء حسينية او تزويج مؤمن او علاج مريض و ما شاكل ذلك فان الكل يشترك في كونه احسانا بالمال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يعدّ من الصدقة التبرع للصناديق الخيرية المتعارف احداثها في زماننا و التي يقطع فيها المتبرع علاقته بالمال الذي يتبرع به، اما اذا بذل المال للصندوق لغرض الاقراض به من دون قطع العلاقة به فلا يبعد كون مرجعه الى التوكيل في التصرف دون الصدقة لأنه يعتبر فيها قطع العلاقة بالمتبرع به</w:t>
      </w:r>
      <w:r>
        <w:rPr>
          <w:rFonts w:eastAsia="Amiri" w:cs="Amiri" w:ascii="Amiri" w:hAnsi="Amiri"/>
          <w:color w:val="111111"/>
          <w:sz w:val="28"/>
          <w:szCs w:val="28"/>
          <w:rtl w:val="true"/>
          <w:lang w:bidi="ar-SA"/>
        </w:rPr>
        <w:t>.</w:t>
      </w:r>
    </w:p>
    <w:p>
      <w:pPr>
        <w:pStyle w:val="Heading5"/>
        <w:numPr>
          <w:ilvl w:val="4"/>
          <w:numId w:val="1"/>
        </w:numPr>
        <w:rPr/>
      </w:pPr>
      <w:bookmarkStart w:id="2728" w:name="__RefHeading___Toc3181279_1878427129"/>
      <w:bookmarkStart w:id="2729" w:name="_Toc1094"/>
      <w:bookmarkEnd w:id="2728"/>
      <w:r>
        <w:rPr/>
        <w:t>3</w:t>
      </w:r>
      <w:r>
        <w:rPr>
          <w:rtl w:val="true"/>
        </w:rPr>
        <w:t xml:space="preserve"> - </w:t>
      </w:r>
      <w:r>
        <w:rPr>
          <w:rtl w:val="true"/>
        </w:rPr>
        <w:t>و اما اعتبار قصد القربة فيها</w:t>
      </w:r>
      <w:bookmarkEnd w:id="2729"/>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حماد بن عثمان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لا عتق الا ما اريد به وجه اللّه عز و جل</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3181281_1878427129"/>
      <w:bookmarkStart w:id="2731" w:name="_Toc1095"/>
      <w:bookmarkEnd w:id="2730"/>
      <w:r>
        <w:rPr/>
        <w:t>4</w:t>
      </w:r>
      <w:r>
        <w:rPr>
          <w:rtl w:val="true"/>
        </w:rPr>
        <w:t xml:space="preserve"> - </w:t>
      </w:r>
      <w:r>
        <w:rPr>
          <w:rtl w:val="true"/>
        </w:rPr>
        <w:t>و اما جواز صدقة غير الهاشمي للهاشمي</w:t>
      </w:r>
      <w:bookmarkEnd w:id="2731"/>
    </w:p>
    <w:p>
      <w:pPr>
        <w:pStyle w:val="BookText"/>
        <w:rPr/>
      </w:pPr>
      <w:r>
        <w:rPr>
          <w:rFonts w:ascii="Amiri" w:hAnsi="Amiri" w:eastAsia="Amiri" w:cs="Amiri"/>
          <w:color w:val="111111"/>
          <w:sz w:val="28"/>
          <w:sz w:val="28"/>
          <w:szCs w:val="28"/>
          <w:rtl w:val="true"/>
          <w:lang w:bidi="ar-SA"/>
        </w:rPr>
        <w:t>فلإطلاق نصوص الصدقة بعد اختصاص دليل المنع بالصدقة الواجبة التي هي زكاة المال و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عن ذلك يكفينا الاصل</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3181283_1878427129"/>
      <w:bookmarkStart w:id="2733" w:name="_Toc1096"/>
      <w:bookmarkEnd w:id="2732"/>
      <w:r>
        <w:rPr/>
        <w:t>5</w:t>
      </w:r>
      <w:r>
        <w:rPr>
          <w:rtl w:val="true"/>
        </w:rPr>
        <w:t xml:space="preserve"> - </w:t>
      </w:r>
      <w:r>
        <w:rPr>
          <w:rtl w:val="true"/>
        </w:rPr>
        <w:t>و اما جواز الصدقة على الغني</w:t>
      </w:r>
      <w:bookmarkEnd w:id="273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مقتضى اطلاق اخبار الصدقة، بل في الحديث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 الى غني او فقير فتصدقوا و لو بشقّ‌ التمرة</w:t>
      </w:r>
      <w:r>
        <w:rPr>
          <w:rFonts w:eastAsia="Amiri" w:cs="Amiri" w:ascii="Amiri" w:hAnsi="Amiri"/>
          <w:color w:val="111111"/>
          <w:sz w:val="28"/>
          <w:szCs w:val="28"/>
          <w:rtl w:val="true"/>
          <w:lang w:bidi="ar-SA"/>
        </w:rPr>
        <w:t>...»</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 ذلك يكفينا الاصل</w:t>
      </w:r>
      <w:r>
        <w:rPr>
          <w:rFonts w:eastAsia="Amiri" w:cs="Amiri" w:ascii="Amiri" w:hAnsi="Amiri"/>
          <w:color w:val="111111"/>
          <w:sz w:val="28"/>
          <w:szCs w:val="28"/>
          <w:rtl w:val="true"/>
          <w:lang w:bidi="ar-SA"/>
        </w:rPr>
        <w:t xml:space="preserve">. </w:t>
      </w:r>
      <w:bookmarkStart w:id="2734" w:name="pg14678_156947"/>
    </w:p>
    <w:p>
      <w:pPr>
        <w:pStyle w:val="Heading3"/>
        <w:numPr>
          <w:ilvl w:val="2"/>
          <w:numId w:val="1"/>
        </w:numPr>
        <w:rPr/>
      </w:pPr>
      <w:bookmarkStart w:id="2735" w:name="__RefHeading___Toc3181285_1878427129"/>
      <w:bookmarkStart w:id="2736" w:name="_Toc1097"/>
      <w:bookmarkEnd w:id="2734"/>
      <w:bookmarkEnd w:id="2735"/>
      <w:r>
        <w:rPr>
          <w:rtl w:val="true"/>
        </w:rPr>
        <w:t>كتاب الجعالة</w:t>
      </w:r>
      <w:bookmarkEnd w:id="2736"/>
    </w:p>
    <w:p>
      <w:pPr>
        <w:pStyle w:val="Heading4"/>
        <w:numPr>
          <w:ilvl w:val="3"/>
          <w:numId w:val="1"/>
        </w:numPr>
        <w:rPr/>
      </w:pPr>
      <w:bookmarkStart w:id="2737" w:name="__RefHeading___Toc3181287_1878427129"/>
      <w:bookmarkStart w:id="2738" w:name="_Toc1098"/>
      <w:bookmarkEnd w:id="2737"/>
      <w:r>
        <w:rPr>
          <w:rtl w:val="true"/>
        </w:rPr>
        <w:t>اشارة</w:t>
      </w:r>
      <w:bookmarkEnd w:id="2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الجعالة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الجعالة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9" w:name="pg14678_156949"/>
      <w:bookmarkStart w:id="2740" w:name="pg14678_156949"/>
      <w:bookmarkEnd w:id="2740"/>
    </w:p>
    <w:p>
      <w:pPr>
        <w:pStyle w:val="Heading4"/>
        <w:numPr>
          <w:ilvl w:val="3"/>
          <w:numId w:val="1"/>
        </w:numPr>
        <w:rPr/>
      </w:pPr>
      <w:bookmarkStart w:id="2741" w:name="pg14678_156949"/>
      <w:bookmarkStart w:id="2742" w:name="__RefHeading___Toc3181289_1878427129"/>
      <w:bookmarkStart w:id="2743" w:name="_Toc1099"/>
      <w:bookmarkEnd w:id="2741"/>
      <w:bookmarkEnd w:id="2742"/>
      <w:r>
        <w:rPr/>
        <w:t>1</w:t>
      </w:r>
      <w:r>
        <w:rPr>
          <w:rtl w:val="true"/>
        </w:rPr>
        <w:t xml:space="preserve"> - </w:t>
      </w:r>
      <w:r>
        <w:rPr>
          <w:rtl w:val="true"/>
        </w:rPr>
        <w:t>حقيقة الجعالة</w:t>
      </w:r>
      <w:bookmarkEnd w:id="2743"/>
    </w:p>
    <w:p>
      <w:pPr>
        <w:pStyle w:val="Heading5"/>
        <w:numPr>
          <w:ilvl w:val="4"/>
          <w:numId w:val="1"/>
        </w:numPr>
        <w:rPr/>
      </w:pPr>
      <w:bookmarkStart w:id="2744" w:name="__RefHeading___Toc3181291_1878427129"/>
      <w:bookmarkStart w:id="2745" w:name="_Toc1100"/>
      <w:bookmarkEnd w:id="2744"/>
      <w:r>
        <w:rPr>
          <w:rtl w:val="true"/>
        </w:rPr>
        <w:t>اشارة</w:t>
      </w:r>
      <w:bookmarkEnd w:id="2745"/>
    </w:p>
    <w:p>
      <w:pPr>
        <w:pStyle w:val="BookText"/>
        <w:rPr/>
      </w:pPr>
      <w:r>
        <w:rPr>
          <w:rFonts w:ascii="Amiri" w:hAnsi="Amiri" w:eastAsia="Amiri" w:cs="Amiri"/>
          <w:color w:val="111111"/>
          <w:sz w:val="28"/>
          <w:sz w:val="28"/>
          <w:szCs w:val="28"/>
          <w:rtl w:val="true"/>
          <w:lang w:bidi="ar-SA"/>
        </w:rPr>
        <w:t xml:space="preserve">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 قد 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يتضمن الالتزام بعوض على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ترجع في حقيقتها الى كونها ايقاعا عاما يتحقق بمجرد الايجاب، كقول من يريد بيع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داري فله كذا، او خاصا كقول الشخص السابق موجها الخطاب لشخص آخر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بعت داري فلك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تفترق عن الاجارة بعدّة فوارق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746" w:name="__RefHeading___Toc3181293_1878427129"/>
      <w:bookmarkStart w:id="2747" w:name="_Toc1101"/>
      <w:bookmarkEnd w:id="2746"/>
      <w:r>
        <w:rPr/>
        <w:t>1</w:t>
      </w:r>
      <w:r>
        <w:rPr>
          <w:rtl w:val="true"/>
        </w:rPr>
        <w:t xml:space="preserve"> - </w:t>
      </w:r>
      <w:r>
        <w:rPr>
          <w:rtl w:val="true"/>
        </w:rPr>
        <w:t>اما ان الجعالة ما تقدم</w:t>
      </w:r>
      <w:bookmarkEnd w:id="2747"/>
    </w:p>
    <w:p>
      <w:pPr>
        <w:pStyle w:val="BookText"/>
        <w:rPr/>
      </w:pPr>
      <w:r>
        <w:rPr>
          <w:rFonts w:ascii="IRNazanin" w:hAnsi="IRNazanin" w:eastAsia="IRNazanin"/>
          <w:color w:val="111111"/>
          <w:sz w:val="28"/>
          <w:sz w:val="28"/>
          <w:szCs w:val="28"/>
          <w:rtl w:val="true"/>
          <w:lang w:bidi="fa-IR"/>
        </w:rPr>
        <w:t>فهو من واضحات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انها ايقاع لا تحتاج الى قبول فهو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الجاعل بايجابه للجعالة لا يتصرف في سلطان الغير ليحتاج الى قبوله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التي يأتي التمسك بها، فانها قاضية بعدم الحاجة الى القبول</w:t>
      </w:r>
      <w:r>
        <w:rPr>
          <w:rFonts w:eastAsia="Amiri" w:cs="Amiri" w:ascii="Amiri" w:hAnsi="Amiri"/>
          <w:color w:val="111111"/>
          <w:sz w:val="28"/>
          <w:szCs w:val="28"/>
          <w:rtl w:val="true"/>
          <w:lang w:bidi="ar-SA"/>
        </w:rPr>
        <w:t xml:space="preserve">. </w:t>
      </w:r>
      <w:bookmarkStart w:id="2748" w:name="pg14678_156950"/>
    </w:p>
    <w:p>
      <w:pPr>
        <w:pStyle w:val="BookText"/>
        <w:rPr/>
      </w:pPr>
      <w:bookmarkEnd w:id="2748"/>
      <w:r>
        <w:rPr>
          <w:rFonts w:ascii="Amiri" w:hAnsi="Amiri" w:eastAsia="Amiri" w:cs="Amiri"/>
          <w:color w:val="111111"/>
          <w:sz w:val="28"/>
          <w:sz w:val="28"/>
          <w:szCs w:val="28"/>
          <w:rtl w:val="true"/>
          <w:lang w:bidi="ar-SA"/>
        </w:rPr>
        <w:t>و قد يقال بالحاجة الى القبول و لكن يكفي في تحققه شروع العامل في العمل، فان سيرة العقلاء لا تأبى الحاجة الى القبول بالمقدار المذكور</w:t>
      </w:r>
      <w:r>
        <w:rPr>
          <w:rFonts w:eastAsia="Amiri" w:cs="Amiri" w:ascii="Amiri" w:hAnsi="Amiri"/>
          <w:color w:val="111111"/>
          <w:sz w:val="28"/>
          <w:szCs w:val="28"/>
          <w:rtl w:val="true"/>
          <w:lang w:bidi="ar-SA"/>
        </w:rPr>
        <w:t>.</w:t>
      </w:r>
    </w:p>
    <w:p>
      <w:pPr>
        <w:pStyle w:val="Heading5"/>
        <w:numPr>
          <w:ilvl w:val="4"/>
          <w:numId w:val="1"/>
        </w:numPr>
        <w:rPr/>
      </w:pPr>
      <w:bookmarkStart w:id="2749" w:name="__RefHeading___Toc3181295_1878427129"/>
      <w:bookmarkStart w:id="2750" w:name="_Toc1102"/>
      <w:bookmarkEnd w:id="2749"/>
      <w:r>
        <w:rPr/>
        <w:t>2</w:t>
      </w:r>
      <w:r>
        <w:rPr>
          <w:rtl w:val="true"/>
        </w:rPr>
        <w:t xml:space="preserve"> - </w:t>
      </w:r>
      <w:r>
        <w:rPr>
          <w:rtl w:val="true"/>
        </w:rPr>
        <w:t>و اما شرعية الجعالة</w:t>
      </w:r>
      <w:bookmarkEnd w:id="2750"/>
    </w:p>
    <w:p>
      <w:pPr>
        <w:pStyle w:val="BookText"/>
        <w:rPr/>
      </w:pPr>
      <w:r>
        <w:rPr>
          <w:rFonts w:ascii="Amiri" w:hAnsi="Amiri" w:eastAsia="Amiri" w:cs="Amiri"/>
          <w:color w:val="111111"/>
          <w:sz w:val="28"/>
          <w:sz w:val="28"/>
          <w:szCs w:val="28"/>
          <w:rtl w:val="true"/>
          <w:lang w:bidi="ar-SA"/>
        </w:rPr>
        <w:t>فأمر متسالم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حِمْلُ‌ بَعِيرٍ </w:t>
      </w:r>
      <w:r>
        <w:rPr>
          <w:rStyle w:val="FootnoteAnchor"/>
          <w:rtl w:val="true"/>
        </w:rPr>
        <w:footnoteReference w:id="978"/>
      </w:r>
      <w:r>
        <w:rPr>
          <w:rFonts w:ascii="Amiri" w:hAnsi="Amiri" w:eastAsia="Amiri" w:cs="Amiri"/>
          <w:color w:val="111111"/>
          <w:sz w:val="28"/>
          <w:sz w:val="28"/>
          <w:szCs w:val="28"/>
          <w:rtl w:val="true"/>
          <w:lang w:bidi="ar-SA"/>
        </w:rPr>
        <w:t>، بعد ضم استصحاب حكم الشريعة السابقة عند الشك في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كصحيحة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ابي يسأل ابا عبد اللّه عليه السّلام و أنا اسمع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امرنا الرجل فيشتري لنا الارض و الدار و الغلام و الجارية و نجعل له جعلا،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فانه ليس المقصود ندفع له بعد ذلك لا بعنوان الجعالة و الا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بل المقصود نقرر له ذلك من البداية بعنوان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كصحيحة علي بن جعفر عن اخيه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جعل الآبق و الضالة،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فان المقصود السؤال عن الجعالة على ردّ الآبق و الضالة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العقلائية، فانها انعقدت على كون طلب العمل سببا من اسباب الضمان، فمن طلب من غيره تعمير داره او حمل متاعه في سيارته كان ذلك سببا للضمان اما باجرة المثل ان لم تقرر اجرة معينة او بما قرر ان فرض ذلك، و حيث ان السيرة المذكورة لا يحتمل حدوثها </w:t>
      </w:r>
      <w:bookmarkStart w:id="2751" w:name="pg14678_156951"/>
    </w:p>
    <w:p>
      <w:pPr>
        <w:pStyle w:val="BookText"/>
        <w:rPr/>
      </w:pPr>
      <w:bookmarkEnd w:id="2751"/>
      <w:r>
        <w:rPr>
          <w:rFonts w:ascii="Amiri" w:hAnsi="Amiri" w:eastAsia="Amiri" w:cs="Amiri"/>
          <w:color w:val="111111"/>
          <w:sz w:val="28"/>
          <w:sz w:val="28"/>
          <w:szCs w:val="28"/>
          <w:rtl w:val="true"/>
          <w:lang w:bidi="ar-SA"/>
        </w:rPr>
        <w:t>بعد عصر المعصومين عليهم السّلام و لم يصدر ردع عنها فيستكشف امضاؤها</w:t>
      </w:r>
      <w:r>
        <w:rPr>
          <w:rFonts w:eastAsia="Amiri" w:cs="Amiri" w:ascii="Amiri" w:hAnsi="Amiri"/>
          <w:color w:val="111111"/>
          <w:sz w:val="28"/>
          <w:szCs w:val="28"/>
          <w:rtl w:val="true"/>
          <w:lang w:bidi="ar-SA"/>
        </w:rPr>
        <w:t>.</w:t>
      </w:r>
    </w:p>
    <w:p>
      <w:pPr>
        <w:pStyle w:val="Heading5"/>
        <w:numPr>
          <w:ilvl w:val="4"/>
          <w:numId w:val="1"/>
        </w:numPr>
        <w:rPr/>
      </w:pPr>
      <w:bookmarkStart w:id="2752" w:name="__RefHeading___Toc3181297_1878427129"/>
      <w:bookmarkStart w:id="2753" w:name="_Toc1103"/>
      <w:bookmarkEnd w:id="2752"/>
      <w:r>
        <w:rPr/>
        <w:t>3</w:t>
      </w:r>
      <w:r>
        <w:rPr>
          <w:rtl w:val="true"/>
        </w:rPr>
        <w:t xml:space="preserve"> - </w:t>
      </w:r>
      <w:r>
        <w:rPr>
          <w:rtl w:val="true"/>
        </w:rPr>
        <w:t>و اما ان الايجاب يجوز ان يكون عاما تارة و خاصا اخرى</w:t>
      </w:r>
      <w:bookmarkEnd w:id="2753"/>
    </w:p>
    <w:p>
      <w:pPr>
        <w:pStyle w:val="BookText"/>
        <w:rPr/>
      </w:pPr>
      <w:r>
        <w:rPr>
          <w:rFonts w:ascii="Amiri" w:hAnsi="Amiri" w:eastAsia="Amiri" w:cs="Amiri"/>
          <w:color w:val="111111"/>
          <w:sz w:val="28"/>
          <w:sz w:val="28"/>
          <w:szCs w:val="28"/>
          <w:rtl w:val="true"/>
          <w:lang w:bidi="ar-SA"/>
        </w:rPr>
        <w:t>فيدل عليه اطلاق صحيحة علي بن جعفر المتقدمة و السيرة العقلائية</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3181299_1878427129"/>
      <w:bookmarkStart w:id="2755" w:name="_Toc1104"/>
      <w:bookmarkEnd w:id="2754"/>
      <w:r>
        <w:rPr/>
        <w:t>4</w:t>
      </w:r>
      <w:r>
        <w:rPr>
          <w:rtl w:val="true"/>
        </w:rPr>
        <w:t xml:space="preserve"> - </w:t>
      </w:r>
      <w:r>
        <w:rPr>
          <w:rtl w:val="true"/>
        </w:rPr>
        <w:t>و اما الفوارق بين الاجارة و الجعالة</w:t>
      </w:r>
      <w:bookmarkEnd w:id="2755"/>
    </w:p>
    <w:p>
      <w:pPr>
        <w:pStyle w:val="BookText"/>
        <w:rPr/>
      </w:pPr>
      <w:r>
        <w:rPr>
          <w:rFonts w:ascii="Amiri" w:hAnsi="Amiri" w:eastAsia="Amiri" w:cs="Amiri"/>
          <w:color w:val="111111"/>
          <w:sz w:val="28"/>
          <w:sz w:val="28"/>
          <w:szCs w:val="28"/>
          <w:rtl w:val="true"/>
          <w:lang w:bidi="ar-SA"/>
        </w:rPr>
        <w:t>فهي متعددة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الاجارة عقد تتوقف على الايجاب و القبول في حين ان الجعالة ايقاع يكفي في تحققها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الاجارة يستحق الاجير الاجرة بمجرد العقد و تنشغل ذمته بالعمل للمستأجر بمجرد ذلك أيضا بخلافه في الجعالة فانه لا تنشغل ذمة الجاعل بالجعل بمجرد الايجاب بل بعد العمل، كما لا تنشغل ذمة العامل بالعمل للجاعل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تعيين العوضين في الاجارة بخلافه في الجعالة</w:t>
      </w:r>
      <w:r>
        <w:rPr>
          <w:rFonts w:eastAsia="Amiri" w:cs="Amiri" w:ascii="Amiri" w:hAnsi="Amiri"/>
          <w:color w:val="111111"/>
          <w:sz w:val="28"/>
          <w:szCs w:val="28"/>
          <w:rtl w:val="true"/>
          <w:lang w:bidi="ar-SA"/>
        </w:rPr>
        <w:t>.</w:t>
      </w:r>
    </w:p>
    <w:p>
      <w:pPr>
        <w:pStyle w:val="Heading4"/>
        <w:numPr>
          <w:ilvl w:val="3"/>
          <w:numId w:val="1"/>
        </w:numPr>
        <w:rPr/>
      </w:pPr>
      <w:bookmarkStart w:id="2756" w:name="__RefHeading___Toc3181301_1878427129"/>
      <w:bookmarkStart w:id="2757" w:name="_Toc1105"/>
      <w:bookmarkEnd w:id="2756"/>
      <w:r>
        <w:rPr/>
        <w:t>2</w:t>
      </w:r>
      <w:r>
        <w:rPr>
          <w:rtl w:val="true"/>
        </w:rPr>
        <w:t xml:space="preserve"> - </w:t>
      </w:r>
      <w:r>
        <w:rPr>
          <w:rtl w:val="true"/>
        </w:rPr>
        <w:t>من أحكام الجعالة</w:t>
      </w:r>
      <w:bookmarkEnd w:id="2757"/>
    </w:p>
    <w:p>
      <w:pPr>
        <w:pStyle w:val="Heading5"/>
        <w:numPr>
          <w:ilvl w:val="4"/>
          <w:numId w:val="1"/>
        </w:numPr>
        <w:rPr/>
      </w:pPr>
      <w:bookmarkStart w:id="2758" w:name="__RefHeading___Toc3181303_1878427129"/>
      <w:bookmarkStart w:id="2759" w:name="_Toc1106"/>
      <w:bookmarkEnd w:id="2758"/>
      <w:r>
        <w:rPr>
          <w:rtl w:val="true"/>
        </w:rPr>
        <w:t>اشارة</w:t>
      </w:r>
      <w:bookmarkEnd w:id="2759"/>
    </w:p>
    <w:p>
      <w:pPr>
        <w:pStyle w:val="BookText"/>
        <w:rPr/>
      </w:pPr>
      <w:r>
        <w:rPr>
          <w:rFonts w:ascii="Amiri" w:hAnsi="Amiri" w:eastAsia="Amiri" w:cs="Amiri"/>
          <w:color w:val="111111"/>
          <w:sz w:val="28"/>
          <w:sz w:val="28"/>
          <w:szCs w:val="28"/>
          <w:rtl w:val="true"/>
          <w:lang w:bidi="ar-SA"/>
        </w:rPr>
        <w:t>يجوز الجهل بعوضي الجعالة، كأن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اصلح سيارتي فله كذا مقدار مع فرض عدم العلم بما يتطلبه الاصلاح من عمل و اجهزة،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داري بكذا فله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يلزم ان لا يكون مجهولا بشكل كامل،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داري بكذا فله شيء و الا بطلت الجعالة و استحق العامل اجرة المثل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للجاعل التراجع عن الجعالة قبل شروع العامل و لا يجوز ذلك بعد الشروع الا مع التوافق مع العامل</w:t>
      </w:r>
      <w:r>
        <w:rPr>
          <w:rFonts w:eastAsia="Amiri" w:cs="Amiri" w:ascii="Amiri" w:hAnsi="Amiri"/>
          <w:color w:val="111111"/>
          <w:sz w:val="28"/>
          <w:szCs w:val="28"/>
          <w:rtl w:val="true"/>
          <w:lang w:bidi="ar-SA"/>
        </w:rPr>
        <w:t xml:space="preserve">. </w:t>
      </w:r>
      <w:bookmarkStart w:id="2760" w:name="pg14678_156952"/>
    </w:p>
    <w:p>
      <w:pPr>
        <w:pStyle w:val="BookText"/>
        <w:rPr/>
      </w:pPr>
      <w:bookmarkEnd w:id="2760"/>
      <w:r>
        <w:rPr>
          <w:rFonts w:ascii="Amiri" w:hAnsi="Amiri" w:eastAsia="Amiri" w:cs="Amiri"/>
          <w:color w:val="111111"/>
          <w:sz w:val="28"/>
          <w:sz w:val="28"/>
          <w:szCs w:val="28"/>
          <w:rtl w:val="true"/>
          <w:lang w:bidi="ar-SA"/>
        </w:rPr>
        <w:t>و اذا شرع العامل في العمل فلا يجب عليه اتمامه الا اذا فرض طرو عنوان ثانوي، كما لو قال الجاعل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اجريت عملية لعيني فلك كذا فانه لا يحق له التوقف عن اتمام العملية بعد الشروع فيها فيما اذا كان ذلك موجبا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يستحق العامل للجعل الا باتمامه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اتى ببعضه و اراد التوقف فلا يستحق بالنسبة الا اذا كان طلب العمل لم يلحظ‍‌ بنحو الترابط‍‌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من هذا القبيل طلب بعض الوزارات في الدولة تعبيد عدّة شوارع او بناء عدّة عمارات و ما شاكل ذلك و اراد العامل التوقف عن تعبيد او بناء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يستحق العامل الجعل الا اذا قصد اداء العمل بقصد تحصيل الجعل، اما اذا قام به متبرعا او كان جاهلا بالجعالة او غافلا عنها فلا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761" w:name="__RefHeading___Toc3181305_1878427129"/>
      <w:bookmarkStart w:id="2762" w:name="_Toc1107"/>
      <w:bookmarkEnd w:id="2761"/>
      <w:r>
        <w:rPr/>
        <w:t>1</w:t>
      </w:r>
      <w:r>
        <w:rPr>
          <w:rtl w:val="true"/>
        </w:rPr>
        <w:t xml:space="preserve"> - </w:t>
      </w:r>
      <w:r>
        <w:rPr>
          <w:rtl w:val="true"/>
        </w:rPr>
        <w:t>اما جواز الجهل بعوضي الجعالة</w:t>
      </w:r>
      <w:bookmarkEnd w:id="2762"/>
    </w:p>
    <w:p>
      <w:pPr>
        <w:pStyle w:val="BookText"/>
        <w:rPr/>
      </w:pPr>
      <w:r>
        <w:rPr>
          <w:rFonts w:ascii="Amiri" w:hAnsi="Amiri" w:eastAsia="Amiri" w:cs="Amiri"/>
          <w:color w:val="111111"/>
          <w:sz w:val="28"/>
          <w:sz w:val="28"/>
          <w:szCs w:val="28"/>
          <w:rtl w:val="true"/>
          <w:lang w:bidi="ar-SA"/>
        </w:rPr>
        <w:t>فهو رأي لبعض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عموم السيرة المتقدمة و اطلاق صحيحة علي بن جعفر المتقدمة، فان ما يتطلبه ردّ الآبق و الضالة غير محدد، و مقدار الجعل لم تفترض معلوميته و مع ذلك نفى عليه السّلام البأس من دون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حديث نفي الغرر فهو على تقدير تمامية سنده خاص بالبيع، كما تقدمت الاشارة اليه عند البحث عن الاجارة</w:t>
      </w:r>
      <w:r>
        <w:rPr>
          <w:rFonts w:eastAsia="Amiri" w:cs="Amiri" w:ascii="Amiri" w:hAnsi="Amiri"/>
          <w:color w:val="111111"/>
          <w:sz w:val="28"/>
          <w:szCs w:val="28"/>
          <w:rtl w:val="true"/>
          <w:lang w:bidi="ar-SA"/>
        </w:rPr>
        <w:t>.</w:t>
      </w:r>
    </w:p>
    <w:p>
      <w:pPr>
        <w:pStyle w:val="Heading5"/>
        <w:numPr>
          <w:ilvl w:val="4"/>
          <w:numId w:val="1"/>
        </w:numPr>
        <w:rPr/>
      </w:pPr>
      <w:bookmarkStart w:id="2763" w:name="__RefHeading___Toc3181307_1878427129"/>
      <w:bookmarkStart w:id="2764" w:name="_Toc1108"/>
      <w:bookmarkEnd w:id="2763"/>
      <w:r>
        <w:rPr/>
        <w:t>2</w:t>
      </w:r>
      <w:r>
        <w:rPr>
          <w:rtl w:val="true"/>
        </w:rPr>
        <w:t xml:space="preserve"> - </w:t>
      </w:r>
      <w:r>
        <w:rPr>
          <w:rtl w:val="true"/>
        </w:rPr>
        <w:t>و اما اعتبار ان لا يكون الجهل بالعوضين بشكل كامل</w:t>
      </w:r>
      <w:bookmarkEnd w:id="2764"/>
    </w:p>
    <w:p>
      <w:pPr>
        <w:pStyle w:val="BookText"/>
        <w:rPr/>
      </w:pPr>
      <w:r>
        <w:rPr>
          <w:rFonts w:ascii="Amiri" w:hAnsi="Amiri" w:eastAsia="Amiri" w:cs="Amiri"/>
          <w:color w:val="111111"/>
          <w:sz w:val="28"/>
          <w:sz w:val="28"/>
          <w:szCs w:val="28"/>
          <w:rtl w:val="true"/>
          <w:lang w:bidi="ar-SA"/>
        </w:rPr>
        <w:t>فيمكن توجيهه بان التعامل مع الجهل بالعوض بشكل كامل ليس عقلائيا، و ادلة امضاء المعاملات منصرفة عن التعامل غير العقلائي</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التنزل يمكن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مدرك مشروعية الجعالة منحصر </w:t>
      </w:r>
      <w:bookmarkStart w:id="2765" w:name="pg14678_156953"/>
    </w:p>
    <w:p>
      <w:pPr>
        <w:pStyle w:val="BookText"/>
        <w:rPr/>
      </w:pPr>
      <w:bookmarkEnd w:id="2765"/>
      <w:r>
        <w:rPr>
          <w:rFonts w:ascii="Amiri" w:hAnsi="Amiri" w:eastAsia="Amiri" w:cs="Amiri"/>
          <w:color w:val="111111"/>
          <w:sz w:val="28"/>
          <w:sz w:val="28"/>
          <w:szCs w:val="28"/>
          <w:rtl w:val="true"/>
          <w:lang w:bidi="ar-SA"/>
        </w:rPr>
        <w:t>بالوجوه الثلاثة المتقدمة و هي لم يحرز شمولها لحالة الجهل الكامل، و معه يلزم التمسك باستصحاب عدم ترتب الاثر عند الشك في ثبوت الامضاء</w:t>
      </w:r>
      <w:r>
        <w:rPr>
          <w:rFonts w:eastAsia="Amiri" w:cs="Amiri" w:ascii="Amiri" w:hAnsi="Amiri"/>
          <w:color w:val="111111"/>
          <w:sz w:val="28"/>
          <w:szCs w:val="28"/>
          <w:rtl w:val="true"/>
          <w:lang w:bidi="ar-SA"/>
        </w:rPr>
        <w:t>.</w:t>
      </w:r>
    </w:p>
    <w:p>
      <w:pPr>
        <w:pStyle w:val="Heading5"/>
        <w:numPr>
          <w:ilvl w:val="4"/>
          <w:numId w:val="1"/>
        </w:numPr>
        <w:rPr/>
      </w:pPr>
      <w:bookmarkStart w:id="2766" w:name="__RefHeading___Toc3181309_1878427129"/>
      <w:bookmarkStart w:id="2767" w:name="_Toc1109"/>
      <w:bookmarkEnd w:id="2766"/>
      <w:r>
        <w:rPr/>
        <w:t>3</w:t>
      </w:r>
      <w:r>
        <w:rPr>
          <w:rtl w:val="true"/>
        </w:rPr>
        <w:t xml:space="preserve"> - </w:t>
      </w:r>
      <w:r>
        <w:rPr>
          <w:rtl w:val="true"/>
        </w:rPr>
        <w:t>و اما انه مع بطلان الجعالة يستحق العامل اجرة المثل</w:t>
      </w:r>
      <w:bookmarkEnd w:id="2767"/>
    </w:p>
    <w:p>
      <w:pPr>
        <w:pStyle w:val="BookText"/>
        <w:rPr/>
      </w:pPr>
      <w:r>
        <w:rPr>
          <w:rFonts w:ascii="Amiri" w:hAnsi="Amiri" w:eastAsia="Amiri" w:cs="Amiri"/>
          <w:color w:val="111111"/>
          <w:sz w:val="28"/>
          <w:sz w:val="28"/>
          <w:szCs w:val="28"/>
          <w:rtl w:val="true"/>
          <w:lang w:bidi="ar-SA"/>
        </w:rPr>
        <w:t>فباعتبار ان استحقاقه للأجرة المسماة لمّا لم يثبت لفرض بطلان الجعالة فلا بدّ من ضمان اجرة المثل لان الجاعل قد طلب العمل، و هو سبب للضمان</w:t>
      </w:r>
      <w:r>
        <w:rPr>
          <w:rFonts w:eastAsia="Amiri" w:cs="Amiri" w:ascii="Amiri" w:hAnsi="Amiri"/>
          <w:color w:val="111111"/>
          <w:sz w:val="28"/>
          <w:szCs w:val="28"/>
          <w:rtl w:val="true"/>
          <w:lang w:bidi="ar-SA"/>
        </w:rPr>
        <w:t>.</w:t>
      </w:r>
    </w:p>
    <w:p>
      <w:pPr>
        <w:pStyle w:val="Heading5"/>
        <w:numPr>
          <w:ilvl w:val="4"/>
          <w:numId w:val="1"/>
        </w:numPr>
        <w:rPr/>
      </w:pPr>
      <w:bookmarkStart w:id="2768" w:name="__RefHeading___Toc3181311_1878427129"/>
      <w:bookmarkStart w:id="2769" w:name="_Toc1110"/>
      <w:bookmarkEnd w:id="2768"/>
      <w:r>
        <w:rPr/>
        <w:t>4</w:t>
      </w:r>
      <w:r>
        <w:rPr>
          <w:rtl w:val="true"/>
        </w:rPr>
        <w:t xml:space="preserve"> - </w:t>
      </w:r>
      <w:r>
        <w:rPr>
          <w:rtl w:val="true"/>
        </w:rPr>
        <w:t>و اما جواز التراجع عن الجعالة قبل شروع العامل</w:t>
      </w:r>
      <w:bookmarkEnd w:id="2769"/>
    </w:p>
    <w:p>
      <w:pPr>
        <w:pStyle w:val="BookText"/>
        <w:rPr/>
      </w:pPr>
      <w:r>
        <w:rPr>
          <w:rFonts w:ascii="Amiri" w:hAnsi="Amiri" w:eastAsia="Amiri" w:cs="Amiri"/>
          <w:color w:val="111111"/>
          <w:sz w:val="28"/>
          <w:sz w:val="28"/>
          <w:szCs w:val="28"/>
          <w:rtl w:val="true"/>
          <w:lang w:bidi="ar-SA"/>
        </w:rPr>
        <w:t>فلم يعرف فيه خلاف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لإثباته عدم الدليل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جوازه بعد شروع العامل فتقتضيه السيرة العقلائية المتقدمة</w:t>
      </w:r>
      <w:r>
        <w:rPr>
          <w:rFonts w:eastAsia="Amiri" w:cs="Amiri" w:ascii="Amiri" w:hAnsi="Amiri"/>
          <w:color w:val="111111"/>
          <w:sz w:val="28"/>
          <w:szCs w:val="28"/>
          <w:rtl w:val="true"/>
          <w:lang w:bidi="ar-SA"/>
        </w:rPr>
        <w:t>.</w:t>
      </w:r>
    </w:p>
    <w:p>
      <w:pPr>
        <w:pStyle w:val="Heading5"/>
        <w:numPr>
          <w:ilvl w:val="4"/>
          <w:numId w:val="1"/>
        </w:numPr>
        <w:rPr/>
      </w:pPr>
      <w:bookmarkStart w:id="2770" w:name="__RefHeading___Toc3181313_1878427129"/>
      <w:bookmarkStart w:id="2771" w:name="_Toc1111"/>
      <w:bookmarkEnd w:id="2770"/>
      <w:r>
        <w:rPr/>
        <w:t>5</w:t>
      </w:r>
      <w:r>
        <w:rPr>
          <w:rtl w:val="true"/>
        </w:rPr>
        <w:t xml:space="preserve"> - </w:t>
      </w:r>
      <w:r>
        <w:rPr>
          <w:rtl w:val="true"/>
        </w:rPr>
        <w:t>و اما عدم لزوم اتمام العامل للعمل بعد شروعه فيه</w:t>
      </w:r>
      <w:bookmarkEnd w:id="2771"/>
    </w:p>
    <w:p>
      <w:pPr>
        <w:pStyle w:val="BookText"/>
        <w:rPr/>
      </w:pPr>
      <w:r>
        <w:rPr>
          <w:rFonts w:ascii="Amiri" w:hAnsi="Amiri" w:eastAsia="Amiri" w:cs="Amiri"/>
          <w:color w:val="111111"/>
          <w:sz w:val="28"/>
          <w:sz w:val="28"/>
          <w:szCs w:val="28"/>
          <w:rtl w:val="true"/>
          <w:lang w:bidi="ar-SA"/>
        </w:rPr>
        <w:t>فلعدم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لزوم الاستمرار مع العنوان الثانوي فتقتضيه السيرة المتقدمة</w:t>
      </w:r>
      <w:r>
        <w:rPr>
          <w:rFonts w:eastAsia="Amiri" w:cs="Amiri" w:ascii="Amiri" w:hAnsi="Amiri"/>
          <w:color w:val="111111"/>
          <w:sz w:val="28"/>
          <w:szCs w:val="28"/>
          <w:rtl w:val="true"/>
          <w:lang w:bidi="ar-SA"/>
        </w:rPr>
        <w:t>.</w:t>
      </w:r>
    </w:p>
    <w:p>
      <w:pPr>
        <w:pStyle w:val="Heading5"/>
        <w:numPr>
          <w:ilvl w:val="4"/>
          <w:numId w:val="1"/>
        </w:numPr>
        <w:rPr/>
      </w:pPr>
      <w:bookmarkStart w:id="2772" w:name="__RefHeading___Toc3181315_1878427129"/>
      <w:bookmarkStart w:id="2773" w:name="_Toc1112"/>
      <w:bookmarkEnd w:id="2772"/>
      <w:r>
        <w:rPr/>
        <w:t>6</w:t>
      </w:r>
      <w:r>
        <w:rPr>
          <w:rtl w:val="true"/>
        </w:rPr>
        <w:t xml:space="preserve"> - </w:t>
      </w:r>
      <w:r>
        <w:rPr>
          <w:rtl w:val="true"/>
        </w:rPr>
        <w:t>و اما عدم استحقاق العامل للجعل الا بعد اتمام العمل</w:t>
      </w:r>
      <w:bookmarkEnd w:id="2773"/>
    </w:p>
    <w:p>
      <w:pPr>
        <w:pStyle w:val="BookText"/>
        <w:rPr/>
      </w:pPr>
      <w:r>
        <w:rPr>
          <w:rFonts w:ascii="Amiri" w:hAnsi="Amiri" w:eastAsia="Amiri" w:cs="Amiri"/>
          <w:color w:val="111111"/>
          <w:sz w:val="28"/>
          <w:sz w:val="28"/>
          <w:szCs w:val="28"/>
          <w:rtl w:val="true"/>
          <w:lang w:bidi="ar-SA"/>
        </w:rPr>
        <w:t>فيكفي لإثباته عدم الدليل على الاستحقاق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اذا اتى ببعضه و اراد التوقف فلا يستحق شيئا فلان الجعل قد جعل على اتمام العمل حسب الفرض</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ثبوت الاستحقاق بالنسبة اذا فرض عدم ملاحظة الترابط‍‌ فلأن ذلك يعني انحلال الجعالة الى جعالات متعددة بعدد الابعاض المتصورة</w:t>
      </w:r>
      <w:r>
        <w:rPr>
          <w:rFonts w:eastAsia="Amiri" w:cs="Amiri" w:ascii="Amiri" w:hAnsi="Amiri"/>
          <w:color w:val="111111"/>
          <w:sz w:val="28"/>
          <w:szCs w:val="28"/>
          <w:rtl w:val="true"/>
          <w:lang w:bidi="ar-SA"/>
        </w:rPr>
        <w:t xml:space="preserve">. </w:t>
      </w:r>
      <w:bookmarkStart w:id="2774" w:name="pg14678_156954"/>
    </w:p>
    <w:p>
      <w:pPr>
        <w:pStyle w:val="Heading5"/>
        <w:numPr>
          <w:ilvl w:val="4"/>
          <w:numId w:val="1"/>
        </w:numPr>
        <w:rPr/>
      </w:pPr>
      <w:bookmarkStart w:id="2775" w:name="__RefHeading___Toc3181317_1878427129"/>
      <w:bookmarkStart w:id="2776" w:name="_Toc1113"/>
      <w:bookmarkEnd w:id="2774"/>
      <w:bookmarkEnd w:id="2775"/>
      <w:r>
        <w:rPr/>
        <w:t>7</w:t>
      </w:r>
      <w:r>
        <w:rPr>
          <w:rtl w:val="true"/>
        </w:rPr>
        <w:t xml:space="preserve"> - </w:t>
      </w:r>
      <w:r>
        <w:rPr>
          <w:rtl w:val="true"/>
        </w:rPr>
        <w:t>و اما عدم استحقاق العامل للجعل اذا اتى بالعمل متبرعا او</w:t>
      </w:r>
      <w:bookmarkEnd w:id="2776"/>
    </w:p>
    <w:p>
      <w:pPr>
        <w:pStyle w:val="BookText"/>
        <w:rPr/>
      </w:pPr>
      <w:r>
        <w:rPr>
          <w:rFonts w:ascii="IRNazanin" w:hAnsi="IRNazanin" w:eastAsia="IRNazanin"/>
          <w:color w:val="111111"/>
          <w:sz w:val="28"/>
          <w:sz w:val="28"/>
          <w:szCs w:val="28"/>
          <w:rtl w:val="true"/>
          <w:lang w:bidi="fa-IR"/>
        </w:rPr>
        <w:t>غافلا او جاهلا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فيكفي لإثباته عدم الدليل على الاستحقاق، فان السيرة دليل لبي يلزم الاقتصار فيه على القدر المتيقن، و النصوص منصرفة عن مثل ذلك</w:t>
      </w:r>
      <w:r>
        <w:rPr>
          <w:rFonts w:eastAsia="Amiri" w:cs="Amiri" w:ascii="Amiri" w:hAnsi="Amiri"/>
          <w:color w:val="111111"/>
          <w:sz w:val="28"/>
          <w:szCs w:val="28"/>
          <w:rtl w:val="true"/>
          <w:lang w:bidi="ar-SA"/>
        </w:rPr>
        <w:t xml:space="preserve">. </w:t>
      </w:r>
      <w:bookmarkStart w:id="2777" w:name="pg14678_156955"/>
    </w:p>
    <w:p>
      <w:pPr>
        <w:pStyle w:val="Heading3"/>
        <w:numPr>
          <w:ilvl w:val="2"/>
          <w:numId w:val="1"/>
        </w:numPr>
        <w:rPr/>
      </w:pPr>
      <w:bookmarkStart w:id="2778" w:name="__RefHeading___Toc3181319_1878427129"/>
      <w:bookmarkStart w:id="2779" w:name="_Toc1114"/>
      <w:bookmarkEnd w:id="2777"/>
      <w:bookmarkEnd w:id="2778"/>
      <w:r>
        <w:rPr>
          <w:rtl w:val="true"/>
        </w:rPr>
        <w:t>كتاب الشّفعة</w:t>
      </w:r>
      <w:bookmarkEnd w:id="2779"/>
    </w:p>
    <w:p>
      <w:pPr>
        <w:pStyle w:val="Heading4"/>
        <w:numPr>
          <w:ilvl w:val="3"/>
          <w:numId w:val="1"/>
        </w:numPr>
        <w:rPr/>
      </w:pPr>
      <w:bookmarkStart w:id="2780" w:name="__RefHeading___Toc3181321_1878427129"/>
      <w:bookmarkStart w:id="2781" w:name="_Toc1115"/>
      <w:bookmarkEnd w:id="2780"/>
      <w:r>
        <w:rPr>
          <w:rtl w:val="true"/>
        </w:rPr>
        <w:t>اشارة</w:t>
      </w:r>
      <w:bookmarkEnd w:id="2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الشفعة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الشفعة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2" w:name="pg14678_156957"/>
      <w:bookmarkStart w:id="2783" w:name="pg14678_156957"/>
      <w:bookmarkEnd w:id="2783"/>
    </w:p>
    <w:p>
      <w:pPr>
        <w:pStyle w:val="Heading4"/>
        <w:numPr>
          <w:ilvl w:val="3"/>
          <w:numId w:val="1"/>
        </w:numPr>
        <w:rPr/>
      </w:pPr>
      <w:bookmarkStart w:id="2784" w:name="pg14678_156957"/>
      <w:bookmarkStart w:id="2785" w:name="__RefHeading___Toc3181323_1878427129"/>
      <w:bookmarkStart w:id="2786" w:name="_Toc1116"/>
      <w:bookmarkEnd w:id="2784"/>
      <w:bookmarkEnd w:id="2785"/>
      <w:r>
        <w:rPr/>
        <w:t>1</w:t>
      </w:r>
      <w:r>
        <w:rPr>
          <w:rtl w:val="true"/>
        </w:rPr>
        <w:t xml:space="preserve"> - </w:t>
      </w:r>
      <w:r>
        <w:rPr>
          <w:rtl w:val="true"/>
        </w:rPr>
        <w:t>حقيقة الشفعة</w:t>
      </w:r>
      <w:bookmarkEnd w:id="2786"/>
    </w:p>
    <w:p>
      <w:pPr>
        <w:pStyle w:val="Heading5"/>
        <w:numPr>
          <w:ilvl w:val="4"/>
          <w:numId w:val="1"/>
        </w:numPr>
        <w:rPr/>
      </w:pPr>
      <w:bookmarkStart w:id="2787" w:name="__RefHeading___Toc3181325_1878427129"/>
      <w:bookmarkStart w:id="2788" w:name="_Toc1117"/>
      <w:bookmarkEnd w:id="2787"/>
      <w:r>
        <w:rPr>
          <w:rtl w:val="true"/>
        </w:rPr>
        <w:t>اشارة</w:t>
      </w:r>
      <w:bookmarkEnd w:id="2788"/>
    </w:p>
    <w:p>
      <w:pPr>
        <w:pStyle w:val="BookText"/>
        <w:rPr/>
      </w:pPr>
      <w:r>
        <w:rPr>
          <w:rFonts w:ascii="Amiri" w:hAnsi="Amiri" w:eastAsia="Amiri" w:cs="Amiri"/>
          <w:color w:val="111111"/>
          <w:sz w:val="28"/>
          <w:sz w:val="28"/>
          <w:szCs w:val="28"/>
          <w:rtl w:val="true"/>
          <w:lang w:bidi="ar-SA"/>
        </w:rPr>
        <w:t xml:space="preserve">الشفعة حق ثابت للشريك في اخذ حصة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باعها 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بالثمن المقرر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يصطلح على صاحب الحق المذكور بالشفيع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ايقاع يتوقف تحققه على إنشاء الشريك له بلا حاجة الى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شرعيتها امر 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789" w:name="__RefHeading___Toc3181327_1878427129"/>
      <w:bookmarkStart w:id="2790" w:name="_Toc1118"/>
      <w:bookmarkEnd w:id="2789"/>
      <w:r>
        <w:rPr/>
        <w:t>1</w:t>
      </w:r>
      <w:r>
        <w:rPr>
          <w:rtl w:val="true"/>
        </w:rPr>
        <w:t xml:space="preserve"> - </w:t>
      </w:r>
      <w:r>
        <w:rPr>
          <w:rtl w:val="true"/>
        </w:rPr>
        <w:t>اما ان الشفعة هي ما تقدم</w:t>
      </w:r>
      <w:bookmarkEnd w:id="2790"/>
    </w:p>
    <w:p>
      <w:pPr>
        <w:pStyle w:val="BookText"/>
        <w:rPr/>
      </w:pPr>
      <w:r>
        <w:rPr>
          <w:rFonts w:ascii="Amiri" w:hAnsi="Amiri" w:eastAsia="Amiri" w:cs="Amiri"/>
          <w:color w:val="111111"/>
          <w:sz w:val="28"/>
          <w:sz w:val="28"/>
          <w:szCs w:val="28"/>
          <w:rtl w:val="true"/>
          <w:lang w:bidi="ar-SA"/>
        </w:rPr>
        <w:t>فمما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انها ايقاع يتوقف على إنشاء الايجاب من دون حاجة الى القبول فامر واضح لأنها شرّعت لأخذ الحصة من المشتري حفظا لأولوية الشفيع فلا يحتمل اعتبار قبوله</w:t>
      </w:r>
      <w:r>
        <w:rPr>
          <w:rFonts w:eastAsia="Amiri" w:cs="Amiri" w:ascii="Amiri" w:hAnsi="Amiri"/>
          <w:color w:val="111111"/>
          <w:sz w:val="28"/>
          <w:szCs w:val="28"/>
          <w:rtl w:val="true"/>
          <w:lang w:bidi="ar-SA"/>
        </w:rPr>
        <w:t>.</w:t>
      </w:r>
    </w:p>
    <w:p>
      <w:pPr>
        <w:pStyle w:val="Heading5"/>
        <w:numPr>
          <w:ilvl w:val="4"/>
          <w:numId w:val="1"/>
        </w:numPr>
        <w:rPr/>
      </w:pPr>
      <w:bookmarkStart w:id="2791" w:name="__RefHeading___Toc3181329_1878427129"/>
      <w:bookmarkStart w:id="2792" w:name="_Toc1119"/>
      <w:bookmarkEnd w:id="2791"/>
      <w:r>
        <w:rPr/>
        <w:t>2</w:t>
      </w:r>
      <w:r>
        <w:rPr>
          <w:rtl w:val="true"/>
        </w:rPr>
        <w:t xml:space="preserve"> - </w:t>
      </w:r>
      <w:r>
        <w:rPr>
          <w:rtl w:val="true"/>
        </w:rPr>
        <w:t>و اما انها مشروعة</w:t>
      </w:r>
      <w:bookmarkEnd w:id="279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دلت عليه جملة من الروايات، كصحيحة عبد اللّه بن سنان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الا لشريكين ما لم يقاسما، فاذا صاروا ثلاثة فليس لواحد منهم شفعة</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و موثقة ابي </w:t>
      </w:r>
      <w:bookmarkStart w:id="2793" w:name="pg14678_156958"/>
    </w:p>
    <w:p>
      <w:pPr>
        <w:pStyle w:val="BookText"/>
        <w:rPr/>
      </w:pPr>
      <w:bookmarkEnd w:id="2793"/>
      <w:r>
        <w:rPr>
          <w:rFonts w:ascii="Amiri" w:hAnsi="Amiri" w:eastAsia="Amiri" w:cs="Amiri"/>
          <w:color w:val="111111"/>
          <w:sz w:val="28"/>
          <w:sz w:val="28"/>
          <w:szCs w:val="28"/>
          <w:rtl w:val="true"/>
          <w:lang w:bidi="ar-SA"/>
        </w:rPr>
        <w:t>العباس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لا تكون الا لشريك</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و رواية عقبة بن خالد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بالشفعة بين الشركاء في الارضين و المساكن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ارّفت الأرف</w:t>
      </w:r>
      <w:r>
        <w:rPr>
          <w:rStyle w:val="FootnoteAnchor"/>
          <w:rtl w:val="true"/>
        </w:rPr>
        <w:footnoteReference w:id="983"/>
      </w:r>
      <w:r>
        <w:rPr>
          <w:rFonts w:ascii="Amiri" w:hAnsi="Amiri" w:eastAsia="Amiri" w:cs="Amiri"/>
          <w:color w:val="111111"/>
          <w:sz w:val="28"/>
          <w:sz w:val="28"/>
          <w:szCs w:val="28"/>
          <w:rtl w:val="true"/>
          <w:lang w:bidi="ar-SA"/>
        </w:rPr>
        <w:t>و حدّت الحدود فلا شفعة</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الى ان ثبوت حق الشفعة جاء تخصيصا لقاعدة عدم حلية التصرف في مال الغير من دون طيب نفسه كما هو واضح، و لا محذور في ذلك، فان القاعدة المذكورة ليست حكما عقليا كي لا تقبل التخصيص</w:t>
      </w:r>
      <w:r>
        <w:rPr>
          <w:rFonts w:eastAsia="Amiri" w:cs="Amiri" w:ascii="Amiri" w:hAnsi="Amiri"/>
          <w:color w:val="111111"/>
          <w:sz w:val="28"/>
          <w:szCs w:val="28"/>
          <w:rtl w:val="true"/>
          <w:lang w:bidi="ar-SA"/>
        </w:rPr>
        <w:t>.</w:t>
      </w:r>
    </w:p>
    <w:p>
      <w:pPr>
        <w:pStyle w:val="Heading4"/>
        <w:numPr>
          <w:ilvl w:val="3"/>
          <w:numId w:val="1"/>
        </w:numPr>
        <w:rPr/>
      </w:pPr>
      <w:bookmarkStart w:id="2794" w:name="__RefHeading___Toc3181331_1878427129"/>
      <w:bookmarkStart w:id="2795" w:name="_Toc1120"/>
      <w:bookmarkEnd w:id="2794"/>
      <w:r>
        <w:rPr/>
        <w:t>2</w:t>
      </w:r>
      <w:r>
        <w:rPr>
          <w:rtl w:val="true"/>
        </w:rPr>
        <w:t xml:space="preserve"> - </w:t>
      </w:r>
      <w:r>
        <w:rPr>
          <w:rtl w:val="true"/>
        </w:rPr>
        <w:t>من أحكام الشفعة</w:t>
      </w:r>
      <w:bookmarkEnd w:id="2795"/>
    </w:p>
    <w:p>
      <w:pPr>
        <w:pStyle w:val="Heading5"/>
        <w:numPr>
          <w:ilvl w:val="4"/>
          <w:numId w:val="1"/>
        </w:numPr>
        <w:rPr/>
      </w:pPr>
      <w:bookmarkStart w:id="2796" w:name="__RefHeading___Toc3181333_1878427129"/>
      <w:bookmarkStart w:id="2797" w:name="_Toc1121"/>
      <w:bookmarkEnd w:id="2796"/>
      <w:r>
        <w:rPr>
          <w:rtl w:val="true"/>
        </w:rPr>
        <w:t>اشارة</w:t>
      </w:r>
      <w:bookmarkEnd w:id="2797"/>
    </w:p>
    <w:p>
      <w:pPr>
        <w:pStyle w:val="BookText"/>
        <w:rPr/>
      </w:pPr>
      <w:r>
        <w:rPr>
          <w:rFonts w:ascii="Amiri" w:hAnsi="Amiri" w:eastAsia="Amiri" w:cs="Amiri"/>
          <w:color w:val="111111"/>
          <w:sz w:val="28"/>
          <w:sz w:val="28"/>
          <w:szCs w:val="28"/>
          <w:rtl w:val="true"/>
          <w:lang w:bidi="ar-SA"/>
        </w:rPr>
        <w:t xml:space="preserve">يتحقق اعمال حق الشفعة بكل ما يدل على ذلك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الشفيع اخذت الحصة المبيعة بثمنها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فعل، كما اذا دفع الشفيع الثمن و اخذ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تقسيم العين المشتركة بفرز الحصص</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العين مشتركة بين اثنين لا اكثر</w:t>
      </w:r>
      <w:r>
        <w:rPr>
          <w:rFonts w:eastAsia="Amiri" w:cs="Amiri" w:ascii="Amiri" w:hAnsi="Amiri"/>
          <w:color w:val="111111"/>
          <w:sz w:val="28"/>
          <w:szCs w:val="28"/>
          <w:rtl w:val="true"/>
          <w:lang w:bidi="ar-SA"/>
        </w:rPr>
        <w:t xml:space="preserve">. </w:t>
      </w:r>
      <w:bookmarkStart w:id="2798" w:name="pg14678_156959"/>
    </w:p>
    <w:p>
      <w:pPr>
        <w:pStyle w:val="BookText"/>
        <w:rPr/>
      </w:pPr>
      <w:bookmarkEnd w:id="279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 الثمن و لا يكفي اعمال حق الشفعة من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المدفوع بمقدار الثمن بدون زيادة او نقيصة سواء كان مساويا للقيمة السوقية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العين المشتركة من الاشياء غير المنقولة و قابلة للقسمة كالدور و البساتين و الاراضي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ثبوتها في غير القابل للقسمة و في المنقول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الفورية في اعمال حق الشفعة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تثبت الشفعة بالجوار، فلو اراد شخص بيع داره فلا تحق لجاره المطالبة بها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الشفعة قابل للإسقاط‍‌ بدون عوض او معه، و لكنه لا يقبل الانتقال الى الغير بالنقل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799" w:name="__RefHeading___Toc3181335_1878427129"/>
      <w:bookmarkStart w:id="2800" w:name="_Toc1122"/>
      <w:bookmarkEnd w:id="2799"/>
      <w:r>
        <w:rPr/>
        <w:t>1</w:t>
      </w:r>
      <w:r>
        <w:rPr>
          <w:rtl w:val="true"/>
        </w:rPr>
        <w:t xml:space="preserve"> - </w:t>
      </w:r>
      <w:r>
        <w:rPr>
          <w:rtl w:val="true"/>
        </w:rPr>
        <w:t>اما ان اعمال حق الشفعة يتحقق بكل ما يدل على ذلك من قول</w:t>
      </w:r>
      <w:bookmarkEnd w:id="2800"/>
    </w:p>
    <w:p>
      <w:pPr>
        <w:pStyle w:val="BookText"/>
        <w:rPr/>
      </w:pPr>
      <w:r>
        <w:rPr>
          <w:rFonts w:ascii="IRNazanin" w:hAnsi="IRNazanin" w:eastAsia="IRNazanin"/>
          <w:color w:val="111111"/>
          <w:sz w:val="28"/>
          <w:sz w:val="28"/>
          <w:szCs w:val="28"/>
          <w:rtl w:val="true"/>
          <w:lang w:bidi="fa-IR"/>
        </w:rPr>
        <w:t>او فعل</w:t>
      </w:r>
    </w:p>
    <w:p>
      <w:pPr>
        <w:pStyle w:val="BookText"/>
        <w:rPr/>
      </w:pPr>
      <w:r>
        <w:rPr>
          <w:rFonts w:ascii="Amiri" w:hAnsi="Amiri" w:eastAsia="Amiri" w:cs="Amiri"/>
          <w:color w:val="111111"/>
          <w:sz w:val="28"/>
          <w:sz w:val="28"/>
          <w:szCs w:val="28"/>
          <w:rtl w:val="true"/>
          <w:lang w:bidi="ar-SA"/>
        </w:rPr>
        <w:t>فيمكن استفادته من الروايات السابقة، فانها اذا كانت مشتملة على اطلاق لفظي فهو المطلوب و الا امكن التمسك بالاطلاق المقامي، بتقريب ان اثبات حق الشفعة للشريك من دون بيان ما به يتحقق اعماله يدل على ايكال الامر الى العرف و ان الشارع ليس له تحديد خاص في هذا المجال بل كل ما يدل على اعمال الحق المذكور في نظر العرف فهو كاف</w:t>
      </w:r>
      <w:r>
        <w:rPr>
          <w:rFonts w:eastAsia="Amiri" w:cs="Amiri" w:ascii="Amiri" w:hAnsi="Amiri"/>
          <w:color w:val="111111"/>
          <w:sz w:val="28"/>
          <w:szCs w:val="28"/>
          <w:rtl w:val="true"/>
          <w:lang w:bidi="ar-SA"/>
        </w:rPr>
        <w:t>.</w:t>
      </w:r>
    </w:p>
    <w:p>
      <w:pPr>
        <w:pStyle w:val="Heading5"/>
        <w:numPr>
          <w:ilvl w:val="4"/>
          <w:numId w:val="1"/>
        </w:numPr>
        <w:rPr/>
      </w:pPr>
      <w:bookmarkStart w:id="2801" w:name="__RefHeading___Toc3181337_1878427129"/>
      <w:bookmarkStart w:id="2802" w:name="_Toc1123"/>
      <w:bookmarkEnd w:id="2801"/>
      <w:r>
        <w:rPr/>
        <w:t>2</w:t>
      </w:r>
      <w:r>
        <w:rPr>
          <w:rtl w:val="true"/>
        </w:rPr>
        <w:t xml:space="preserve"> - </w:t>
      </w:r>
      <w:r>
        <w:rPr>
          <w:rtl w:val="true"/>
        </w:rPr>
        <w:t>و اما انه يشترط‍‌ في ثبوت حق الشفعة عدم فرز الحصص</w:t>
      </w:r>
      <w:bookmarkEnd w:id="2802"/>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المسلمات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روايات كثيرة كصحيحة عبد اللّه بن سنان المتقدمة و غيرها</w:t>
      </w:r>
      <w:r>
        <w:rPr>
          <w:rFonts w:eastAsia="Amiri" w:cs="Amiri" w:ascii="Amiri" w:hAnsi="Amiri"/>
          <w:color w:val="111111"/>
          <w:sz w:val="28"/>
          <w:szCs w:val="28"/>
          <w:rtl w:val="true"/>
          <w:lang w:bidi="ar-SA"/>
        </w:rPr>
        <w:t xml:space="preserve">. </w:t>
      </w:r>
      <w:bookmarkStart w:id="2803" w:name="pg14678_156960"/>
    </w:p>
    <w:p>
      <w:pPr>
        <w:pStyle w:val="BookText"/>
        <w:rPr/>
      </w:pPr>
      <w:bookmarkEnd w:id="2803"/>
      <w:r>
        <w:rPr>
          <w:rFonts w:ascii="Amiri" w:hAnsi="Amiri" w:eastAsia="Amiri" w:cs="Amiri"/>
          <w:color w:val="111111"/>
          <w:sz w:val="28"/>
          <w:sz w:val="28"/>
          <w:szCs w:val="28"/>
          <w:rtl w:val="true"/>
          <w:lang w:bidi="ar-SA"/>
        </w:rPr>
        <w:t>و يظهر من رواية عقبة بن خالد المتقدمة وجود رأي مقابل لمدرسة اهل البيت عليهم السّلام يرى ثبوت حق الشفعة حتى مع فرز الحصص فلاحظ‍‌</w:t>
      </w:r>
      <w:r>
        <w:rPr>
          <w:rFonts w:eastAsia="Amiri" w:cs="Amiri" w:ascii="Amiri" w:hAnsi="Amiri"/>
          <w:color w:val="111111"/>
          <w:sz w:val="28"/>
          <w:szCs w:val="28"/>
          <w:rtl w:val="true"/>
          <w:lang w:bidi="ar-SA"/>
        </w:rPr>
        <w:t>.</w:t>
      </w:r>
    </w:p>
    <w:p>
      <w:pPr>
        <w:pStyle w:val="Heading5"/>
        <w:numPr>
          <w:ilvl w:val="4"/>
          <w:numId w:val="1"/>
        </w:numPr>
        <w:rPr/>
      </w:pPr>
      <w:bookmarkStart w:id="2804" w:name="__RefHeading___Toc3181339_1878427129"/>
      <w:bookmarkStart w:id="2805" w:name="_Toc1124"/>
      <w:bookmarkEnd w:id="2804"/>
      <w:r>
        <w:rPr/>
        <w:t>3</w:t>
      </w:r>
      <w:r>
        <w:rPr>
          <w:rtl w:val="true"/>
        </w:rPr>
        <w:t xml:space="preserve"> - </w:t>
      </w:r>
      <w:r>
        <w:rPr>
          <w:rtl w:val="true"/>
        </w:rPr>
        <w:t>و اما اعتبار ان تكون العين مشتركة بين اثنين لا اكثر</w:t>
      </w:r>
      <w:bookmarkEnd w:id="2805"/>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عدة روايات كصحيحة عبد اللّه بن سنان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في مقابل ذلك روايتين احداهما للسكوني و الاخرى لطلحة بن زيد عن الامام الصادق عليه السّلام و كلتاهما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حملها الشيخ على التقية</w:t>
      </w:r>
      <w:r>
        <w:rPr>
          <w:rStyle w:val="FootnoteAnchor"/>
          <w:rtl w:val="true"/>
        </w:rPr>
        <w:footnoteReference w:id="986"/>
      </w:r>
      <w:r>
        <w:rPr>
          <w:rFonts w:ascii="Amiri" w:hAnsi="Amiri" w:eastAsia="Amiri" w:cs="Amiri"/>
          <w:color w:val="111111"/>
          <w:sz w:val="28"/>
          <w:sz w:val="28"/>
          <w:szCs w:val="28"/>
          <w:rtl w:val="true"/>
          <w:lang w:bidi="ar-SA"/>
        </w:rPr>
        <w:t>، فان تمّ‌ ذلك و الا تساقط‍‌ المتعارضان و لزم الرجوع الى الاصل المقتضي لعدم حلّ‌ التصرف من دون طيب نفس المالك فان القدر المتيقن في الخارج عن الاصل المذكور ما اذا كانت الشركة بين اثنين، و اما اذا كانت بين اكثر فيشك في الخروج عن الاصل فيتمسك به ان فرض عدم وجود اطلاق في الروايات يدل على ثبوت حق الشفعة في حالة اشتراك العين بين اكثر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لم نناقش في سند الاولى بالنوفلي الراوي عن السكوني و في الثانية بطلحة بن زيد و الا فلا مشكلة من الاساس</w:t>
      </w:r>
      <w:r>
        <w:rPr>
          <w:rFonts w:eastAsia="Amiri" w:cs="Amiri" w:ascii="Amiri" w:hAnsi="Amiri"/>
          <w:color w:val="111111"/>
          <w:sz w:val="28"/>
          <w:szCs w:val="28"/>
          <w:rtl w:val="true"/>
          <w:lang w:bidi="ar-SA"/>
        </w:rPr>
        <w:t>.</w:t>
      </w:r>
    </w:p>
    <w:p>
      <w:pPr>
        <w:pStyle w:val="Heading5"/>
        <w:numPr>
          <w:ilvl w:val="4"/>
          <w:numId w:val="1"/>
        </w:numPr>
        <w:rPr/>
      </w:pPr>
      <w:bookmarkStart w:id="2806" w:name="__RefHeading___Toc3181341_1878427129"/>
      <w:bookmarkStart w:id="2807" w:name="_Toc1125"/>
      <w:bookmarkEnd w:id="2806"/>
      <w:r>
        <w:rPr/>
        <w:t>4</w:t>
      </w:r>
      <w:r>
        <w:rPr>
          <w:rtl w:val="true"/>
        </w:rPr>
        <w:t xml:space="preserve"> - </w:t>
      </w:r>
      <w:r>
        <w:rPr>
          <w:rtl w:val="true"/>
        </w:rPr>
        <w:t>و اما اعتبار تسديد مقدار الثمن عقيب اعمال الحق</w:t>
      </w:r>
      <w:bookmarkEnd w:id="2807"/>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ان يكون من الواضحات، اذ لا يحتمل ثبوت حق الشفعة و انتقال العين الى الشفيع باعماله الشفعة مع عدم ادائه الثمن، و هل ذلك الا الضرر المنفي بقاعدة لا ضرر؟ </w:t>
      </w:r>
      <w:bookmarkStart w:id="2808" w:name="pg14678_156961"/>
    </w:p>
    <w:p>
      <w:pPr>
        <w:pStyle w:val="BookText"/>
        <w:rPr/>
      </w:pPr>
      <w:bookmarkEnd w:id="2808"/>
      <w:r>
        <w:rPr>
          <w:rFonts w:ascii="Amiri" w:hAnsi="Amiri" w:eastAsia="Amiri" w:cs="Amiri"/>
          <w:color w:val="111111"/>
          <w:sz w:val="28"/>
          <w:sz w:val="28"/>
          <w:szCs w:val="28"/>
          <w:rtl w:val="true"/>
          <w:lang w:bidi="ar-SA"/>
        </w:rPr>
        <w:t>هذا مضافا الى ان روايات الشفعة لا اطلاق لها من هذه الناحية فينبغي الاقتصار على مورد اليقين، و هو ما اذا تمّ‌ اداء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طلب الشفيع انظاره لتهيئة الثمن فلا بد من امهاله ثلاثة ايام على ما دلت عليه رواية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 الثاني عليه السّلام عن رجل طلب شفعة ارض فذهب على ان يحضر المال فلم ينض</w:t>
      </w:r>
      <w:r>
        <w:rPr>
          <w:rStyle w:val="FootnoteAnchor"/>
          <w:rtl w:val="true"/>
        </w:rPr>
        <w:footnoteReference w:id="987"/>
      </w:r>
      <w:r>
        <w:rPr>
          <w:rFonts w:ascii="Amiri" w:hAnsi="Amiri" w:eastAsia="Amiri" w:cs="Amiri"/>
          <w:color w:val="111111"/>
          <w:sz w:val="28"/>
          <w:sz w:val="28"/>
          <w:szCs w:val="28"/>
          <w:rtl w:val="true"/>
          <w:lang w:bidi="ar-SA"/>
        </w:rPr>
        <w:t>فكيف يصنع صاحب الارض ان اراد بيعها أ يبيعها او ينتظر مجيء شريكه صاحب الشفعة‌؟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معه بالمصر فلينتظر به ثلاثة ايام فان اتاه بالمال و الا فليبع و بطلت شفعته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طلب الاجل الى ان يحمل المال من بلد الى آخر فلينتظر به مقدار ما يسافر الى تلك البلدة و ينصرف و زيادة ثلاثة ايام اذا قدم، فان وافاه و الا فلا شفعة له</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ضعيفة بالهيثم بن ابي مسروق النهدي فانه لم يوثق، و لا يمكن العمل بها الا بناء على كبرى الجابرية بعمل المشهور</w:t>
      </w:r>
      <w:r>
        <w:rPr>
          <w:rFonts w:eastAsia="Amiri" w:cs="Amiri" w:ascii="Amiri" w:hAnsi="Amiri"/>
          <w:color w:val="111111"/>
          <w:sz w:val="28"/>
          <w:szCs w:val="28"/>
          <w:rtl w:val="true"/>
          <w:lang w:bidi="ar-SA"/>
        </w:rPr>
        <w:t>.</w:t>
      </w:r>
    </w:p>
    <w:p>
      <w:pPr>
        <w:pStyle w:val="Heading5"/>
        <w:numPr>
          <w:ilvl w:val="4"/>
          <w:numId w:val="1"/>
        </w:numPr>
        <w:rPr/>
      </w:pPr>
      <w:bookmarkStart w:id="2809" w:name="__RefHeading___Toc3181343_1878427129"/>
      <w:bookmarkStart w:id="2810" w:name="_Toc1126"/>
      <w:bookmarkEnd w:id="2809"/>
      <w:r>
        <w:rPr/>
        <w:t>5</w:t>
      </w:r>
      <w:r>
        <w:rPr>
          <w:rtl w:val="true"/>
        </w:rPr>
        <w:t xml:space="preserve"> - </w:t>
      </w:r>
      <w:r>
        <w:rPr>
          <w:rtl w:val="true"/>
        </w:rPr>
        <w:t>و اما ان الشفيع لا يمكنه تملك الحصة الا بدفع مقدار الثمن</w:t>
      </w:r>
      <w:bookmarkEnd w:id="2810"/>
    </w:p>
    <w:p>
      <w:pPr>
        <w:pStyle w:val="BookText"/>
        <w:rPr/>
      </w:pPr>
      <w:r>
        <w:rPr>
          <w:rFonts w:ascii="Amiri" w:hAnsi="Amiri" w:eastAsia="Amiri" w:cs="Amiri"/>
          <w:color w:val="111111"/>
          <w:sz w:val="28"/>
          <w:sz w:val="28"/>
          <w:szCs w:val="28"/>
          <w:rtl w:val="true"/>
          <w:lang w:bidi="ar-SA"/>
        </w:rPr>
        <w:t>بدون زيادة و لا نقيصة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فتدل عليه رواية هارون بن حمزة الغنوي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الشفعة في الدور أ شيء واجب للشريك‌؟ و يعرض على الجار فهو احق بها من غيره‌؟</w:t>
      </w:r>
      <w:r>
        <w:rPr>
          <w:rStyle w:val="FootnoteAnchor"/>
          <w:rtl w:val="true"/>
        </w:rPr>
        <w:footnoteReference w:id="98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في البيوع </w:t>
      </w:r>
      <w:bookmarkStart w:id="2811" w:name="pg14678_156962"/>
    </w:p>
    <w:p>
      <w:pPr>
        <w:pStyle w:val="BookText"/>
        <w:rPr/>
      </w:pPr>
      <w:bookmarkEnd w:id="2811"/>
      <w:r>
        <w:rPr>
          <w:rFonts w:ascii="Amiri" w:hAnsi="Amiri" w:eastAsia="Amiri" w:cs="Amiri"/>
          <w:color w:val="111111"/>
          <w:sz w:val="28"/>
          <w:sz w:val="28"/>
          <w:szCs w:val="28"/>
          <w:rtl w:val="true"/>
          <w:lang w:bidi="ar-SA"/>
        </w:rPr>
        <w:t>اذا كان شريكا فهو احق بها بالثمن</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الا ان سندها يشتمل على يزيد بن اسحاق شعر، و هو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بناء على تمامية كبرى الجابرية بموافقة فتوى المشهور لا اشكال خصوصا اذا لاحظنا كلام صاحب الجواهر 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الخاصة و العامة نصا و فتوى في ان الشفيع يأخذ بمثل الثمن الذي وقع عليه العقد</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يمكن ان نسلك طريقا آخر لإثبات فتوى المشهور بان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الروايات حيث لا اطلاق فيها من هذه الناحية فينبغي الاقتصار على القدر المتيقن، و هو ما اذا كان البذل لما يساوي مقدار الثمن</w:t>
      </w:r>
      <w:r>
        <w:rPr>
          <w:rFonts w:eastAsia="Amiri" w:cs="Amiri" w:ascii="Amiri" w:hAnsi="Amiri"/>
          <w:color w:val="111111"/>
          <w:sz w:val="28"/>
          <w:szCs w:val="28"/>
          <w:rtl w:val="true"/>
          <w:lang w:bidi="ar-SA"/>
        </w:rPr>
        <w:t>.</w:t>
      </w:r>
    </w:p>
    <w:p>
      <w:pPr>
        <w:pStyle w:val="Heading5"/>
        <w:numPr>
          <w:ilvl w:val="4"/>
          <w:numId w:val="1"/>
        </w:numPr>
        <w:rPr/>
      </w:pPr>
      <w:bookmarkStart w:id="2812" w:name="__RefHeading___Toc3181345_1878427129"/>
      <w:bookmarkStart w:id="2813" w:name="_Toc1127"/>
      <w:bookmarkEnd w:id="2812"/>
      <w:r>
        <w:rPr/>
        <w:t>6</w:t>
      </w:r>
      <w:r>
        <w:rPr>
          <w:rtl w:val="true"/>
        </w:rPr>
        <w:t xml:space="preserve"> - </w:t>
      </w:r>
      <w:r>
        <w:rPr>
          <w:rtl w:val="true"/>
        </w:rPr>
        <w:t>و اما انه لا يفرّق بين ان يكون مقدار الثمن مساويا للقيمة</w:t>
      </w:r>
      <w:bookmarkEnd w:id="2813"/>
    </w:p>
    <w:p>
      <w:pPr>
        <w:pStyle w:val="BookText"/>
        <w:rPr/>
      </w:pPr>
      <w:r>
        <w:rPr>
          <w:rFonts w:ascii="Amiri" w:hAnsi="Amiri" w:eastAsia="Amiri" w:cs="Amiri"/>
          <w:color w:val="111111"/>
          <w:sz w:val="28"/>
          <w:sz w:val="28"/>
          <w:szCs w:val="28"/>
          <w:rtl w:val="true"/>
          <w:lang w:bidi="ar-SA"/>
        </w:rPr>
        <w:t>السوقية او لا</w:t>
      </w:r>
    </w:p>
    <w:p>
      <w:pPr>
        <w:pStyle w:val="BookText"/>
        <w:rPr/>
      </w:pPr>
      <w:r>
        <w:rPr>
          <w:rFonts w:ascii="Amiri" w:hAnsi="Amiri" w:eastAsia="Amiri" w:cs="Amiri"/>
          <w:color w:val="111111"/>
          <w:sz w:val="28"/>
          <w:sz w:val="28"/>
          <w:szCs w:val="28"/>
          <w:rtl w:val="true"/>
          <w:lang w:bidi="ar-SA"/>
        </w:rPr>
        <w:t>فلإطلاق البيانين المتقدمين من هذه الناحية</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3181347_1878427129"/>
      <w:bookmarkStart w:id="2815" w:name="_Toc1128"/>
      <w:bookmarkEnd w:id="2814"/>
      <w:r>
        <w:rPr/>
        <w:t>7</w:t>
      </w:r>
      <w:r>
        <w:rPr>
          <w:rtl w:val="true"/>
        </w:rPr>
        <w:t xml:space="preserve"> - </w:t>
      </w:r>
      <w:r>
        <w:rPr>
          <w:rtl w:val="true"/>
        </w:rPr>
        <w:t>و اما ثبوت الشفعة في الاعيان غير المنقولة القابلة للقسمة</w:t>
      </w:r>
      <w:bookmarkEnd w:id="2815"/>
    </w:p>
    <w:p>
      <w:pPr>
        <w:pStyle w:val="BookText"/>
        <w:rPr/>
      </w:pPr>
      <w:r>
        <w:rPr>
          <w:rFonts w:ascii="Amiri" w:hAnsi="Amiri" w:eastAsia="Amiri" w:cs="Amiri"/>
          <w:color w:val="111111"/>
          <w:sz w:val="28"/>
          <w:sz w:val="28"/>
          <w:szCs w:val="28"/>
          <w:rtl w:val="true"/>
          <w:lang w:bidi="ar-SA"/>
        </w:rPr>
        <w:t>فهو مما لا خلاف فيه بين الاصحاب و هو القدر المتيقن من مورد 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رجعنا الى الروايات وجدنا ان بعضها يدل على ثبوت حق الشفعة في جميع الاشياء كصحيحة يونس عن بعض رجاله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جائزة في كل شيء من حيوان او ارض او متاع</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لكنها ضعيفة بالارسال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لاحظنا رواية عقبة بن خالد المتقدمة وجدناها تدل على ثبوت الشفعة في الدور و الاراضي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ضعيفة السند بعقبة نفسه </w:t>
      </w:r>
    </w:p>
    <w:p>
      <w:pPr>
        <w:pStyle w:val="BookText"/>
        <w:rPr/>
      </w:pPr>
      <w:r>
        <w:rPr>
          <w:rFonts w:ascii="Amiri" w:hAnsi="Amiri" w:eastAsia="Amiri" w:cs="Amiri"/>
          <w:color w:val="111111"/>
          <w:sz w:val="28"/>
          <w:sz w:val="28"/>
          <w:szCs w:val="28"/>
          <w:rtl w:val="true"/>
          <w:lang w:bidi="ar-SA"/>
        </w:rPr>
        <w:t>و بمحمد بن عبد اللّه بن هلال الراوي عنه حيث لم يوثقا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بقية الروايات فهي لا اطلاق فيها من هذه الناحية، كصحيحة عبد اللّه بن سنان و موثقة البقباق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بعد هذا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المتقدمة و غيرها يستفاد منها ثبوت حق الشفعة في الجملة، و يدور الامر في مورده بين كونه جميع الاشياء او خصوص بعضها فيلزم الاقتصار على القدر المتيقن، و هو الامور غير المنقولة من دون تفصيل بينها لعدم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قد يقال باعتبار كونها قابلة للقسمة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تثبت في مثل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التعبير في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يقاسما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يفهم منه اعتبار قابلية الشيء للقسمة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الاشياء المنقولة فقد دلت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مملوك بين شركاء اراد احدهم بيع 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كانا اثنين فاراد احدهما بيع نصيبه فلما اقدم على البيع قال 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احق به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الحيوان الا ان يكون الشريك فيه واحدا</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على ثبوته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منه الى مطلق الاشياء غير المنقولة يتوقف على فهم عدم الخصوصية للحيوان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سليمان بن خالد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الحيوان شفعة</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دلت على عدم ثبوت الشفعة في الحيوان فتعارض صحيحة ابن سنان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تقييد نفي الشفعة فيها بما اذا كان الشركاء اكثر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816" w:name="pg14678_156964"/>
    </w:p>
    <w:p>
      <w:pPr>
        <w:pStyle w:val="BookText"/>
        <w:rPr/>
      </w:pPr>
      <w:bookmarkEnd w:id="2816"/>
      <w:r>
        <w:rPr>
          <w:rFonts w:ascii="Amiri" w:hAnsi="Amiri" w:eastAsia="Amiri" w:cs="Amiri"/>
          <w:color w:val="111111"/>
          <w:sz w:val="28"/>
          <w:sz w:val="28"/>
          <w:szCs w:val="28"/>
          <w:rtl w:val="true"/>
          <w:lang w:bidi="ar-SA"/>
        </w:rPr>
        <w:t>من اثنين</w:t>
      </w:r>
      <w:r>
        <w:rPr>
          <w:rFonts w:eastAsia="Amiri" w:cs="Amiri" w:ascii="Amiri" w:hAnsi="Amiri"/>
          <w:color w:val="111111"/>
          <w:sz w:val="28"/>
          <w:szCs w:val="28"/>
          <w:rtl w:val="true"/>
          <w:lang w:bidi="ar-SA"/>
        </w:rPr>
        <w:t>.</w:t>
      </w:r>
    </w:p>
    <w:p>
      <w:pPr>
        <w:pStyle w:val="Heading5"/>
        <w:numPr>
          <w:ilvl w:val="4"/>
          <w:numId w:val="1"/>
        </w:numPr>
        <w:rPr/>
      </w:pPr>
      <w:bookmarkStart w:id="2817" w:name="__RefHeading___Toc3181349_1878427129"/>
      <w:bookmarkStart w:id="2818" w:name="_Toc1129"/>
      <w:bookmarkEnd w:id="2817"/>
      <w:r>
        <w:rPr/>
        <w:t>8</w:t>
      </w:r>
      <w:r>
        <w:rPr>
          <w:rtl w:val="true"/>
        </w:rPr>
        <w:t xml:space="preserve"> - </w:t>
      </w:r>
      <w:r>
        <w:rPr>
          <w:rtl w:val="true"/>
        </w:rPr>
        <w:t>و اما اعتبار الفورية في اعمال حق الشفعة</w:t>
      </w:r>
      <w:bookmarkEnd w:id="2818"/>
    </w:p>
    <w:p>
      <w:pPr>
        <w:pStyle w:val="BookText"/>
        <w:rPr/>
      </w:pPr>
      <w:r>
        <w:rPr>
          <w:rFonts w:ascii="Amiri" w:hAnsi="Amiri" w:eastAsia="Amiri" w:cs="Amiri"/>
          <w:color w:val="111111"/>
          <w:sz w:val="28"/>
          <w:sz w:val="28"/>
          <w:szCs w:val="28"/>
          <w:rtl w:val="true"/>
          <w:lang w:bidi="ar-SA"/>
        </w:rPr>
        <w:t>فيمكن ان يوجّه بان ثبوت الحق المذكور حكم على خلاف الاصل فيلزم الاقتصار على القدر المتيقن، و هو ثبوته في اول زمان امكان اعماله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ذلك رواية السكوني عن ابي عبد اللّه عليه السّلام التي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فان الحق اذا كان متراخيا فلا وجه لتخصيص الغائب بالذكر و ان له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ورد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لمن واثبها</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الشفعة كحلّ‌ العقال</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فلم يرد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بكونه متراخيا الى الحد الذي يلزم فيه الضرر تمسكا بالاستصحاب، فانه جار الا بناء على المبنى القائل بعدم جريان الاستصحاب في الشبهات الحكمية او في موارد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المناسب ان يقال باعتبار الفورية العرفية لان ثبوتها بمقدار ازيد من ذلك امر غير محتمل لاستلزامه ايقاع المشتري في الضرر، و حق الشفعة شرّع لدفع الضرر و لا يحتمل تشريعه بنحو يستوجب توجيه الضرر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لا يبقى مجال لاحتمال جريان الاستصحاب</w:t>
      </w:r>
      <w:r>
        <w:rPr>
          <w:rFonts w:eastAsia="Amiri" w:cs="Amiri" w:ascii="Amiri" w:hAnsi="Amiri"/>
          <w:color w:val="111111"/>
          <w:sz w:val="28"/>
          <w:szCs w:val="28"/>
          <w:rtl w:val="true"/>
          <w:lang w:bidi="ar-SA"/>
        </w:rPr>
        <w:t>.</w:t>
      </w:r>
    </w:p>
    <w:p>
      <w:pPr>
        <w:pStyle w:val="Heading5"/>
        <w:numPr>
          <w:ilvl w:val="4"/>
          <w:numId w:val="1"/>
        </w:numPr>
        <w:rPr/>
      </w:pPr>
      <w:bookmarkStart w:id="2819" w:name="__RefHeading___Toc3181351_1878427129"/>
      <w:bookmarkStart w:id="2820" w:name="_Toc1130"/>
      <w:bookmarkEnd w:id="2819"/>
      <w:r>
        <w:rPr/>
        <w:t>9</w:t>
      </w:r>
      <w:r>
        <w:rPr>
          <w:rtl w:val="true"/>
        </w:rPr>
        <w:t xml:space="preserve"> - </w:t>
      </w:r>
      <w:r>
        <w:rPr>
          <w:rtl w:val="true"/>
        </w:rPr>
        <w:t>و اما عدم ثبوت الشفعة بالجوار</w:t>
      </w:r>
      <w:bookmarkEnd w:id="2820"/>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فيكفي لإثباته القصور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 ذلك رواية الغنوي المتقدمة</w:t>
      </w:r>
      <w:r>
        <w:rPr>
          <w:rFonts w:eastAsia="Amiri" w:cs="Amiri" w:ascii="Amiri" w:hAnsi="Amiri"/>
          <w:color w:val="111111"/>
          <w:sz w:val="28"/>
          <w:szCs w:val="28"/>
          <w:rtl w:val="true"/>
          <w:lang w:bidi="ar-SA"/>
        </w:rPr>
        <w:t xml:space="preserve">. </w:t>
      </w:r>
      <w:bookmarkStart w:id="2821" w:name="pg14678_156965"/>
    </w:p>
    <w:p>
      <w:pPr>
        <w:pStyle w:val="Heading5"/>
        <w:numPr>
          <w:ilvl w:val="4"/>
          <w:numId w:val="1"/>
        </w:numPr>
        <w:rPr/>
      </w:pPr>
      <w:bookmarkStart w:id="2822" w:name="__RefHeading___Toc3181353_1878427129"/>
      <w:bookmarkStart w:id="2823" w:name="_Toc1131"/>
      <w:bookmarkEnd w:id="2821"/>
      <w:bookmarkEnd w:id="2822"/>
      <w:r>
        <w:rPr/>
        <w:t>10</w:t>
      </w:r>
      <w:r>
        <w:rPr>
          <w:rtl w:val="true"/>
        </w:rPr>
        <w:t xml:space="preserve"> - </w:t>
      </w:r>
      <w:r>
        <w:rPr>
          <w:rtl w:val="true"/>
        </w:rPr>
        <w:t>و اما قبول حق الشفعة للإسقاط‍‌ بدون عوض او معه</w:t>
      </w:r>
      <w:bookmarkEnd w:id="2823"/>
    </w:p>
    <w:p>
      <w:pPr>
        <w:pStyle w:val="BookText"/>
        <w:rPr/>
      </w:pPr>
      <w:r>
        <w:rPr>
          <w:rFonts w:ascii="Amiri" w:hAnsi="Amiri" w:eastAsia="Amiri" w:cs="Amiri"/>
          <w:color w:val="111111"/>
          <w:sz w:val="28"/>
          <w:sz w:val="28"/>
          <w:szCs w:val="28"/>
          <w:rtl w:val="true"/>
          <w:lang w:bidi="ar-SA"/>
        </w:rPr>
        <w:t>فلانه حق و لا يحتمل كونه حكما شرعيا لكي لا يقبل الاسقاط‍‌</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عدم قابليته للنقل فيكفي لإثباته عدم الدليل على قبوله لذلك</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انتشارات اسماعيليان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الخوئي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تعليقة الشهيد الصدر على منهاج الصالحين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198:23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منشورات مكتبة الداوري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265:22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245:13</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277:22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المشتري، فان لفظ‍‌ البيّع يطلق على البائع و المشتري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 قريب من ذلك عبارة الروضة البهية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لربما يصطلح على الكشف الانقلابي بالمعنى الذي ذكرناه بالكشف الحكمي، و يفسّر الكشف الانقلابي بكاشفية الاجازة عن تحقّق الملكية من حين العقد بعد ما لم تكن، فهي لم تكن قبل الاجازة و يتبدّل الواقع إلى الملكية بسبب الاجازة في مقابل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كتاب التجارة 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الدردي في الزيت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 في اسفله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انتشارات إسماعيليان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اللبأ بكسر اللام و فتح الباء و الهمزة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لبن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المبالغة في حليّته بالتشبيه بأوّل لبن الام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الطازج هو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المغشوش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الداوري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279:19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289:24</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320:24</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168:19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العقود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العقود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الفقه الجعفري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الخامسة من الفوائد المذكورة في وسائل الشيعة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الرابعة من الفوائد المذكورة في وسائل الشيعة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الداوري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منشورات دار الحكمة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قمرت الرجل إذا لا عبته فيه فغلبته</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عبارة المحقق الكركي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اصل 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 على اللعب بشيء من هذه الأشياء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الوشاء عن ابي الحسن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الميسر هو 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الياسر من الميسر و هو القمار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منشورات دار الحكمة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السبق و الرماية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السبق و الرماية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السبق و الرماية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الشريفة للشيخ النائيني على العروة الوثقى،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الاجارة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الاجارة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كتاب الاجارة،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الركن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شرائط‍‌ العوضين في كتاب البيع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الشريفة للشيخ النائيني على العروة الوثقى، كتاب الاجارة، الشرط‍‌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العوضين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مثال اجارة الحائض لكنس المسجد الذي ذكره السيد الطباطبائي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الشريفة للشيخ النائيني على العروة الوثقى، كتاب الاجارة، الشرط‍‌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العوضين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الاجارة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لصحيحة عبد اللّه بن سنان و عبد اللّه بن بكير جميعا عن ابي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أمير المؤمنين عليه السّلام في رجل وجد مقتولا لا يدرى من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عرف له اولياء يطلبون  ديته اعطوا ديته من بيت مال المسلمين و لا يبطل دم امرئ مسلم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استشكل السيد الطباطبائي في العروة الوثقى، كتاب الاجارة،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الاجارة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الاجارة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منشورات دار الحكمة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للخوانساري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منشورات دار الحكمة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طبعة مؤسسة آل البيت عليهم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المزارعة و المساقاة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بعض نسخ التهذيب على ما اشير اليه في هامش الطبعة القديمة من وسائل الشيعة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الاجارة،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في جواهره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السفه لم يسلبه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اهلية مطلق التصرف بل في ماله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 خلافا لبعض العامة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بحنطة مقدّرة بغير الكسر المشاع، بان يقول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بعشرين كيلوغراما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كتاب الاجارة،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الركن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المزارعة و المساقاة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 المساقاة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323:21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المزارعة،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المزارعة و المساقاة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المزارعة و المساقاة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الشركة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الشركة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الاصول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اتفقت كلمة اصحابنا على ذلك على ما في جامع المقاصد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 الخلاف الا الى الاسكافي فان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عنه جواز شركة الوجوه و الاعمال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الشركة،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الضمان،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الضمان، الشرط‍‌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شروط‍‌ الضمان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الضمان،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الحوالة، الشرط‍‌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شروط‍‌ الحوالة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188:26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218:26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الوكالة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352:27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الاحكام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في الملأ</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الاحكام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 وكالته و ان لم يعلم العزل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الوكالة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338:26</w:t>
      </w:r>
      <w:r>
        <w:rPr>
          <w:rFonts w:ascii="IRNazanin" w:hAnsi="IRNazanin" w:eastAsia="IRNazanin"/>
          <w:b w:val="false"/>
          <w:b w:val="false"/>
          <w:bCs w:val="false"/>
          <w:i w:val="false"/>
          <w:i w:val="false"/>
          <w:iCs w:val="false"/>
          <w:color w:val="333333"/>
          <w:sz w:val="20"/>
          <w:sz w:val="20"/>
          <w:szCs w:val="20"/>
          <w:rtl w:val="true"/>
        </w:rPr>
        <w:t>، و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كتاب المضاربة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كتاب الاجارة،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الركن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المضاربة،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شرائط‍‌ عقد المضاربة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منشورات دار الحكمة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البيع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محرمات في الشريعة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الكالئ بالكالئ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الدين بالدين، كما في لسان العرب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405:13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الدين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98:25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الرهن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الرهن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426:13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195:25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الهبات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الهبات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الهبات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الهبات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الهبات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الهبات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الهبات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الهبة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106:27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ضمان بالرفع كما في تهذيب الاحكام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223:28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بفتح السين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 المجعول للسابق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السبق بفتح السين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المعاملة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أوقية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السبق و الرماية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السبق و الرماية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سمي بالمحلل لان القائل باشتراط‍‌ وجوده في صحة المسابقة يرى ان وجوده محلل لها و عدمه محرّم لها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السبق و الرماية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226:28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أبواب ما يحرم بالمصاهرة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386:23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399:23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بذلك هو الشيخ الطوسي حيث ذكر في كتابه تهذيب الاحكام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صحيحة داود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يجوز ان يكون خرج مخرج التقية لأنه مذهب لبعض العامة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248:21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الجزيري في كتابه الفقه على المذاهب الاربعة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الشافعية و الحنابلة يقولون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البيع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محرمات في الشريعة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المصاهرة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يحرم باستيفاء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النكاح، باب نكاح المتعة الرقم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صحيح البخاري، كتاب النكاح، باب نهي رسول اللّه صلّى اللّه عليه و آله عن نكاح المتعة آخرا الرقم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لأبي بكر الجصاص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في باب نكاح المتعة في صحيحة الرقم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نضرة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عند جابر بن عبد اللّه فأتاه آت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ابن الزبير اختلفا في المتعتين فقال جابر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المضمون المذكور في صحيحة زرارة التي رواها الشيخ الكليني في الكافي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المذكور نقله القوشجي في شرحه على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الدفاع عن الخليفة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صعد المنبر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ايها الناس ثلاث كنّ‌ على عهد رسول اللّه انا انهى عنهن و احرّمهن و اعاقب عليهن و هي متعة النساء و متعة الحج و 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تعليق عليه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ان عمر نهى الناس عن المتعة ما زنى الا شقي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المذكور هو للجصاص في احكام القرآن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المذكور هو لمحمد رشيد رضا في تفسير المنار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303:31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98:25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470:14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ان الشروط‍‌ يلزم ان تذكر ضمن عقد النكاح و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أنكحت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195:30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198:24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الكافي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الداوري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الحديث</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155:25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لصاحب المدارك شرح على المختصر النافع من كتاب النكاح إلى آخر النذر باسم نهاية المرام في شرح مختصر شرايع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لم يطبع بعد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106:32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251:25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199:25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طلّق الزوج امرأته طلاقا بدعيا فانه تسن له رجعتها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يحسب عليه الطلاق البدعي سواء كان واحدا أو أكثر باتفاق الائمة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خالفهم بعض الشواذ الذين  لا يعوّل على آرائهم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على المذاهب الأربعة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ما يترتب على الطلاق البدعي من الاحكام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يملك الرجل الحرّ ثلاث طلقات و لو كان زوجا لأمة و يملك العبد طلقتين و لو كان زوجا لحرة، فاذا طلّق الرجل زوجته ثلاثا دفعة واحدة، بان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طالق ثلاثا لزمه ما نطق به من العدد في 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رأي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خالفهم في ذلك بعض المجتهدين، كطاوس و عكرمة و ابن اسحاق، و على رأسهم ابن عباس رضي اللّه عنهم،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يقع به واحدة لا ثلاث، و دليل ذلك ما رواه مسلم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الطلاق على عهد رسول اللّه صلّى اللّه عليه و آله و ابي بكر و سنتين من خلافة عمر طلاق الثلاث واحدة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قد استعجلوا في أمر كان لهم فيه اناة فلو أمضيناه عليهم فأمضاه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تعدد الطلاق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محمد بن مسلم المشار اليها في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شرائط‍‌ صحة الطلاق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من الطلاق في غير عدة الطلاق الذي لا يتعقبه رجوع في العدة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239:25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لربما يظهر ذلك من الشيخ الصدوق أيضا في كتاب من لا يحضره الفقيه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122:32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431:25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433:25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الجزيري في كتاب الفقه على المذاهب الأربعة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الحنفية قالوا بثبوت العدة على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المالكية و الشافعية قالت بثبوت العدة عليها لو كانت تطيق الوط‍‌ء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الحر العاملي في وسائله </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252:32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253:32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من الحدّ بمعنى المنع، فان الزوجة حيث تمنع نفسها من التزين فهي حادة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470:25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200:30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و قد تخفف الفا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بارأه بمعنى 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المرأة بارأها بمعنى صالحها على 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الخلع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555:25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576:25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564:25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623:25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الاحكام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المبارئة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المشيخة المذكورة في نهاية تهذيب الاحكام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آل البيت عليهم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الاجداد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الداوري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180:32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الطبعة القديمة للوسائل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 كما هو المنقول عن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تزينت و أظهرت زينتها كما عن لسان العرب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اكثرت له الولد من بطني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اي الكافي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جيئيني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129:33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الايلاء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124:33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308:33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بقية الروايات في وسائل الشيعة </w:t>
      </w:r>
      <w:r>
        <w:rPr>
          <w:rFonts w:eastAsia="IRNazanin" w:cs="IRNazanin"/>
          <w:b w:val="false"/>
          <w:bCs w:val="false"/>
          <w:i w:val="false"/>
          <w:iCs w:val="false"/>
          <w:color w:val="333333"/>
          <w:sz w:val="20"/>
          <w:szCs w:val="20"/>
        </w:rPr>
        <w:t>538:15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الايلاء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الايلاء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الايلاء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الايلاء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الايلاء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الايلاء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الايلاء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كتاب من لا يحضره الفقيه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نقله الحر في ذيل الحديث لمعرفة تأويل الشيخ الطوسي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سيقاد لها منك</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1407:23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الرضاع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 توقي الشبهات الحديث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العيني لصحيح البخاري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السكوني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265:35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 أهلها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نغل الجرح، أي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تفسد الرحم بالعقم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339:35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بقية الصوم الواجب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368:35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الكفارات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الوصية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اباهم، كما في طبعة مؤسسة آل البيت عليه السّلام لوسائل الشيعة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النكاح و اولياء العقد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541:14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عزله عن ماله و سلّمه الى المعطى له في مرضه و لم يعلّق اعطاءه على الموت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281:28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هنا و فيما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286:28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الى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 شرائطه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صلاة الاستيجار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 القصة المذكورة وردت في صحيحي البخاري و مسلم من دون فقرة الاستشهاد، فقد روى مسلم في صحيحه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الحج عن العاجز لزمانة و هرم و نحوهما او للموت من كتاب الحج </w:t>
      </w:r>
      <w:r>
        <w:rPr>
          <w:rFonts w:eastAsia="IRNazanin" w:cs="IRNazanin"/>
          <w:b w:val="false"/>
          <w:bCs w:val="false"/>
          <w:i w:val="false"/>
          <w:iCs w:val="false"/>
          <w:color w:val="333333"/>
          <w:sz w:val="20"/>
          <w:szCs w:val="20"/>
        </w:rPr>
        <w:t>973:2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الفضل بن عباس رديف رسول اللّه صلّى اللّه عليه و آله فجاءته امرأة من خثعم تستفتيه فجعل الفضل ينظر اليها و تنظر اليه فجعل رسول اللّه صلّى اللّه عليه و آله يصرف وجه الفضل الى الشق الآخر،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 فريضة اللّه على عباده في الحج ادركت ابي شيخا كبيرا لا يستطيع ان يثبت على الراحلة أ فأحج عنه‌؟ قال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128:22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بان المقصود لم تقع خصومة بينه و بينهم ليجبروه من خلالها على القبض و التسليم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Pr>
        <w:t>550:10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يحوزوها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الاعظم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اسماعيليان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الفقيه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قد علم اختلاف ما بين أصحاب الوقف و ان بيع الوقف أمثل فليبع فانه ربما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السكنى و الحبس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السكنى و الحبس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السكنى و الحبس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السكنى و الحبس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الوقوف و الصدقات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الجعالة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الجعالة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اذا رسمت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العطف تفسيري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الردّ على من يقول بأن الشفعة ثابتة بعد تقسيم الارض و تعيين حصة كل شريك</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 المال ينض اذا تحول الى نقد بعد ان كان متاعا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يلزم عرض 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يراد بيعها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الجار و يكون أحق بها من غيره‌؟ و أجاب عليه السّلام عن هذه الفقرة من السؤال بالنفي و ان الشفعة تختص بالشركاء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326:37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للشوكاني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image" Target="media/image2.jpeg"/><Relationship Id="rId590" Type="http://schemas.openxmlformats.org/officeDocument/2006/relationships/image" Target="media/image2.jpeg"/><Relationship Id="rId591" Type="http://schemas.openxmlformats.org/officeDocument/2006/relationships/footer" Target="footer584.xml"/><Relationship Id="rId592" Type="http://schemas.openxmlformats.org/officeDocument/2006/relationships/footnotes" Target="footnotes.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611</Pages>
  <Words>10902</Words>
  <Characters>42782</Characters>
  <CharactersWithSpaces>52978</CharactersWithSpaces>
  <Paragraphs>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2026-08-24T16:19:22Z</dcterms:created>
  <dc:creator>ghaemiyeh.com</dc:creator>
  <dc:description/>
  <dc:language>en-US</dc:language>
  <cp:lastModifiedBy/>
  <dcterms:modified xsi:type="dcterms:W3CDTF">2026-08-24T19:51:19Z</dcterms:modified>
  <cp:revision>1</cp:revision>
  <dc:subject/>
  <dc:title>دروس تمهیدیة فی الفقه الاستدلالی علی مذهب اهل البیت علیهم السلام جلد 2</dc:title>
</cp:coreProperties>
</file>

<file path=docProps/custom.xml><?xml version="1.0" encoding="utf-8"?>
<Properties xmlns="http://schemas.openxmlformats.org/officeDocument/2006/custom-properties" xmlns:vt="http://schemas.openxmlformats.org/officeDocument/2006/docPropsVTypes"/>
</file>