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347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20349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20351_1738255347">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520353_1738255347">
            <w:r>
              <w:rPr>
                <w:webHidden/>
                <w:rStyle w:val="IndexLink"/>
                <w:rtl w:val="true"/>
              </w:rPr>
              <w:t>مقدّمة الاستاذ المحقق الشیخ محمّد مهدیّ الآصفی</w:t>
            </w:r>
            <w:r>
              <w:rPr>
                <w:rStyle w:val="IndexLink"/>
                <w:rtl w:val="true"/>
              </w:rPr>
              <w:tab/>
            </w:r>
            <w:r>
              <w:rPr>
                <w:rStyle w:val="IndexLink"/>
              </w:rPr>
              <w:t>12</w:t>
            </w:r>
          </w:hyperlink>
        </w:p>
        <w:p>
          <w:pPr>
            <w:pStyle w:val="Contents2"/>
            <w:tabs>
              <w:tab w:val="clear" w:pos="8743"/>
              <w:tab w:val="right" w:pos="9026" w:leader="dot"/>
            </w:tabs>
            <w:rPr/>
          </w:pPr>
          <w:hyperlink w:anchor="__RefHeading___Toc520355_1738255347">
            <w:r>
              <w:rPr>
                <w:webHidden/>
                <w:rStyle w:val="IndexLink"/>
                <w:rtl w:val="true"/>
              </w:rPr>
              <w:t>الجزء الأول</w:t>
            </w:r>
            <w:r>
              <w:rPr>
                <w:rStyle w:val="IndexLink"/>
                <w:rtl w:val="true"/>
              </w:rPr>
              <w:tab/>
            </w:r>
            <w:r>
              <w:rPr>
                <w:rStyle w:val="IndexLink"/>
              </w:rPr>
              <w:t>54</w:t>
            </w:r>
          </w:hyperlink>
        </w:p>
        <w:p>
          <w:pPr>
            <w:pStyle w:val="Contents3"/>
            <w:tabs>
              <w:tab w:val="clear" w:pos="8459"/>
              <w:tab w:val="right" w:pos="9026" w:leader="dot"/>
            </w:tabs>
            <w:rPr/>
          </w:pPr>
          <w:hyperlink w:anchor="__RefHeading___Toc520357_173825534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520359_1738255347">
            <w:r>
              <w:rPr>
                <w:webHidden/>
                <w:rStyle w:val="IndexLink"/>
                <w:rtl w:val="true"/>
              </w:rPr>
              <w:t>المدخل</w:t>
            </w:r>
            <w:r>
              <w:rPr>
                <w:rStyle w:val="IndexLink"/>
                <w:rtl w:val="true"/>
              </w:rPr>
              <w:tab/>
            </w:r>
            <w:r>
              <w:rPr>
                <w:rStyle w:val="IndexLink"/>
              </w:rPr>
              <w:t>56</w:t>
            </w:r>
          </w:hyperlink>
        </w:p>
        <w:p>
          <w:pPr>
            <w:pStyle w:val="Contents4"/>
            <w:tabs>
              <w:tab w:val="clear" w:pos="8176"/>
              <w:tab w:val="right" w:pos="9026" w:leader="dot"/>
            </w:tabs>
            <w:rPr/>
          </w:pPr>
          <w:hyperlink w:anchor="__RefHeading___Toc520361_1738255347">
            <w:r>
              <w:rPr>
                <w:webHidden/>
                <w:rStyle w:val="IndexLink"/>
                <w:rtl w:val="true"/>
              </w:rPr>
              <w:t>تعریف علم الأصول</w:t>
            </w:r>
            <w:r>
              <w:rPr>
                <w:rStyle w:val="IndexLink"/>
                <w:rtl w:val="true"/>
              </w:rPr>
              <w:tab/>
            </w:r>
            <w:r>
              <w:rPr>
                <w:rStyle w:val="IndexLink"/>
              </w:rPr>
              <w:t>56</w:t>
            </w:r>
          </w:hyperlink>
        </w:p>
        <w:p>
          <w:pPr>
            <w:pStyle w:val="Contents4"/>
            <w:tabs>
              <w:tab w:val="clear" w:pos="8176"/>
              <w:tab w:val="right" w:pos="9026" w:leader="dot"/>
            </w:tabs>
            <w:rPr/>
          </w:pPr>
          <w:hyperlink w:anchor="__RefHeading___Toc520363_1738255347">
            <w:r>
              <w:rPr>
                <w:webHidden/>
                <w:rStyle w:val="IndexLink"/>
                <w:rtl w:val="true"/>
              </w:rPr>
              <w:t>الحکم واقعی و ظاهری</w:t>
            </w:r>
            <w:r>
              <w:rPr>
                <w:rStyle w:val="IndexLink"/>
                <w:rtl w:val="true"/>
              </w:rPr>
              <w:tab/>
            </w:r>
            <w:r>
              <w:rPr>
                <w:rStyle w:val="IndexLink"/>
              </w:rPr>
              <w:t>57</w:t>
            </w:r>
          </w:hyperlink>
        </w:p>
        <w:p>
          <w:pPr>
            <w:pStyle w:val="Contents4"/>
            <w:tabs>
              <w:tab w:val="clear" w:pos="8176"/>
              <w:tab w:val="right" w:pos="9026" w:leader="dot"/>
            </w:tabs>
            <w:rPr/>
          </w:pPr>
          <w:hyperlink w:anchor="__RefHeading___Toc520365_1738255347">
            <w:r>
              <w:rPr>
                <w:webHidden/>
                <w:rStyle w:val="IndexLink"/>
                <w:rtl w:val="true"/>
              </w:rPr>
              <w:t>موضوع علم الأصول و فائدته</w:t>
            </w:r>
            <w:r>
              <w:rPr>
                <w:rStyle w:val="IndexLink"/>
                <w:rtl w:val="true"/>
              </w:rPr>
              <w:tab/>
            </w:r>
            <w:r>
              <w:rPr>
                <w:rStyle w:val="IndexLink"/>
              </w:rPr>
              <w:t>58</w:t>
            </w:r>
          </w:hyperlink>
        </w:p>
        <w:p>
          <w:pPr>
            <w:pStyle w:val="Contents4"/>
            <w:tabs>
              <w:tab w:val="clear" w:pos="8176"/>
              <w:tab w:val="right" w:pos="9026" w:leader="dot"/>
            </w:tabs>
            <w:rPr/>
          </w:pPr>
          <w:hyperlink w:anchor="__RefHeading___Toc520367_1738255347">
            <w:r>
              <w:rPr>
                <w:webHidden/>
                <w:rStyle w:val="IndexLink"/>
                <w:rtl w:val="true"/>
              </w:rPr>
              <w:t>تقسیم أبحاثه</w:t>
            </w:r>
            <w:r>
              <w:rPr>
                <w:rStyle w:val="IndexLink"/>
                <w:rtl w:val="true"/>
              </w:rPr>
              <w:tab/>
            </w:r>
            <w:r>
              <w:rPr>
                <w:rStyle w:val="IndexLink"/>
              </w:rPr>
              <w:t>59</w:t>
            </w:r>
          </w:hyperlink>
        </w:p>
        <w:p>
          <w:pPr>
            <w:pStyle w:val="Contents3"/>
            <w:tabs>
              <w:tab w:val="clear" w:pos="8459"/>
              <w:tab w:val="right" w:pos="9026" w:leader="dot"/>
            </w:tabs>
            <w:rPr/>
          </w:pPr>
          <w:hyperlink w:anchor="__RefHeading___Toc520369_1738255347">
            <w:r>
              <w:rPr>
                <w:webHidden/>
                <w:rStyle w:val="IndexLink"/>
                <w:rtl w:val="true"/>
              </w:rPr>
              <w:t>المقدمة</w:t>
            </w:r>
            <w:r>
              <w:rPr>
                <w:rStyle w:val="IndexLink"/>
                <w:rtl w:val="true"/>
              </w:rPr>
              <w:tab/>
            </w:r>
            <w:r>
              <w:rPr>
                <w:rStyle w:val="IndexLink"/>
              </w:rPr>
              <w:t>60</w:t>
            </w:r>
          </w:hyperlink>
        </w:p>
        <w:p>
          <w:pPr>
            <w:pStyle w:val="Contents4"/>
            <w:tabs>
              <w:tab w:val="clear" w:pos="8176"/>
              <w:tab w:val="right" w:pos="9026" w:leader="dot"/>
            </w:tabs>
            <w:rPr/>
          </w:pPr>
          <w:hyperlink w:anchor="__RefHeading___Toc520371_17382553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520373_1738255347">
            <w:r>
              <w:rPr>
                <w:webHidden/>
                <w:rStyle w:val="IndexLink"/>
              </w:rPr>
              <w:t>1</w:t>
            </w:r>
            <w:r>
              <w:rPr>
                <w:rStyle w:val="IndexLink"/>
                <w:rtl w:val="true"/>
              </w:rPr>
              <w:t xml:space="preserve">- </w:t>
            </w:r>
            <w:r>
              <w:rPr>
                <w:rStyle w:val="IndexLink"/>
                <w:rtl w:val="true"/>
              </w:rPr>
              <w:t>حقیقة الوضع</w:t>
            </w:r>
            <w:r>
              <w:rPr>
                <w:rStyle w:val="IndexLink"/>
                <w:rtl w:val="true"/>
              </w:rPr>
              <w:tab/>
            </w:r>
            <w:r>
              <w:rPr>
                <w:rStyle w:val="IndexLink"/>
              </w:rPr>
              <w:t>60</w:t>
            </w:r>
          </w:hyperlink>
        </w:p>
        <w:p>
          <w:pPr>
            <w:pStyle w:val="Contents4"/>
            <w:tabs>
              <w:tab w:val="clear" w:pos="8176"/>
              <w:tab w:val="right" w:pos="9026" w:leader="dot"/>
            </w:tabs>
            <w:rPr/>
          </w:pPr>
          <w:hyperlink w:anchor="__RefHeading___Toc520375_1738255347">
            <w:r>
              <w:rPr>
                <w:webHidden/>
                <w:rStyle w:val="IndexLink"/>
              </w:rPr>
              <w:t>2</w:t>
            </w:r>
            <w:r>
              <w:rPr>
                <w:rStyle w:val="IndexLink"/>
                <w:rtl w:val="true"/>
              </w:rPr>
              <w:t xml:space="preserve">- </w:t>
            </w:r>
            <w:r>
              <w:rPr>
                <w:rStyle w:val="IndexLink"/>
                <w:rtl w:val="true"/>
              </w:rPr>
              <w:t>من الواضع؟</w:t>
            </w:r>
            <w:r>
              <w:rPr>
                <w:rStyle w:val="IndexLink"/>
                <w:rtl w:val="true"/>
              </w:rPr>
              <w:tab/>
            </w:r>
            <w:r>
              <w:rPr>
                <w:rStyle w:val="IndexLink"/>
              </w:rPr>
              <w:t>61</w:t>
            </w:r>
          </w:hyperlink>
        </w:p>
        <w:p>
          <w:pPr>
            <w:pStyle w:val="Contents4"/>
            <w:tabs>
              <w:tab w:val="clear" w:pos="8176"/>
              <w:tab w:val="right" w:pos="9026" w:leader="dot"/>
            </w:tabs>
            <w:rPr/>
          </w:pPr>
          <w:hyperlink w:anchor="__RefHeading___Toc520377_1738255347">
            <w:r>
              <w:rPr>
                <w:webHidden/>
                <w:rStyle w:val="IndexLink"/>
              </w:rPr>
              <w:t>3</w:t>
            </w:r>
            <w:r>
              <w:rPr>
                <w:rStyle w:val="IndexLink"/>
                <w:rtl w:val="true"/>
              </w:rPr>
              <w:t xml:space="preserve">- </w:t>
            </w:r>
            <w:r>
              <w:rPr>
                <w:rStyle w:val="IndexLink"/>
                <w:rtl w:val="true"/>
              </w:rPr>
              <w:t>الوضع تعیینی و تعینی</w:t>
            </w:r>
            <w:r>
              <w:rPr>
                <w:rStyle w:val="IndexLink"/>
                <w:rtl w:val="true"/>
              </w:rPr>
              <w:tab/>
            </w:r>
            <w:r>
              <w:rPr>
                <w:rStyle w:val="IndexLink"/>
              </w:rPr>
              <w:t>62</w:t>
            </w:r>
          </w:hyperlink>
        </w:p>
        <w:p>
          <w:pPr>
            <w:pStyle w:val="Contents4"/>
            <w:tabs>
              <w:tab w:val="clear" w:pos="8176"/>
              <w:tab w:val="right" w:pos="9026" w:leader="dot"/>
            </w:tabs>
            <w:rPr/>
          </w:pPr>
          <w:hyperlink w:anchor="__RefHeading___Toc520379_1738255347">
            <w:r>
              <w:rPr>
                <w:webHidden/>
                <w:rStyle w:val="IndexLink"/>
              </w:rPr>
              <w:t>4</w:t>
            </w:r>
            <w:r>
              <w:rPr>
                <w:rStyle w:val="IndexLink"/>
                <w:rtl w:val="true"/>
              </w:rPr>
              <w:t xml:space="preserve">- </w:t>
            </w:r>
            <w:r>
              <w:rPr>
                <w:rStyle w:val="IndexLink"/>
                <w:rtl w:val="true"/>
              </w:rPr>
              <w:t>أقسام الوضع</w:t>
            </w:r>
            <w:r>
              <w:rPr>
                <w:rStyle w:val="IndexLink"/>
                <w:rtl w:val="true"/>
              </w:rPr>
              <w:tab/>
            </w:r>
            <w:r>
              <w:rPr>
                <w:rStyle w:val="IndexLink"/>
              </w:rPr>
              <w:t>62</w:t>
            </w:r>
          </w:hyperlink>
        </w:p>
        <w:p>
          <w:pPr>
            <w:pStyle w:val="Contents4"/>
            <w:tabs>
              <w:tab w:val="clear" w:pos="8176"/>
              <w:tab w:val="right" w:pos="9026" w:leader="dot"/>
            </w:tabs>
            <w:rPr/>
          </w:pPr>
          <w:hyperlink w:anchor="__RefHeading___Toc520381_1738255347">
            <w:r>
              <w:rPr>
                <w:webHidden/>
                <w:rStyle w:val="IndexLink"/>
              </w:rPr>
              <w:t>5</w:t>
            </w:r>
            <w:r>
              <w:rPr>
                <w:rStyle w:val="IndexLink"/>
                <w:rtl w:val="true"/>
              </w:rPr>
              <w:t xml:space="preserve">- </w:t>
            </w:r>
            <w:r>
              <w:rPr>
                <w:rStyle w:val="IndexLink"/>
                <w:rtl w:val="true"/>
              </w:rPr>
              <w:t>استحالة القسم الرابع</w:t>
            </w:r>
            <w:r>
              <w:rPr>
                <w:rStyle w:val="IndexLink"/>
                <w:rtl w:val="true"/>
              </w:rPr>
              <w:tab/>
            </w:r>
            <w:r>
              <w:rPr>
                <w:rStyle w:val="IndexLink"/>
              </w:rPr>
              <w:t>64</w:t>
            </w:r>
          </w:hyperlink>
        </w:p>
        <w:p>
          <w:pPr>
            <w:pStyle w:val="Contents4"/>
            <w:tabs>
              <w:tab w:val="clear" w:pos="8176"/>
              <w:tab w:val="right" w:pos="9026" w:leader="dot"/>
            </w:tabs>
            <w:rPr/>
          </w:pPr>
          <w:hyperlink w:anchor="__RefHeading___Toc520383_1738255347">
            <w:r>
              <w:rPr>
                <w:webHidden/>
                <w:rStyle w:val="IndexLink"/>
              </w:rPr>
              <w:t>6</w:t>
            </w:r>
            <w:r>
              <w:rPr>
                <w:rStyle w:val="IndexLink"/>
                <w:rtl w:val="true"/>
              </w:rPr>
              <w:t xml:space="preserve">- </w:t>
            </w:r>
            <w:r>
              <w:rPr>
                <w:rStyle w:val="IndexLink"/>
                <w:rtl w:val="true"/>
              </w:rPr>
              <w:t>وقوع الوضع العام و الموضوع له الخاص و تحقیق المعنی الحرفی</w:t>
            </w:r>
            <w:r>
              <w:rPr>
                <w:rStyle w:val="IndexLink"/>
                <w:rtl w:val="true"/>
              </w:rPr>
              <w:tab/>
            </w:r>
            <w:r>
              <w:rPr>
                <w:rStyle w:val="IndexLink"/>
              </w:rPr>
              <w:t>65</w:t>
            </w:r>
          </w:hyperlink>
        </w:p>
        <w:p>
          <w:pPr>
            <w:pStyle w:val="Contents4"/>
            <w:tabs>
              <w:tab w:val="clear" w:pos="8176"/>
              <w:tab w:val="right" w:pos="9026" w:leader="dot"/>
            </w:tabs>
            <w:rPr/>
          </w:pPr>
          <w:hyperlink w:anchor="__RefHeading___Toc520385_1738255347">
            <w:r>
              <w:rPr>
                <w:webHidden/>
                <w:rStyle w:val="IndexLink"/>
              </w:rPr>
              <w:t>7</w:t>
            </w:r>
            <w:r>
              <w:rPr>
                <w:rStyle w:val="IndexLink"/>
                <w:rtl w:val="true"/>
              </w:rPr>
              <w:t xml:space="preserve">- </w:t>
            </w:r>
            <w:r>
              <w:rPr>
                <w:rStyle w:val="IndexLink"/>
                <w:rtl w:val="true"/>
              </w:rPr>
              <w:t>الاستعمال حقیقی و مجازی</w:t>
            </w:r>
            <w:r>
              <w:rPr>
                <w:rStyle w:val="IndexLink"/>
                <w:rtl w:val="true"/>
              </w:rPr>
              <w:tab/>
            </w:r>
            <w:r>
              <w:rPr>
                <w:rStyle w:val="IndexLink"/>
              </w:rPr>
              <w:t>70</w:t>
            </w:r>
          </w:hyperlink>
        </w:p>
        <w:p>
          <w:pPr>
            <w:pStyle w:val="Contents4"/>
            <w:tabs>
              <w:tab w:val="clear" w:pos="8176"/>
              <w:tab w:val="right" w:pos="9026" w:leader="dot"/>
            </w:tabs>
            <w:rPr/>
          </w:pPr>
          <w:hyperlink w:anchor="__RefHeading___Toc520387_1738255347">
            <w:r>
              <w:rPr>
                <w:webHidden/>
                <w:rStyle w:val="IndexLink"/>
              </w:rPr>
              <w:t>8</w:t>
            </w:r>
            <w:r>
              <w:rPr>
                <w:rStyle w:val="IndexLink"/>
                <w:rtl w:val="true"/>
              </w:rPr>
              <w:t xml:space="preserve">- </w:t>
            </w:r>
            <w:r>
              <w:rPr>
                <w:rStyle w:val="IndexLink"/>
                <w:rtl w:val="true"/>
              </w:rPr>
              <w:t>الدلالة تابعة للإرادة</w:t>
            </w:r>
            <w:r>
              <w:rPr>
                <w:rStyle w:val="IndexLink"/>
                <w:rtl w:val="true"/>
              </w:rPr>
              <w:tab/>
            </w:r>
            <w:r>
              <w:rPr>
                <w:rStyle w:val="IndexLink"/>
              </w:rPr>
              <w:t>71</w:t>
            </w:r>
          </w:hyperlink>
        </w:p>
        <w:p>
          <w:pPr>
            <w:pStyle w:val="Contents4"/>
            <w:tabs>
              <w:tab w:val="clear" w:pos="8176"/>
              <w:tab w:val="right" w:pos="9026" w:leader="dot"/>
            </w:tabs>
            <w:rPr/>
          </w:pPr>
          <w:hyperlink w:anchor="__RefHeading___Toc520389_1738255347">
            <w:r>
              <w:rPr>
                <w:webHidden/>
                <w:rStyle w:val="IndexLink"/>
              </w:rPr>
              <w:t>9</w:t>
            </w:r>
            <w:r>
              <w:rPr>
                <w:rStyle w:val="IndexLink"/>
                <w:rtl w:val="true"/>
              </w:rPr>
              <w:t xml:space="preserve">- </w:t>
            </w:r>
            <w:r>
              <w:rPr>
                <w:rStyle w:val="IndexLink"/>
                <w:rtl w:val="true"/>
              </w:rPr>
              <w:t>الوضع شخصی و نوعی</w:t>
            </w:r>
            <w:r>
              <w:rPr>
                <w:rStyle w:val="IndexLink"/>
                <w:rtl w:val="true"/>
              </w:rPr>
              <w:tab/>
            </w:r>
            <w:r>
              <w:rPr>
                <w:rStyle w:val="IndexLink"/>
              </w:rPr>
              <w:t>74</w:t>
            </w:r>
          </w:hyperlink>
        </w:p>
        <w:p>
          <w:pPr>
            <w:pStyle w:val="Contents4"/>
            <w:tabs>
              <w:tab w:val="clear" w:pos="8176"/>
              <w:tab w:val="right" w:pos="9026" w:leader="dot"/>
            </w:tabs>
            <w:rPr/>
          </w:pPr>
          <w:hyperlink w:anchor="__RefHeading___Toc520391_1738255347">
            <w:r>
              <w:rPr>
                <w:webHidden/>
                <w:rStyle w:val="IndexLink"/>
              </w:rPr>
              <w:t>10</w:t>
            </w:r>
            <w:r>
              <w:rPr>
                <w:rStyle w:val="IndexLink"/>
                <w:rtl w:val="true"/>
              </w:rPr>
              <w:t xml:space="preserve">- </w:t>
            </w:r>
            <w:r>
              <w:rPr>
                <w:rStyle w:val="IndexLink"/>
                <w:rtl w:val="true"/>
              </w:rPr>
              <w:t>وضع المرکبات</w:t>
            </w:r>
            <w:r>
              <w:rPr>
                <w:rStyle w:val="IndexLink"/>
                <w:rtl w:val="true"/>
              </w:rPr>
              <w:tab/>
            </w:r>
            <w:r>
              <w:rPr>
                <w:rStyle w:val="IndexLink"/>
              </w:rPr>
              <w:t>74</w:t>
            </w:r>
          </w:hyperlink>
        </w:p>
        <w:p>
          <w:pPr>
            <w:pStyle w:val="Contents4"/>
            <w:tabs>
              <w:tab w:val="clear" w:pos="8176"/>
              <w:tab w:val="right" w:pos="9026" w:leader="dot"/>
            </w:tabs>
            <w:rPr/>
          </w:pPr>
          <w:hyperlink w:anchor="__RefHeading___Toc520393_1738255347">
            <w:r>
              <w:rPr>
                <w:webHidden/>
                <w:rStyle w:val="IndexLink"/>
              </w:rPr>
              <w:t>11</w:t>
            </w:r>
            <w:r>
              <w:rPr>
                <w:rStyle w:val="IndexLink"/>
                <w:rtl w:val="true"/>
              </w:rPr>
              <w:t xml:space="preserve">- </w:t>
            </w:r>
            <w:r>
              <w:rPr>
                <w:rStyle w:val="IndexLink"/>
                <w:rtl w:val="true"/>
              </w:rPr>
              <w:t>علامات الحقیقة و المجاز</w:t>
            </w:r>
            <w:r>
              <w:rPr>
                <w:rStyle w:val="IndexLink"/>
                <w:rtl w:val="true"/>
              </w:rPr>
              <w:tab/>
            </w:r>
            <w:r>
              <w:rPr>
                <w:rStyle w:val="IndexLink"/>
              </w:rPr>
              <w:t>75</w:t>
            </w:r>
          </w:hyperlink>
        </w:p>
        <w:p>
          <w:pPr>
            <w:pStyle w:val="Contents4"/>
            <w:tabs>
              <w:tab w:val="clear" w:pos="8176"/>
              <w:tab w:val="right" w:pos="9026" w:leader="dot"/>
            </w:tabs>
            <w:rPr/>
          </w:pPr>
          <w:hyperlink w:anchor="__RefHeading___Toc520395_1738255347">
            <w:r>
              <w:rPr>
                <w:webHidden/>
                <w:rStyle w:val="IndexLink"/>
              </w:rPr>
              <w:t>12</w:t>
            </w:r>
            <w:r>
              <w:rPr>
                <w:rStyle w:val="IndexLink"/>
                <w:rtl w:val="true"/>
              </w:rPr>
              <w:t xml:space="preserve">- </w:t>
            </w:r>
            <w:r>
              <w:rPr>
                <w:rStyle w:val="IndexLink"/>
                <w:rtl w:val="true"/>
              </w:rPr>
              <w:t>الأصول اللفظیة</w:t>
            </w:r>
            <w:r>
              <w:rPr>
                <w:rStyle w:val="IndexLink"/>
                <w:rtl w:val="true"/>
              </w:rPr>
              <w:tab/>
            </w:r>
            <w:r>
              <w:rPr>
                <w:rStyle w:val="IndexLink"/>
              </w:rPr>
              <w:t>80</w:t>
            </w:r>
          </w:hyperlink>
        </w:p>
        <w:p>
          <w:pPr>
            <w:pStyle w:val="Contents4"/>
            <w:tabs>
              <w:tab w:val="clear" w:pos="8176"/>
              <w:tab w:val="right" w:pos="9026" w:leader="dot"/>
            </w:tabs>
            <w:rPr/>
          </w:pPr>
          <w:hyperlink w:anchor="__RefHeading___Toc520397_1738255347">
            <w:r>
              <w:rPr>
                <w:webHidden/>
                <w:rStyle w:val="IndexLink"/>
              </w:rPr>
              <w:t>13</w:t>
            </w:r>
            <w:r>
              <w:rPr>
                <w:rStyle w:val="IndexLink"/>
                <w:rtl w:val="true"/>
              </w:rPr>
              <w:t xml:space="preserve">- </w:t>
            </w:r>
            <w:r>
              <w:rPr>
                <w:rStyle w:val="IndexLink"/>
                <w:rtl w:val="true"/>
              </w:rPr>
              <w:t>الترادف و الاشتراک</w:t>
            </w:r>
            <w:r>
              <w:rPr>
                <w:rStyle w:val="IndexLink"/>
                <w:rtl w:val="true"/>
              </w:rPr>
              <w:tab/>
            </w:r>
            <w:r>
              <w:rPr>
                <w:rStyle w:val="IndexLink"/>
              </w:rPr>
              <w:t>84</w:t>
            </w:r>
          </w:hyperlink>
        </w:p>
        <w:p>
          <w:pPr>
            <w:pStyle w:val="Contents4"/>
            <w:tabs>
              <w:tab w:val="clear" w:pos="8176"/>
              <w:tab w:val="right" w:pos="9026" w:leader="dot"/>
            </w:tabs>
            <w:rPr/>
          </w:pPr>
          <w:hyperlink w:anchor="__RefHeading___Toc520399_1738255347">
            <w:r>
              <w:rPr>
                <w:webHidden/>
                <w:rStyle w:val="IndexLink"/>
                <w:rtl w:val="true"/>
              </w:rPr>
              <w:t>استعمال اللفظ فی أکثر من معنی</w:t>
            </w:r>
            <w:r>
              <w:rPr>
                <w:rStyle w:val="IndexLink"/>
                <w:rtl w:val="true"/>
              </w:rPr>
              <w:tab/>
            </w:r>
            <w:r>
              <w:rPr>
                <w:rStyle w:val="IndexLink"/>
              </w:rPr>
              <w:t>85</w:t>
            </w:r>
          </w:hyperlink>
        </w:p>
        <w:p>
          <w:pPr>
            <w:pStyle w:val="Contents4"/>
            <w:tabs>
              <w:tab w:val="clear" w:pos="8176"/>
              <w:tab w:val="right" w:pos="9026" w:leader="dot"/>
            </w:tabs>
            <w:rPr/>
          </w:pPr>
          <w:hyperlink w:anchor="__RefHeading___Toc520401_1738255347">
            <w:r>
              <w:rPr>
                <w:webHidden/>
                <w:rStyle w:val="IndexLink"/>
              </w:rPr>
              <w:t>14</w:t>
            </w:r>
            <w:r>
              <w:rPr>
                <w:rStyle w:val="IndexLink"/>
                <w:rtl w:val="true"/>
              </w:rPr>
              <w:t xml:space="preserve">- </w:t>
            </w:r>
            <w:r>
              <w:rPr>
                <w:rStyle w:val="IndexLink"/>
                <w:rtl w:val="true"/>
              </w:rPr>
              <w:t>الحقیقة الشرعیة</w:t>
            </w:r>
            <w:r>
              <w:rPr>
                <w:rStyle w:val="IndexLink"/>
                <w:rtl w:val="true"/>
              </w:rPr>
              <w:tab/>
            </w:r>
            <w:r>
              <w:rPr>
                <w:rStyle w:val="IndexLink"/>
              </w:rPr>
              <w:t>89</w:t>
            </w:r>
          </w:hyperlink>
        </w:p>
        <w:p>
          <w:pPr>
            <w:pStyle w:val="Contents4"/>
            <w:tabs>
              <w:tab w:val="clear" w:pos="8176"/>
              <w:tab w:val="right" w:pos="9026" w:leader="dot"/>
            </w:tabs>
            <w:rPr/>
          </w:pPr>
          <w:hyperlink w:anchor="__RefHeading___Toc520403_1738255347">
            <w:r>
              <w:rPr>
                <w:webHidden/>
                <w:rStyle w:val="IndexLink"/>
                <w:rtl w:val="true"/>
              </w:rPr>
              <w:t>الصحیح و الأعم</w:t>
            </w:r>
            <w:r>
              <w:rPr>
                <w:rStyle w:val="IndexLink"/>
                <w:rtl w:val="true"/>
              </w:rPr>
              <w:tab/>
            </w:r>
            <w:r>
              <w:rPr>
                <w:rStyle w:val="IndexLink"/>
              </w:rPr>
              <w:t>91</w:t>
            </w:r>
          </w:hyperlink>
        </w:p>
        <w:p>
          <w:pPr>
            <w:pStyle w:val="Contents3"/>
            <w:tabs>
              <w:tab w:val="clear" w:pos="8459"/>
              <w:tab w:val="right" w:pos="9026" w:leader="dot"/>
            </w:tabs>
            <w:rPr/>
          </w:pPr>
          <w:hyperlink w:anchor="__RefHeading___Toc520405_1738255347">
            <w:r>
              <w:rPr>
                <w:webHidden/>
                <w:rStyle w:val="IndexLink"/>
                <w:rtl w:val="true"/>
              </w:rPr>
              <w:t xml:space="preserve">المقصد الأول </w:t>
            </w:r>
            <w:r>
              <w:rPr>
                <w:rStyle w:val="IndexLink"/>
                <w:rtl w:val="true"/>
              </w:rPr>
              <w:t xml:space="preserve">: </w:t>
            </w:r>
            <w:r>
              <w:rPr>
                <w:rStyle w:val="IndexLink"/>
                <w:rtl w:val="true"/>
              </w:rPr>
              <w:t>مباحث الألفاظ</w:t>
            </w:r>
            <w:r>
              <w:rPr>
                <w:rStyle w:val="IndexLink"/>
                <w:rtl w:val="true"/>
              </w:rPr>
              <w:tab/>
            </w:r>
            <w:r>
              <w:rPr>
                <w:rStyle w:val="IndexLink"/>
              </w:rPr>
              <w:t>98</w:t>
            </w:r>
          </w:hyperlink>
        </w:p>
        <w:p>
          <w:pPr>
            <w:pStyle w:val="Contents4"/>
            <w:tabs>
              <w:tab w:val="clear" w:pos="8176"/>
              <w:tab w:val="right" w:pos="9026" w:leader="dot"/>
            </w:tabs>
            <w:rPr/>
          </w:pPr>
          <w:hyperlink w:anchor="__RefHeading___Toc520407_173825534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520409_1738255347">
            <w:r>
              <w:rPr>
                <w:webHidden/>
                <w:rStyle w:val="IndexLink"/>
                <w:rtl w:val="true"/>
              </w:rPr>
              <w:t>تمهید</w:t>
            </w:r>
            <w:r>
              <w:rPr>
                <w:rStyle w:val="IndexLink"/>
                <w:rtl w:val="true"/>
              </w:rPr>
              <w:tab/>
            </w:r>
            <w:r>
              <w:rPr>
                <w:rStyle w:val="IndexLink"/>
              </w:rPr>
              <w:t>100</w:t>
            </w:r>
          </w:hyperlink>
        </w:p>
        <w:p>
          <w:pPr>
            <w:pStyle w:val="Contents4"/>
            <w:tabs>
              <w:tab w:val="clear" w:pos="8176"/>
              <w:tab w:val="right" w:pos="9026" w:leader="dot"/>
            </w:tabs>
            <w:rPr/>
          </w:pPr>
          <w:hyperlink w:anchor="__RefHeading___Toc520411_1738255347">
            <w:r>
              <w:rPr>
                <w:webHidden/>
                <w:rStyle w:val="IndexLink"/>
                <w:rtl w:val="true"/>
              </w:rPr>
              <w:t xml:space="preserve">الباب الأول </w:t>
            </w:r>
            <w:r>
              <w:rPr>
                <w:rStyle w:val="IndexLink"/>
                <w:rtl w:val="true"/>
              </w:rPr>
              <w:t xml:space="preserve">: </w:t>
            </w:r>
            <w:r>
              <w:rPr>
                <w:rStyle w:val="IndexLink"/>
                <w:rtl w:val="true"/>
              </w:rPr>
              <w:t>المشتق</w:t>
            </w:r>
            <w:r>
              <w:rPr>
                <w:rStyle w:val="IndexLink"/>
                <w:rtl w:val="true"/>
              </w:rPr>
              <w:tab/>
            </w:r>
            <w:r>
              <w:rPr>
                <w:rStyle w:val="IndexLink"/>
              </w:rPr>
              <w:t>102</w:t>
            </w:r>
          </w:hyperlink>
        </w:p>
        <w:p>
          <w:pPr>
            <w:pStyle w:val="Contents5"/>
            <w:tabs>
              <w:tab w:val="clear" w:pos="7892"/>
              <w:tab w:val="right" w:pos="9026" w:leader="dot"/>
            </w:tabs>
            <w:rPr/>
          </w:pPr>
          <w:hyperlink w:anchor="__RefHeading___Toc520413_173825534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520415_1738255347">
            <w:r>
              <w:rPr>
                <w:webHidden/>
                <w:rStyle w:val="IndexLink"/>
              </w:rPr>
              <w:t>1</w:t>
            </w:r>
            <w:r>
              <w:rPr>
                <w:rStyle w:val="IndexLink"/>
                <w:rtl w:val="true"/>
              </w:rPr>
              <w:t xml:space="preserve">- </w:t>
            </w:r>
            <w:r>
              <w:rPr>
                <w:rStyle w:val="IndexLink"/>
                <w:rtl w:val="true"/>
              </w:rPr>
              <w:t>ما المراد من المشتق المبحوث عنه؟</w:t>
            </w:r>
            <w:r>
              <w:rPr>
                <w:rStyle w:val="IndexLink"/>
                <w:rtl w:val="true"/>
              </w:rPr>
              <w:tab/>
            </w:r>
            <w:r>
              <w:rPr>
                <w:rStyle w:val="IndexLink"/>
              </w:rPr>
              <w:t>104</w:t>
            </w:r>
          </w:hyperlink>
        </w:p>
        <w:p>
          <w:pPr>
            <w:pStyle w:val="Contents5"/>
            <w:tabs>
              <w:tab w:val="clear" w:pos="7892"/>
              <w:tab w:val="right" w:pos="9026" w:leader="dot"/>
            </w:tabs>
            <w:rPr/>
          </w:pPr>
          <w:hyperlink w:anchor="__RefHeading___Toc520417_1738255347">
            <w:r>
              <w:rPr>
                <w:webHidden/>
                <w:rStyle w:val="IndexLink"/>
              </w:rPr>
              <w:t>2</w:t>
            </w:r>
            <w:r>
              <w:rPr>
                <w:rStyle w:val="IndexLink"/>
                <w:rtl w:val="true"/>
              </w:rPr>
              <w:t xml:space="preserve">- </w:t>
            </w:r>
            <w:r>
              <w:rPr>
                <w:rStyle w:val="IndexLink"/>
                <w:rtl w:val="true"/>
              </w:rPr>
              <w:t>جریان النزاع فی اسم الزمان</w:t>
            </w:r>
            <w:r>
              <w:rPr>
                <w:rStyle w:val="IndexLink"/>
                <w:rtl w:val="true"/>
              </w:rPr>
              <w:tab/>
            </w:r>
            <w:r>
              <w:rPr>
                <w:rStyle w:val="IndexLink"/>
              </w:rPr>
              <w:t>106</w:t>
            </w:r>
          </w:hyperlink>
        </w:p>
        <w:p>
          <w:pPr>
            <w:pStyle w:val="Contents5"/>
            <w:tabs>
              <w:tab w:val="clear" w:pos="7892"/>
              <w:tab w:val="right" w:pos="9026" w:leader="dot"/>
            </w:tabs>
            <w:rPr/>
          </w:pPr>
          <w:hyperlink w:anchor="__RefHeading___Toc520419_1738255347">
            <w:r>
              <w:rPr>
                <w:webHidden/>
                <w:rStyle w:val="IndexLink"/>
              </w:rPr>
              <w:t>3</w:t>
            </w:r>
            <w:r>
              <w:rPr>
                <w:rStyle w:val="IndexLink"/>
                <w:rtl w:val="true"/>
              </w:rPr>
              <w:t xml:space="preserve">- </w:t>
            </w:r>
            <w:r>
              <w:rPr>
                <w:rStyle w:val="IndexLink"/>
                <w:rtl w:val="true"/>
              </w:rPr>
              <w:t>اختلاف المشتقات من جهة المبادئ</w:t>
            </w:r>
            <w:r>
              <w:rPr>
                <w:rStyle w:val="IndexLink"/>
                <w:rtl w:val="true"/>
              </w:rPr>
              <w:tab/>
            </w:r>
            <w:r>
              <w:rPr>
                <w:rStyle w:val="IndexLink"/>
              </w:rPr>
              <w:t>107</w:t>
            </w:r>
          </w:hyperlink>
        </w:p>
        <w:p>
          <w:pPr>
            <w:pStyle w:val="Contents5"/>
            <w:tabs>
              <w:tab w:val="clear" w:pos="7892"/>
              <w:tab w:val="right" w:pos="9026" w:leader="dot"/>
            </w:tabs>
            <w:rPr/>
          </w:pPr>
          <w:hyperlink w:anchor="__RefHeading___Toc520421_1738255347">
            <w:r>
              <w:rPr>
                <w:webHidden/>
                <w:rStyle w:val="IndexLink"/>
              </w:rPr>
              <w:t>4</w:t>
            </w:r>
            <w:r>
              <w:rPr>
                <w:rStyle w:val="IndexLink"/>
                <w:rtl w:val="true"/>
              </w:rPr>
              <w:t xml:space="preserve">- </w:t>
            </w:r>
            <w:r>
              <w:rPr>
                <w:rStyle w:val="IndexLink"/>
                <w:rtl w:val="true"/>
              </w:rPr>
              <w:t>استعمال المشتق بلحاظ حال التلبس</w:t>
            </w:r>
            <w:r>
              <w:rPr>
                <w:rStyle w:val="IndexLink"/>
                <w:rtl w:val="true"/>
              </w:rPr>
              <w:tab/>
            </w:r>
            <w:r>
              <w:rPr>
                <w:rStyle w:val="IndexLink"/>
              </w:rPr>
              <w:t>108</w:t>
            </w:r>
          </w:hyperlink>
        </w:p>
        <w:p>
          <w:pPr>
            <w:pStyle w:val="Contents4"/>
            <w:tabs>
              <w:tab w:val="clear" w:pos="8176"/>
              <w:tab w:val="right" w:pos="9026" w:leader="dot"/>
            </w:tabs>
            <w:rPr/>
          </w:pPr>
          <w:hyperlink w:anchor="__RefHeading___Toc520423_1738255347">
            <w:r>
              <w:rPr>
                <w:webHidden/>
                <w:rStyle w:val="IndexLink"/>
                <w:rtl w:val="true"/>
              </w:rPr>
              <w:t xml:space="preserve">الباب الثانی </w:t>
            </w:r>
            <w:r>
              <w:rPr>
                <w:rStyle w:val="IndexLink"/>
                <w:rtl w:val="true"/>
              </w:rPr>
              <w:t xml:space="preserve">: </w:t>
            </w:r>
            <w:r>
              <w:rPr>
                <w:rStyle w:val="IndexLink"/>
                <w:rtl w:val="true"/>
              </w:rPr>
              <w:t>الأوامر</w:t>
            </w:r>
            <w:r>
              <w:rPr>
                <w:rStyle w:val="IndexLink"/>
                <w:rtl w:val="true"/>
              </w:rPr>
              <w:tab/>
            </w:r>
            <w:r>
              <w:rPr>
                <w:rStyle w:val="IndexLink"/>
              </w:rPr>
              <w:t>112</w:t>
            </w:r>
          </w:hyperlink>
        </w:p>
        <w:p>
          <w:pPr>
            <w:pStyle w:val="Contents5"/>
            <w:tabs>
              <w:tab w:val="clear" w:pos="7892"/>
              <w:tab w:val="right" w:pos="9026" w:leader="dot"/>
            </w:tabs>
            <w:rPr/>
          </w:pPr>
          <w:hyperlink w:anchor="__RefHeading___Toc520425_173825534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20427_1738255347">
            <w:r>
              <w:rPr>
                <w:webHidden/>
                <w:rStyle w:val="IndexLink"/>
                <w:rtl w:val="true"/>
              </w:rPr>
              <w:t xml:space="preserve">المبحث الأول </w:t>
            </w:r>
            <w:r>
              <w:rPr>
                <w:rStyle w:val="IndexLink"/>
                <w:rtl w:val="true"/>
              </w:rPr>
              <w:t xml:space="preserve">: </w:t>
            </w:r>
            <w:r>
              <w:rPr>
                <w:rStyle w:val="IndexLink"/>
                <w:rtl w:val="true"/>
              </w:rPr>
              <w:t>مادة الأمر</w:t>
            </w:r>
            <w:r>
              <w:rPr>
                <w:rStyle w:val="IndexLink"/>
                <w:rtl w:val="true"/>
              </w:rPr>
              <w:tab/>
            </w:r>
            <w:r>
              <w:rPr>
                <w:rStyle w:val="IndexLink"/>
              </w:rPr>
              <w:t>113</w:t>
            </w:r>
          </w:hyperlink>
        </w:p>
        <w:p>
          <w:pPr>
            <w:pStyle w:val="Contents6"/>
            <w:tabs>
              <w:tab w:val="clear" w:pos="7609"/>
              <w:tab w:val="right" w:pos="9026" w:leader="dot"/>
            </w:tabs>
            <w:rPr/>
          </w:pPr>
          <w:hyperlink w:anchor="__RefHeading___Toc520429_1738255347">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520431_1738255347">
            <w:r>
              <w:rPr>
                <w:webHidden/>
                <w:rStyle w:val="IndexLink"/>
              </w:rPr>
              <w:t>1</w:t>
            </w:r>
            <w:r>
              <w:rPr>
                <w:rStyle w:val="IndexLink"/>
                <w:rtl w:val="true"/>
              </w:rPr>
              <w:t xml:space="preserve">- </w:t>
            </w:r>
            <w:r>
              <w:rPr>
                <w:rStyle w:val="IndexLink"/>
                <w:rtl w:val="true"/>
              </w:rPr>
              <w:t>معنی کلمة الأمر</w:t>
            </w:r>
            <w:r>
              <w:rPr>
                <w:rStyle w:val="IndexLink"/>
                <w:rtl w:val="true"/>
              </w:rPr>
              <w:tab/>
            </w:r>
            <w:r>
              <w:rPr>
                <w:rStyle w:val="IndexLink"/>
              </w:rPr>
              <w:t>113</w:t>
            </w:r>
          </w:hyperlink>
        </w:p>
        <w:p>
          <w:pPr>
            <w:pStyle w:val="Contents6"/>
            <w:tabs>
              <w:tab w:val="clear" w:pos="7609"/>
              <w:tab w:val="right" w:pos="9026" w:leader="dot"/>
            </w:tabs>
            <w:rPr/>
          </w:pPr>
          <w:hyperlink w:anchor="__RefHeading___Toc520433_1738255347">
            <w:r>
              <w:rPr>
                <w:webHidden/>
                <w:rStyle w:val="IndexLink"/>
              </w:rPr>
              <w:t>2</w:t>
            </w:r>
            <w:r>
              <w:rPr>
                <w:rStyle w:val="IndexLink"/>
                <w:rtl w:val="true"/>
              </w:rPr>
              <w:t xml:space="preserve">- </w:t>
            </w:r>
            <w:r>
              <w:rPr>
                <w:rStyle w:val="IndexLink"/>
                <w:rtl w:val="true"/>
              </w:rPr>
              <w:t>اعتبار العلو فی معنی الأمر</w:t>
            </w:r>
            <w:r>
              <w:rPr>
                <w:rStyle w:val="IndexLink"/>
                <w:rtl w:val="true"/>
              </w:rPr>
              <w:tab/>
            </w:r>
            <w:r>
              <w:rPr>
                <w:rStyle w:val="IndexLink"/>
              </w:rPr>
              <w:t>115</w:t>
            </w:r>
          </w:hyperlink>
        </w:p>
        <w:p>
          <w:pPr>
            <w:pStyle w:val="Contents6"/>
            <w:tabs>
              <w:tab w:val="clear" w:pos="7609"/>
              <w:tab w:val="right" w:pos="9026" w:leader="dot"/>
            </w:tabs>
            <w:rPr/>
          </w:pPr>
          <w:hyperlink w:anchor="__RefHeading___Toc520435_1738255347">
            <w:r>
              <w:rPr>
                <w:webHidden/>
                <w:rStyle w:val="IndexLink"/>
              </w:rPr>
              <w:t>3</w:t>
            </w:r>
            <w:r>
              <w:rPr>
                <w:rStyle w:val="IndexLink"/>
                <w:rtl w:val="true"/>
              </w:rPr>
              <w:t xml:space="preserve">- </w:t>
            </w:r>
            <w:r>
              <w:rPr>
                <w:rStyle w:val="IndexLink"/>
                <w:rtl w:val="true"/>
              </w:rPr>
              <w:t xml:space="preserve">دلالة لفظ </w:t>
            </w:r>
            <w:r>
              <w:rPr>
                <w:rStyle w:val="IndexLink"/>
                <w:rtl w:val="true"/>
              </w:rPr>
              <w:t xml:space="preserve">" </w:t>
            </w:r>
            <w:r>
              <w:rPr>
                <w:rStyle w:val="IndexLink"/>
                <w:rtl w:val="true"/>
              </w:rPr>
              <w:t xml:space="preserve">الأمر </w:t>
            </w:r>
            <w:r>
              <w:rPr>
                <w:rStyle w:val="IndexLink"/>
                <w:rtl w:val="true"/>
              </w:rPr>
              <w:t xml:space="preserve">" </w:t>
            </w:r>
            <w:r>
              <w:rPr>
                <w:rStyle w:val="IndexLink"/>
                <w:rtl w:val="true"/>
              </w:rPr>
              <w:t>علی الوجوب</w:t>
            </w:r>
            <w:r>
              <w:rPr>
                <w:rStyle w:val="IndexLink"/>
                <w:rtl w:val="true"/>
              </w:rPr>
              <w:tab/>
            </w:r>
            <w:r>
              <w:rPr>
                <w:rStyle w:val="IndexLink"/>
              </w:rPr>
              <w:t>115</w:t>
            </w:r>
          </w:hyperlink>
        </w:p>
        <w:p>
          <w:pPr>
            <w:pStyle w:val="Contents5"/>
            <w:tabs>
              <w:tab w:val="clear" w:pos="7892"/>
              <w:tab w:val="right" w:pos="9026" w:leader="dot"/>
            </w:tabs>
            <w:rPr/>
          </w:pPr>
          <w:hyperlink w:anchor="__RefHeading___Toc520437_1738255347">
            <w:r>
              <w:rPr>
                <w:webHidden/>
                <w:rStyle w:val="IndexLink"/>
                <w:rtl w:val="true"/>
              </w:rPr>
              <w:t xml:space="preserve">المبحث الثانی </w:t>
            </w:r>
            <w:r>
              <w:rPr>
                <w:rStyle w:val="IndexLink"/>
                <w:rtl w:val="true"/>
              </w:rPr>
              <w:t xml:space="preserve">: </w:t>
            </w:r>
            <w:r>
              <w:rPr>
                <w:rStyle w:val="IndexLink"/>
                <w:rtl w:val="true"/>
              </w:rPr>
              <w:t>صیغة الأمر</w:t>
            </w:r>
            <w:r>
              <w:rPr>
                <w:rStyle w:val="IndexLink"/>
                <w:rtl w:val="true"/>
              </w:rPr>
              <w:tab/>
            </w:r>
            <w:r>
              <w:rPr>
                <w:rStyle w:val="IndexLink"/>
              </w:rPr>
              <w:t>117</w:t>
            </w:r>
          </w:hyperlink>
        </w:p>
        <w:p>
          <w:pPr>
            <w:pStyle w:val="Contents6"/>
            <w:tabs>
              <w:tab w:val="clear" w:pos="7609"/>
              <w:tab w:val="right" w:pos="9026" w:leader="dot"/>
            </w:tabs>
            <w:rPr/>
          </w:pPr>
          <w:hyperlink w:anchor="__RefHeading___Toc520439_1738255347">
            <w:r>
              <w:rPr>
                <w:webHidden/>
                <w:rStyle w:val="IndexLink"/>
              </w:rPr>
              <w:t>1</w:t>
            </w:r>
            <w:r>
              <w:rPr>
                <w:rStyle w:val="IndexLink"/>
                <w:rtl w:val="true"/>
              </w:rPr>
              <w:t xml:space="preserve">- </w:t>
            </w:r>
            <w:r>
              <w:rPr>
                <w:rStyle w:val="IndexLink"/>
                <w:rtl w:val="true"/>
              </w:rPr>
              <w:t>معنی صیغة الأمر</w:t>
            </w:r>
            <w:r>
              <w:rPr>
                <w:rStyle w:val="IndexLink"/>
                <w:rtl w:val="true"/>
              </w:rPr>
              <w:tab/>
            </w:r>
            <w:r>
              <w:rPr>
                <w:rStyle w:val="IndexLink"/>
              </w:rPr>
              <w:t>117</w:t>
            </w:r>
          </w:hyperlink>
        </w:p>
        <w:p>
          <w:pPr>
            <w:pStyle w:val="Contents6"/>
            <w:tabs>
              <w:tab w:val="clear" w:pos="7609"/>
              <w:tab w:val="right" w:pos="9026" w:leader="dot"/>
            </w:tabs>
            <w:rPr/>
          </w:pPr>
          <w:hyperlink w:anchor="__RefHeading___Toc520441_1738255347">
            <w:r>
              <w:rPr>
                <w:webHidden/>
                <w:rStyle w:val="IndexLink"/>
              </w:rPr>
              <w:t>2</w:t>
            </w:r>
            <w:r>
              <w:rPr>
                <w:rStyle w:val="IndexLink"/>
                <w:rtl w:val="true"/>
              </w:rPr>
              <w:t xml:space="preserve">- </w:t>
            </w:r>
            <w:r>
              <w:rPr>
                <w:rStyle w:val="IndexLink"/>
                <w:rtl w:val="true"/>
              </w:rPr>
              <w:t>ظهور الصیغة فی الوجوب</w:t>
            </w:r>
            <w:r>
              <w:rPr>
                <w:rStyle w:val="IndexLink"/>
                <w:rtl w:val="true"/>
              </w:rPr>
              <w:tab/>
            </w:r>
            <w:r>
              <w:rPr>
                <w:rStyle w:val="IndexLink"/>
              </w:rPr>
              <w:t>119</w:t>
            </w:r>
          </w:hyperlink>
        </w:p>
        <w:p>
          <w:pPr>
            <w:pStyle w:val="Contents6"/>
            <w:tabs>
              <w:tab w:val="clear" w:pos="7609"/>
              <w:tab w:val="right" w:pos="9026" w:leader="dot"/>
            </w:tabs>
            <w:rPr/>
          </w:pPr>
          <w:hyperlink w:anchor="__RefHeading___Toc520443_1738255347">
            <w:r>
              <w:rPr>
                <w:webHidden/>
                <w:rStyle w:val="IndexLink"/>
              </w:rPr>
              <w:t>3</w:t>
            </w:r>
            <w:r>
              <w:rPr>
                <w:rStyle w:val="IndexLink"/>
                <w:rtl w:val="true"/>
              </w:rPr>
              <w:t xml:space="preserve">- </w:t>
            </w:r>
            <w:r>
              <w:rPr>
                <w:rStyle w:val="IndexLink"/>
                <w:rtl w:val="true"/>
              </w:rPr>
              <w:t>التعبدی و التوصلی</w:t>
            </w:r>
            <w:r>
              <w:rPr>
                <w:rStyle w:val="IndexLink"/>
                <w:rtl w:val="true"/>
              </w:rPr>
              <w:tab/>
            </w:r>
            <w:r>
              <w:rPr>
                <w:rStyle w:val="IndexLink"/>
              </w:rPr>
              <w:t>123</w:t>
            </w:r>
          </w:hyperlink>
        </w:p>
        <w:p>
          <w:pPr>
            <w:pStyle w:val="Contents6"/>
            <w:tabs>
              <w:tab w:val="clear" w:pos="7609"/>
              <w:tab w:val="right" w:pos="9026" w:leader="dot"/>
            </w:tabs>
            <w:rPr/>
          </w:pPr>
          <w:hyperlink w:anchor="__RefHeading___Toc520445_1738255347">
            <w:r>
              <w:rPr>
                <w:webHidden/>
                <w:rStyle w:val="IndexLink"/>
                <w:rtl w:val="true"/>
              </w:rPr>
              <w:t>تمهید</w:t>
            </w:r>
            <w:r>
              <w:rPr>
                <w:rStyle w:val="IndexLink"/>
                <w:rtl w:val="true"/>
              </w:rPr>
              <w:tab/>
            </w:r>
            <w:r>
              <w:rPr>
                <w:rStyle w:val="IndexLink"/>
              </w:rPr>
              <w:t>123</w:t>
            </w:r>
          </w:hyperlink>
        </w:p>
        <w:p>
          <w:pPr>
            <w:pStyle w:val="Contents6"/>
            <w:tabs>
              <w:tab w:val="clear" w:pos="7609"/>
              <w:tab w:val="right" w:pos="9026" w:leader="dot"/>
            </w:tabs>
            <w:rPr/>
          </w:pPr>
          <w:hyperlink w:anchor="__RefHeading___Toc520447_1738255347">
            <w:r>
              <w:rPr>
                <w:webHidden/>
                <w:rStyle w:val="IndexLink"/>
                <w:rtl w:val="true"/>
              </w:rPr>
              <w:t xml:space="preserve">أ </w:t>
            </w:r>
            <w:r>
              <w:rPr>
                <w:rStyle w:val="IndexLink"/>
                <w:rtl w:val="true"/>
              </w:rPr>
              <w:t xml:space="preserve">- </w:t>
            </w:r>
            <w:r>
              <w:rPr>
                <w:rStyle w:val="IndexLink"/>
                <w:rtl w:val="true"/>
              </w:rPr>
              <w:t>منشأ الخلاف و تحریره</w:t>
            </w:r>
            <w:r>
              <w:rPr>
                <w:rStyle w:val="IndexLink"/>
                <w:rtl w:val="true"/>
              </w:rPr>
              <w:tab/>
            </w:r>
            <w:r>
              <w:rPr>
                <w:rStyle w:val="IndexLink"/>
              </w:rPr>
              <w:t>124</w:t>
            </w:r>
          </w:hyperlink>
        </w:p>
        <w:p>
          <w:pPr>
            <w:pStyle w:val="Contents6"/>
            <w:tabs>
              <w:tab w:val="clear" w:pos="7609"/>
              <w:tab w:val="right" w:pos="9026" w:leader="dot"/>
            </w:tabs>
            <w:rPr/>
          </w:pPr>
          <w:hyperlink w:anchor="__RefHeading___Toc520449_1738255347">
            <w:r>
              <w:rPr>
                <w:webHidden/>
                <w:rStyle w:val="IndexLink"/>
                <w:rtl w:val="true"/>
              </w:rPr>
              <w:t xml:space="preserve">ب </w:t>
            </w:r>
            <w:r>
              <w:rPr>
                <w:rStyle w:val="IndexLink"/>
                <w:rtl w:val="true"/>
              </w:rPr>
              <w:t xml:space="preserve">- </w:t>
            </w:r>
            <w:r>
              <w:rPr>
                <w:rStyle w:val="IndexLink"/>
                <w:rtl w:val="true"/>
              </w:rPr>
              <w:t>محل الخلاف من وجوه قصد القربة</w:t>
            </w:r>
            <w:r>
              <w:rPr>
                <w:rStyle w:val="IndexLink"/>
                <w:rtl w:val="true"/>
              </w:rPr>
              <w:tab/>
            </w:r>
            <w:r>
              <w:rPr>
                <w:rStyle w:val="IndexLink"/>
              </w:rPr>
              <w:t>125</w:t>
            </w:r>
          </w:hyperlink>
        </w:p>
        <w:p>
          <w:pPr>
            <w:pStyle w:val="Contents6"/>
            <w:tabs>
              <w:tab w:val="clear" w:pos="7609"/>
              <w:tab w:val="right" w:pos="9026" w:leader="dot"/>
            </w:tabs>
            <w:rPr/>
          </w:pPr>
          <w:hyperlink w:anchor="__RefHeading___Toc520451_1738255347">
            <w:r>
              <w:rPr>
                <w:webHidden/>
                <w:rStyle w:val="IndexLink"/>
                <w:rtl w:val="true"/>
              </w:rPr>
              <w:t xml:space="preserve">ج </w:t>
            </w:r>
            <w:r>
              <w:rPr>
                <w:rStyle w:val="IndexLink"/>
                <w:rtl w:val="true"/>
              </w:rPr>
              <w:t xml:space="preserve">- </w:t>
            </w:r>
            <w:r>
              <w:rPr>
                <w:rStyle w:val="IndexLink"/>
                <w:rtl w:val="true"/>
              </w:rPr>
              <w:t>الإطلاق و التقیید فی التقسیمات الأولیة للواجب</w:t>
            </w:r>
            <w:r>
              <w:rPr>
                <w:rStyle w:val="IndexLink"/>
                <w:rtl w:val="true"/>
              </w:rPr>
              <w:tab/>
            </w:r>
            <w:r>
              <w:rPr>
                <w:rStyle w:val="IndexLink"/>
              </w:rPr>
              <w:t>126</w:t>
            </w:r>
          </w:hyperlink>
        </w:p>
        <w:p>
          <w:pPr>
            <w:pStyle w:val="Contents6"/>
            <w:tabs>
              <w:tab w:val="clear" w:pos="7609"/>
              <w:tab w:val="right" w:pos="9026" w:leader="dot"/>
            </w:tabs>
            <w:rPr/>
          </w:pPr>
          <w:hyperlink w:anchor="__RefHeading___Toc520453_1738255347">
            <w:r>
              <w:rPr>
                <w:webHidden/>
                <w:rStyle w:val="IndexLink"/>
                <w:rtl w:val="true"/>
              </w:rPr>
              <w:t xml:space="preserve">د </w:t>
            </w:r>
            <w:r>
              <w:rPr>
                <w:rStyle w:val="IndexLink"/>
                <w:rtl w:val="true"/>
              </w:rPr>
              <w:t xml:space="preserve">- </w:t>
            </w:r>
            <w:r>
              <w:rPr>
                <w:rStyle w:val="IndexLink"/>
                <w:rtl w:val="true"/>
              </w:rPr>
              <w:t>عدم إمکان الإطلاق و التقیید فی التقسیمات الثانویة للواجب</w:t>
            </w:r>
            <w:r>
              <w:rPr>
                <w:rStyle w:val="IndexLink"/>
                <w:rtl w:val="true"/>
              </w:rPr>
              <w:tab/>
            </w:r>
            <w:r>
              <w:rPr>
                <w:rStyle w:val="IndexLink"/>
              </w:rPr>
              <w:t>127</w:t>
            </w:r>
          </w:hyperlink>
        </w:p>
        <w:p>
          <w:pPr>
            <w:pStyle w:val="Contents6"/>
            <w:tabs>
              <w:tab w:val="clear" w:pos="7609"/>
              <w:tab w:val="right" w:pos="9026" w:leader="dot"/>
            </w:tabs>
            <w:rPr/>
          </w:pPr>
          <w:hyperlink w:anchor="__RefHeading___Toc520455_1738255347">
            <w:r>
              <w:rPr>
                <w:webHidden/>
                <w:rStyle w:val="IndexLink"/>
              </w:rPr>
              <w:t>4</w:t>
            </w:r>
            <w:r>
              <w:rPr>
                <w:rStyle w:val="IndexLink"/>
                <w:rtl w:val="true"/>
              </w:rPr>
              <w:t xml:space="preserve">- </w:t>
            </w:r>
            <w:r>
              <w:rPr>
                <w:rStyle w:val="IndexLink"/>
                <w:rtl w:val="true"/>
              </w:rPr>
              <w:t>الواجب العینی و إطلاق الصیغة</w:t>
            </w:r>
            <w:r>
              <w:rPr>
                <w:rStyle w:val="IndexLink"/>
                <w:rtl w:val="true"/>
              </w:rPr>
              <w:tab/>
            </w:r>
            <w:r>
              <w:rPr>
                <w:rStyle w:val="IndexLink"/>
              </w:rPr>
              <w:t>130</w:t>
            </w:r>
          </w:hyperlink>
        </w:p>
        <w:p>
          <w:pPr>
            <w:pStyle w:val="Contents6"/>
            <w:tabs>
              <w:tab w:val="clear" w:pos="7609"/>
              <w:tab w:val="right" w:pos="9026" w:leader="dot"/>
            </w:tabs>
            <w:rPr/>
          </w:pPr>
          <w:hyperlink w:anchor="__RefHeading___Toc520457_1738255347">
            <w:r>
              <w:rPr>
                <w:webHidden/>
                <w:rStyle w:val="IndexLink"/>
              </w:rPr>
              <w:t>5</w:t>
            </w:r>
            <w:r>
              <w:rPr>
                <w:rStyle w:val="IndexLink"/>
                <w:rtl w:val="true"/>
              </w:rPr>
              <w:t xml:space="preserve">- </w:t>
            </w:r>
            <w:r>
              <w:rPr>
                <w:rStyle w:val="IndexLink"/>
                <w:rtl w:val="true"/>
              </w:rPr>
              <w:t>الواجب التعیینی و إطلاق الصیغة</w:t>
            </w:r>
            <w:r>
              <w:rPr>
                <w:rStyle w:val="IndexLink"/>
                <w:rtl w:val="true"/>
              </w:rPr>
              <w:tab/>
            </w:r>
            <w:r>
              <w:rPr>
                <w:rStyle w:val="IndexLink"/>
              </w:rPr>
              <w:t>131</w:t>
            </w:r>
          </w:hyperlink>
        </w:p>
        <w:p>
          <w:pPr>
            <w:pStyle w:val="Contents6"/>
            <w:tabs>
              <w:tab w:val="clear" w:pos="7609"/>
              <w:tab w:val="right" w:pos="9026" w:leader="dot"/>
            </w:tabs>
            <w:rPr/>
          </w:pPr>
          <w:hyperlink w:anchor="__RefHeading___Toc520459_1738255347">
            <w:r>
              <w:rPr>
                <w:webHidden/>
                <w:rStyle w:val="IndexLink"/>
              </w:rPr>
              <w:t>6</w:t>
            </w:r>
            <w:r>
              <w:rPr>
                <w:rStyle w:val="IndexLink"/>
                <w:rtl w:val="true"/>
              </w:rPr>
              <w:t xml:space="preserve">- </w:t>
            </w:r>
            <w:r>
              <w:rPr>
                <w:rStyle w:val="IndexLink"/>
                <w:rtl w:val="true"/>
              </w:rPr>
              <w:t>الواجب النفسی و إطلاق الصیغة</w:t>
            </w:r>
            <w:r>
              <w:rPr>
                <w:rStyle w:val="IndexLink"/>
                <w:rtl w:val="true"/>
              </w:rPr>
              <w:tab/>
            </w:r>
            <w:r>
              <w:rPr>
                <w:rStyle w:val="IndexLink"/>
              </w:rPr>
              <w:t>131</w:t>
            </w:r>
          </w:hyperlink>
        </w:p>
        <w:p>
          <w:pPr>
            <w:pStyle w:val="Contents6"/>
            <w:tabs>
              <w:tab w:val="clear" w:pos="7609"/>
              <w:tab w:val="right" w:pos="9026" w:leader="dot"/>
            </w:tabs>
            <w:rPr/>
          </w:pPr>
          <w:hyperlink w:anchor="__RefHeading___Toc520461_1738255347">
            <w:r>
              <w:rPr>
                <w:webHidden/>
                <w:rStyle w:val="IndexLink"/>
              </w:rPr>
              <w:t>7</w:t>
            </w:r>
            <w:r>
              <w:rPr>
                <w:rStyle w:val="IndexLink"/>
                <w:rtl w:val="true"/>
              </w:rPr>
              <w:t xml:space="preserve">- </w:t>
            </w:r>
            <w:r>
              <w:rPr>
                <w:rStyle w:val="IndexLink"/>
                <w:rtl w:val="true"/>
              </w:rPr>
              <w:t>الفور و التراخی</w:t>
            </w:r>
            <w:r>
              <w:rPr>
                <w:rStyle w:val="IndexLink"/>
                <w:rtl w:val="true"/>
              </w:rPr>
              <w:tab/>
            </w:r>
            <w:r>
              <w:rPr>
                <w:rStyle w:val="IndexLink"/>
              </w:rPr>
              <w:t>132</w:t>
            </w:r>
          </w:hyperlink>
        </w:p>
        <w:p>
          <w:pPr>
            <w:pStyle w:val="Contents6"/>
            <w:tabs>
              <w:tab w:val="clear" w:pos="7609"/>
              <w:tab w:val="right" w:pos="9026" w:leader="dot"/>
            </w:tabs>
            <w:rPr/>
          </w:pPr>
          <w:hyperlink w:anchor="__RefHeading___Toc520463_1738255347">
            <w:r>
              <w:rPr>
                <w:webHidden/>
                <w:rStyle w:val="IndexLink"/>
              </w:rPr>
              <w:t>8</w:t>
            </w:r>
            <w:r>
              <w:rPr>
                <w:rStyle w:val="IndexLink"/>
                <w:rtl w:val="true"/>
              </w:rPr>
              <w:t xml:space="preserve">- </w:t>
            </w:r>
            <w:r>
              <w:rPr>
                <w:rStyle w:val="IndexLink"/>
                <w:rtl w:val="true"/>
              </w:rPr>
              <w:t>المرة و التکرار</w:t>
            </w:r>
            <w:r>
              <w:rPr>
                <w:rStyle w:val="IndexLink"/>
                <w:rtl w:val="true"/>
              </w:rPr>
              <w:tab/>
            </w:r>
            <w:r>
              <w:rPr>
                <w:rStyle w:val="IndexLink"/>
              </w:rPr>
              <w:t>134</w:t>
            </w:r>
          </w:hyperlink>
        </w:p>
        <w:p>
          <w:pPr>
            <w:pStyle w:val="Contents6"/>
            <w:tabs>
              <w:tab w:val="clear" w:pos="7609"/>
              <w:tab w:val="right" w:pos="9026" w:leader="dot"/>
            </w:tabs>
            <w:rPr/>
          </w:pPr>
          <w:hyperlink w:anchor="__RefHeading___Toc520465_1738255347">
            <w:r>
              <w:rPr>
                <w:webHidden/>
                <w:rStyle w:val="IndexLink"/>
              </w:rPr>
              <w:t>9</w:t>
            </w:r>
            <w:r>
              <w:rPr>
                <w:rStyle w:val="IndexLink"/>
                <w:rtl w:val="true"/>
              </w:rPr>
              <w:t xml:space="preserve">- </w:t>
            </w:r>
            <w:r>
              <w:rPr>
                <w:rStyle w:val="IndexLink"/>
                <w:rtl w:val="true"/>
              </w:rPr>
              <w:t>هل یدل نسخ الوجوب علی الجواز؟</w:t>
            </w:r>
            <w:r>
              <w:rPr>
                <w:rStyle w:val="IndexLink"/>
                <w:rtl w:val="true"/>
              </w:rPr>
              <w:tab/>
            </w:r>
            <w:r>
              <w:rPr>
                <w:rStyle w:val="IndexLink"/>
              </w:rPr>
              <w:t>136</w:t>
            </w:r>
          </w:hyperlink>
        </w:p>
        <w:p>
          <w:pPr>
            <w:pStyle w:val="Contents6"/>
            <w:tabs>
              <w:tab w:val="clear" w:pos="7609"/>
              <w:tab w:val="right" w:pos="9026" w:leader="dot"/>
            </w:tabs>
            <w:rPr/>
          </w:pPr>
          <w:hyperlink w:anchor="__RefHeading___Toc520467_1738255347">
            <w:r>
              <w:rPr>
                <w:webHidden/>
                <w:rStyle w:val="IndexLink"/>
              </w:rPr>
              <w:t>10</w:t>
            </w:r>
            <w:r>
              <w:rPr>
                <w:rStyle w:val="IndexLink"/>
                <w:rtl w:val="true"/>
              </w:rPr>
              <w:t xml:space="preserve">- </w:t>
            </w:r>
            <w:r>
              <w:rPr>
                <w:rStyle w:val="IndexLink"/>
                <w:rtl w:val="true"/>
              </w:rPr>
              <w:t>الأمر بشئ مرتین</w:t>
            </w:r>
            <w:r>
              <w:rPr>
                <w:rStyle w:val="IndexLink"/>
                <w:rtl w:val="true"/>
              </w:rPr>
              <w:tab/>
            </w:r>
            <w:r>
              <w:rPr>
                <w:rStyle w:val="IndexLink"/>
              </w:rPr>
              <w:t>137</w:t>
            </w:r>
          </w:hyperlink>
        </w:p>
        <w:p>
          <w:pPr>
            <w:pStyle w:val="Contents6"/>
            <w:tabs>
              <w:tab w:val="clear" w:pos="7609"/>
              <w:tab w:val="right" w:pos="9026" w:leader="dot"/>
            </w:tabs>
            <w:rPr/>
          </w:pPr>
          <w:hyperlink w:anchor="__RefHeading___Toc520469_1738255347">
            <w:r>
              <w:rPr>
                <w:webHidden/>
                <w:rStyle w:val="IndexLink"/>
              </w:rPr>
              <w:t>11</w:t>
            </w:r>
            <w:r>
              <w:rPr>
                <w:rStyle w:val="IndexLink"/>
                <w:rtl w:val="true"/>
              </w:rPr>
              <w:t xml:space="preserve">- </w:t>
            </w:r>
            <w:r>
              <w:rPr>
                <w:rStyle w:val="IndexLink"/>
                <w:rtl w:val="true"/>
              </w:rPr>
              <w:t>دلالة الأمر بالأمر علی الوجوب</w:t>
            </w:r>
            <w:r>
              <w:rPr>
                <w:rStyle w:val="IndexLink"/>
                <w:rtl w:val="true"/>
              </w:rPr>
              <w:tab/>
            </w:r>
            <w:r>
              <w:rPr>
                <w:rStyle w:val="IndexLink"/>
              </w:rPr>
              <w:t>139</w:t>
            </w:r>
          </w:hyperlink>
        </w:p>
        <w:p>
          <w:pPr>
            <w:pStyle w:val="Contents5"/>
            <w:tabs>
              <w:tab w:val="clear" w:pos="7892"/>
              <w:tab w:val="right" w:pos="9026" w:leader="dot"/>
            </w:tabs>
            <w:rPr/>
          </w:pPr>
          <w:hyperlink w:anchor="__RefHeading___Toc520471_1738255347">
            <w:r>
              <w:rPr>
                <w:webHidden/>
                <w:rStyle w:val="IndexLink"/>
                <w:rtl w:val="true"/>
              </w:rPr>
              <w:t xml:space="preserve">الخاتمة </w:t>
            </w:r>
            <w:r>
              <w:rPr>
                <w:rStyle w:val="IndexLink"/>
                <w:rtl w:val="true"/>
              </w:rPr>
              <w:t xml:space="preserve">: </w:t>
            </w:r>
            <w:r>
              <w:rPr>
                <w:rStyle w:val="IndexLink"/>
                <w:rtl w:val="true"/>
              </w:rPr>
              <w:t>فی تقسیمات الواجب</w:t>
            </w:r>
            <w:r>
              <w:rPr>
                <w:rStyle w:val="IndexLink"/>
                <w:rtl w:val="true"/>
              </w:rPr>
              <w:tab/>
            </w:r>
            <w:r>
              <w:rPr>
                <w:rStyle w:val="IndexLink"/>
              </w:rPr>
              <w:t>141</w:t>
            </w:r>
          </w:hyperlink>
        </w:p>
        <w:p>
          <w:pPr>
            <w:pStyle w:val="Contents6"/>
            <w:tabs>
              <w:tab w:val="clear" w:pos="7609"/>
              <w:tab w:val="right" w:pos="9026" w:leader="dot"/>
            </w:tabs>
            <w:rPr/>
          </w:pPr>
          <w:hyperlink w:anchor="__RefHeading___Toc520473_173825534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20475_1738255347">
            <w:r>
              <w:rPr>
                <w:webHidden/>
                <w:rStyle w:val="IndexLink"/>
              </w:rPr>
              <w:t>1</w:t>
            </w:r>
            <w:r>
              <w:rPr>
                <w:rStyle w:val="IndexLink"/>
                <w:rtl w:val="true"/>
              </w:rPr>
              <w:t xml:space="preserve">- </w:t>
            </w:r>
            <w:r>
              <w:rPr>
                <w:rStyle w:val="IndexLink"/>
                <w:rtl w:val="true"/>
              </w:rPr>
              <w:t>المطلق و المشروط</w:t>
            </w:r>
            <w:r>
              <w:rPr>
                <w:rStyle w:val="IndexLink"/>
                <w:rtl w:val="true"/>
              </w:rPr>
              <w:tab/>
            </w:r>
            <w:r>
              <w:rPr>
                <w:rStyle w:val="IndexLink"/>
              </w:rPr>
              <w:t>141</w:t>
            </w:r>
          </w:hyperlink>
        </w:p>
        <w:p>
          <w:pPr>
            <w:pStyle w:val="Contents6"/>
            <w:tabs>
              <w:tab w:val="clear" w:pos="7609"/>
              <w:tab w:val="right" w:pos="9026" w:leader="dot"/>
            </w:tabs>
            <w:rPr/>
          </w:pPr>
          <w:hyperlink w:anchor="__RefHeading___Toc520477_1738255347">
            <w:r>
              <w:rPr>
                <w:webHidden/>
                <w:rStyle w:val="IndexLink"/>
              </w:rPr>
              <w:t>2</w:t>
            </w:r>
            <w:r>
              <w:rPr>
                <w:rStyle w:val="IndexLink"/>
                <w:rtl w:val="true"/>
              </w:rPr>
              <w:t xml:space="preserve">- </w:t>
            </w:r>
            <w:r>
              <w:rPr>
                <w:rStyle w:val="IndexLink"/>
                <w:rtl w:val="true"/>
              </w:rPr>
              <w:t>المعلق و المنجز</w:t>
            </w:r>
            <w:r>
              <w:rPr>
                <w:rStyle w:val="IndexLink"/>
                <w:rtl w:val="true"/>
              </w:rPr>
              <w:tab/>
            </w:r>
            <w:r>
              <w:rPr>
                <w:rStyle w:val="IndexLink"/>
              </w:rPr>
              <w:t>142</w:t>
            </w:r>
          </w:hyperlink>
        </w:p>
        <w:p>
          <w:pPr>
            <w:pStyle w:val="Contents6"/>
            <w:tabs>
              <w:tab w:val="clear" w:pos="7609"/>
              <w:tab w:val="right" w:pos="9026" w:leader="dot"/>
            </w:tabs>
            <w:rPr/>
          </w:pPr>
          <w:hyperlink w:anchor="__RefHeading___Toc520479_1738255347">
            <w:r>
              <w:rPr>
                <w:webHidden/>
                <w:rStyle w:val="IndexLink"/>
              </w:rPr>
              <w:t>3</w:t>
            </w:r>
            <w:r>
              <w:rPr>
                <w:rStyle w:val="IndexLink"/>
                <w:rtl w:val="true"/>
              </w:rPr>
              <w:t xml:space="preserve">- </w:t>
            </w:r>
            <w:r>
              <w:rPr>
                <w:rStyle w:val="IndexLink"/>
                <w:rtl w:val="true"/>
              </w:rPr>
              <w:t>الأصلی و التبعی</w:t>
            </w:r>
            <w:r>
              <w:rPr>
                <w:rStyle w:val="IndexLink"/>
                <w:rtl w:val="true"/>
              </w:rPr>
              <w:tab/>
            </w:r>
            <w:r>
              <w:rPr>
                <w:rStyle w:val="IndexLink"/>
              </w:rPr>
              <w:t>144</w:t>
            </w:r>
          </w:hyperlink>
        </w:p>
        <w:p>
          <w:pPr>
            <w:pStyle w:val="Contents6"/>
            <w:tabs>
              <w:tab w:val="clear" w:pos="7609"/>
              <w:tab w:val="right" w:pos="9026" w:leader="dot"/>
            </w:tabs>
            <w:rPr/>
          </w:pPr>
          <w:hyperlink w:anchor="__RefHeading___Toc520481_1738255347">
            <w:r>
              <w:rPr>
                <w:webHidden/>
                <w:rStyle w:val="IndexLink"/>
              </w:rPr>
              <w:t>4</w:t>
            </w:r>
            <w:r>
              <w:rPr>
                <w:rStyle w:val="IndexLink"/>
                <w:rtl w:val="true"/>
              </w:rPr>
              <w:t xml:space="preserve">- </w:t>
            </w:r>
            <w:r>
              <w:rPr>
                <w:rStyle w:val="IndexLink"/>
                <w:rtl w:val="true"/>
              </w:rPr>
              <w:t>التخییری و التعیینی</w:t>
            </w:r>
            <w:r>
              <w:rPr>
                <w:rStyle w:val="IndexLink"/>
                <w:rtl w:val="true"/>
              </w:rPr>
              <w:tab/>
            </w:r>
            <w:r>
              <w:rPr>
                <w:rStyle w:val="IndexLink"/>
              </w:rPr>
              <w:t>145</w:t>
            </w:r>
          </w:hyperlink>
        </w:p>
        <w:p>
          <w:pPr>
            <w:pStyle w:val="Contents6"/>
            <w:tabs>
              <w:tab w:val="clear" w:pos="7609"/>
              <w:tab w:val="right" w:pos="9026" w:leader="dot"/>
            </w:tabs>
            <w:rPr/>
          </w:pPr>
          <w:hyperlink w:anchor="__RefHeading___Toc520483_1738255347">
            <w:r>
              <w:rPr>
                <w:webHidden/>
                <w:rStyle w:val="IndexLink"/>
              </w:rPr>
              <w:t>5</w:t>
            </w:r>
            <w:r>
              <w:rPr>
                <w:rStyle w:val="IndexLink"/>
                <w:rtl w:val="true"/>
              </w:rPr>
              <w:t xml:space="preserve">- </w:t>
            </w:r>
            <w:r>
              <w:rPr>
                <w:rStyle w:val="IndexLink"/>
                <w:rtl w:val="true"/>
              </w:rPr>
              <w:t>العینی و الکفائی</w:t>
            </w:r>
            <w:r>
              <w:rPr>
                <w:rStyle w:val="IndexLink"/>
                <w:rtl w:val="true"/>
              </w:rPr>
              <w:tab/>
            </w:r>
            <w:r>
              <w:rPr>
                <w:rStyle w:val="IndexLink"/>
              </w:rPr>
              <w:t>147</w:t>
            </w:r>
          </w:hyperlink>
        </w:p>
        <w:p>
          <w:pPr>
            <w:pStyle w:val="Contents6"/>
            <w:tabs>
              <w:tab w:val="clear" w:pos="7609"/>
              <w:tab w:val="right" w:pos="9026" w:leader="dot"/>
            </w:tabs>
            <w:rPr/>
          </w:pPr>
          <w:hyperlink w:anchor="__RefHeading___Toc520485_1738255347">
            <w:r>
              <w:rPr>
                <w:webHidden/>
                <w:rStyle w:val="IndexLink"/>
              </w:rPr>
              <w:t>6</w:t>
            </w:r>
            <w:r>
              <w:rPr>
                <w:rStyle w:val="IndexLink"/>
                <w:rtl w:val="true"/>
              </w:rPr>
              <w:t xml:space="preserve">- </w:t>
            </w:r>
            <w:r>
              <w:rPr>
                <w:rStyle w:val="IndexLink"/>
                <w:rtl w:val="true"/>
              </w:rPr>
              <w:t>الموسع و المضیق</w:t>
            </w:r>
            <w:r>
              <w:rPr>
                <w:rStyle w:val="IndexLink"/>
                <w:rtl w:val="true"/>
              </w:rPr>
              <w:tab/>
            </w:r>
            <w:r>
              <w:rPr>
                <w:rStyle w:val="IndexLink"/>
              </w:rPr>
              <w:t>149</w:t>
            </w:r>
          </w:hyperlink>
        </w:p>
        <w:p>
          <w:pPr>
            <w:pStyle w:val="Contents6"/>
            <w:tabs>
              <w:tab w:val="clear" w:pos="7609"/>
              <w:tab w:val="right" w:pos="9026" w:leader="dot"/>
            </w:tabs>
            <w:rPr/>
          </w:pPr>
          <w:hyperlink w:anchor="__RefHeading___Toc520487_1738255347">
            <w:r>
              <w:rPr>
                <w:webHidden/>
                <w:rStyle w:val="IndexLink"/>
                <w:rtl w:val="true"/>
              </w:rPr>
              <w:t>هل یتبع القضاء الأداء؟</w:t>
            </w:r>
            <w:r>
              <w:rPr>
                <w:rStyle w:val="IndexLink"/>
                <w:rtl w:val="true"/>
              </w:rPr>
              <w:tab/>
            </w:r>
            <w:r>
              <w:rPr>
                <w:rStyle w:val="IndexLink"/>
              </w:rPr>
              <w:t>151</w:t>
            </w:r>
          </w:hyperlink>
        </w:p>
        <w:p>
          <w:pPr>
            <w:pStyle w:val="Contents4"/>
            <w:tabs>
              <w:tab w:val="clear" w:pos="8176"/>
              <w:tab w:val="right" w:pos="9026" w:leader="dot"/>
            </w:tabs>
            <w:rPr/>
          </w:pPr>
          <w:hyperlink w:anchor="__RefHeading___Toc520489_1738255347">
            <w:r>
              <w:rPr>
                <w:webHidden/>
                <w:rStyle w:val="IndexLink"/>
                <w:rtl w:val="true"/>
              </w:rPr>
              <w:t xml:space="preserve">الباب الثالث </w:t>
            </w:r>
            <w:r>
              <w:rPr>
                <w:rStyle w:val="IndexLink"/>
                <w:rtl w:val="true"/>
              </w:rPr>
              <w:t xml:space="preserve">: </w:t>
            </w:r>
            <w:r>
              <w:rPr>
                <w:rStyle w:val="IndexLink"/>
                <w:rtl w:val="true"/>
              </w:rPr>
              <w:t>النواهی</w:t>
            </w:r>
            <w:r>
              <w:rPr>
                <w:rStyle w:val="IndexLink"/>
                <w:rtl w:val="true"/>
              </w:rPr>
              <w:tab/>
            </w:r>
            <w:r>
              <w:rPr>
                <w:rStyle w:val="IndexLink"/>
              </w:rPr>
              <w:t>154</w:t>
            </w:r>
          </w:hyperlink>
        </w:p>
        <w:p>
          <w:pPr>
            <w:pStyle w:val="Contents5"/>
            <w:tabs>
              <w:tab w:val="clear" w:pos="7892"/>
              <w:tab w:val="right" w:pos="9026" w:leader="dot"/>
            </w:tabs>
            <w:rPr/>
          </w:pPr>
          <w:hyperlink w:anchor="__RefHeading___Toc520491_173825534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520493_1738255347">
            <w:r>
              <w:rPr>
                <w:webHidden/>
                <w:rStyle w:val="IndexLink"/>
              </w:rPr>
              <w:t>1</w:t>
            </w:r>
            <w:r>
              <w:rPr>
                <w:rStyle w:val="IndexLink"/>
                <w:rtl w:val="true"/>
              </w:rPr>
              <w:t xml:space="preserve">- </w:t>
            </w:r>
            <w:r>
              <w:rPr>
                <w:rStyle w:val="IndexLink"/>
                <w:rtl w:val="true"/>
              </w:rPr>
              <w:t>مادة النهی</w:t>
            </w:r>
            <w:r>
              <w:rPr>
                <w:rStyle w:val="IndexLink"/>
                <w:rtl w:val="true"/>
              </w:rPr>
              <w:tab/>
            </w:r>
            <w:r>
              <w:rPr>
                <w:rStyle w:val="IndexLink"/>
              </w:rPr>
              <w:t>155</w:t>
            </w:r>
          </w:hyperlink>
        </w:p>
        <w:p>
          <w:pPr>
            <w:pStyle w:val="Contents5"/>
            <w:tabs>
              <w:tab w:val="clear" w:pos="7892"/>
              <w:tab w:val="right" w:pos="9026" w:leader="dot"/>
            </w:tabs>
            <w:rPr/>
          </w:pPr>
          <w:hyperlink w:anchor="__RefHeading___Toc520495_1738255347">
            <w:r>
              <w:rPr>
                <w:webHidden/>
                <w:rStyle w:val="IndexLink"/>
              </w:rPr>
              <w:t>2</w:t>
            </w:r>
            <w:r>
              <w:rPr>
                <w:rStyle w:val="IndexLink"/>
                <w:rtl w:val="true"/>
              </w:rPr>
              <w:t xml:space="preserve">- </w:t>
            </w:r>
            <w:r>
              <w:rPr>
                <w:rStyle w:val="IndexLink"/>
                <w:rtl w:val="true"/>
              </w:rPr>
              <w:t>صیغة النهی</w:t>
            </w:r>
            <w:r>
              <w:rPr>
                <w:rStyle w:val="IndexLink"/>
                <w:rtl w:val="true"/>
              </w:rPr>
              <w:tab/>
            </w:r>
            <w:r>
              <w:rPr>
                <w:rStyle w:val="IndexLink"/>
              </w:rPr>
              <w:t>155</w:t>
            </w:r>
          </w:hyperlink>
        </w:p>
        <w:p>
          <w:pPr>
            <w:pStyle w:val="Contents5"/>
            <w:tabs>
              <w:tab w:val="clear" w:pos="7892"/>
              <w:tab w:val="right" w:pos="9026" w:leader="dot"/>
            </w:tabs>
            <w:rPr/>
          </w:pPr>
          <w:hyperlink w:anchor="__RefHeading___Toc520497_1738255347">
            <w:r>
              <w:rPr>
                <w:webHidden/>
                <w:rStyle w:val="IndexLink"/>
              </w:rPr>
              <w:t>3</w:t>
            </w:r>
            <w:r>
              <w:rPr>
                <w:rStyle w:val="IndexLink"/>
                <w:rtl w:val="true"/>
              </w:rPr>
              <w:t xml:space="preserve">- </w:t>
            </w:r>
            <w:r>
              <w:rPr>
                <w:rStyle w:val="IndexLink"/>
                <w:rtl w:val="true"/>
              </w:rPr>
              <w:t>ظهور صیغة النهی فی التحریم</w:t>
            </w:r>
            <w:r>
              <w:rPr>
                <w:rStyle w:val="IndexLink"/>
                <w:rtl w:val="true"/>
              </w:rPr>
              <w:tab/>
            </w:r>
            <w:r>
              <w:rPr>
                <w:rStyle w:val="IndexLink"/>
              </w:rPr>
              <w:t>156</w:t>
            </w:r>
          </w:hyperlink>
        </w:p>
        <w:p>
          <w:pPr>
            <w:pStyle w:val="Contents5"/>
            <w:tabs>
              <w:tab w:val="clear" w:pos="7892"/>
              <w:tab w:val="right" w:pos="9026" w:leader="dot"/>
            </w:tabs>
            <w:rPr/>
          </w:pPr>
          <w:hyperlink w:anchor="__RefHeading___Toc520499_1738255347">
            <w:r>
              <w:rPr>
                <w:webHidden/>
                <w:rStyle w:val="IndexLink"/>
              </w:rPr>
              <w:t>4</w:t>
            </w:r>
            <w:r>
              <w:rPr>
                <w:rStyle w:val="IndexLink"/>
                <w:rtl w:val="true"/>
              </w:rPr>
              <w:t xml:space="preserve">- </w:t>
            </w:r>
            <w:r>
              <w:rPr>
                <w:rStyle w:val="IndexLink"/>
                <w:rtl w:val="true"/>
              </w:rPr>
              <w:t>ما المطلوب فی النهی؟</w:t>
            </w:r>
            <w:r>
              <w:rPr>
                <w:rStyle w:val="IndexLink"/>
                <w:rtl w:val="true"/>
              </w:rPr>
              <w:tab/>
            </w:r>
            <w:r>
              <w:rPr>
                <w:rStyle w:val="IndexLink"/>
              </w:rPr>
              <w:t>157</w:t>
            </w:r>
          </w:hyperlink>
        </w:p>
        <w:p>
          <w:pPr>
            <w:pStyle w:val="Contents5"/>
            <w:tabs>
              <w:tab w:val="clear" w:pos="7892"/>
              <w:tab w:val="right" w:pos="9026" w:leader="dot"/>
            </w:tabs>
            <w:rPr/>
          </w:pPr>
          <w:hyperlink w:anchor="__RefHeading___Toc520501_1738255347">
            <w:r>
              <w:rPr>
                <w:webHidden/>
                <w:rStyle w:val="IndexLink"/>
              </w:rPr>
              <w:t>5</w:t>
            </w:r>
            <w:r>
              <w:rPr>
                <w:rStyle w:val="IndexLink"/>
                <w:rtl w:val="true"/>
              </w:rPr>
              <w:t xml:space="preserve">- </w:t>
            </w:r>
            <w:r>
              <w:rPr>
                <w:rStyle w:val="IndexLink"/>
                <w:rtl w:val="true"/>
              </w:rPr>
              <w:t>دلالة صیغة النهی علی الدوام و التکرار</w:t>
            </w:r>
            <w:r>
              <w:rPr>
                <w:rStyle w:val="IndexLink"/>
                <w:rtl w:val="true"/>
              </w:rPr>
              <w:tab/>
            </w:r>
            <w:r>
              <w:rPr>
                <w:rStyle w:val="IndexLink"/>
              </w:rPr>
              <w:t>158</w:t>
            </w:r>
          </w:hyperlink>
        </w:p>
        <w:p>
          <w:pPr>
            <w:pStyle w:val="Contents4"/>
            <w:tabs>
              <w:tab w:val="clear" w:pos="8176"/>
              <w:tab w:val="right" w:pos="9026" w:leader="dot"/>
            </w:tabs>
            <w:rPr/>
          </w:pPr>
          <w:hyperlink w:anchor="__RefHeading___Toc520503_1738255347">
            <w:r>
              <w:rPr>
                <w:webHidden/>
                <w:rStyle w:val="IndexLink"/>
                <w:rtl w:val="true"/>
              </w:rPr>
              <w:t xml:space="preserve">الباب الرابع </w:t>
            </w:r>
            <w:r>
              <w:rPr>
                <w:rStyle w:val="IndexLink"/>
                <w:rtl w:val="true"/>
              </w:rPr>
              <w:t xml:space="preserve">: </w:t>
            </w:r>
            <w:r>
              <w:rPr>
                <w:rStyle w:val="IndexLink"/>
                <w:rtl w:val="true"/>
              </w:rPr>
              <w:t>المفاهیم</w:t>
            </w:r>
            <w:r>
              <w:rPr>
                <w:rStyle w:val="IndexLink"/>
                <w:rtl w:val="true"/>
              </w:rPr>
              <w:tab/>
            </w:r>
            <w:r>
              <w:rPr>
                <w:rStyle w:val="IndexLink"/>
              </w:rPr>
              <w:t>160</w:t>
            </w:r>
          </w:hyperlink>
        </w:p>
        <w:p>
          <w:pPr>
            <w:pStyle w:val="Contents5"/>
            <w:tabs>
              <w:tab w:val="clear" w:pos="7892"/>
              <w:tab w:val="right" w:pos="9026" w:leader="dot"/>
            </w:tabs>
            <w:rPr/>
          </w:pPr>
          <w:hyperlink w:anchor="__RefHeading___Toc520505_173825534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20507_1738255347">
            <w:r>
              <w:rPr>
                <w:webHidden/>
                <w:rStyle w:val="IndexLink"/>
                <w:rtl w:val="true"/>
              </w:rPr>
              <w:t>تمهید</w:t>
            </w:r>
            <w:r>
              <w:rPr>
                <w:rStyle w:val="IndexLink"/>
                <w:rtl w:val="true"/>
              </w:rPr>
              <w:tab/>
            </w:r>
            <w:r>
              <w:rPr>
                <w:rStyle w:val="IndexLink"/>
              </w:rPr>
              <w:t>161</w:t>
            </w:r>
          </w:hyperlink>
        </w:p>
        <w:p>
          <w:pPr>
            <w:pStyle w:val="Contents6"/>
            <w:tabs>
              <w:tab w:val="clear" w:pos="7609"/>
              <w:tab w:val="right" w:pos="9026" w:leader="dot"/>
            </w:tabs>
            <w:rPr/>
          </w:pPr>
          <w:hyperlink w:anchor="__RefHeading___Toc520509_173825534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520511_1738255347">
            <w:r>
              <w:rPr>
                <w:webHidden/>
                <w:rStyle w:val="IndexLink"/>
              </w:rPr>
              <w:t>1</w:t>
            </w:r>
            <w:r>
              <w:rPr>
                <w:rStyle w:val="IndexLink"/>
                <w:rtl w:val="true"/>
              </w:rPr>
              <w:t xml:space="preserve">- </w:t>
            </w:r>
            <w:r>
              <w:rPr>
                <w:rStyle w:val="IndexLink"/>
                <w:rtl w:val="true"/>
              </w:rPr>
              <w:t>معنی کلمة المفهوم</w:t>
            </w:r>
            <w:r>
              <w:rPr>
                <w:rStyle w:val="IndexLink"/>
                <w:rtl w:val="true"/>
              </w:rPr>
              <w:tab/>
            </w:r>
            <w:r>
              <w:rPr>
                <w:rStyle w:val="IndexLink"/>
              </w:rPr>
              <w:t>161</w:t>
            </w:r>
          </w:hyperlink>
        </w:p>
        <w:p>
          <w:pPr>
            <w:pStyle w:val="Contents6"/>
            <w:tabs>
              <w:tab w:val="clear" w:pos="7609"/>
              <w:tab w:val="right" w:pos="9026" w:leader="dot"/>
            </w:tabs>
            <w:rPr/>
          </w:pPr>
          <w:hyperlink w:anchor="__RefHeading___Toc520513_1738255347">
            <w:r>
              <w:rPr>
                <w:webHidden/>
                <w:rStyle w:val="IndexLink"/>
              </w:rPr>
              <w:t>2</w:t>
            </w:r>
            <w:r>
              <w:rPr>
                <w:rStyle w:val="IndexLink"/>
                <w:rtl w:val="true"/>
              </w:rPr>
              <w:t xml:space="preserve">- </w:t>
            </w:r>
            <w:r>
              <w:rPr>
                <w:rStyle w:val="IndexLink"/>
                <w:rtl w:val="true"/>
              </w:rPr>
              <w:t>النزاع فی حجیة المفهوم</w:t>
            </w:r>
            <w:r>
              <w:rPr>
                <w:rStyle w:val="IndexLink"/>
                <w:rtl w:val="true"/>
              </w:rPr>
              <w:tab/>
            </w:r>
            <w:r>
              <w:rPr>
                <w:rStyle w:val="IndexLink"/>
              </w:rPr>
              <w:t>163</w:t>
            </w:r>
          </w:hyperlink>
        </w:p>
        <w:p>
          <w:pPr>
            <w:pStyle w:val="Contents6"/>
            <w:tabs>
              <w:tab w:val="clear" w:pos="7609"/>
              <w:tab w:val="right" w:pos="9026" w:leader="dot"/>
            </w:tabs>
            <w:rPr/>
          </w:pPr>
          <w:hyperlink w:anchor="__RefHeading___Toc520515_1738255347">
            <w:r>
              <w:rPr>
                <w:webHidden/>
                <w:rStyle w:val="IndexLink"/>
              </w:rPr>
              <w:t>3</w:t>
            </w:r>
            <w:r>
              <w:rPr>
                <w:rStyle w:val="IndexLink"/>
                <w:rtl w:val="true"/>
              </w:rPr>
              <w:t xml:space="preserve">- </w:t>
            </w:r>
            <w:r>
              <w:rPr>
                <w:rStyle w:val="IndexLink"/>
                <w:rtl w:val="true"/>
              </w:rPr>
              <w:t>أقسام المفهوم</w:t>
            </w:r>
            <w:r>
              <w:rPr>
                <w:rStyle w:val="IndexLink"/>
                <w:rtl w:val="true"/>
              </w:rPr>
              <w:tab/>
            </w:r>
            <w:r>
              <w:rPr>
                <w:rStyle w:val="IndexLink"/>
              </w:rPr>
              <w:t>164</w:t>
            </w:r>
          </w:hyperlink>
        </w:p>
        <w:p>
          <w:pPr>
            <w:pStyle w:val="Contents5"/>
            <w:tabs>
              <w:tab w:val="clear" w:pos="7892"/>
              <w:tab w:val="right" w:pos="9026" w:leader="dot"/>
            </w:tabs>
            <w:rPr/>
          </w:pPr>
          <w:hyperlink w:anchor="__RefHeading___Toc520517_1738255347">
            <w:r>
              <w:rPr>
                <w:webHidden/>
                <w:rStyle w:val="IndexLink"/>
                <w:rtl w:val="true"/>
              </w:rPr>
              <w:t xml:space="preserve">الأول </w:t>
            </w:r>
            <w:r>
              <w:rPr>
                <w:rStyle w:val="IndexLink"/>
                <w:rtl w:val="true"/>
              </w:rPr>
              <w:t xml:space="preserve">: </w:t>
            </w:r>
            <w:r>
              <w:rPr>
                <w:rStyle w:val="IndexLink"/>
                <w:rtl w:val="true"/>
              </w:rPr>
              <w:t>مفهوم الشرط</w:t>
            </w:r>
            <w:r>
              <w:rPr>
                <w:rStyle w:val="IndexLink"/>
                <w:rtl w:val="true"/>
              </w:rPr>
              <w:tab/>
            </w:r>
            <w:r>
              <w:rPr>
                <w:rStyle w:val="IndexLink"/>
              </w:rPr>
              <w:t>166</w:t>
            </w:r>
          </w:hyperlink>
        </w:p>
        <w:p>
          <w:pPr>
            <w:pStyle w:val="Contents6"/>
            <w:tabs>
              <w:tab w:val="clear" w:pos="7609"/>
              <w:tab w:val="right" w:pos="9026" w:leader="dot"/>
            </w:tabs>
            <w:rPr/>
          </w:pPr>
          <w:hyperlink w:anchor="__RefHeading___Toc520519_1738255347">
            <w:r>
              <w:rPr>
                <w:webHidden/>
                <w:rStyle w:val="IndexLink"/>
                <w:rtl w:val="true"/>
              </w:rPr>
              <w:t>تحریر محل النزاع</w:t>
            </w:r>
            <w:r>
              <w:rPr>
                <w:rStyle w:val="IndexLink"/>
                <w:rtl w:val="true"/>
              </w:rPr>
              <w:tab/>
            </w:r>
            <w:r>
              <w:rPr>
                <w:rStyle w:val="IndexLink"/>
              </w:rPr>
              <w:t>166</w:t>
            </w:r>
          </w:hyperlink>
        </w:p>
        <w:p>
          <w:pPr>
            <w:pStyle w:val="Contents6"/>
            <w:tabs>
              <w:tab w:val="clear" w:pos="7609"/>
              <w:tab w:val="right" w:pos="9026" w:leader="dot"/>
            </w:tabs>
            <w:rPr/>
          </w:pPr>
          <w:hyperlink w:anchor="__RefHeading___Toc520521_1738255347">
            <w:r>
              <w:rPr>
                <w:webHidden/>
                <w:rStyle w:val="IndexLink"/>
                <w:rtl w:val="true"/>
              </w:rPr>
              <w:t>المناط فی مفهوم الشرط</w:t>
            </w:r>
            <w:r>
              <w:rPr>
                <w:rStyle w:val="IndexLink"/>
                <w:rtl w:val="true"/>
              </w:rPr>
              <w:tab/>
            </w:r>
            <w:r>
              <w:rPr>
                <w:rStyle w:val="IndexLink"/>
              </w:rPr>
              <w:t>167</w:t>
            </w:r>
          </w:hyperlink>
        </w:p>
        <w:p>
          <w:pPr>
            <w:pStyle w:val="Contents6"/>
            <w:tabs>
              <w:tab w:val="clear" w:pos="7609"/>
              <w:tab w:val="right" w:pos="9026" w:leader="dot"/>
            </w:tabs>
            <w:rPr/>
          </w:pPr>
          <w:hyperlink w:anchor="__RefHeading___Toc520523_1738255347">
            <w:r>
              <w:rPr>
                <w:webHidden/>
                <w:rStyle w:val="IndexLink"/>
                <w:rtl w:val="true"/>
              </w:rPr>
              <w:t>إذا تعدد الشرط و اتحد الجزاء</w:t>
            </w:r>
            <w:r>
              <w:rPr>
                <w:rStyle w:val="IndexLink"/>
                <w:rtl w:val="true"/>
              </w:rPr>
              <w:tab/>
            </w:r>
            <w:r>
              <w:rPr>
                <w:rStyle w:val="IndexLink"/>
              </w:rPr>
              <w:t>170</w:t>
            </w:r>
          </w:hyperlink>
        </w:p>
        <w:p>
          <w:pPr>
            <w:pStyle w:val="Contents6"/>
            <w:tabs>
              <w:tab w:val="clear" w:pos="7609"/>
              <w:tab w:val="right" w:pos="9026" w:leader="dot"/>
            </w:tabs>
            <w:rPr/>
          </w:pPr>
          <w:hyperlink w:anchor="__RefHeading___Toc520525_1738255347">
            <w:r>
              <w:rPr>
                <w:webHidden/>
                <w:rStyle w:val="IndexLink"/>
                <w:rtl w:val="true"/>
              </w:rPr>
              <w:t>تنبیهان</w:t>
            </w:r>
            <w:r>
              <w:rPr>
                <w:rStyle w:val="IndexLink"/>
                <w:rtl w:val="true"/>
              </w:rPr>
              <w:tab/>
            </w:r>
            <w:r>
              <w:rPr>
                <w:rStyle w:val="IndexLink"/>
              </w:rPr>
              <w:t>174</w:t>
            </w:r>
          </w:hyperlink>
        </w:p>
        <w:p>
          <w:pPr>
            <w:pStyle w:val="Contents6"/>
            <w:tabs>
              <w:tab w:val="clear" w:pos="7609"/>
              <w:tab w:val="right" w:pos="9026" w:leader="dot"/>
            </w:tabs>
            <w:rPr/>
          </w:pPr>
          <w:hyperlink w:anchor="__RefHeading___Toc520527_1738255347">
            <w:r>
              <w:rPr>
                <w:webHidden/>
                <w:rStyle w:val="IndexLink"/>
              </w:rPr>
              <w:t>1</w:t>
            </w:r>
            <w:r>
              <w:rPr>
                <w:rStyle w:val="IndexLink"/>
                <w:rtl w:val="true"/>
              </w:rPr>
              <w:t xml:space="preserve">- </w:t>
            </w:r>
            <w:r>
              <w:rPr>
                <w:rStyle w:val="IndexLink"/>
                <w:rtl w:val="true"/>
              </w:rPr>
              <w:t>تداخل المسببات</w:t>
            </w:r>
            <w:r>
              <w:rPr>
                <w:rStyle w:val="IndexLink"/>
                <w:rtl w:val="true"/>
              </w:rPr>
              <w:tab/>
            </w:r>
            <w:r>
              <w:rPr>
                <w:rStyle w:val="IndexLink"/>
              </w:rPr>
              <w:t>174</w:t>
            </w:r>
          </w:hyperlink>
        </w:p>
        <w:p>
          <w:pPr>
            <w:pStyle w:val="Contents6"/>
            <w:tabs>
              <w:tab w:val="clear" w:pos="7609"/>
              <w:tab w:val="right" w:pos="9026" w:leader="dot"/>
            </w:tabs>
            <w:rPr/>
          </w:pPr>
          <w:hyperlink w:anchor="__RefHeading___Toc520529_1738255347">
            <w:r>
              <w:rPr>
                <w:webHidden/>
                <w:rStyle w:val="IndexLink"/>
              </w:rPr>
              <w:t>2</w:t>
            </w:r>
            <w:r>
              <w:rPr>
                <w:rStyle w:val="IndexLink"/>
                <w:rtl w:val="true"/>
              </w:rPr>
              <w:t xml:space="preserve">- </w:t>
            </w:r>
            <w:r>
              <w:rPr>
                <w:rStyle w:val="IndexLink"/>
                <w:rtl w:val="true"/>
              </w:rPr>
              <w:t>الأصل العملی فی المسألتین</w:t>
            </w:r>
            <w:r>
              <w:rPr>
                <w:rStyle w:val="IndexLink"/>
                <w:rtl w:val="true"/>
              </w:rPr>
              <w:tab/>
            </w:r>
            <w:r>
              <w:rPr>
                <w:rStyle w:val="IndexLink"/>
              </w:rPr>
              <w:t>175</w:t>
            </w:r>
          </w:hyperlink>
        </w:p>
        <w:p>
          <w:pPr>
            <w:pStyle w:val="Contents5"/>
            <w:tabs>
              <w:tab w:val="clear" w:pos="7892"/>
              <w:tab w:val="right" w:pos="9026" w:leader="dot"/>
            </w:tabs>
            <w:rPr/>
          </w:pPr>
          <w:hyperlink w:anchor="__RefHeading___Toc520531_1738255347">
            <w:r>
              <w:rPr>
                <w:webHidden/>
                <w:rStyle w:val="IndexLink"/>
                <w:rtl w:val="true"/>
              </w:rPr>
              <w:t xml:space="preserve">الثانی </w:t>
            </w:r>
            <w:r>
              <w:rPr>
                <w:rStyle w:val="IndexLink"/>
                <w:rtl w:val="true"/>
              </w:rPr>
              <w:t xml:space="preserve">: </w:t>
            </w:r>
            <w:r>
              <w:rPr>
                <w:rStyle w:val="IndexLink"/>
                <w:rtl w:val="true"/>
              </w:rPr>
              <w:t>مفهوم الوصف</w:t>
            </w:r>
            <w:r>
              <w:rPr>
                <w:rStyle w:val="IndexLink"/>
                <w:rtl w:val="true"/>
              </w:rPr>
              <w:tab/>
            </w:r>
            <w:r>
              <w:rPr>
                <w:rStyle w:val="IndexLink"/>
              </w:rPr>
              <w:t>176</w:t>
            </w:r>
          </w:hyperlink>
        </w:p>
        <w:p>
          <w:pPr>
            <w:pStyle w:val="Contents6"/>
            <w:tabs>
              <w:tab w:val="clear" w:pos="7609"/>
              <w:tab w:val="right" w:pos="9026" w:leader="dot"/>
            </w:tabs>
            <w:rPr/>
          </w:pPr>
          <w:hyperlink w:anchor="__RefHeading___Toc520533_1738255347">
            <w:r>
              <w:rPr>
                <w:webHidden/>
                <w:rStyle w:val="IndexLink"/>
                <w:rtl w:val="true"/>
              </w:rPr>
              <w:t>موضوع البحث</w:t>
            </w:r>
            <w:r>
              <w:rPr>
                <w:rStyle w:val="IndexLink"/>
                <w:rtl w:val="true"/>
              </w:rPr>
              <w:tab/>
            </w:r>
            <w:r>
              <w:rPr>
                <w:rStyle w:val="IndexLink"/>
              </w:rPr>
              <w:t>176</w:t>
            </w:r>
          </w:hyperlink>
        </w:p>
        <w:p>
          <w:pPr>
            <w:pStyle w:val="Contents6"/>
            <w:tabs>
              <w:tab w:val="clear" w:pos="7609"/>
              <w:tab w:val="right" w:pos="9026" w:leader="dot"/>
            </w:tabs>
            <w:rPr/>
          </w:pPr>
          <w:hyperlink w:anchor="__RefHeading___Toc520535_1738255347">
            <w:r>
              <w:rPr>
                <w:webHidden/>
                <w:rStyle w:val="IndexLink"/>
                <w:rtl w:val="true"/>
              </w:rPr>
              <w:t>الأقوال فی المسألة و الحق فیها</w:t>
            </w:r>
            <w:r>
              <w:rPr>
                <w:rStyle w:val="IndexLink"/>
                <w:rtl w:val="true"/>
              </w:rPr>
              <w:tab/>
            </w:r>
            <w:r>
              <w:rPr>
                <w:rStyle w:val="IndexLink"/>
              </w:rPr>
              <w:t>177</w:t>
            </w:r>
          </w:hyperlink>
        </w:p>
        <w:p>
          <w:pPr>
            <w:pStyle w:val="Contents5"/>
            <w:tabs>
              <w:tab w:val="clear" w:pos="7892"/>
              <w:tab w:val="right" w:pos="9026" w:leader="dot"/>
            </w:tabs>
            <w:rPr/>
          </w:pPr>
          <w:hyperlink w:anchor="__RefHeading___Toc520537_1738255347">
            <w:r>
              <w:rPr>
                <w:webHidden/>
                <w:rStyle w:val="IndexLink"/>
                <w:rtl w:val="true"/>
              </w:rPr>
              <w:t xml:space="preserve">الثالث </w:t>
            </w:r>
            <w:r>
              <w:rPr>
                <w:rStyle w:val="IndexLink"/>
                <w:rtl w:val="true"/>
              </w:rPr>
              <w:t xml:space="preserve">: </w:t>
            </w:r>
            <w:r>
              <w:rPr>
                <w:rStyle w:val="IndexLink"/>
                <w:rtl w:val="true"/>
              </w:rPr>
              <w:t>مفهوم الغایة</w:t>
            </w:r>
            <w:r>
              <w:rPr>
                <w:rStyle w:val="IndexLink"/>
                <w:rtl w:val="true"/>
              </w:rPr>
              <w:tab/>
            </w:r>
            <w:r>
              <w:rPr>
                <w:rStyle w:val="IndexLink"/>
              </w:rPr>
              <w:t>181</w:t>
            </w:r>
          </w:hyperlink>
        </w:p>
        <w:p>
          <w:pPr>
            <w:pStyle w:val="Contents5"/>
            <w:tabs>
              <w:tab w:val="clear" w:pos="7892"/>
              <w:tab w:val="right" w:pos="9026" w:leader="dot"/>
            </w:tabs>
            <w:rPr/>
          </w:pPr>
          <w:hyperlink w:anchor="__RefHeading___Toc520539_1738255347">
            <w:r>
              <w:rPr>
                <w:webHidden/>
                <w:rStyle w:val="IndexLink"/>
                <w:rtl w:val="true"/>
              </w:rPr>
              <w:t xml:space="preserve">الرابع </w:t>
            </w:r>
            <w:r>
              <w:rPr>
                <w:rStyle w:val="IndexLink"/>
                <w:rtl w:val="true"/>
              </w:rPr>
              <w:t xml:space="preserve">: </w:t>
            </w:r>
            <w:r>
              <w:rPr>
                <w:rStyle w:val="IndexLink"/>
                <w:rtl w:val="true"/>
              </w:rPr>
              <w:t>مفهوم الحصر</w:t>
            </w:r>
            <w:r>
              <w:rPr>
                <w:rStyle w:val="IndexLink"/>
                <w:rtl w:val="true"/>
              </w:rPr>
              <w:tab/>
            </w:r>
            <w:r>
              <w:rPr>
                <w:rStyle w:val="IndexLink"/>
              </w:rPr>
              <w:t>184</w:t>
            </w:r>
          </w:hyperlink>
        </w:p>
        <w:p>
          <w:pPr>
            <w:pStyle w:val="Contents6"/>
            <w:tabs>
              <w:tab w:val="clear" w:pos="7609"/>
              <w:tab w:val="right" w:pos="9026" w:leader="dot"/>
            </w:tabs>
            <w:rPr/>
          </w:pPr>
          <w:hyperlink w:anchor="__RefHeading___Toc520541_1738255347">
            <w:r>
              <w:rPr>
                <w:webHidden/>
                <w:rStyle w:val="IndexLink"/>
                <w:rtl w:val="true"/>
              </w:rPr>
              <w:t>معنی الحصر</w:t>
            </w:r>
            <w:r>
              <w:rPr>
                <w:rStyle w:val="IndexLink"/>
                <w:rtl w:val="true"/>
              </w:rPr>
              <w:tab/>
            </w:r>
            <w:r>
              <w:rPr>
                <w:rStyle w:val="IndexLink"/>
              </w:rPr>
              <w:t>184</w:t>
            </w:r>
          </w:hyperlink>
        </w:p>
        <w:p>
          <w:pPr>
            <w:pStyle w:val="Contents6"/>
            <w:tabs>
              <w:tab w:val="clear" w:pos="7609"/>
              <w:tab w:val="right" w:pos="9026" w:leader="dot"/>
            </w:tabs>
            <w:rPr/>
          </w:pPr>
          <w:hyperlink w:anchor="__RefHeading___Toc520543_1738255347">
            <w:r>
              <w:rPr>
                <w:webHidden/>
                <w:rStyle w:val="IndexLink"/>
                <w:rtl w:val="true"/>
              </w:rPr>
              <w:t>اختلاف مفهوم الحصر باختلاف أدواته</w:t>
            </w:r>
            <w:r>
              <w:rPr>
                <w:rStyle w:val="IndexLink"/>
                <w:rtl w:val="true"/>
              </w:rPr>
              <w:tab/>
            </w:r>
            <w:r>
              <w:rPr>
                <w:rStyle w:val="IndexLink"/>
              </w:rPr>
              <w:t>184</w:t>
            </w:r>
          </w:hyperlink>
        </w:p>
        <w:p>
          <w:pPr>
            <w:pStyle w:val="Contents5"/>
            <w:tabs>
              <w:tab w:val="clear" w:pos="7892"/>
              <w:tab w:val="right" w:pos="9026" w:leader="dot"/>
            </w:tabs>
            <w:rPr/>
          </w:pPr>
          <w:hyperlink w:anchor="__RefHeading___Toc520545_1738255347">
            <w:r>
              <w:rPr>
                <w:webHidden/>
                <w:rStyle w:val="IndexLink"/>
                <w:rtl w:val="true"/>
              </w:rPr>
              <w:t xml:space="preserve">الخامس </w:t>
            </w:r>
            <w:r>
              <w:rPr>
                <w:rStyle w:val="IndexLink"/>
                <w:rtl w:val="true"/>
              </w:rPr>
              <w:t xml:space="preserve">: </w:t>
            </w:r>
            <w:r>
              <w:rPr>
                <w:rStyle w:val="IndexLink"/>
                <w:rtl w:val="true"/>
              </w:rPr>
              <w:t>مفهوم العدد</w:t>
            </w:r>
            <w:r>
              <w:rPr>
                <w:rStyle w:val="IndexLink"/>
                <w:rtl w:val="true"/>
              </w:rPr>
              <w:tab/>
            </w:r>
            <w:r>
              <w:rPr>
                <w:rStyle w:val="IndexLink"/>
              </w:rPr>
              <w:t>188</w:t>
            </w:r>
          </w:hyperlink>
        </w:p>
        <w:p>
          <w:pPr>
            <w:pStyle w:val="Contents5"/>
            <w:tabs>
              <w:tab w:val="clear" w:pos="7892"/>
              <w:tab w:val="right" w:pos="9026" w:leader="dot"/>
            </w:tabs>
            <w:rPr/>
          </w:pPr>
          <w:hyperlink w:anchor="__RefHeading___Toc520547_1738255347">
            <w:r>
              <w:rPr>
                <w:webHidden/>
                <w:rStyle w:val="IndexLink"/>
                <w:rtl w:val="true"/>
              </w:rPr>
              <w:t xml:space="preserve">السادس </w:t>
            </w:r>
            <w:r>
              <w:rPr>
                <w:rStyle w:val="IndexLink"/>
                <w:rtl w:val="true"/>
              </w:rPr>
              <w:t xml:space="preserve">: </w:t>
            </w:r>
            <w:r>
              <w:rPr>
                <w:rStyle w:val="IndexLink"/>
                <w:rtl w:val="true"/>
              </w:rPr>
              <w:t>مفهوم اللقب</w:t>
            </w:r>
            <w:r>
              <w:rPr>
                <w:rStyle w:val="IndexLink"/>
                <w:rtl w:val="true"/>
              </w:rPr>
              <w:tab/>
            </w:r>
            <w:r>
              <w:rPr>
                <w:rStyle w:val="IndexLink"/>
              </w:rPr>
              <w:t>189</w:t>
            </w:r>
          </w:hyperlink>
        </w:p>
        <w:p>
          <w:pPr>
            <w:pStyle w:val="Contents5"/>
            <w:tabs>
              <w:tab w:val="clear" w:pos="7892"/>
              <w:tab w:val="right" w:pos="9026" w:leader="dot"/>
            </w:tabs>
            <w:rPr/>
          </w:pPr>
          <w:hyperlink w:anchor="__RefHeading___Toc520549_1738255347">
            <w:r>
              <w:rPr>
                <w:webHidden/>
                <w:rStyle w:val="IndexLink"/>
                <w:rtl w:val="true"/>
              </w:rPr>
              <w:t xml:space="preserve">خاتمة </w:t>
            </w:r>
            <w:r>
              <w:rPr>
                <w:rStyle w:val="IndexLink"/>
                <w:rtl w:val="true"/>
              </w:rPr>
              <w:t xml:space="preserve">: </w:t>
            </w:r>
            <w:r>
              <w:rPr>
                <w:rStyle w:val="IndexLink"/>
                <w:rtl w:val="true"/>
              </w:rPr>
              <w:t>فی دلالة الاقتضاء و التنبیه و الإشارة</w:t>
            </w:r>
            <w:r>
              <w:rPr>
                <w:rStyle w:val="IndexLink"/>
                <w:rtl w:val="true"/>
              </w:rPr>
              <w:tab/>
            </w:r>
            <w:r>
              <w:rPr>
                <w:rStyle w:val="IndexLink"/>
              </w:rPr>
              <w:t>190</w:t>
            </w:r>
          </w:hyperlink>
        </w:p>
        <w:p>
          <w:pPr>
            <w:pStyle w:val="Contents6"/>
            <w:tabs>
              <w:tab w:val="clear" w:pos="7609"/>
              <w:tab w:val="right" w:pos="9026" w:leader="dot"/>
            </w:tabs>
            <w:rPr/>
          </w:pPr>
          <w:hyperlink w:anchor="__RefHeading___Toc520551_1738255347">
            <w:r>
              <w:rPr>
                <w:webHidden/>
                <w:rStyle w:val="IndexLink"/>
                <w:rtl w:val="true"/>
              </w:rPr>
              <w:t>تمهید</w:t>
            </w:r>
            <w:r>
              <w:rPr>
                <w:rStyle w:val="IndexLink"/>
                <w:rtl w:val="true"/>
              </w:rPr>
              <w:tab/>
            </w:r>
            <w:r>
              <w:rPr>
                <w:rStyle w:val="IndexLink"/>
              </w:rPr>
              <w:t>190</w:t>
            </w:r>
          </w:hyperlink>
        </w:p>
        <w:p>
          <w:pPr>
            <w:pStyle w:val="Contents6"/>
            <w:tabs>
              <w:tab w:val="clear" w:pos="7609"/>
              <w:tab w:val="right" w:pos="9026" w:leader="dot"/>
            </w:tabs>
            <w:rPr/>
          </w:pPr>
          <w:hyperlink w:anchor="__RefHeading___Toc520553_1738255347">
            <w:r>
              <w:rPr>
                <w:webHidden/>
                <w:rStyle w:val="IndexLink"/>
              </w:rPr>
              <w:t>1</w:t>
            </w:r>
            <w:r>
              <w:rPr>
                <w:rStyle w:val="IndexLink"/>
                <w:rtl w:val="true"/>
              </w:rPr>
              <w:t xml:space="preserve">- </w:t>
            </w:r>
            <w:r>
              <w:rPr>
                <w:rStyle w:val="IndexLink"/>
                <w:rtl w:val="true"/>
              </w:rPr>
              <w:t>دلالة الاقتضاء</w:t>
            </w:r>
            <w:r>
              <w:rPr>
                <w:rStyle w:val="IndexLink"/>
                <w:rtl w:val="true"/>
              </w:rPr>
              <w:tab/>
            </w:r>
            <w:r>
              <w:rPr>
                <w:rStyle w:val="IndexLink"/>
              </w:rPr>
              <w:t>191</w:t>
            </w:r>
          </w:hyperlink>
        </w:p>
        <w:p>
          <w:pPr>
            <w:pStyle w:val="Contents6"/>
            <w:tabs>
              <w:tab w:val="clear" w:pos="7609"/>
              <w:tab w:val="right" w:pos="9026" w:leader="dot"/>
            </w:tabs>
            <w:rPr/>
          </w:pPr>
          <w:hyperlink w:anchor="__RefHeading___Toc520555_1738255347">
            <w:r>
              <w:rPr>
                <w:webHidden/>
                <w:rStyle w:val="IndexLink"/>
              </w:rPr>
              <w:t>2</w:t>
            </w:r>
            <w:r>
              <w:rPr>
                <w:rStyle w:val="IndexLink"/>
                <w:rtl w:val="true"/>
              </w:rPr>
              <w:t xml:space="preserve">- </w:t>
            </w:r>
            <w:r>
              <w:rPr>
                <w:rStyle w:val="IndexLink"/>
                <w:rtl w:val="true"/>
              </w:rPr>
              <w:t>دلالة التنبیه</w:t>
            </w:r>
            <w:r>
              <w:rPr>
                <w:rStyle w:val="IndexLink"/>
                <w:rtl w:val="true"/>
              </w:rPr>
              <w:tab/>
            </w:r>
            <w:r>
              <w:rPr>
                <w:rStyle w:val="IndexLink"/>
              </w:rPr>
              <w:t>193</w:t>
            </w:r>
          </w:hyperlink>
        </w:p>
        <w:p>
          <w:pPr>
            <w:pStyle w:val="Contents6"/>
            <w:tabs>
              <w:tab w:val="clear" w:pos="7609"/>
              <w:tab w:val="right" w:pos="9026" w:leader="dot"/>
            </w:tabs>
            <w:rPr/>
          </w:pPr>
          <w:hyperlink w:anchor="__RefHeading___Toc520557_1738255347">
            <w:r>
              <w:rPr>
                <w:webHidden/>
                <w:rStyle w:val="IndexLink"/>
              </w:rPr>
              <w:t>3</w:t>
            </w:r>
            <w:r>
              <w:rPr>
                <w:rStyle w:val="IndexLink"/>
                <w:rtl w:val="true"/>
              </w:rPr>
              <w:t xml:space="preserve">- </w:t>
            </w:r>
            <w:r>
              <w:rPr>
                <w:rStyle w:val="IndexLink"/>
                <w:rtl w:val="true"/>
              </w:rPr>
              <w:t>دلالة الإشارة</w:t>
            </w:r>
            <w:r>
              <w:rPr>
                <w:rStyle w:val="IndexLink"/>
                <w:rtl w:val="true"/>
              </w:rPr>
              <w:tab/>
            </w:r>
            <w:r>
              <w:rPr>
                <w:rStyle w:val="IndexLink"/>
              </w:rPr>
              <w:t>194</w:t>
            </w:r>
          </w:hyperlink>
        </w:p>
        <w:p>
          <w:pPr>
            <w:pStyle w:val="Contents4"/>
            <w:tabs>
              <w:tab w:val="clear" w:pos="8176"/>
              <w:tab w:val="right" w:pos="9026" w:leader="dot"/>
            </w:tabs>
            <w:rPr/>
          </w:pPr>
          <w:hyperlink w:anchor="__RefHeading___Toc520559_1738255347">
            <w:r>
              <w:rPr>
                <w:webHidden/>
                <w:rStyle w:val="IndexLink"/>
                <w:rtl w:val="true"/>
              </w:rPr>
              <w:t xml:space="preserve">الباب الخامس </w:t>
            </w:r>
            <w:r>
              <w:rPr>
                <w:rStyle w:val="IndexLink"/>
                <w:rtl w:val="true"/>
              </w:rPr>
              <w:t xml:space="preserve">: </w:t>
            </w:r>
            <w:r>
              <w:rPr>
                <w:rStyle w:val="IndexLink"/>
                <w:rtl w:val="true"/>
              </w:rPr>
              <w:t>العام و الخاص</w:t>
            </w:r>
            <w:r>
              <w:rPr>
                <w:rStyle w:val="IndexLink"/>
                <w:rtl w:val="true"/>
              </w:rPr>
              <w:tab/>
            </w:r>
            <w:r>
              <w:rPr>
                <w:rStyle w:val="IndexLink"/>
              </w:rPr>
              <w:t>196</w:t>
            </w:r>
          </w:hyperlink>
        </w:p>
        <w:p>
          <w:pPr>
            <w:pStyle w:val="Contents5"/>
            <w:tabs>
              <w:tab w:val="clear" w:pos="7892"/>
              <w:tab w:val="right" w:pos="9026" w:leader="dot"/>
            </w:tabs>
            <w:rPr/>
          </w:pPr>
          <w:hyperlink w:anchor="__RefHeading___Toc520561_173825534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520563_1738255347">
            <w:r>
              <w:rPr>
                <w:webHidden/>
                <w:rStyle w:val="IndexLink"/>
                <w:rtl w:val="true"/>
              </w:rPr>
              <w:t>تمهید</w:t>
            </w:r>
            <w:r>
              <w:rPr>
                <w:rStyle w:val="IndexLink"/>
                <w:rtl w:val="true"/>
              </w:rPr>
              <w:tab/>
            </w:r>
            <w:r>
              <w:rPr>
                <w:rStyle w:val="IndexLink"/>
              </w:rPr>
              <w:t>197</w:t>
            </w:r>
          </w:hyperlink>
        </w:p>
        <w:p>
          <w:pPr>
            <w:pStyle w:val="Contents5"/>
            <w:tabs>
              <w:tab w:val="clear" w:pos="7892"/>
              <w:tab w:val="right" w:pos="9026" w:leader="dot"/>
            </w:tabs>
            <w:rPr/>
          </w:pPr>
          <w:hyperlink w:anchor="__RefHeading___Toc520565_1738255347">
            <w:r>
              <w:rPr>
                <w:webHidden/>
                <w:rStyle w:val="IndexLink"/>
              </w:rPr>
              <w:t>1</w:t>
            </w:r>
            <w:r>
              <w:rPr>
                <w:rStyle w:val="IndexLink"/>
                <w:rtl w:val="true"/>
              </w:rPr>
              <w:t xml:space="preserve">- </w:t>
            </w:r>
            <w:r>
              <w:rPr>
                <w:rStyle w:val="IndexLink"/>
                <w:rtl w:val="true"/>
              </w:rPr>
              <w:t>ألفاظ العموم</w:t>
            </w:r>
            <w:r>
              <w:rPr>
                <w:rStyle w:val="IndexLink"/>
                <w:rtl w:val="true"/>
              </w:rPr>
              <w:tab/>
            </w:r>
            <w:r>
              <w:rPr>
                <w:rStyle w:val="IndexLink"/>
              </w:rPr>
              <w:t>198</w:t>
            </w:r>
          </w:hyperlink>
        </w:p>
        <w:p>
          <w:pPr>
            <w:pStyle w:val="Contents5"/>
            <w:tabs>
              <w:tab w:val="clear" w:pos="7892"/>
              <w:tab w:val="right" w:pos="9026" w:leader="dot"/>
            </w:tabs>
            <w:rPr/>
          </w:pPr>
          <w:hyperlink w:anchor="__RefHeading___Toc520567_1738255347">
            <w:r>
              <w:rPr>
                <w:webHidden/>
                <w:rStyle w:val="IndexLink"/>
              </w:rPr>
              <w:t>2</w:t>
            </w:r>
            <w:r>
              <w:rPr>
                <w:rStyle w:val="IndexLink"/>
                <w:rtl w:val="true"/>
              </w:rPr>
              <w:t xml:space="preserve">- </w:t>
            </w:r>
            <w:r>
              <w:rPr>
                <w:rStyle w:val="IndexLink"/>
                <w:rtl w:val="true"/>
              </w:rPr>
              <w:t>المخصص المتصل و المنفصل</w:t>
            </w:r>
            <w:r>
              <w:rPr>
                <w:rStyle w:val="IndexLink"/>
                <w:rtl w:val="true"/>
              </w:rPr>
              <w:tab/>
            </w:r>
            <w:r>
              <w:rPr>
                <w:rStyle w:val="IndexLink"/>
              </w:rPr>
              <w:t>200</w:t>
            </w:r>
          </w:hyperlink>
        </w:p>
        <w:p>
          <w:pPr>
            <w:pStyle w:val="Contents5"/>
            <w:tabs>
              <w:tab w:val="clear" w:pos="7892"/>
              <w:tab w:val="right" w:pos="9026" w:leader="dot"/>
            </w:tabs>
            <w:rPr/>
          </w:pPr>
          <w:hyperlink w:anchor="__RefHeading___Toc520569_1738255347">
            <w:r>
              <w:rPr>
                <w:webHidden/>
                <w:rStyle w:val="IndexLink"/>
              </w:rPr>
              <w:t>3</w:t>
            </w:r>
            <w:r>
              <w:rPr>
                <w:rStyle w:val="IndexLink"/>
                <w:rtl w:val="true"/>
              </w:rPr>
              <w:t xml:space="preserve">- </w:t>
            </w:r>
            <w:r>
              <w:rPr>
                <w:rStyle w:val="IndexLink"/>
                <w:rtl w:val="true"/>
              </w:rPr>
              <w:t>هل استعمال العام فی المخصص مجاز؟</w:t>
            </w:r>
            <w:r>
              <w:rPr>
                <w:rStyle w:val="IndexLink"/>
                <w:rtl w:val="true"/>
              </w:rPr>
              <w:tab/>
            </w:r>
            <w:r>
              <w:rPr>
                <w:rStyle w:val="IndexLink"/>
              </w:rPr>
              <w:t>202</w:t>
            </w:r>
          </w:hyperlink>
        </w:p>
        <w:p>
          <w:pPr>
            <w:pStyle w:val="Contents5"/>
            <w:tabs>
              <w:tab w:val="clear" w:pos="7892"/>
              <w:tab w:val="right" w:pos="9026" w:leader="dot"/>
            </w:tabs>
            <w:rPr/>
          </w:pPr>
          <w:hyperlink w:anchor="__RefHeading___Toc520571_1738255347">
            <w:r>
              <w:rPr>
                <w:webHidden/>
                <w:rStyle w:val="IndexLink"/>
              </w:rPr>
              <w:t>4</w:t>
            </w:r>
            <w:r>
              <w:rPr>
                <w:rStyle w:val="IndexLink"/>
                <w:rtl w:val="true"/>
              </w:rPr>
              <w:t xml:space="preserve">- </w:t>
            </w:r>
            <w:r>
              <w:rPr>
                <w:rStyle w:val="IndexLink"/>
                <w:rtl w:val="true"/>
              </w:rPr>
              <w:t>حجیة العام المخصص فی الباقی</w:t>
            </w:r>
            <w:r>
              <w:rPr>
                <w:rStyle w:val="IndexLink"/>
                <w:rtl w:val="true"/>
              </w:rPr>
              <w:tab/>
            </w:r>
            <w:r>
              <w:rPr>
                <w:rStyle w:val="IndexLink"/>
              </w:rPr>
              <w:t>204</w:t>
            </w:r>
          </w:hyperlink>
        </w:p>
        <w:p>
          <w:pPr>
            <w:pStyle w:val="Contents5"/>
            <w:tabs>
              <w:tab w:val="clear" w:pos="7892"/>
              <w:tab w:val="right" w:pos="9026" w:leader="dot"/>
            </w:tabs>
            <w:rPr/>
          </w:pPr>
          <w:hyperlink w:anchor="__RefHeading___Toc520573_1738255347">
            <w:r>
              <w:rPr>
                <w:webHidden/>
                <w:rStyle w:val="IndexLink"/>
              </w:rPr>
              <w:t>5</w:t>
            </w:r>
            <w:r>
              <w:rPr>
                <w:rStyle w:val="IndexLink"/>
                <w:rtl w:val="true"/>
              </w:rPr>
              <w:t xml:space="preserve">- </w:t>
            </w:r>
            <w:r>
              <w:rPr>
                <w:rStyle w:val="IndexLink"/>
                <w:rtl w:val="true"/>
              </w:rPr>
              <w:t>هل یسری إجمال المخصص إلی العام؟</w:t>
            </w:r>
            <w:r>
              <w:rPr>
                <w:rStyle w:val="IndexLink"/>
                <w:rtl w:val="true"/>
              </w:rPr>
              <w:tab/>
            </w:r>
            <w:r>
              <w:rPr>
                <w:rStyle w:val="IndexLink"/>
              </w:rPr>
              <w:t>206</w:t>
            </w:r>
          </w:hyperlink>
        </w:p>
        <w:p>
          <w:pPr>
            <w:pStyle w:val="Contents6"/>
            <w:tabs>
              <w:tab w:val="clear" w:pos="7609"/>
              <w:tab w:val="right" w:pos="9026" w:leader="dot"/>
            </w:tabs>
            <w:rPr/>
          </w:pPr>
          <w:hyperlink w:anchor="__RefHeading___Toc520575_1738255347">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520577_1738255347">
            <w:r>
              <w:rPr>
                <w:webHidden/>
                <w:rStyle w:val="IndexLink"/>
              </w:rPr>
              <w:t>1</w:t>
            </w:r>
            <w:r>
              <w:rPr>
                <w:rStyle w:val="IndexLink"/>
                <w:rtl w:val="true"/>
              </w:rPr>
              <w:t xml:space="preserve"> - </w:t>
            </w:r>
            <w:r>
              <w:rPr>
                <w:rStyle w:val="IndexLink"/>
                <w:rtl w:val="true"/>
              </w:rPr>
              <w:t>الشبهة المفهومیة</w:t>
            </w:r>
            <w:r>
              <w:rPr>
                <w:rStyle w:val="IndexLink"/>
                <w:rtl w:val="true"/>
              </w:rPr>
              <w:tab/>
            </w:r>
            <w:r>
              <w:rPr>
                <w:rStyle w:val="IndexLink"/>
              </w:rPr>
              <w:t>206</w:t>
            </w:r>
          </w:hyperlink>
        </w:p>
        <w:p>
          <w:pPr>
            <w:pStyle w:val="Contents6"/>
            <w:tabs>
              <w:tab w:val="clear" w:pos="7609"/>
              <w:tab w:val="right" w:pos="9026" w:leader="dot"/>
            </w:tabs>
            <w:rPr/>
          </w:pPr>
          <w:hyperlink w:anchor="__RefHeading___Toc520579_1738255347">
            <w:r>
              <w:rPr>
                <w:webHidden/>
                <w:rStyle w:val="IndexLink"/>
              </w:rPr>
              <w:t>2</w:t>
            </w:r>
            <w:r>
              <w:rPr>
                <w:rStyle w:val="IndexLink"/>
                <w:rtl w:val="true"/>
              </w:rPr>
              <w:t xml:space="preserve"> - </w:t>
            </w:r>
            <w:r>
              <w:rPr>
                <w:rStyle w:val="IndexLink"/>
                <w:rtl w:val="true"/>
              </w:rPr>
              <w:t>الشبهة المصداقیة</w:t>
            </w:r>
            <w:r>
              <w:rPr>
                <w:rStyle w:val="IndexLink"/>
                <w:rtl w:val="true"/>
              </w:rPr>
              <w:tab/>
            </w:r>
            <w:r>
              <w:rPr>
                <w:rStyle w:val="IndexLink"/>
              </w:rPr>
              <w:t>207</w:t>
            </w:r>
          </w:hyperlink>
        </w:p>
        <w:p>
          <w:pPr>
            <w:pStyle w:val="Contents6"/>
            <w:tabs>
              <w:tab w:val="clear" w:pos="7609"/>
              <w:tab w:val="right" w:pos="9026" w:leader="dot"/>
            </w:tabs>
            <w:rPr/>
          </w:pPr>
          <w:hyperlink w:anchor="__RefHeading___Toc520581_1738255347">
            <w:r>
              <w:rPr>
                <w:webHidden/>
                <w:rStyle w:val="IndexLink"/>
              </w:rPr>
              <w:t>3</w:t>
            </w:r>
            <w:r>
              <w:rPr>
                <w:rStyle w:val="IndexLink"/>
                <w:rtl w:val="true"/>
              </w:rPr>
              <w:t xml:space="preserve"> - </w:t>
            </w:r>
            <w:r>
              <w:rPr>
                <w:rStyle w:val="IndexLink"/>
                <w:rtl w:val="true"/>
              </w:rPr>
              <w:t>فی الدوران بین الأقل و الأکثر</w:t>
            </w:r>
            <w:r>
              <w:rPr>
                <w:rStyle w:val="IndexLink"/>
                <w:rtl w:val="true"/>
              </w:rPr>
              <w:tab/>
            </w:r>
            <w:r>
              <w:rPr>
                <w:rStyle w:val="IndexLink"/>
              </w:rPr>
              <w:t>208</w:t>
            </w:r>
          </w:hyperlink>
        </w:p>
        <w:p>
          <w:pPr>
            <w:pStyle w:val="Contents6"/>
            <w:tabs>
              <w:tab w:val="clear" w:pos="7609"/>
              <w:tab w:val="right" w:pos="9026" w:leader="dot"/>
            </w:tabs>
            <w:rPr/>
          </w:pPr>
          <w:hyperlink w:anchor="__RefHeading___Toc520583_1738255347">
            <w:r>
              <w:rPr>
                <w:webHidden/>
                <w:rStyle w:val="IndexLink"/>
              </w:rPr>
              <w:t>4</w:t>
            </w:r>
            <w:r>
              <w:rPr>
                <w:rStyle w:val="IndexLink"/>
                <w:rtl w:val="true"/>
              </w:rPr>
              <w:t xml:space="preserve"> - </w:t>
            </w:r>
            <w:r>
              <w:rPr>
                <w:rStyle w:val="IndexLink"/>
                <w:rtl w:val="true"/>
              </w:rPr>
              <w:t>فی الدوران بین المتبائنین</w:t>
            </w:r>
            <w:r>
              <w:rPr>
                <w:rStyle w:val="IndexLink"/>
                <w:rtl w:val="true"/>
              </w:rPr>
              <w:tab/>
            </w:r>
            <w:r>
              <w:rPr>
                <w:rStyle w:val="IndexLink"/>
              </w:rPr>
              <w:t>208</w:t>
            </w:r>
          </w:hyperlink>
        </w:p>
        <w:p>
          <w:pPr>
            <w:pStyle w:val="Contents6"/>
            <w:tabs>
              <w:tab w:val="clear" w:pos="7609"/>
              <w:tab w:val="right" w:pos="9026" w:leader="dot"/>
            </w:tabs>
            <w:rPr/>
          </w:pPr>
          <w:hyperlink w:anchor="__RefHeading___Toc520585_1738255347">
            <w:r>
              <w:rPr>
                <w:webHidden/>
                <w:rStyle w:val="IndexLink"/>
                <w:rtl w:val="true"/>
              </w:rPr>
              <w:t xml:space="preserve">تنبیه </w:t>
            </w:r>
            <w:r>
              <w:rPr>
                <w:rStyle w:val="IndexLink"/>
                <w:rtl w:val="true"/>
              </w:rPr>
              <w:t xml:space="preserve">: </w:t>
            </w:r>
            <w:r>
              <w:rPr>
                <w:rStyle w:val="IndexLink"/>
                <w:rtl w:val="true"/>
              </w:rPr>
              <w:t>فی جواز التمسک بالعام فی الشبهة المصداقیة</w:t>
            </w:r>
            <w:r>
              <w:rPr>
                <w:rStyle w:val="IndexLink"/>
                <w:rtl w:val="true"/>
              </w:rPr>
              <w:tab/>
            </w:r>
            <w:r>
              <w:rPr>
                <w:rStyle w:val="IndexLink"/>
              </w:rPr>
              <w:t>211</w:t>
            </w:r>
          </w:hyperlink>
        </w:p>
        <w:p>
          <w:pPr>
            <w:pStyle w:val="Contents5"/>
            <w:tabs>
              <w:tab w:val="clear" w:pos="7892"/>
              <w:tab w:val="right" w:pos="9026" w:leader="dot"/>
            </w:tabs>
            <w:rPr/>
          </w:pPr>
          <w:hyperlink w:anchor="__RefHeading___Toc520587_1738255347">
            <w:r>
              <w:rPr>
                <w:webHidden/>
                <w:rStyle w:val="IndexLink"/>
              </w:rPr>
              <w:t>6</w:t>
            </w:r>
            <w:r>
              <w:rPr>
                <w:rStyle w:val="IndexLink"/>
                <w:rtl w:val="true"/>
              </w:rPr>
              <w:t xml:space="preserve">- </w:t>
            </w:r>
            <w:r>
              <w:rPr>
                <w:rStyle w:val="IndexLink"/>
                <w:rtl w:val="true"/>
              </w:rPr>
              <w:t>لا یجوز العمل بالعام قبل الفحص عن المخصص</w:t>
            </w:r>
            <w:r>
              <w:rPr>
                <w:rStyle w:val="IndexLink"/>
                <w:rtl w:val="true"/>
              </w:rPr>
              <w:tab/>
            </w:r>
            <w:r>
              <w:rPr>
                <w:rStyle w:val="IndexLink"/>
              </w:rPr>
              <w:t>215</w:t>
            </w:r>
          </w:hyperlink>
        </w:p>
        <w:p>
          <w:pPr>
            <w:pStyle w:val="Contents5"/>
            <w:tabs>
              <w:tab w:val="clear" w:pos="7892"/>
              <w:tab w:val="right" w:pos="9026" w:leader="dot"/>
            </w:tabs>
            <w:rPr/>
          </w:pPr>
          <w:hyperlink w:anchor="__RefHeading___Toc520589_1738255347">
            <w:r>
              <w:rPr>
                <w:webHidden/>
                <w:rStyle w:val="IndexLink"/>
              </w:rPr>
              <w:t>7</w:t>
            </w:r>
            <w:r>
              <w:rPr>
                <w:rStyle w:val="IndexLink"/>
                <w:rtl w:val="true"/>
              </w:rPr>
              <w:t xml:space="preserve">- </w:t>
            </w:r>
            <w:r>
              <w:rPr>
                <w:rStyle w:val="IndexLink"/>
                <w:rtl w:val="true"/>
              </w:rPr>
              <w:t>تعقیب العام بضمیر یرجع إلی بعض أفراده</w:t>
            </w:r>
            <w:r>
              <w:rPr>
                <w:rStyle w:val="IndexLink"/>
                <w:rtl w:val="true"/>
              </w:rPr>
              <w:tab/>
            </w:r>
            <w:r>
              <w:rPr>
                <w:rStyle w:val="IndexLink"/>
              </w:rPr>
              <w:t>217</w:t>
            </w:r>
          </w:hyperlink>
        </w:p>
        <w:p>
          <w:pPr>
            <w:pStyle w:val="Contents5"/>
            <w:tabs>
              <w:tab w:val="clear" w:pos="7892"/>
              <w:tab w:val="right" w:pos="9026" w:leader="dot"/>
            </w:tabs>
            <w:rPr/>
          </w:pPr>
          <w:hyperlink w:anchor="__RefHeading___Toc520591_1738255347">
            <w:r>
              <w:rPr>
                <w:webHidden/>
                <w:rStyle w:val="IndexLink"/>
              </w:rPr>
              <w:t>8</w:t>
            </w:r>
            <w:r>
              <w:rPr>
                <w:rStyle w:val="IndexLink"/>
                <w:rtl w:val="true"/>
              </w:rPr>
              <w:t xml:space="preserve">- </w:t>
            </w:r>
            <w:r>
              <w:rPr>
                <w:rStyle w:val="IndexLink"/>
                <w:rtl w:val="true"/>
              </w:rPr>
              <w:t>تعقیب الاستثناء لجمل متعددة</w:t>
            </w:r>
            <w:r>
              <w:rPr>
                <w:rStyle w:val="IndexLink"/>
                <w:rtl w:val="true"/>
              </w:rPr>
              <w:tab/>
            </w:r>
            <w:r>
              <w:rPr>
                <w:rStyle w:val="IndexLink"/>
              </w:rPr>
              <w:t>219</w:t>
            </w:r>
          </w:hyperlink>
        </w:p>
        <w:p>
          <w:pPr>
            <w:pStyle w:val="Contents5"/>
            <w:tabs>
              <w:tab w:val="clear" w:pos="7892"/>
              <w:tab w:val="right" w:pos="9026" w:leader="dot"/>
            </w:tabs>
            <w:rPr/>
          </w:pPr>
          <w:hyperlink w:anchor="__RefHeading___Toc520593_1738255347">
            <w:r>
              <w:rPr>
                <w:webHidden/>
                <w:rStyle w:val="IndexLink"/>
              </w:rPr>
              <w:t>9</w:t>
            </w:r>
            <w:r>
              <w:rPr>
                <w:rStyle w:val="IndexLink"/>
                <w:rtl w:val="true"/>
              </w:rPr>
              <w:t xml:space="preserve">- </w:t>
            </w:r>
            <w:r>
              <w:rPr>
                <w:rStyle w:val="IndexLink"/>
                <w:rtl w:val="true"/>
              </w:rPr>
              <w:t>تخصیص العام بالمفهوم</w:t>
            </w:r>
            <w:r>
              <w:rPr>
                <w:rStyle w:val="IndexLink"/>
                <w:rtl w:val="true"/>
              </w:rPr>
              <w:tab/>
            </w:r>
            <w:r>
              <w:rPr>
                <w:rStyle w:val="IndexLink"/>
              </w:rPr>
              <w:t>221</w:t>
            </w:r>
          </w:hyperlink>
        </w:p>
        <w:p>
          <w:pPr>
            <w:pStyle w:val="Contents5"/>
            <w:tabs>
              <w:tab w:val="clear" w:pos="7892"/>
              <w:tab w:val="right" w:pos="9026" w:leader="dot"/>
            </w:tabs>
            <w:rPr/>
          </w:pPr>
          <w:hyperlink w:anchor="__RefHeading___Toc520595_1738255347">
            <w:r>
              <w:rPr>
                <w:webHidden/>
                <w:rStyle w:val="IndexLink"/>
              </w:rPr>
              <w:t>10</w:t>
            </w:r>
            <w:r>
              <w:rPr>
                <w:rStyle w:val="IndexLink"/>
                <w:rtl w:val="true"/>
              </w:rPr>
              <w:t xml:space="preserve">- </w:t>
            </w:r>
            <w:r>
              <w:rPr>
                <w:rStyle w:val="IndexLink"/>
                <w:rtl w:val="true"/>
              </w:rPr>
              <w:t>تخصیص الکتاب العزیز بخبر الواحد</w:t>
            </w:r>
            <w:r>
              <w:rPr>
                <w:rStyle w:val="IndexLink"/>
                <w:rtl w:val="true"/>
              </w:rPr>
              <w:tab/>
            </w:r>
            <w:r>
              <w:rPr>
                <w:rStyle w:val="IndexLink"/>
              </w:rPr>
              <w:t>223</w:t>
            </w:r>
          </w:hyperlink>
        </w:p>
        <w:p>
          <w:pPr>
            <w:pStyle w:val="Contents5"/>
            <w:tabs>
              <w:tab w:val="clear" w:pos="7892"/>
              <w:tab w:val="right" w:pos="9026" w:leader="dot"/>
            </w:tabs>
            <w:rPr/>
          </w:pPr>
          <w:hyperlink w:anchor="__RefHeading___Toc520597_1738255347">
            <w:r>
              <w:rPr>
                <w:webHidden/>
                <w:rStyle w:val="IndexLink"/>
              </w:rPr>
              <w:t>11</w:t>
            </w:r>
            <w:r>
              <w:rPr>
                <w:rStyle w:val="IndexLink"/>
                <w:rtl w:val="true"/>
              </w:rPr>
              <w:t xml:space="preserve">- </w:t>
            </w:r>
            <w:r>
              <w:rPr>
                <w:rStyle w:val="IndexLink"/>
                <w:rtl w:val="true"/>
              </w:rPr>
              <w:t>الدوران بین التخصیص و النسخ</w:t>
            </w:r>
            <w:r>
              <w:rPr>
                <w:rStyle w:val="IndexLink"/>
                <w:rtl w:val="true"/>
              </w:rPr>
              <w:tab/>
            </w:r>
            <w:r>
              <w:rPr>
                <w:rStyle w:val="IndexLink"/>
              </w:rPr>
              <w:t>224</w:t>
            </w:r>
          </w:hyperlink>
        </w:p>
        <w:p>
          <w:pPr>
            <w:pStyle w:val="Contents4"/>
            <w:tabs>
              <w:tab w:val="clear" w:pos="8176"/>
              <w:tab w:val="right" w:pos="9026" w:leader="dot"/>
            </w:tabs>
            <w:rPr/>
          </w:pPr>
          <w:hyperlink w:anchor="__RefHeading___Toc520599_1738255347">
            <w:r>
              <w:rPr>
                <w:webHidden/>
                <w:rStyle w:val="IndexLink"/>
                <w:rtl w:val="true"/>
              </w:rPr>
              <w:t xml:space="preserve">الباب السادس </w:t>
            </w:r>
            <w:r>
              <w:rPr>
                <w:rStyle w:val="IndexLink"/>
                <w:rtl w:val="true"/>
              </w:rPr>
              <w:t xml:space="preserve">: </w:t>
            </w:r>
            <w:r>
              <w:rPr>
                <w:rStyle w:val="IndexLink"/>
                <w:rtl w:val="true"/>
              </w:rPr>
              <w:t>المطلق و المقیّد</w:t>
            </w:r>
            <w:r>
              <w:rPr>
                <w:rStyle w:val="IndexLink"/>
                <w:rtl w:val="true"/>
              </w:rPr>
              <w:tab/>
            </w:r>
            <w:r>
              <w:rPr>
                <w:rStyle w:val="IndexLink"/>
              </w:rPr>
              <w:t>230</w:t>
            </w:r>
          </w:hyperlink>
        </w:p>
        <w:p>
          <w:pPr>
            <w:pStyle w:val="Contents5"/>
            <w:tabs>
              <w:tab w:val="clear" w:pos="7892"/>
              <w:tab w:val="right" w:pos="9026" w:leader="dot"/>
            </w:tabs>
            <w:rPr/>
          </w:pPr>
          <w:hyperlink w:anchor="__RefHeading___Toc520601_173825534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20603_1738255347">
            <w:r>
              <w:rPr>
                <w:webHidden/>
                <w:rStyle w:val="IndexLink"/>
                <w:rtl w:val="true"/>
              </w:rPr>
              <w:t xml:space="preserve">المسألة الأولی </w:t>
            </w:r>
            <w:r>
              <w:rPr>
                <w:rStyle w:val="IndexLink"/>
                <w:rtl w:val="true"/>
              </w:rPr>
              <w:t xml:space="preserve">: </w:t>
            </w:r>
            <w:r>
              <w:rPr>
                <w:rStyle w:val="IndexLink"/>
                <w:rtl w:val="true"/>
              </w:rPr>
              <w:t>معنی المطلق و المقیّد</w:t>
            </w:r>
            <w:r>
              <w:rPr>
                <w:rStyle w:val="IndexLink"/>
                <w:rtl w:val="true"/>
              </w:rPr>
              <w:tab/>
            </w:r>
            <w:r>
              <w:rPr>
                <w:rStyle w:val="IndexLink"/>
              </w:rPr>
              <w:t>231</w:t>
            </w:r>
          </w:hyperlink>
        </w:p>
        <w:p>
          <w:pPr>
            <w:pStyle w:val="Contents5"/>
            <w:tabs>
              <w:tab w:val="clear" w:pos="7892"/>
              <w:tab w:val="right" w:pos="9026" w:leader="dot"/>
            </w:tabs>
            <w:rPr/>
          </w:pPr>
          <w:hyperlink w:anchor="__RefHeading___Toc520605_1738255347">
            <w:r>
              <w:rPr>
                <w:webHidden/>
                <w:rStyle w:val="IndexLink"/>
                <w:rtl w:val="true"/>
              </w:rPr>
              <w:t xml:space="preserve">المسألة الثانیة </w:t>
            </w:r>
            <w:r>
              <w:rPr>
                <w:rStyle w:val="IndexLink"/>
                <w:rtl w:val="true"/>
              </w:rPr>
              <w:t xml:space="preserve">: </w:t>
            </w:r>
            <w:r>
              <w:rPr>
                <w:rStyle w:val="IndexLink"/>
                <w:rtl w:val="true"/>
              </w:rPr>
              <w:t>الإطلاق و التقیید متلازمان</w:t>
            </w:r>
            <w:r>
              <w:rPr>
                <w:rStyle w:val="IndexLink"/>
                <w:rtl w:val="true"/>
              </w:rPr>
              <w:tab/>
            </w:r>
            <w:r>
              <w:rPr>
                <w:rStyle w:val="IndexLink"/>
              </w:rPr>
              <w:t>232</w:t>
            </w:r>
          </w:hyperlink>
        </w:p>
        <w:p>
          <w:pPr>
            <w:pStyle w:val="Contents5"/>
            <w:tabs>
              <w:tab w:val="clear" w:pos="7892"/>
              <w:tab w:val="right" w:pos="9026" w:leader="dot"/>
            </w:tabs>
            <w:rPr/>
          </w:pPr>
          <w:hyperlink w:anchor="__RefHeading___Toc520607_1738255347">
            <w:r>
              <w:rPr>
                <w:webHidden/>
                <w:rStyle w:val="IndexLink"/>
                <w:rtl w:val="true"/>
              </w:rPr>
              <w:t xml:space="preserve">المسألة الثالثة </w:t>
            </w:r>
            <w:r>
              <w:rPr>
                <w:rStyle w:val="IndexLink"/>
                <w:rtl w:val="true"/>
              </w:rPr>
              <w:t xml:space="preserve">: </w:t>
            </w:r>
            <w:r>
              <w:rPr>
                <w:rStyle w:val="IndexLink"/>
                <w:rtl w:val="true"/>
              </w:rPr>
              <w:t>الإطلاق فی الجمل</w:t>
            </w:r>
            <w:r>
              <w:rPr>
                <w:rStyle w:val="IndexLink"/>
                <w:rtl w:val="true"/>
              </w:rPr>
              <w:tab/>
            </w:r>
            <w:r>
              <w:rPr>
                <w:rStyle w:val="IndexLink"/>
              </w:rPr>
              <w:t>233</w:t>
            </w:r>
          </w:hyperlink>
        </w:p>
        <w:p>
          <w:pPr>
            <w:pStyle w:val="Contents5"/>
            <w:tabs>
              <w:tab w:val="clear" w:pos="7892"/>
              <w:tab w:val="right" w:pos="9026" w:leader="dot"/>
            </w:tabs>
            <w:rPr/>
          </w:pPr>
          <w:hyperlink w:anchor="__RefHeading___Toc520609_1738255347">
            <w:r>
              <w:rPr>
                <w:webHidden/>
                <w:rStyle w:val="IndexLink"/>
                <w:rtl w:val="true"/>
              </w:rPr>
              <w:t xml:space="preserve">المسألة الرابعة </w:t>
            </w:r>
            <w:r>
              <w:rPr>
                <w:rStyle w:val="IndexLink"/>
                <w:rtl w:val="true"/>
              </w:rPr>
              <w:t xml:space="preserve">: </w:t>
            </w:r>
            <w:r>
              <w:rPr>
                <w:rStyle w:val="IndexLink"/>
                <w:rtl w:val="true"/>
              </w:rPr>
              <w:t>هل الإطلاق بالوضع؟</w:t>
            </w:r>
            <w:r>
              <w:rPr>
                <w:rStyle w:val="IndexLink"/>
                <w:rtl w:val="true"/>
              </w:rPr>
              <w:tab/>
            </w:r>
            <w:r>
              <w:rPr>
                <w:rStyle w:val="IndexLink"/>
              </w:rPr>
              <w:t>233</w:t>
            </w:r>
          </w:hyperlink>
        </w:p>
        <w:p>
          <w:pPr>
            <w:pStyle w:val="Contents6"/>
            <w:tabs>
              <w:tab w:val="clear" w:pos="7609"/>
              <w:tab w:val="right" w:pos="9026" w:leader="dot"/>
            </w:tabs>
            <w:rPr/>
          </w:pPr>
          <w:hyperlink w:anchor="__RefHeading___Toc520611_1738255347">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520613_1738255347">
            <w:r>
              <w:rPr>
                <w:webHidden/>
                <w:rStyle w:val="IndexLink"/>
              </w:rPr>
              <w:t>1</w:t>
            </w:r>
            <w:r>
              <w:rPr>
                <w:rStyle w:val="IndexLink"/>
                <w:rtl w:val="true"/>
              </w:rPr>
              <w:t xml:space="preserve"> - </w:t>
            </w:r>
            <w:r>
              <w:rPr>
                <w:rStyle w:val="IndexLink"/>
                <w:rtl w:val="true"/>
              </w:rPr>
              <w:t>اعتبارات الماهیة</w:t>
            </w:r>
            <w:r>
              <w:rPr>
                <w:rStyle w:val="IndexLink"/>
                <w:rtl w:val="true"/>
              </w:rPr>
              <w:tab/>
            </w:r>
            <w:r>
              <w:rPr>
                <w:rStyle w:val="IndexLink"/>
              </w:rPr>
              <w:t>235</w:t>
            </w:r>
          </w:hyperlink>
        </w:p>
        <w:p>
          <w:pPr>
            <w:pStyle w:val="Contents6"/>
            <w:tabs>
              <w:tab w:val="clear" w:pos="7609"/>
              <w:tab w:val="right" w:pos="9026" w:leader="dot"/>
            </w:tabs>
            <w:rPr/>
          </w:pPr>
          <w:hyperlink w:anchor="__RefHeading___Toc520615_1738255347">
            <w:r>
              <w:rPr>
                <w:webHidden/>
                <w:rStyle w:val="IndexLink"/>
              </w:rPr>
              <w:t>2</w:t>
            </w:r>
            <w:r>
              <w:rPr>
                <w:rStyle w:val="IndexLink"/>
                <w:rtl w:val="true"/>
              </w:rPr>
              <w:t xml:space="preserve"> - </w:t>
            </w:r>
            <w:r>
              <w:rPr>
                <w:rStyle w:val="IndexLink"/>
                <w:rtl w:val="true"/>
              </w:rPr>
              <w:t>اعتبار الماهیة عند الحکم علیها</w:t>
            </w:r>
            <w:r>
              <w:rPr>
                <w:rStyle w:val="IndexLink"/>
                <w:rtl w:val="true"/>
              </w:rPr>
              <w:tab/>
            </w:r>
            <w:r>
              <w:rPr>
                <w:rStyle w:val="IndexLink"/>
              </w:rPr>
              <w:t>238</w:t>
            </w:r>
          </w:hyperlink>
        </w:p>
        <w:p>
          <w:pPr>
            <w:pStyle w:val="Contents6"/>
            <w:tabs>
              <w:tab w:val="clear" w:pos="7609"/>
              <w:tab w:val="right" w:pos="9026" w:leader="dot"/>
            </w:tabs>
            <w:rPr/>
          </w:pPr>
          <w:hyperlink w:anchor="__RefHeading___Toc520617_1738255347">
            <w:r>
              <w:rPr>
                <w:webHidden/>
                <w:rStyle w:val="IndexLink"/>
              </w:rPr>
              <w:t>3</w:t>
            </w:r>
            <w:r>
              <w:rPr>
                <w:rStyle w:val="IndexLink"/>
                <w:rtl w:val="true"/>
              </w:rPr>
              <w:t xml:space="preserve"> - </w:t>
            </w:r>
            <w:r>
              <w:rPr>
                <w:rStyle w:val="IndexLink"/>
                <w:rtl w:val="true"/>
              </w:rPr>
              <w:t>الأقوال فی المسألة</w:t>
            </w:r>
            <w:r>
              <w:rPr>
                <w:rStyle w:val="IndexLink"/>
                <w:rtl w:val="true"/>
              </w:rPr>
              <w:tab/>
            </w:r>
            <w:r>
              <w:rPr>
                <w:rStyle w:val="IndexLink"/>
              </w:rPr>
              <w:t>241</w:t>
            </w:r>
          </w:hyperlink>
        </w:p>
        <w:p>
          <w:pPr>
            <w:pStyle w:val="Contents5"/>
            <w:tabs>
              <w:tab w:val="clear" w:pos="7892"/>
              <w:tab w:val="right" w:pos="9026" w:leader="dot"/>
            </w:tabs>
            <w:rPr/>
          </w:pPr>
          <w:hyperlink w:anchor="__RefHeading___Toc520619_1738255347">
            <w:r>
              <w:rPr>
                <w:webHidden/>
                <w:rStyle w:val="IndexLink"/>
                <w:rtl w:val="true"/>
              </w:rPr>
              <w:t xml:space="preserve">المسألة الخامسة </w:t>
            </w:r>
            <w:r>
              <w:rPr>
                <w:rStyle w:val="IndexLink"/>
                <w:rtl w:val="true"/>
              </w:rPr>
              <w:t xml:space="preserve">: </w:t>
            </w:r>
            <w:r>
              <w:rPr>
                <w:rStyle w:val="IndexLink"/>
                <w:rtl w:val="true"/>
              </w:rPr>
              <w:t>مقدمات الحکمة</w:t>
            </w:r>
            <w:r>
              <w:rPr>
                <w:rStyle w:val="IndexLink"/>
                <w:rtl w:val="true"/>
              </w:rPr>
              <w:tab/>
            </w:r>
            <w:r>
              <w:rPr>
                <w:rStyle w:val="IndexLink"/>
              </w:rPr>
              <w:t>245</w:t>
            </w:r>
          </w:hyperlink>
        </w:p>
        <w:p>
          <w:pPr>
            <w:pStyle w:val="Contents6"/>
            <w:tabs>
              <w:tab w:val="clear" w:pos="7609"/>
              <w:tab w:val="right" w:pos="9026" w:leader="dot"/>
            </w:tabs>
            <w:rPr/>
          </w:pPr>
          <w:hyperlink w:anchor="__RefHeading___Toc520621_1738255347">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520623_1738255347">
            <w:r>
              <w:rPr>
                <w:webHidden/>
                <w:rStyle w:val="IndexLink"/>
                <w:rtl w:val="true"/>
              </w:rPr>
              <w:t>تنبیهان</w:t>
            </w:r>
            <w:r>
              <w:rPr>
                <w:rStyle w:val="IndexLink"/>
                <w:rtl w:val="true"/>
              </w:rPr>
              <w:tab/>
            </w:r>
            <w:r>
              <w:rPr>
                <w:rStyle w:val="IndexLink"/>
              </w:rPr>
              <w:t>247</w:t>
            </w:r>
          </w:hyperlink>
        </w:p>
        <w:p>
          <w:pPr>
            <w:pStyle w:val="Contents6"/>
            <w:tabs>
              <w:tab w:val="clear" w:pos="7609"/>
              <w:tab w:val="right" w:pos="9026" w:leader="dot"/>
            </w:tabs>
            <w:rPr/>
          </w:pPr>
          <w:hyperlink w:anchor="__RefHeading___Toc520625_1738255347">
            <w:r>
              <w:rPr>
                <w:webHidden/>
                <w:rStyle w:val="IndexLink"/>
              </w:rPr>
              <w:t>1</w:t>
            </w:r>
            <w:r>
              <w:rPr>
                <w:rStyle w:val="IndexLink"/>
                <w:rtl w:val="true"/>
              </w:rPr>
              <w:t xml:space="preserve">- </w:t>
            </w:r>
            <w:r>
              <w:rPr>
                <w:rStyle w:val="IndexLink"/>
                <w:rtl w:val="true"/>
              </w:rPr>
              <w:t>القدر المتیقن فی مقام التخاطب</w:t>
            </w:r>
            <w:r>
              <w:rPr>
                <w:rStyle w:val="IndexLink"/>
                <w:rtl w:val="true"/>
              </w:rPr>
              <w:tab/>
            </w:r>
            <w:r>
              <w:rPr>
                <w:rStyle w:val="IndexLink"/>
              </w:rPr>
              <w:t>247</w:t>
            </w:r>
          </w:hyperlink>
        </w:p>
        <w:p>
          <w:pPr>
            <w:pStyle w:val="Contents6"/>
            <w:tabs>
              <w:tab w:val="clear" w:pos="7609"/>
              <w:tab w:val="right" w:pos="9026" w:leader="dot"/>
            </w:tabs>
            <w:rPr/>
          </w:pPr>
          <w:hyperlink w:anchor="__RefHeading___Toc520627_1738255347">
            <w:r>
              <w:rPr>
                <w:webHidden/>
                <w:rStyle w:val="IndexLink"/>
              </w:rPr>
              <w:t>2</w:t>
            </w:r>
            <w:r>
              <w:rPr>
                <w:rStyle w:val="IndexLink"/>
                <w:rtl w:val="true"/>
              </w:rPr>
              <w:t xml:space="preserve">- </w:t>
            </w:r>
            <w:r>
              <w:rPr>
                <w:rStyle w:val="IndexLink"/>
                <w:rtl w:val="true"/>
              </w:rPr>
              <w:t>الانصراف</w:t>
            </w:r>
            <w:r>
              <w:rPr>
                <w:rStyle w:val="IndexLink"/>
                <w:rtl w:val="true"/>
              </w:rPr>
              <w:tab/>
            </w:r>
            <w:r>
              <w:rPr>
                <w:rStyle w:val="IndexLink"/>
              </w:rPr>
              <w:t>249</w:t>
            </w:r>
          </w:hyperlink>
        </w:p>
        <w:p>
          <w:pPr>
            <w:pStyle w:val="Contents5"/>
            <w:tabs>
              <w:tab w:val="clear" w:pos="7892"/>
              <w:tab w:val="right" w:pos="9026" w:leader="dot"/>
            </w:tabs>
            <w:rPr/>
          </w:pPr>
          <w:hyperlink w:anchor="__RefHeading___Toc520629_1738255347">
            <w:r>
              <w:rPr>
                <w:webHidden/>
                <w:rStyle w:val="IndexLink"/>
                <w:rtl w:val="true"/>
              </w:rPr>
              <w:t xml:space="preserve">المسألة السادسة </w:t>
            </w:r>
            <w:r>
              <w:rPr>
                <w:rStyle w:val="IndexLink"/>
                <w:rtl w:val="true"/>
              </w:rPr>
              <w:t xml:space="preserve">: </w:t>
            </w:r>
            <w:r>
              <w:rPr>
                <w:rStyle w:val="IndexLink"/>
                <w:rtl w:val="true"/>
              </w:rPr>
              <w:t>المطلق و المقید المتنافیان</w:t>
            </w:r>
            <w:r>
              <w:rPr>
                <w:rStyle w:val="IndexLink"/>
                <w:rtl w:val="true"/>
              </w:rPr>
              <w:tab/>
            </w:r>
            <w:r>
              <w:rPr>
                <w:rStyle w:val="IndexLink"/>
              </w:rPr>
              <w:t>251</w:t>
            </w:r>
          </w:hyperlink>
        </w:p>
        <w:p>
          <w:pPr>
            <w:pStyle w:val="Contents4"/>
            <w:tabs>
              <w:tab w:val="clear" w:pos="8176"/>
              <w:tab w:val="right" w:pos="9026" w:leader="dot"/>
            </w:tabs>
            <w:rPr/>
          </w:pPr>
          <w:hyperlink w:anchor="__RefHeading___Toc520631_1738255347">
            <w:r>
              <w:rPr>
                <w:webHidden/>
                <w:rStyle w:val="IndexLink"/>
                <w:rtl w:val="true"/>
              </w:rPr>
              <w:t xml:space="preserve">الباب السابع </w:t>
            </w:r>
            <w:r>
              <w:rPr>
                <w:rStyle w:val="IndexLink"/>
                <w:rtl w:val="true"/>
              </w:rPr>
              <w:t xml:space="preserve">: </w:t>
            </w:r>
            <w:r>
              <w:rPr>
                <w:rStyle w:val="IndexLink"/>
                <w:rtl w:val="true"/>
              </w:rPr>
              <w:t>المجمل و المبیّن</w:t>
            </w:r>
            <w:r>
              <w:rPr>
                <w:rStyle w:val="IndexLink"/>
                <w:rtl w:val="true"/>
              </w:rPr>
              <w:tab/>
            </w:r>
            <w:r>
              <w:rPr>
                <w:rStyle w:val="IndexLink"/>
              </w:rPr>
              <w:t>254</w:t>
            </w:r>
          </w:hyperlink>
        </w:p>
        <w:p>
          <w:pPr>
            <w:pStyle w:val="Contents5"/>
            <w:tabs>
              <w:tab w:val="clear" w:pos="7892"/>
              <w:tab w:val="right" w:pos="9026" w:leader="dot"/>
            </w:tabs>
            <w:rPr/>
          </w:pPr>
          <w:hyperlink w:anchor="__RefHeading___Toc520633_173825534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520635_1738255347">
            <w:r>
              <w:rPr>
                <w:webHidden/>
                <w:rStyle w:val="IndexLink"/>
              </w:rPr>
              <w:t>1</w:t>
            </w:r>
            <w:r>
              <w:rPr>
                <w:rStyle w:val="IndexLink"/>
                <w:rtl w:val="true"/>
              </w:rPr>
              <w:t xml:space="preserve">- </w:t>
            </w:r>
            <w:r>
              <w:rPr>
                <w:rStyle w:val="IndexLink"/>
                <w:rtl w:val="true"/>
              </w:rPr>
              <w:t>معنی المجمل و المبین</w:t>
            </w:r>
            <w:r>
              <w:rPr>
                <w:rStyle w:val="IndexLink"/>
                <w:rtl w:val="true"/>
              </w:rPr>
              <w:tab/>
            </w:r>
            <w:r>
              <w:rPr>
                <w:rStyle w:val="IndexLink"/>
              </w:rPr>
              <w:t>255</w:t>
            </w:r>
          </w:hyperlink>
        </w:p>
        <w:p>
          <w:pPr>
            <w:pStyle w:val="Contents5"/>
            <w:tabs>
              <w:tab w:val="clear" w:pos="7892"/>
              <w:tab w:val="right" w:pos="9026" w:leader="dot"/>
            </w:tabs>
            <w:rPr/>
          </w:pPr>
          <w:hyperlink w:anchor="__RefHeading___Toc520637_1738255347">
            <w:r>
              <w:rPr>
                <w:webHidden/>
                <w:rStyle w:val="IndexLink"/>
              </w:rPr>
              <w:t>2</w:t>
            </w:r>
            <w:r>
              <w:rPr>
                <w:rStyle w:val="IndexLink"/>
                <w:rtl w:val="true"/>
              </w:rPr>
              <w:t xml:space="preserve">- </w:t>
            </w:r>
            <w:r>
              <w:rPr>
                <w:rStyle w:val="IndexLink"/>
                <w:rtl w:val="true"/>
              </w:rPr>
              <w:t>المواضع التی وقع الشک فی إجمالها</w:t>
            </w:r>
            <w:r>
              <w:rPr>
                <w:rStyle w:val="IndexLink"/>
                <w:rtl w:val="true"/>
              </w:rPr>
              <w:tab/>
            </w:r>
            <w:r>
              <w:rPr>
                <w:rStyle w:val="IndexLink"/>
              </w:rPr>
              <w:t>257</w:t>
            </w:r>
          </w:hyperlink>
        </w:p>
        <w:p>
          <w:pPr>
            <w:pStyle w:val="Contents2"/>
            <w:tabs>
              <w:tab w:val="clear" w:pos="8743"/>
              <w:tab w:val="right" w:pos="9026" w:leader="dot"/>
            </w:tabs>
            <w:rPr/>
          </w:pPr>
          <w:hyperlink w:anchor="__RefHeading___Toc520639_1738255347">
            <w:r>
              <w:rPr>
                <w:webHidden/>
                <w:rStyle w:val="IndexLink"/>
                <w:rtl w:val="true"/>
              </w:rPr>
              <w:t>الجزء الثانی</w:t>
            </w:r>
            <w:r>
              <w:rPr>
                <w:rStyle w:val="IndexLink"/>
                <w:rtl w:val="true"/>
              </w:rPr>
              <w:tab/>
            </w:r>
            <w:r>
              <w:rPr>
                <w:rStyle w:val="IndexLink"/>
              </w:rPr>
              <w:t>264</w:t>
            </w:r>
          </w:hyperlink>
        </w:p>
        <w:p>
          <w:pPr>
            <w:pStyle w:val="Contents3"/>
            <w:tabs>
              <w:tab w:val="clear" w:pos="8459"/>
              <w:tab w:val="right" w:pos="9026" w:leader="dot"/>
            </w:tabs>
            <w:rPr/>
          </w:pPr>
          <w:hyperlink w:anchor="__RefHeading___Toc520641_1738255347">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520643_1738255347">
            <w:r>
              <w:rPr>
                <w:webHidden/>
                <w:rStyle w:val="IndexLink"/>
                <w:rtl w:val="true"/>
              </w:rPr>
              <w:t xml:space="preserve">المقصد الثانی </w:t>
            </w:r>
            <w:r>
              <w:rPr>
                <w:rStyle w:val="IndexLink"/>
                <w:rtl w:val="true"/>
              </w:rPr>
              <w:t xml:space="preserve">: </w:t>
            </w:r>
            <w:r>
              <w:rPr>
                <w:rStyle w:val="IndexLink"/>
                <w:rtl w:val="true"/>
              </w:rPr>
              <w:t>الملازمات العقلیة</w:t>
            </w:r>
            <w:r>
              <w:rPr>
                <w:rStyle w:val="IndexLink"/>
                <w:rtl w:val="true"/>
              </w:rPr>
              <w:tab/>
            </w:r>
            <w:r>
              <w:rPr>
                <w:rStyle w:val="IndexLink"/>
              </w:rPr>
              <w:t>266</w:t>
            </w:r>
          </w:hyperlink>
        </w:p>
        <w:p>
          <w:pPr>
            <w:pStyle w:val="Contents4"/>
            <w:tabs>
              <w:tab w:val="clear" w:pos="8176"/>
              <w:tab w:val="right" w:pos="9026" w:leader="dot"/>
            </w:tabs>
            <w:rPr/>
          </w:pPr>
          <w:hyperlink w:anchor="__RefHeading___Toc520645_173825534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520647_1738255347">
            <w:r>
              <w:rPr>
                <w:webHidden/>
                <w:rStyle w:val="IndexLink"/>
                <w:rtl w:val="true"/>
              </w:rPr>
              <w:t>تمهید</w:t>
            </w:r>
            <w:r>
              <w:rPr>
                <w:rStyle w:val="IndexLink"/>
                <w:rtl w:val="true"/>
              </w:rPr>
              <w:tab/>
            </w:r>
            <w:r>
              <w:rPr>
                <w:rStyle w:val="IndexLink"/>
              </w:rPr>
              <w:t>268</w:t>
            </w:r>
          </w:hyperlink>
        </w:p>
        <w:p>
          <w:pPr>
            <w:pStyle w:val="Contents5"/>
            <w:tabs>
              <w:tab w:val="clear" w:pos="7892"/>
              <w:tab w:val="right" w:pos="9026" w:leader="dot"/>
            </w:tabs>
            <w:rPr/>
          </w:pPr>
          <w:hyperlink w:anchor="__RefHeading___Toc520649_173825534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520651_1738255347">
            <w:r>
              <w:rPr>
                <w:webHidden/>
                <w:rStyle w:val="IndexLink"/>
              </w:rPr>
              <w:t>1</w:t>
            </w:r>
            <w:r>
              <w:rPr>
                <w:rStyle w:val="IndexLink"/>
                <w:rtl w:val="true"/>
              </w:rPr>
              <w:t xml:space="preserve">- </w:t>
            </w:r>
            <w:r>
              <w:rPr>
                <w:rStyle w:val="IndexLink"/>
                <w:rtl w:val="true"/>
              </w:rPr>
              <w:t>أقسام الدلیل العقلی</w:t>
            </w:r>
            <w:r>
              <w:rPr>
                <w:rStyle w:val="IndexLink"/>
                <w:rtl w:val="true"/>
              </w:rPr>
              <w:tab/>
            </w:r>
            <w:r>
              <w:rPr>
                <w:rStyle w:val="IndexLink"/>
              </w:rPr>
              <w:t>269</w:t>
            </w:r>
          </w:hyperlink>
        </w:p>
        <w:p>
          <w:pPr>
            <w:pStyle w:val="Contents5"/>
            <w:tabs>
              <w:tab w:val="clear" w:pos="7892"/>
              <w:tab w:val="right" w:pos="9026" w:leader="dot"/>
            </w:tabs>
            <w:rPr/>
          </w:pPr>
          <w:hyperlink w:anchor="__RefHeading___Toc520653_1738255347">
            <w:r>
              <w:rPr>
                <w:webHidden/>
                <w:rStyle w:val="IndexLink"/>
              </w:rPr>
              <w:t>2</w:t>
            </w:r>
            <w:r>
              <w:rPr>
                <w:rStyle w:val="IndexLink"/>
                <w:rtl w:val="true"/>
              </w:rPr>
              <w:t xml:space="preserve">- </w:t>
            </w:r>
            <w:r>
              <w:rPr>
                <w:rStyle w:val="IndexLink"/>
                <w:rtl w:val="true"/>
              </w:rPr>
              <w:t>لماذا سمیت هذه المباحث بالملازمات العقلیة؟</w:t>
            </w:r>
            <w:r>
              <w:rPr>
                <w:rStyle w:val="IndexLink"/>
                <w:rtl w:val="true"/>
              </w:rPr>
              <w:tab/>
            </w:r>
            <w:r>
              <w:rPr>
                <w:rStyle w:val="IndexLink"/>
              </w:rPr>
              <w:t>271</w:t>
            </w:r>
          </w:hyperlink>
        </w:p>
        <w:p>
          <w:pPr>
            <w:pStyle w:val="Contents4"/>
            <w:tabs>
              <w:tab w:val="clear" w:pos="8176"/>
              <w:tab w:val="right" w:pos="9026" w:leader="dot"/>
            </w:tabs>
            <w:rPr/>
          </w:pPr>
          <w:hyperlink w:anchor="__RefHeading___Toc520655_1738255347">
            <w:r>
              <w:rPr>
                <w:webHidden/>
                <w:rStyle w:val="IndexLink"/>
                <w:rtl w:val="true"/>
              </w:rPr>
              <w:t xml:space="preserve">الباب الأول </w:t>
            </w:r>
            <w:r>
              <w:rPr>
                <w:rStyle w:val="IndexLink"/>
                <w:rtl w:val="true"/>
              </w:rPr>
              <w:t xml:space="preserve">: </w:t>
            </w:r>
            <w:r>
              <w:rPr>
                <w:rStyle w:val="IndexLink"/>
                <w:rtl w:val="true"/>
              </w:rPr>
              <w:t>المستقلات العقلیة</w:t>
            </w:r>
            <w:r>
              <w:rPr>
                <w:rStyle w:val="IndexLink"/>
                <w:rtl w:val="true"/>
              </w:rPr>
              <w:tab/>
            </w:r>
            <w:r>
              <w:rPr>
                <w:rStyle w:val="IndexLink"/>
              </w:rPr>
              <w:t>274</w:t>
            </w:r>
          </w:hyperlink>
        </w:p>
        <w:p>
          <w:pPr>
            <w:pStyle w:val="Contents5"/>
            <w:tabs>
              <w:tab w:val="clear" w:pos="7892"/>
              <w:tab w:val="right" w:pos="9026" w:leader="dot"/>
            </w:tabs>
            <w:rPr/>
          </w:pPr>
          <w:hyperlink w:anchor="__RefHeading___Toc520657_173825534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20659_1738255347">
            <w:r>
              <w:rPr>
                <w:webHidden/>
                <w:rStyle w:val="IndexLink"/>
                <w:rtl w:val="true"/>
              </w:rPr>
              <w:t>تمهید</w:t>
            </w:r>
            <w:r>
              <w:rPr>
                <w:rStyle w:val="IndexLink"/>
                <w:rtl w:val="true"/>
              </w:rPr>
              <w:tab/>
            </w:r>
            <w:r>
              <w:rPr>
                <w:rStyle w:val="IndexLink"/>
              </w:rPr>
              <w:t>275</w:t>
            </w:r>
          </w:hyperlink>
        </w:p>
        <w:p>
          <w:pPr>
            <w:pStyle w:val="Contents5"/>
            <w:tabs>
              <w:tab w:val="clear" w:pos="7892"/>
              <w:tab w:val="right" w:pos="9026" w:leader="dot"/>
            </w:tabs>
            <w:rPr/>
          </w:pPr>
          <w:hyperlink w:anchor="__RefHeading___Toc520661_1738255347">
            <w:r>
              <w:rPr>
                <w:webHidden/>
                <w:rStyle w:val="IndexLink"/>
                <w:rtl w:val="true"/>
              </w:rPr>
              <w:t xml:space="preserve">المبحث الأول </w:t>
            </w:r>
            <w:r>
              <w:rPr>
                <w:rStyle w:val="IndexLink"/>
                <w:rtl w:val="true"/>
              </w:rPr>
              <w:t xml:space="preserve">: </w:t>
            </w:r>
            <w:r>
              <w:rPr>
                <w:rStyle w:val="IndexLink"/>
                <w:rtl w:val="true"/>
              </w:rPr>
              <w:t>التحسین و التقبیح العقلیّان</w:t>
            </w:r>
            <w:r>
              <w:rPr>
                <w:rStyle w:val="IndexLink"/>
                <w:rtl w:val="true"/>
              </w:rPr>
              <w:tab/>
            </w:r>
            <w:r>
              <w:rPr>
                <w:rStyle w:val="IndexLink"/>
              </w:rPr>
              <w:t>278</w:t>
            </w:r>
          </w:hyperlink>
        </w:p>
        <w:p>
          <w:pPr>
            <w:pStyle w:val="Contents6"/>
            <w:tabs>
              <w:tab w:val="clear" w:pos="7609"/>
              <w:tab w:val="right" w:pos="9026" w:leader="dot"/>
            </w:tabs>
            <w:rPr/>
          </w:pPr>
          <w:hyperlink w:anchor="__RefHeading___Toc520663_1738255347">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20665_1738255347">
            <w:r>
              <w:rPr>
                <w:webHidden/>
                <w:rStyle w:val="IndexLink"/>
              </w:rPr>
              <w:t>1</w:t>
            </w:r>
            <w:r>
              <w:rPr>
                <w:rStyle w:val="IndexLink"/>
                <w:rtl w:val="true"/>
              </w:rPr>
              <w:t xml:space="preserve"> - </w:t>
            </w:r>
            <w:r>
              <w:rPr>
                <w:rStyle w:val="IndexLink"/>
                <w:rtl w:val="true"/>
              </w:rPr>
              <w:t>معنی الحسن و القبح و تصویر النزاع فیهما</w:t>
            </w:r>
            <w:r>
              <w:rPr>
                <w:rStyle w:val="IndexLink"/>
                <w:rtl w:val="true"/>
              </w:rPr>
              <w:tab/>
            </w:r>
            <w:r>
              <w:rPr>
                <w:rStyle w:val="IndexLink"/>
              </w:rPr>
              <w:t>279</w:t>
            </w:r>
          </w:hyperlink>
        </w:p>
        <w:p>
          <w:pPr>
            <w:pStyle w:val="Contents6"/>
            <w:tabs>
              <w:tab w:val="clear" w:pos="7609"/>
              <w:tab w:val="right" w:pos="9026" w:leader="dot"/>
            </w:tabs>
            <w:rPr/>
          </w:pPr>
          <w:hyperlink w:anchor="__RefHeading___Toc520667_1738255347">
            <w:r>
              <w:rPr>
                <w:webHidden/>
                <w:rStyle w:val="IndexLink"/>
              </w:rPr>
              <w:t>2</w:t>
            </w:r>
            <w:r>
              <w:rPr>
                <w:rStyle w:val="IndexLink"/>
                <w:rtl w:val="true"/>
              </w:rPr>
              <w:t xml:space="preserve"> - </w:t>
            </w:r>
            <w:r>
              <w:rPr>
                <w:rStyle w:val="IndexLink"/>
                <w:rtl w:val="true"/>
              </w:rPr>
              <w:t>واقعیة الحسن و القبح فی معانیه و رأی الأشاعرة</w:t>
            </w:r>
            <w:r>
              <w:rPr>
                <w:rStyle w:val="IndexLink"/>
                <w:rtl w:val="true"/>
              </w:rPr>
              <w:tab/>
            </w:r>
            <w:r>
              <w:rPr>
                <w:rStyle w:val="IndexLink"/>
              </w:rPr>
              <w:t>283</w:t>
            </w:r>
          </w:hyperlink>
        </w:p>
        <w:p>
          <w:pPr>
            <w:pStyle w:val="Contents6"/>
            <w:tabs>
              <w:tab w:val="clear" w:pos="7609"/>
              <w:tab w:val="right" w:pos="9026" w:leader="dot"/>
            </w:tabs>
            <w:rPr/>
          </w:pPr>
          <w:hyperlink w:anchor="__RefHeading___Toc520669_1738255347">
            <w:r>
              <w:rPr>
                <w:webHidden/>
                <w:rStyle w:val="IndexLink"/>
              </w:rPr>
              <w:t>3</w:t>
            </w:r>
            <w:r>
              <w:rPr>
                <w:rStyle w:val="IndexLink"/>
                <w:rtl w:val="true"/>
              </w:rPr>
              <w:t xml:space="preserve"> - </w:t>
            </w:r>
            <w:r>
              <w:rPr>
                <w:rStyle w:val="IndexLink"/>
                <w:rtl w:val="true"/>
              </w:rPr>
              <w:t>العقل العملی و النظری</w:t>
            </w:r>
            <w:r>
              <w:rPr>
                <w:rStyle w:val="IndexLink"/>
                <w:rtl w:val="true"/>
              </w:rPr>
              <w:tab/>
            </w:r>
            <w:r>
              <w:rPr>
                <w:rStyle w:val="IndexLink"/>
              </w:rPr>
              <w:t>284</w:t>
            </w:r>
          </w:hyperlink>
        </w:p>
        <w:p>
          <w:pPr>
            <w:pStyle w:val="Contents6"/>
            <w:tabs>
              <w:tab w:val="clear" w:pos="7609"/>
              <w:tab w:val="right" w:pos="9026" w:leader="dot"/>
            </w:tabs>
            <w:rPr/>
          </w:pPr>
          <w:hyperlink w:anchor="__RefHeading___Toc520671_1738255347">
            <w:r>
              <w:rPr>
                <w:webHidden/>
                <w:rStyle w:val="IndexLink"/>
              </w:rPr>
              <w:t>4</w:t>
            </w:r>
            <w:r>
              <w:rPr>
                <w:rStyle w:val="IndexLink"/>
                <w:rtl w:val="true"/>
              </w:rPr>
              <w:t xml:space="preserve"> - </w:t>
            </w:r>
            <w:r>
              <w:rPr>
                <w:rStyle w:val="IndexLink"/>
                <w:rtl w:val="true"/>
              </w:rPr>
              <w:t>أسباب حکم العقل العملی بالحسن و القبح</w:t>
            </w:r>
            <w:r>
              <w:rPr>
                <w:rStyle w:val="IndexLink"/>
                <w:rtl w:val="true"/>
              </w:rPr>
              <w:tab/>
            </w:r>
            <w:r>
              <w:rPr>
                <w:rStyle w:val="IndexLink"/>
              </w:rPr>
              <w:t>286</w:t>
            </w:r>
          </w:hyperlink>
        </w:p>
        <w:p>
          <w:pPr>
            <w:pStyle w:val="Contents6"/>
            <w:tabs>
              <w:tab w:val="clear" w:pos="7609"/>
              <w:tab w:val="right" w:pos="9026" w:leader="dot"/>
            </w:tabs>
            <w:rPr/>
          </w:pPr>
          <w:hyperlink w:anchor="__RefHeading___Toc520673_1738255347">
            <w:r>
              <w:rPr>
                <w:webHidden/>
                <w:rStyle w:val="IndexLink"/>
              </w:rPr>
              <w:t>5</w:t>
            </w:r>
            <w:r>
              <w:rPr>
                <w:rStyle w:val="IndexLink"/>
                <w:rtl w:val="true"/>
              </w:rPr>
              <w:t xml:space="preserve"> - </w:t>
            </w:r>
            <w:r>
              <w:rPr>
                <w:rStyle w:val="IndexLink"/>
                <w:rtl w:val="true"/>
              </w:rPr>
              <w:t>معنی الحسن و القبح الذاتیین</w:t>
            </w:r>
            <w:r>
              <w:rPr>
                <w:rStyle w:val="IndexLink"/>
                <w:rtl w:val="true"/>
              </w:rPr>
              <w:tab/>
            </w:r>
            <w:r>
              <w:rPr>
                <w:rStyle w:val="IndexLink"/>
              </w:rPr>
              <w:t>291</w:t>
            </w:r>
          </w:hyperlink>
        </w:p>
        <w:p>
          <w:pPr>
            <w:pStyle w:val="Contents6"/>
            <w:tabs>
              <w:tab w:val="clear" w:pos="7609"/>
              <w:tab w:val="right" w:pos="9026" w:leader="dot"/>
            </w:tabs>
            <w:rPr/>
          </w:pPr>
          <w:hyperlink w:anchor="__RefHeading___Toc520675_1738255347">
            <w:r>
              <w:rPr>
                <w:webHidden/>
                <w:rStyle w:val="IndexLink"/>
              </w:rPr>
              <w:t>6</w:t>
            </w:r>
            <w:r>
              <w:rPr>
                <w:rStyle w:val="IndexLink"/>
                <w:rtl w:val="true"/>
              </w:rPr>
              <w:t xml:space="preserve"> - </w:t>
            </w:r>
            <w:r>
              <w:rPr>
                <w:rStyle w:val="IndexLink"/>
                <w:rtl w:val="true"/>
              </w:rPr>
              <w:t>أدلة الطرفین</w:t>
            </w:r>
            <w:r>
              <w:rPr>
                <w:rStyle w:val="IndexLink"/>
                <w:rtl w:val="true"/>
              </w:rPr>
              <w:tab/>
            </w:r>
            <w:r>
              <w:rPr>
                <w:rStyle w:val="IndexLink"/>
              </w:rPr>
              <w:t>293</w:t>
            </w:r>
          </w:hyperlink>
        </w:p>
        <w:p>
          <w:pPr>
            <w:pStyle w:val="Contents5"/>
            <w:tabs>
              <w:tab w:val="clear" w:pos="7892"/>
              <w:tab w:val="right" w:pos="9026" w:leader="dot"/>
            </w:tabs>
            <w:rPr/>
          </w:pPr>
          <w:hyperlink w:anchor="__RefHeading___Toc520677_1738255347">
            <w:r>
              <w:rPr>
                <w:webHidden/>
                <w:rStyle w:val="IndexLink"/>
                <w:rtl w:val="true"/>
              </w:rPr>
              <w:t xml:space="preserve">المبحث الثانی </w:t>
            </w:r>
            <w:r>
              <w:rPr>
                <w:rStyle w:val="IndexLink"/>
                <w:rtl w:val="true"/>
              </w:rPr>
              <w:t xml:space="preserve">: </w:t>
            </w:r>
            <w:r>
              <w:rPr>
                <w:rStyle w:val="IndexLink"/>
                <w:rtl w:val="true"/>
              </w:rPr>
              <w:t>إدراک العقل للحسن و القبح</w:t>
            </w:r>
            <w:r>
              <w:rPr>
                <w:rStyle w:val="IndexLink"/>
                <w:rtl w:val="true"/>
              </w:rPr>
              <w:tab/>
            </w:r>
            <w:r>
              <w:rPr>
                <w:rStyle w:val="IndexLink"/>
              </w:rPr>
              <w:t>298</w:t>
            </w:r>
          </w:hyperlink>
        </w:p>
        <w:p>
          <w:pPr>
            <w:pStyle w:val="Contents5"/>
            <w:tabs>
              <w:tab w:val="clear" w:pos="7892"/>
              <w:tab w:val="right" w:pos="9026" w:leader="dot"/>
            </w:tabs>
            <w:rPr/>
          </w:pPr>
          <w:hyperlink w:anchor="__RefHeading___Toc520679_1738255347">
            <w:r>
              <w:rPr>
                <w:webHidden/>
                <w:rStyle w:val="IndexLink"/>
                <w:rtl w:val="true"/>
              </w:rPr>
              <w:t xml:space="preserve">المبحث الثالث </w:t>
            </w:r>
            <w:r>
              <w:rPr>
                <w:rStyle w:val="IndexLink"/>
                <w:rtl w:val="true"/>
              </w:rPr>
              <w:t xml:space="preserve">: </w:t>
            </w:r>
            <w:r>
              <w:rPr>
                <w:rStyle w:val="IndexLink"/>
                <w:rtl w:val="true"/>
              </w:rPr>
              <w:t>ثبوت الملازمة العقلیة بین حکم العقل و حکم الشرع</w:t>
            </w:r>
            <w:r>
              <w:rPr>
                <w:rStyle w:val="IndexLink"/>
                <w:rtl w:val="true"/>
              </w:rPr>
              <w:tab/>
            </w:r>
            <w:r>
              <w:rPr>
                <w:rStyle w:val="IndexLink"/>
              </w:rPr>
              <w:t>300</w:t>
            </w:r>
          </w:hyperlink>
        </w:p>
        <w:p>
          <w:pPr>
            <w:pStyle w:val="Contents4"/>
            <w:tabs>
              <w:tab w:val="clear" w:pos="8176"/>
              <w:tab w:val="right" w:pos="9026" w:leader="dot"/>
            </w:tabs>
            <w:rPr/>
          </w:pPr>
          <w:hyperlink w:anchor="__RefHeading___Toc520681_1738255347">
            <w:r>
              <w:rPr>
                <w:webHidden/>
                <w:rStyle w:val="IndexLink"/>
                <w:rtl w:val="true"/>
              </w:rPr>
              <w:t xml:space="preserve">الباب الثانی </w:t>
            </w:r>
            <w:r>
              <w:rPr>
                <w:rStyle w:val="IndexLink"/>
                <w:rtl w:val="true"/>
              </w:rPr>
              <w:t xml:space="preserve">: </w:t>
            </w:r>
            <w:r>
              <w:rPr>
                <w:rStyle w:val="IndexLink"/>
                <w:rtl w:val="true"/>
              </w:rPr>
              <w:t>غیر المستقلات العقلیة</w:t>
            </w:r>
            <w:r>
              <w:rPr>
                <w:rStyle w:val="IndexLink"/>
                <w:rtl w:val="true"/>
              </w:rPr>
              <w:tab/>
            </w:r>
            <w:r>
              <w:rPr>
                <w:rStyle w:val="IndexLink"/>
              </w:rPr>
              <w:t>306</w:t>
            </w:r>
          </w:hyperlink>
        </w:p>
        <w:p>
          <w:pPr>
            <w:pStyle w:val="Contents5"/>
            <w:tabs>
              <w:tab w:val="clear" w:pos="7892"/>
              <w:tab w:val="right" w:pos="9026" w:leader="dot"/>
            </w:tabs>
            <w:rPr/>
          </w:pPr>
          <w:hyperlink w:anchor="__RefHeading___Toc520683_173825534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20685_1738255347">
            <w:r>
              <w:rPr>
                <w:webHidden/>
                <w:rStyle w:val="IndexLink"/>
                <w:rtl w:val="true"/>
              </w:rPr>
              <w:t>تمهید</w:t>
            </w:r>
            <w:r>
              <w:rPr>
                <w:rStyle w:val="IndexLink"/>
                <w:rtl w:val="true"/>
              </w:rPr>
              <w:tab/>
            </w:r>
            <w:r>
              <w:rPr>
                <w:rStyle w:val="IndexLink"/>
              </w:rPr>
              <w:t>307</w:t>
            </w:r>
          </w:hyperlink>
        </w:p>
        <w:p>
          <w:pPr>
            <w:pStyle w:val="Contents5"/>
            <w:tabs>
              <w:tab w:val="clear" w:pos="7892"/>
              <w:tab w:val="right" w:pos="9026" w:leader="dot"/>
            </w:tabs>
            <w:rPr/>
          </w:pPr>
          <w:hyperlink w:anchor="__RefHeading___Toc520687_1738255347">
            <w:r>
              <w:rPr>
                <w:webHidden/>
                <w:rStyle w:val="IndexLink"/>
                <w:rtl w:val="true"/>
              </w:rPr>
              <w:t xml:space="preserve">المسألة الأولی </w:t>
            </w:r>
            <w:r>
              <w:rPr>
                <w:rStyle w:val="IndexLink"/>
                <w:rtl w:val="true"/>
              </w:rPr>
              <w:t xml:space="preserve">: </w:t>
            </w:r>
            <w:r>
              <w:rPr>
                <w:rStyle w:val="IndexLink"/>
                <w:rtl w:val="true"/>
              </w:rPr>
              <w:t>الإجزاء</w:t>
            </w:r>
            <w:r>
              <w:rPr>
                <w:rStyle w:val="IndexLink"/>
                <w:rtl w:val="true"/>
              </w:rPr>
              <w:tab/>
            </w:r>
            <w:r>
              <w:rPr>
                <w:rStyle w:val="IndexLink"/>
              </w:rPr>
              <w:t>308</w:t>
            </w:r>
          </w:hyperlink>
        </w:p>
        <w:p>
          <w:pPr>
            <w:pStyle w:val="Contents6"/>
            <w:tabs>
              <w:tab w:val="clear" w:pos="7609"/>
              <w:tab w:val="right" w:pos="9026" w:leader="dot"/>
            </w:tabs>
            <w:rPr/>
          </w:pPr>
          <w:hyperlink w:anchor="__RefHeading___Toc520689_173825534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520691_1738255347">
            <w:r>
              <w:rPr>
                <w:webHidden/>
                <w:rStyle w:val="IndexLink"/>
                <w:rtl w:val="true"/>
              </w:rPr>
              <w:t>تصدیر</w:t>
            </w:r>
            <w:r>
              <w:rPr>
                <w:rStyle w:val="IndexLink"/>
                <w:rtl w:val="true"/>
              </w:rPr>
              <w:tab/>
            </w:r>
            <w:r>
              <w:rPr>
                <w:rStyle w:val="IndexLink"/>
              </w:rPr>
              <w:t>308</w:t>
            </w:r>
          </w:hyperlink>
        </w:p>
        <w:p>
          <w:pPr>
            <w:pStyle w:val="Contents6"/>
            <w:tabs>
              <w:tab w:val="clear" w:pos="7609"/>
              <w:tab w:val="right" w:pos="9026" w:leader="dot"/>
            </w:tabs>
            <w:rPr/>
          </w:pPr>
          <w:hyperlink w:anchor="__RefHeading___Toc520693_1738255347">
            <w:r>
              <w:rPr>
                <w:webHidden/>
                <w:rStyle w:val="IndexLink"/>
                <w:rtl w:val="true"/>
              </w:rPr>
              <w:t xml:space="preserve">المقام الأول </w:t>
            </w:r>
            <w:r>
              <w:rPr>
                <w:rStyle w:val="IndexLink"/>
                <w:rtl w:val="true"/>
              </w:rPr>
              <w:t xml:space="preserve">: </w:t>
            </w:r>
            <w:r>
              <w:rPr>
                <w:rStyle w:val="IndexLink"/>
                <w:rtl w:val="true"/>
              </w:rPr>
              <w:t>الأمر الاضطراری</w:t>
            </w:r>
            <w:r>
              <w:rPr>
                <w:rStyle w:val="IndexLink"/>
                <w:rtl w:val="true"/>
              </w:rPr>
              <w:tab/>
            </w:r>
            <w:r>
              <w:rPr>
                <w:rStyle w:val="IndexLink"/>
              </w:rPr>
              <w:t>310</w:t>
            </w:r>
          </w:hyperlink>
        </w:p>
        <w:p>
          <w:pPr>
            <w:pStyle w:val="Contents6"/>
            <w:tabs>
              <w:tab w:val="clear" w:pos="7609"/>
              <w:tab w:val="right" w:pos="9026" w:leader="dot"/>
            </w:tabs>
            <w:rPr/>
          </w:pPr>
          <w:hyperlink w:anchor="__RefHeading___Toc520695_1738255347">
            <w:r>
              <w:rPr>
                <w:webHidden/>
                <w:rStyle w:val="IndexLink"/>
                <w:rtl w:val="true"/>
              </w:rPr>
              <w:t xml:space="preserve">المقام الثانی </w:t>
            </w:r>
            <w:r>
              <w:rPr>
                <w:rStyle w:val="IndexLink"/>
                <w:rtl w:val="true"/>
              </w:rPr>
              <w:t xml:space="preserve">: </w:t>
            </w:r>
            <w:r>
              <w:rPr>
                <w:rStyle w:val="IndexLink"/>
                <w:rtl w:val="true"/>
              </w:rPr>
              <w:t>الأمر الظاهری</w:t>
            </w:r>
            <w:r>
              <w:rPr>
                <w:rStyle w:val="IndexLink"/>
                <w:rtl w:val="true"/>
              </w:rPr>
              <w:tab/>
            </w:r>
            <w:r>
              <w:rPr>
                <w:rStyle w:val="IndexLink"/>
              </w:rPr>
              <w:t>314</w:t>
            </w:r>
          </w:hyperlink>
        </w:p>
        <w:p>
          <w:pPr>
            <w:pStyle w:val="Contents6"/>
            <w:tabs>
              <w:tab w:val="clear" w:pos="7609"/>
              <w:tab w:val="right" w:pos="9026" w:leader="dot"/>
            </w:tabs>
            <w:rPr/>
          </w:pPr>
          <w:hyperlink w:anchor="__RefHeading___Toc520697_1738255347">
            <w:r>
              <w:rPr>
                <w:webHidden/>
                <w:rStyle w:val="IndexLink"/>
                <w:rtl w:val="true"/>
              </w:rPr>
              <w:t>تمهید</w:t>
            </w:r>
            <w:r>
              <w:rPr>
                <w:rStyle w:val="IndexLink"/>
                <w:rtl w:val="true"/>
              </w:rPr>
              <w:tab/>
            </w:r>
            <w:r>
              <w:rPr>
                <w:rStyle w:val="IndexLink"/>
              </w:rPr>
              <w:t>314</w:t>
            </w:r>
          </w:hyperlink>
        </w:p>
        <w:p>
          <w:pPr>
            <w:pStyle w:val="Contents6"/>
            <w:tabs>
              <w:tab w:val="clear" w:pos="7609"/>
              <w:tab w:val="right" w:pos="9026" w:leader="dot"/>
            </w:tabs>
            <w:rPr/>
          </w:pPr>
          <w:hyperlink w:anchor="__RefHeading___Toc520699_1738255347">
            <w:r>
              <w:rPr>
                <w:webHidden/>
                <w:rStyle w:val="IndexLink"/>
              </w:rPr>
              <w:t>1</w:t>
            </w:r>
            <w:r>
              <w:rPr>
                <w:rStyle w:val="IndexLink"/>
                <w:rtl w:val="true"/>
              </w:rPr>
              <w:t xml:space="preserve"> - </w:t>
            </w:r>
            <w:r>
              <w:rPr>
                <w:rStyle w:val="IndexLink"/>
                <w:rtl w:val="true"/>
              </w:rPr>
              <w:t>الإجزاء فی الأمارة مع انکشاف الخطأ یقینا</w:t>
            </w:r>
            <w:r>
              <w:rPr>
                <w:rStyle w:val="IndexLink"/>
                <w:rtl w:val="true"/>
              </w:rPr>
              <w:tab/>
            </w:r>
            <w:r>
              <w:rPr>
                <w:rStyle w:val="IndexLink"/>
              </w:rPr>
              <w:t>315</w:t>
            </w:r>
          </w:hyperlink>
        </w:p>
        <w:p>
          <w:pPr>
            <w:pStyle w:val="Contents6"/>
            <w:tabs>
              <w:tab w:val="clear" w:pos="7609"/>
              <w:tab w:val="right" w:pos="9026" w:leader="dot"/>
            </w:tabs>
            <w:rPr/>
          </w:pPr>
          <w:hyperlink w:anchor="__RefHeading___Toc520701_1738255347">
            <w:r>
              <w:rPr>
                <w:webHidden/>
                <w:rStyle w:val="IndexLink"/>
              </w:rPr>
              <w:t>2</w:t>
            </w:r>
            <w:r>
              <w:rPr>
                <w:rStyle w:val="IndexLink"/>
                <w:rtl w:val="true"/>
              </w:rPr>
              <w:t xml:space="preserve"> - </w:t>
            </w:r>
            <w:r>
              <w:rPr>
                <w:rStyle w:val="IndexLink"/>
                <w:rtl w:val="true"/>
              </w:rPr>
              <w:t>الإجزاء فی الأصول مع انکشاف الخطأ یقینا</w:t>
            </w:r>
            <w:r>
              <w:rPr>
                <w:rStyle w:val="IndexLink"/>
                <w:rtl w:val="true"/>
              </w:rPr>
              <w:tab/>
            </w:r>
            <w:r>
              <w:rPr>
                <w:rStyle w:val="IndexLink"/>
              </w:rPr>
              <w:t>318</w:t>
            </w:r>
          </w:hyperlink>
        </w:p>
        <w:p>
          <w:pPr>
            <w:pStyle w:val="Contents6"/>
            <w:tabs>
              <w:tab w:val="clear" w:pos="7609"/>
              <w:tab w:val="right" w:pos="9026" w:leader="dot"/>
            </w:tabs>
            <w:rPr/>
          </w:pPr>
          <w:hyperlink w:anchor="__RefHeading___Toc520703_1738255347">
            <w:r>
              <w:rPr>
                <w:webHidden/>
                <w:rStyle w:val="IndexLink"/>
              </w:rPr>
              <w:t>3</w:t>
            </w:r>
            <w:r>
              <w:rPr>
                <w:rStyle w:val="IndexLink"/>
                <w:rtl w:val="true"/>
              </w:rPr>
              <w:t xml:space="preserve"> - </w:t>
            </w:r>
            <w:r>
              <w:rPr>
                <w:rStyle w:val="IndexLink"/>
                <w:rtl w:val="true"/>
              </w:rPr>
              <w:t>الإجزاء فی الأمارات و الأصول مع انکشاف الخطأ بحجة معتبرة</w:t>
            </w:r>
            <w:r>
              <w:rPr>
                <w:rStyle w:val="IndexLink"/>
                <w:rtl w:val="true"/>
              </w:rPr>
              <w:tab/>
            </w:r>
            <w:r>
              <w:rPr>
                <w:rStyle w:val="IndexLink"/>
              </w:rPr>
              <w:t>320</w:t>
            </w:r>
          </w:hyperlink>
        </w:p>
        <w:p>
          <w:pPr>
            <w:pStyle w:val="Contents6"/>
            <w:tabs>
              <w:tab w:val="clear" w:pos="7609"/>
              <w:tab w:val="right" w:pos="9026" w:leader="dot"/>
            </w:tabs>
            <w:rPr/>
          </w:pPr>
          <w:hyperlink w:anchor="__RefHeading___Toc520705_1738255347">
            <w:r>
              <w:rPr>
                <w:webHidden/>
                <w:rStyle w:val="IndexLink"/>
                <w:rtl w:val="true"/>
              </w:rPr>
              <w:t xml:space="preserve">تنبیه </w:t>
            </w:r>
            <w:r>
              <w:rPr>
                <w:rStyle w:val="IndexLink"/>
                <w:rtl w:val="true"/>
              </w:rPr>
              <w:t xml:space="preserve">: </w:t>
            </w:r>
            <w:r>
              <w:rPr>
                <w:rStyle w:val="IndexLink"/>
                <w:rtl w:val="true"/>
              </w:rPr>
              <w:t>فی تبدل القطع</w:t>
            </w:r>
            <w:r>
              <w:rPr>
                <w:rStyle w:val="IndexLink"/>
                <w:rtl w:val="true"/>
              </w:rPr>
              <w:tab/>
            </w:r>
            <w:r>
              <w:rPr>
                <w:rStyle w:val="IndexLink"/>
              </w:rPr>
              <w:t>322</w:t>
            </w:r>
          </w:hyperlink>
        </w:p>
        <w:p>
          <w:pPr>
            <w:pStyle w:val="Contents5"/>
            <w:tabs>
              <w:tab w:val="clear" w:pos="7892"/>
              <w:tab w:val="right" w:pos="9026" w:leader="dot"/>
            </w:tabs>
            <w:rPr/>
          </w:pPr>
          <w:hyperlink w:anchor="__RefHeading___Toc520707_1738255347">
            <w:r>
              <w:rPr>
                <w:webHidden/>
                <w:rStyle w:val="IndexLink"/>
                <w:rtl w:val="true"/>
              </w:rPr>
              <w:t xml:space="preserve">المسألة الثانیة </w:t>
            </w:r>
            <w:r>
              <w:rPr>
                <w:rStyle w:val="IndexLink"/>
                <w:rtl w:val="true"/>
              </w:rPr>
              <w:t xml:space="preserve">: </w:t>
            </w:r>
            <w:r>
              <w:rPr>
                <w:rStyle w:val="IndexLink"/>
                <w:rtl w:val="true"/>
              </w:rPr>
              <w:t>مقدمة الواجب</w:t>
            </w:r>
            <w:r>
              <w:rPr>
                <w:rStyle w:val="IndexLink"/>
                <w:rtl w:val="true"/>
              </w:rPr>
              <w:tab/>
            </w:r>
            <w:r>
              <w:rPr>
                <w:rStyle w:val="IndexLink"/>
              </w:rPr>
              <w:t>324</w:t>
            </w:r>
          </w:hyperlink>
        </w:p>
        <w:p>
          <w:pPr>
            <w:pStyle w:val="Contents6"/>
            <w:tabs>
              <w:tab w:val="clear" w:pos="7609"/>
              <w:tab w:val="right" w:pos="9026" w:leader="dot"/>
            </w:tabs>
            <w:rPr/>
          </w:pPr>
          <w:hyperlink w:anchor="__RefHeading___Toc520709_1738255347">
            <w:r>
              <w:rPr>
                <w:webHidden/>
                <w:rStyle w:val="IndexLink"/>
                <w:rtl w:val="true"/>
              </w:rPr>
              <w:t>تحریر النزاع</w:t>
            </w:r>
            <w:r>
              <w:rPr>
                <w:rStyle w:val="IndexLink"/>
                <w:rtl w:val="true"/>
              </w:rPr>
              <w:tab/>
            </w:r>
            <w:r>
              <w:rPr>
                <w:rStyle w:val="IndexLink"/>
              </w:rPr>
              <w:t>324</w:t>
            </w:r>
          </w:hyperlink>
        </w:p>
        <w:p>
          <w:pPr>
            <w:pStyle w:val="Contents6"/>
            <w:tabs>
              <w:tab w:val="clear" w:pos="7609"/>
              <w:tab w:val="right" w:pos="9026" w:leader="dot"/>
            </w:tabs>
            <w:rPr/>
          </w:pPr>
          <w:hyperlink w:anchor="__RefHeading___Toc520711_1738255347">
            <w:r>
              <w:rPr>
                <w:webHidden/>
                <w:rStyle w:val="IndexLink"/>
                <w:rtl w:val="true"/>
              </w:rPr>
              <w:t>مقدمة الواجب من أی قسم من المباحث الأصولیة؟</w:t>
            </w:r>
            <w:r>
              <w:rPr>
                <w:rStyle w:val="IndexLink"/>
                <w:rtl w:val="true"/>
              </w:rPr>
              <w:tab/>
            </w:r>
            <w:r>
              <w:rPr>
                <w:rStyle w:val="IndexLink"/>
              </w:rPr>
              <w:t>325</w:t>
            </w:r>
          </w:hyperlink>
        </w:p>
        <w:p>
          <w:pPr>
            <w:pStyle w:val="Contents6"/>
            <w:tabs>
              <w:tab w:val="clear" w:pos="7609"/>
              <w:tab w:val="right" w:pos="9026" w:leader="dot"/>
            </w:tabs>
            <w:rPr/>
          </w:pPr>
          <w:hyperlink w:anchor="__RefHeading___Toc520713_1738255347">
            <w:r>
              <w:rPr>
                <w:webHidden/>
                <w:rStyle w:val="IndexLink"/>
                <w:rtl w:val="true"/>
              </w:rPr>
              <w:t>ثمرة النزاع</w:t>
            </w:r>
            <w:r>
              <w:rPr>
                <w:rStyle w:val="IndexLink"/>
                <w:rtl w:val="true"/>
              </w:rPr>
              <w:tab/>
            </w:r>
            <w:r>
              <w:rPr>
                <w:rStyle w:val="IndexLink"/>
              </w:rPr>
              <w:t>326</w:t>
            </w:r>
          </w:hyperlink>
        </w:p>
        <w:p>
          <w:pPr>
            <w:pStyle w:val="Contents6"/>
            <w:tabs>
              <w:tab w:val="clear" w:pos="7609"/>
              <w:tab w:val="right" w:pos="9026" w:leader="dot"/>
            </w:tabs>
            <w:rPr/>
          </w:pPr>
          <w:hyperlink w:anchor="__RefHeading___Toc520715_1738255347">
            <w:r>
              <w:rPr>
                <w:webHidden/>
                <w:rStyle w:val="IndexLink"/>
              </w:rPr>
              <w:t>1</w:t>
            </w:r>
            <w:r>
              <w:rPr>
                <w:rStyle w:val="IndexLink"/>
                <w:rtl w:val="true"/>
              </w:rPr>
              <w:t xml:space="preserve">- </w:t>
            </w:r>
            <w:r>
              <w:rPr>
                <w:rStyle w:val="IndexLink"/>
                <w:rtl w:val="true"/>
              </w:rPr>
              <w:t>الواجب النفسی و الغیری</w:t>
            </w:r>
            <w:r>
              <w:rPr>
                <w:rStyle w:val="IndexLink"/>
                <w:rtl w:val="true"/>
              </w:rPr>
              <w:tab/>
            </w:r>
            <w:r>
              <w:rPr>
                <w:rStyle w:val="IndexLink"/>
              </w:rPr>
              <w:t>327</w:t>
            </w:r>
          </w:hyperlink>
        </w:p>
        <w:p>
          <w:pPr>
            <w:pStyle w:val="Contents6"/>
            <w:tabs>
              <w:tab w:val="clear" w:pos="7609"/>
              <w:tab w:val="right" w:pos="9026" w:leader="dot"/>
            </w:tabs>
            <w:rPr/>
          </w:pPr>
          <w:hyperlink w:anchor="__RefHeading___Toc520717_1738255347">
            <w:r>
              <w:rPr>
                <w:webHidden/>
                <w:rStyle w:val="IndexLink"/>
              </w:rPr>
              <w:t>2</w:t>
            </w:r>
            <w:r>
              <w:rPr>
                <w:rStyle w:val="IndexLink"/>
                <w:rtl w:val="true"/>
              </w:rPr>
              <w:t xml:space="preserve">- </w:t>
            </w:r>
            <w:r>
              <w:rPr>
                <w:rStyle w:val="IndexLink"/>
                <w:rtl w:val="true"/>
              </w:rPr>
              <w:t>معنی التبعیة فی الوجوب الغیری</w:t>
            </w:r>
            <w:r>
              <w:rPr>
                <w:rStyle w:val="IndexLink"/>
                <w:rtl w:val="true"/>
              </w:rPr>
              <w:tab/>
            </w:r>
            <w:r>
              <w:rPr>
                <w:rStyle w:val="IndexLink"/>
              </w:rPr>
              <w:t>329</w:t>
            </w:r>
          </w:hyperlink>
        </w:p>
        <w:p>
          <w:pPr>
            <w:pStyle w:val="Contents6"/>
            <w:tabs>
              <w:tab w:val="clear" w:pos="7609"/>
              <w:tab w:val="right" w:pos="9026" w:leader="dot"/>
            </w:tabs>
            <w:rPr/>
          </w:pPr>
          <w:hyperlink w:anchor="__RefHeading___Toc520719_1738255347">
            <w:r>
              <w:rPr>
                <w:webHidden/>
                <w:rStyle w:val="IndexLink"/>
              </w:rPr>
              <w:t>3</w:t>
            </w:r>
            <w:r>
              <w:rPr>
                <w:rStyle w:val="IndexLink"/>
                <w:rtl w:val="true"/>
              </w:rPr>
              <w:t xml:space="preserve">- </w:t>
            </w:r>
            <w:r>
              <w:rPr>
                <w:rStyle w:val="IndexLink"/>
                <w:rtl w:val="true"/>
              </w:rPr>
              <w:t>خصائص الوجوب الغیری</w:t>
            </w:r>
            <w:r>
              <w:rPr>
                <w:rStyle w:val="IndexLink"/>
                <w:rtl w:val="true"/>
              </w:rPr>
              <w:tab/>
            </w:r>
            <w:r>
              <w:rPr>
                <w:rStyle w:val="IndexLink"/>
              </w:rPr>
              <w:t>332</w:t>
            </w:r>
          </w:hyperlink>
        </w:p>
        <w:p>
          <w:pPr>
            <w:pStyle w:val="Contents6"/>
            <w:tabs>
              <w:tab w:val="clear" w:pos="7609"/>
              <w:tab w:val="right" w:pos="9026" w:leader="dot"/>
            </w:tabs>
            <w:rPr/>
          </w:pPr>
          <w:hyperlink w:anchor="__RefHeading___Toc520721_1738255347">
            <w:r>
              <w:rPr>
                <w:webHidden/>
                <w:rStyle w:val="IndexLink"/>
              </w:rPr>
              <w:t>4</w:t>
            </w:r>
            <w:r>
              <w:rPr>
                <w:rStyle w:val="IndexLink"/>
                <w:rtl w:val="true"/>
              </w:rPr>
              <w:t xml:space="preserve">- </w:t>
            </w:r>
            <w:r>
              <w:rPr>
                <w:rStyle w:val="IndexLink"/>
                <w:rtl w:val="true"/>
              </w:rPr>
              <w:t>مقدمة الوجوب</w:t>
            </w:r>
            <w:r>
              <w:rPr>
                <w:rStyle w:val="IndexLink"/>
                <w:rtl w:val="true"/>
              </w:rPr>
              <w:tab/>
            </w:r>
            <w:r>
              <w:rPr>
                <w:rStyle w:val="IndexLink"/>
              </w:rPr>
              <w:t>335</w:t>
            </w:r>
          </w:hyperlink>
        </w:p>
        <w:p>
          <w:pPr>
            <w:pStyle w:val="Contents6"/>
            <w:tabs>
              <w:tab w:val="clear" w:pos="7609"/>
              <w:tab w:val="right" w:pos="9026" w:leader="dot"/>
            </w:tabs>
            <w:rPr/>
          </w:pPr>
          <w:hyperlink w:anchor="__RefHeading___Toc520723_1738255347">
            <w:r>
              <w:rPr>
                <w:webHidden/>
                <w:rStyle w:val="IndexLink"/>
              </w:rPr>
              <w:t>5</w:t>
            </w:r>
            <w:r>
              <w:rPr>
                <w:rStyle w:val="IndexLink"/>
                <w:rtl w:val="true"/>
              </w:rPr>
              <w:t xml:space="preserve">- </w:t>
            </w:r>
            <w:r>
              <w:rPr>
                <w:rStyle w:val="IndexLink"/>
                <w:rtl w:val="true"/>
              </w:rPr>
              <w:t>المقدمة الداخلیة</w:t>
            </w:r>
            <w:r>
              <w:rPr>
                <w:rStyle w:val="IndexLink"/>
                <w:rtl w:val="true"/>
              </w:rPr>
              <w:tab/>
            </w:r>
            <w:r>
              <w:rPr>
                <w:rStyle w:val="IndexLink"/>
              </w:rPr>
              <w:t>336</w:t>
            </w:r>
          </w:hyperlink>
        </w:p>
        <w:p>
          <w:pPr>
            <w:pStyle w:val="Contents6"/>
            <w:tabs>
              <w:tab w:val="clear" w:pos="7609"/>
              <w:tab w:val="right" w:pos="9026" w:leader="dot"/>
            </w:tabs>
            <w:rPr/>
          </w:pPr>
          <w:hyperlink w:anchor="__RefHeading___Toc520725_1738255347">
            <w:r>
              <w:rPr>
                <w:webHidden/>
                <w:rStyle w:val="IndexLink"/>
              </w:rPr>
              <w:t>6</w:t>
            </w:r>
            <w:r>
              <w:rPr>
                <w:rStyle w:val="IndexLink"/>
                <w:rtl w:val="true"/>
              </w:rPr>
              <w:t xml:space="preserve">- </w:t>
            </w:r>
            <w:r>
              <w:rPr>
                <w:rStyle w:val="IndexLink"/>
                <w:rtl w:val="true"/>
              </w:rPr>
              <w:t>الشرط الشرعی</w:t>
            </w:r>
            <w:r>
              <w:rPr>
                <w:rStyle w:val="IndexLink"/>
                <w:rtl w:val="true"/>
              </w:rPr>
              <w:tab/>
            </w:r>
            <w:r>
              <w:rPr>
                <w:rStyle w:val="IndexLink"/>
              </w:rPr>
              <w:t>337</w:t>
            </w:r>
          </w:hyperlink>
        </w:p>
        <w:p>
          <w:pPr>
            <w:pStyle w:val="Contents6"/>
            <w:tabs>
              <w:tab w:val="clear" w:pos="7609"/>
              <w:tab w:val="right" w:pos="9026" w:leader="dot"/>
            </w:tabs>
            <w:rPr/>
          </w:pPr>
          <w:hyperlink w:anchor="__RefHeading___Toc520727_1738255347">
            <w:r>
              <w:rPr>
                <w:webHidden/>
                <w:rStyle w:val="IndexLink"/>
              </w:rPr>
              <w:t>8</w:t>
            </w:r>
            <w:r>
              <w:rPr>
                <w:rStyle w:val="IndexLink"/>
                <w:rtl w:val="true"/>
              </w:rPr>
              <w:t xml:space="preserve">- </w:t>
            </w:r>
            <w:r>
              <w:rPr>
                <w:rStyle w:val="IndexLink"/>
                <w:rtl w:val="true"/>
              </w:rPr>
              <w:t>المقدمات المفوتة</w:t>
            </w:r>
            <w:r>
              <w:rPr>
                <w:rStyle w:val="IndexLink"/>
                <w:rtl w:val="true"/>
              </w:rPr>
              <w:tab/>
            </w:r>
            <w:r>
              <w:rPr>
                <w:rStyle w:val="IndexLink"/>
              </w:rPr>
              <w:t>343</w:t>
            </w:r>
          </w:hyperlink>
        </w:p>
        <w:p>
          <w:pPr>
            <w:pStyle w:val="Contents6"/>
            <w:tabs>
              <w:tab w:val="clear" w:pos="7609"/>
              <w:tab w:val="right" w:pos="9026" w:leader="dot"/>
            </w:tabs>
            <w:rPr/>
          </w:pPr>
          <w:hyperlink w:anchor="__RefHeading___Toc520729_1738255347">
            <w:r>
              <w:rPr>
                <w:webHidden/>
                <w:rStyle w:val="IndexLink"/>
              </w:rPr>
              <w:t>9</w:t>
            </w:r>
            <w:r>
              <w:rPr>
                <w:rStyle w:val="IndexLink"/>
                <w:rtl w:val="true"/>
              </w:rPr>
              <w:t xml:space="preserve">- </w:t>
            </w:r>
            <w:r>
              <w:rPr>
                <w:rStyle w:val="IndexLink"/>
                <w:rtl w:val="true"/>
              </w:rPr>
              <w:t>المقدمة العبادیة</w:t>
            </w:r>
            <w:r>
              <w:rPr>
                <w:rStyle w:val="IndexLink"/>
                <w:rtl w:val="true"/>
              </w:rPr>
              <w:tab/>
            </w:r>
            <w:r>
              <w:rPr>
                <w:rStyle w:val="IndexLink"/>
              </w:rPr>
              <w:t>351</w:t>
            </w:r>
          </w:hyperlink>
        </w:p>
        <w:p>
          <w:pPr>
            <w:pStyle w:val="Contents6"/>
            <w:tabs>
              <w:tab w:val="clear" w:pos="7609"/>
              <w:tab w:val="right" w:pos="9026" w:leader="dot"/>
            </w:tabs>
            <w:rPr/>
          </w:pPr>
          <w:hyperlink w:anchor="__RefHeading___Toc520731_1738255347">
            <w:r>
              <w:rPr>
                <w:webHidden/>
                <w:rStyle w:val="IndexLink"/>
                <w:rtl w:val="true"/>
              </w:rPr>
              <w:t>النتیجة</w:t>
            </w:r>
            <w:r>
              <w:rPr>
                <w:rStyle w:val="IndexLink"/>
                <w:rtl w:val="true"/>
              </w:rPr>
              <w:tab/>
            </w:r>
            <w:r>
              <w:rPr>
                <w:rStyle w:val="IndexLink"/>
              </w:rPr>
              <w:t>357</w:t>
            </w:r>
          </w:hyperlink>
        </w:p>
        <w:p>
          <w:pPr>
            <w:pStyle w:val="Contents5"/>
            <w:tabs>
              <w:tab w:val="clear" w:pos="7892"/>
              <w:tab w:val="right" w:pos="9026" w:leader="dot"/>
            </w:tabs>
            <w:rPr/>
          </w:pPr>
          <w:hyperlink w:anchor="__RefHeading___Toc520733_1738255347">
            <w:r>
              <w:rPr>
                <w:webHidden/>
                <w:rStyle w:val="IndexLink"/>
                <w:rtl w:val="true"/>
              </w:rPr>
              <w:t xml:space="preserve">المسألة الثالثة </w:t>
            </w:r>
            <w:r>
              <w:rPr>
                <w:rStyle w:val="IndexLink"/>
                <w:rtl w:val="true"/>
              </w:rPr>
              <w:t xml:space="preserve">: </w:t>
            </w:r>
            <w:r>
              <w:rPr>
                <w:rStyle w:val="IndexLink"/>
                <w:rtl w:val="true"/>
              </w:rPr>
              <w:t>مسألة الضدّ</w:t>
            </w:r>
            <w:r>
              <w:rPr>
                <w:rStyle w:val="IndexLink"/>
                <w:rtl w:val="true"/>
              </w:rPr>
              <w:tab/>
            </w:r>
            <w:r>
              <w:rPr>
                <w:rStyle w:val="IndexLink"/>
              </w:rPr>
              <w:t>362</w:t>
            </w:r>
          </w:hyperlink>
        </w:p>
        <w:p>
          <w:pPr>
            <w:pStyle w:val="Contents6"/>
            <w:tabs>
              <w:tab w:val="clear" w:pos="7609"/>
              <w:tab w:val="right" w:pos="9026" w:leader="dot"/>
            </w:tabs>
            <w:rPr/>
          </w:pPr>
          <w:hyperlink w:anchor="__RefHeading___Toc520735_1738255347">
            <w:r>
              <w:rPr>
                <w:webHidden/>
                <w:rStyle w:val="IndexLink"/>
                <w:rtl w:val="true"/>
              </w:rPr>
              <w:t>تحریر محل النزاع</w:t>
            </w:r>
            <w:r>
              <w:rPr>
                <w:rStyle w:val="IndexLink"/>
                <w:rtl w:val="true"/>
              </w:rPr>
              <w:tab/>
            </w:r>
            <w:r>
              <w:rPr>
                <w:rStyle w:val="IndexLink"/>
              </w:rPr>
              <w:t>362</w:t>
            </w:r>
          </w:hyperlink>
        </w:p>
        <w:p>
          <w:pPr>
            <w:pStyle w:val="Contents6"/>
            <w:tabs>
              <w:tab w:val="clear" w:pos="7609"/>
              <w:tab w:val="right" w:pos="9026" w:leader="dot"/>
            </w:tabs>
            <w:rPr/>
          </w:pPr>
          <w:hyperlink w:anchor="__RefHeading___Toc520737_1738255347">
            <w:r>
              <w:rPr>
                <w:webHidden/>
                <w:rStyle w:val="IndexLink"/>
              </w:rPr>
              <w:t>1</w:t>
            </w:r>
            <w:r>
              <w:rPr>
                <w:rStyle w:val="IndexLink"/>
                <w:rtl w:val="true"/>
              </w:rPr>
              <w:t xml:space="preserve">- </w:t>
            </w:r>
            <w:r>
              <w:rPr>
                <w:rStyle w:val="IndexLink"/>
                <w:rtl w:val="true"/>
              </w:rPr>
              <w:t>الضد العام</w:t>
            </w:r>
            <w:r>
              <w:rPr>
                <w:rStyle w:val="IndexLink"/>
                <w:rtl w:val="true"/>
              </w:rPr>
              <w:tab/>
            </w:r>
            <w:r>
              <w:rPr>
                <w:rStyle w:val="IndexLink"/>
              </w:rPr>
              <w:t>364</w:t>
            </w:r>
          </w:hyperlink>
        </w:p>
        <w:p>
          <w:pPr>
            <w:pStyle w:val="Contents6"/>
            <w:tabs>
              <w:tab w:val="clear" w:pos="7609"/>
              <w:tab w:val="right" w:pos="9026" w:leader="dot"/>
            </w:tabs>
            <w:rPr/>
          </w:pPr>
          <w:hyperlink w:anchor="__RefHeading___Toc520739_1738255347">
            <w:r>
              <w:rPr>
                <w:webHidden/>
                <w:rStyle w:val="IndexLink"/>
              </w:rPr>
              <w:t>2</w:t>
            </w:r>
            <w:r>
              <w:rPr>
                <w:rStyle w:val="IndexLink"/>
                <w:rtl w:val="true"/>
              </w:rPr>
              <w:t xml:space="preserve">- </w:t>
            </w:r>
            <w:r>
              <w:rPr>
                <w:rStyle w:val="IndexLink"/>
                <w:rtl w:val="true"/>
              </w:rPr>
              <w:t>الضد الخاص</w:t>
            </w:r>
            <w:r>
              <w:rPr>
                <w:rStyle w:val="IndexLink"/>
                <w:rtl w:val="true"/>
              </w:rPr>
              <w:tab/>
            </w:r>
            <w:r>
              <w:rPr>
                <w:rStyle w:val="IndexLink"/>
              </w:rPr>
              <w:t>367</w:t>
            </w:r>
          </w:hyperlink>
        </w:p>
        <w:p>
          <w:pPr>
            <w:pStyle w:val="Contents6"/>
            <w:tabs>
              <w:tab w:val="clear" w:pos="7609"/>
              <w:tab w:val="right" w:pos="9026" w:leader="dot"/>
            </w:tabs>
            <w:rPr/>
          </w:pPr>
          <w:hyperlink w:anchor="__RefHeading___Toc520741_1738255347">
            <w:r>
              <w:rPr>
                <w:webHidden/>
                <w:rStyle w:val="IndexLink"/>
                <w:rtl w:val="true"/>
              </w:rPr>
              <w:t>ثمرة المسألة</w:t>
            </w:r>
            <w:r>
              <w:rPr>
                <w:rStyle w:val="IndexLink"/>
                <w:rtl w:val="true"/>
              </w:rPr>
              <w:tab/>
            </w:r>
            <w:r>
              <w:rPr>
                <w:rStyle w:val="IndexLink"/>
              </w:rPr>
              <w:t>371</w:t>
            </w:r>
          </w:hyperlink>
        </w:p>
        <w:p>
          <w:pPr>
            <w:pStyle w:val="Contents6"/>
            <w:tabs>
              <w:tab w:val="clear" w:pos="7609"/>
              <w:tab w:val="right" w:pos="9026" w:leader="dot"/>
            </w:tabs>
            <w:rPr/>
          </w:pPr>
          <w:hyperlink w:anchor="__RefHeading___Toc520743_1738255347">
            <w:r>
              <w:rPr>
                <w:webHidden/>
                <w:rStyle w:val="IndexLink"/>
                <w:rtl w:val="true"/>
              </w:rPr>
              <w:t>الترتب</w:t>
            </w:r>
            <w:r>
              <w:rPr>
                <w:rStyle w:val="IndexLink"/>
                <w:rtl w:val="true"/>
              </w:rPr>
              <w:tab/>
            </w:r>
            <w:r>
              <w:rPr>
                <w:rStyle w:val="IndexLink"/>
              </w:rPr>
              <w:t>377</w:t>
            </w:r>
          </w:hyperlink>
        </w:p>
        <w:p>
          <w:pPr>
            <w:pStyle w:val="Contents5"/>
            <w:tabs>
              <w:tab w:val="clear" w:pos="7892"/>
              <w:tab w:val="right" w:pos="9026" w:leader="dot"/>
            </w:tabs>
            <w:rPr/>
          </w:pPr>
          <w:hyperlink w:anchor="__RefHeading___Toc520745_1738255347">
            <w:r>
              <w:rPr>
                <w:webHidden/>
                <w:rStyle w:val="IndexLink"/>
                <w:rtl w:val="true"/>
              </w:rPr>
              <w:t xml:space="preserve">المسألة الرابعة </w:t>
            </w:r>
            <w:r>
              <w:rPr>
                <w:rStyle w:val="IndexLink"/>
                <w:rtl w:val="true"/>
              </w:rPr>
              <w:t xml:space="preserve">: </w:t>
            </w:r>
            <w:r>
              <w:rPr>
                <w:rStyle w:val="IndexLink"/>
                <w:rtl w:val="true"/>
              </w:rPr>
              <w:t>اجتماع الأمر و النهی</w:t>
            </w:r>
            <w:r>
              <w:rPr>
                <w:rStyle w:val="IndexLink"/>
                <w:rtl w:val="true"/>
              </w:rPr>
              <w:tab/>
            </w:r>
            <w:r>
              <w:rPr>
                <w:rStyle w:val="IndexLink"/>
              </w:rPr>
              <w:t>383</w:t>
            </w:r>
          </w:hyperlink>
        </w:p>
        <w:p>
          <w:pPr>
            <w:pStyle w:val="Contents6"/>
            <w:tabs>
              <w:tab w:val="clear" w:pos="7609"/>
              <w:tab w:val="right" w:pos="9026" w:leader="dot"/>
            </w:tabs>
            <w:rPr/>
          </w:pPr>
          <w:hyperlink w:anchor="__RefHeading___Toc520747_1738255347">
            <w:r>
              <w:rPr>
                <w:webHidden/>
                <w:rStyle w:val="IndexLink"/>
                <w:rtl w:val="true"/>
              </w:rPr>
              <w:t>تحریر محل النزاع</w:t>
            </w:r>
            <w:r>
              <w:rPr>
                <w:rStyle w:val="IndexLink"/>
                <w:rtl w:val="true"/>
              </w:rPr>
              <w:tab/>
            </w:r>
            <w:r>
              <w:rPr>
                <w:rStyle w:val="IndexLink"/>
              </w:rPr>
              <w:t>383</w:t>
            </w:r>
          </w:hyperlink>
        </w:p>
        <w:p>
          <w:pPr>
            <w:pStyle w:val="Contents6"/>
            <w:tabs>
              <w:tab w:val="clear" w:pos="7609"/>
              <w:tab w:val="right" w:pos="9026" w:leader="dot"/>
            </w:tabs>
            <w:rPr/>
          </w:pPr>
          <w:hyperlink w:anchor="__RefHeading___Toc520749_1738255347">
            <w:r>
              <w:rPr>
                <w:webHidden/>
                <w:rStyle w:val="IndexLink"/>
                <w:rtl w:val="true"/>
              </w:rPr>
              <w:t>المسألة من الملازمات العقلیة غیر المستقلة</w:t>
            </w:r>
            <w:r>
              <w:rPr>
                <w:rStyle w:val="IndexLink"/>
                <w:rtl w:val="true"/>
              </w:rPr>
              <w:tab/>
            </w:r>
            <w:r>
              <w:rPr>
                <w:rStyle w:val="IndexLink"/>
              </w:rPr>
              <w:t>388</w:t>
            </w:r>
          </w:hyperlink>
        </w:p>
        <w:p>
          <w:pPr>
            <w:pStyle w:val="Contents6"/>
            <w:tabs>
              <w:tab w:val="clear" w:pos="7609"/>
              <w:tab w:val="right" w:pos="9026" w:leader="dot"/>
            </w:tabs>
            <w:rPr/>
          </w:pPr>
          <w:hyperlink w:anchor="__RefHeading___Toc520751_1738255347">
            <w:r>
              <w:rPr>
                <w:webHidden/>
                <w:rStyle w:val="IndexLink"/>
                <w:rtl w:val="true"/>
              </w:rPr>
              <w:t>مناقشة الکفایة فی تحریر النزاع</w:t>
            </w:r>
            <w:r>
              <w:rPr>
                <w:rStyle w:val="IndexLink"/>
                <w:rtl w:val="true"/>
              </w:rPr>
              <w:tab/>
            </w:r>
            <w:r>
              <w:rPr>
                <w:rStyle w:val="IndexLink"/>
              </w:rPr>
              <w:t>390</w:t>
            </w:r>
          </w:hyperlink>
        </w:p>
        <w:p>
          <w:pPr>
            <w:pStyle w:val="Contents6"/>
            <w:tabs>
              <w:tab w:val="clear" w:pos="7609"/>
              <w:tab w:val="right" w:pos="9026" w:leader="dot"/>
            </w:tabs>
            <w:rPr/>
          </w:pPr>
          <w:hyperlink w:anchor="__RefHeading___Toc520753_1738255347">
            <w:r>
              <w:rPr>
                <w:webHidden/>
                <w:rStyle w:val="IndexLink"/>
                <w:rtl w:val="true"/>
              </w:rPr>
              <w:t>قید المندوحة</w:t>
            </w:r>
            <w:r>
              <w:rPr>
                <w:rStyle w:val="IndexLink"/>
                <w:rtl w:val="true"/>
              </w:rPr>
              <w:tab/>
            </w:r>
            <w:r>
              <w:rPr>
                <w:rStyle w:val="IndexLink"/>
              </w:rPr>
              <w:t>390</w:t>
            </w:r>
          </w:hyperlink>
        </w:p>
        <w:p>
          <w:pPr>
            <w:pStyle w:val="Contents6"/>
            <w:tabs>
              <w:tab w:val="clear" w:pos="7609"/>
              <w:tab w:val="right" w:pos="9026" w:leader="dot"/>
            </w:tabs>
            <w:rPr/>
          </w:pPr>
          <w:hyperlink w:anchor="__RefHeading___Toc520755_1738255347">
            <w:r>
              <w:rPr>
                <w:webHidden/>
                <w:rStyle w:val="IndexLink"/>
                <w:rtl w:val="true"/>
              </w:rPr>
              <w:t>الفرق بین بابی التعارض و التزاحم و مسألة الاجتماع</w:t>
            </w:r>
            <w:r>
              <w:rPr>
                <w:rStyle w:val="IndexLink"/>
                <w:rtl w:val="true"/>
              </w:rPr>
              <w:tab/>
            </w:r>
            <w:r>
              <w:rPr>
                <w:rStyle w:val="IndexLink"/>
              </w:rPr>
              <w:t>391</w:t>
            </w:r>
          </w:hyperlink>
        </w:p>
        <w:p>
          <w:pPr>
            <w:pStyle w:val="Contents6"/>
            <w:tabs>
              <w:tab w:val="clear" w:pos="7609"/>
              <w:tab w:val="right" w:pos="9026" w:leader="dot"/>
            </w:tabs>
            <w:rPr/>
          </w:pPr>
          <w:hyperlink w:anchor="__RefHeading___Toc520757_1738255347">
            <w:r>
              <w:rPr>
                <w:webHidden/>
                <w:rStyle w:val="IndexLink"/>
                <w:rtl w:val="true"/>
              </w:rPr>
              <w:t>الحق فی المسألة</w:t>
            </w:r>
            <w:r>
              <w:rPr>
                <w:rStyle w:val="IndexLink"/>
                <w:rtl w:val="true"/>
              </w:rPr>
              <w:tab/>
            </w:r>
            <w:r>
              <w:rPr>
                <w:rStyle w:val="IndexLink"/>
              </w:rPr>
              <w:t>398</w:t>
            </w:r>
          </w:hyperlink>
        </w:p>
        <w:p>
          <w:pPr>
            <w:pStyle w:val="Contents6"/>
            <w:tabs>
              <w:tab w:val="clear" w:pos="7609"/>
              <w:tab w:val="right" w:pos="9026" w:leader="dot"/>
            </w:tabs>
            <w:rPr/>
          </w:pPr>
          <w:hyperlink w:anchor="__RefHeading___Toc520759_1738255347">
            <w:r>
              <w:rPr>
                <w:webHidden/>
                <w:rStyle w:val="IndexLink"/>
                <w:rtl w:val="true"/>
              </w:rPr>
              <w:t>تعدد العنوان لا یوجب تعدد المعنون</w:t>
            </w:r>
            <w:r>
              <w:rPr>
                <w:rStyle w:val="IndexLink"/>
                <w:rtl w:val="true"/>
              </w:rPr>
              <w:tab/>
            </w:r>
            <w:r>
              <w:rPr>
                <w:rStyle w:val="IndexLink"/>
              </w:rPr>
              <w:t>404</w:t>
            </w:r>
          </w:hyperlink>
        </w:p>
        <w:p>
          <w:pPr>
            <w:pStyle w:val="Contents6"/>
            <w:tabs>
              <w:tab w:val="clear" w:pos="7609"/>
              <w:tab w:val="right" w:pos="9026" w:leader="dot"/>
            </w:tabs>
            <w:rPr/>
          </w:pPr>
          <w:hyperlink w:anchor="__RefHeading___Toc520761_1738255347">
            <w:r>
              <w:rPr>
                <w:webHidden/>
                <w:rStyle w:val="IndexLink"/>
                <w:rtl w:val="true"/>
              </w:rPr>
              <w:t>ثمرة المسألة</w:t>
            </w:r>
            <w:r>
              <w:rPr>
                <w:rStyle w:val="IndexLink"/>
                <w:rtl w:val="true"/>
              </w:rPr>
              <w:tab/>
            </w:r>
            <w:r>
              <w:rPr>
                <w:rStyle w:val="IndexLink"/>
              </w:rPr>
              <w:t>406</w:t>
            </w:r>
          </w:hyperlink>
        </w:p>
        <w:p>
          <w:pPr>
            <w:pStyle w:val="Contents6"/>
            <w:tabs>
              <w:tab w:val="clear" w:pos="7609"/>
              <w:tab w:val="right" w:pos="9026" w:leader="dot"/>
            </w:tabs>
            <w:rPr/>
          </w:pPr>
          <w:hyperlink w:anchor="__RefHeading___Toc520763_1738255347">
            <w:r>
              <w:rPr>
                <w:webHidden/>
                <w:rStyle w:val="IndexLink"/>
                <w:rtl w:val="true"/>
              </w:rPr>
              <w:t>اجتماع الأمر و النهی مع عدم المندوحة</w:t>
            </w:r>
            <w:r>
              <w:rPr>
                <w:rStyle w:val="IndexLink"/>
                <w:rtl w:val="true"/>
              </w:rPr>
              <w:tab/>
            </w:r>
            <w:r>
              <w:rPr>
                <w:rStyle w:val="IndexLink"/>
              </w:rPr>
              <w:t>408</w:t>
            </w:r>
          </w:hyperlink>
        </w:p>
        <w:p>
          <w:pPr>
            <w:pStyle w:val="Contents6"/>
            <w:tabs>
              <w:tab w:val="clear" w:pos="7609"/>
              <w:tab w:val="right" w:pos="9026" w:leader="dot"/>
            </w:tabs>
            <w:rPr/>
          </w:pPr>
          <w:hyperlink w:anchor="__RefHeading___Toc520765_1738255347">
            <w:r>
              <w:rPr>
                <w:webHidden/>
                <w:rStyle w:val="IndexLink"/>
                <w:rtl w:val="true"/>
              </w:rPr>
              <w:t>حرمة الخروج من المغصوب أو وجوبه</w:t>
            </w:r>
            <w:r>
              <w:rPr>
                <w:rStyle w:val="IndexLink"/>
                <w:rtl w:val="true"/>
              </w:rPr>
              <w:tab/>
            </w:r>
            <w:r>
              <w:rPr>
                <w:rStyle w:val="IndexLink"/>
              </w:rPr>
              <w:t>411</w:t>
            </w:r>
          </w:hyperlink>
        </w:p>
        <w:p>
          <w:pPr>
            <w:pStyle w:val="Contents6"/>
            <w:tabs>
              <w:tab w:val="clear" w:pos="7609"/>
              <w:tab w:val="right" w:pos="9026" w:leader="dot"/>
            </w:tabs>
            <w:rPr/>
          </w:pPr>
          <w:hyperlink w:anchor="__RefHeading___Toc520767_1738255347">
            <w:r>
              <w:rPr>
                <w:webHidden/>
                <w:rStyle w:val="IndexLink"/>
                <w:rtl w:val="true"/>
              </w:rPr>
              <w:t>صحة الصلاة حال الخروج</w:t>
            </w:r>
            <w:r>
              <w:rPr>
                <w:rStyle w:val="IndexLink"/>
                <w:rtl w:val="true"/>
              </w:rPr>
              <w:tab/>
            </w:r>
            <w:r>
              <w:rPr>
                <w:rStyle w:val="IndexLink"/>
              </w:rPr>
              <w:t>416</w:t>
            </w:r>
          </w:hyperlink>
        </w:p>
        <w:p>
          <w:pPr>
            <w:pStyle w:val="Contents5"/>
            <w:tabs>
              <w:tab w:val="clear" w:pos="7892"/>
              <w:tab w:val="right" w:pos="9026" w:leader="dot"/>
            </w:tabs>
            <w:rPr/>
          </w:pPr>
          <w:hyperlink w:anchor="__RefHeading___Toc520769_1738255347">
            <w:r>
              <w:rPr>
                <w:webHidden/>
                <w:rStyle w:val="IndexLink"/>
                <w:rtl w:val="true"/>
              </w:rPr>
              <w:t xml:space="preserve">المسألة الخامسة </w:t>
            </w:r>
            <w:r>
              <w:rPr>
                <w:rStyle w:val="IndexLink"/>
                <w:rtl w:val="true"/>
              </w:rPr>
              <w:t xml:space="preserve">: </w:t>
            </w:r>
            <w:r>
              <w:rPr>
                <w:rStyle w:val="IndexLink"/>
                <w:rtl w:val="true"/>
              </w:rPr>
              <w:t>دلالة النهی علی الفساد</w:t>
            </w:r>
            <w:r>
              <w:rPr>
                <w:rStyle w:val="IndexLink"/>
                <w:rtl w:val="true"/>
              </w:rPr>
              <w:tab/>
            </w:r>
            <w:r>
              <w:rPr>
                <w:rStyle w:val="IndexLink"/>
              </w:rPr>
              <w:t>417</w:t>
            </w:r>
          </w:hyperlink>
        </w:p>
        <w:p>
          <w:pPr>
            <w:pStyle w:val="Contents6"/>
            <w:tabs>
              <w:tab w:val="clear" w:pos="7609"/>
              <w:tab w:val="right" w:pos="9026" w:leader="dot"/>
            </w:tabs>
            <w:rPr/>
          </w:pPr>
          <w:hyperlink w:anchor="__RefHeading___Toc520771_1738255347">
            <w:r>
              <w:rPr>
                <w:webHidden/>
                <w:rStyle w:val="IndexLink"/>
                <w:rtl w:val="true"/>
              </w:rPr>
              <w:t>تحریر محل النزاع</w:t>
            </w:r>
            <w:r>
              <w:rPr>
                <w:rStyle w:val="IndexLink"/>
                <w:rtl w:val="true"/>
              </w:rPr>
              <w:tab/>
            </w:r>
            <w:r>
              <w:rPr>
                <w:rStyle w:val="IndexLink"/>
              </w:rPr>
              <w:t>417</w:t>
            </w:r>
          </w:hyperlink>
        </w:p>
        <w:p>
          <w:pPr>
            <w:pStyle w:val="Contents6"/>
            <w:tabs>
              <w:tab w:val="clear" w:pos="7609"/>
              <w:tab w:val="right" w:pos="9026" w:leader="dot"/>
            </w:tabs>
            <w:rPr/>
          </w:pPr>
          <w:hyperlink w:anchor="__RefHeading___Toc520773_1738255347">
            <w:r>
              <w:rPr>
                <w:webHidden/>
                <w:rStyle w:val="IndexLink"/>
              </w:rPr>
              <w:t>1</w:t>
            </w:r>
            <w:r>
              <w:rPr>
                <w:rStyle w:val="IndexLink"/>
                <w:rtl w:val="true"/>
              </w:rPr>
              <w:t xml:space="preserve"> - </w:t>
            </w:r>
            <w:r>
              <w:rPr>
                <w:rStyle w:val="IndexLink"/>
                <w:rtl w:val="true"/>
              </w:rPr>
              <w:t>الدلالة</w:t>
            </w:r>
            <w:r>
              <w:rPr>
                <w:rStyle w:val="IndexLink"/>
                <w:rtl w:val="true"/>
              </w:rPr>
              <w:tab/>
            </w:r>
            <w:r>
              <w:rPr>
                <w:rStyle w:val="IndexLink"/>
              </w:rPr>
              <w:t>417</w:t>
            </w:r>
          </w:hyperlink>
        </w:p>
        <w:p>
          <w:pPr>
            <w:pStyle w:val="Contents6"/>
            <w:tabs>
              <w:tab w:val="clear" w:pos="7609"/>
              <w:tab w:val="right" w:pos="9026" w:leader="dot"/>
            </w:tabs>
            <w:rPr/>
          </w:pPr>
          <w:hyperlink w:anchor="__RefHeading___Toc520775_1738255347">
            <w:r>
              <w:rPr>
                <w:webHidden/>
                <w:rStyle w:val="IndexLink"/>
              </w:rPr>
              <w:t>2</w:t>
            </w:r>
            <w:r>
              <w:rPr>
                <w:rStyle w:val="IndexLink"/>
                <w:rtl w:val="true"/>
              </w:rPr>
              <w:t xml:space="preserve"> - </w:t>
            </w:r>
            <w:r>
              <w:rPr>
                <w:rStyle w:val="IndexLink"/>
                <w:rtl w:val="true"/>
              </w:rPr>
              <w:t>النهی</w:t>
            </w:r>
            <w:r>
              <w:rPr>
                <w:rStyle w:val="IndexLink"/>
                <w:rtl w:val="true"/>
              </w:rPr>
              <w:tab/>
            </w:r>
            <w:r>
              <w:rPr>
                <w:rStyle w:val="IndexLink"/>
              </w:rPr>
              <w:t>419</w:t>
            </w:r>
          </w:hyperlink>
        </w:p>
        <w:p>
          <w:pPr>
            <w:pStyle w:val="Contents6"/>
            <w:tabs>
              <w:tab w:val="clear" w:pos="7609"/>
              <w:tab w:val="right" w:pos="9026" w:leader="dot"/>
            </w:tabs>
            <w:rPr/>
          </w:pPr>
          <w:hyperlink w:anchor="__RefHeading___Toc520777_1738255347">
            <w:r>
              <w:rPr>
                <w:webHidden/>
                <w:rStyle w:val="IndexLink"/>
              </w:rPr>
              <w:t>3</w:t>
            </w:r>
            <w:r>
              <w:rPr>
                <w:rStyle w:val="IndexLink"/>
                <w:rtl w:val="true"/>
              </w:rPr>
              <w:t xml:space="preserve"> - </w:t>
            </w:r>
            <w:r>
              <w:rPr>
                <w:rStyle w:val="IndexLink"/>
                <w:rtl w:val="true"/>
              </w:rPr>
              <w:t>الفساد</w:t>
            </w:r>
            <w:r>
              <w:rPr>
                <w:rStyle w:val="IndexLink"/>
                <w:rtl w:val="true"/>
              </w:rPr>
              <w:tab/>
            </w:r>
            <w:r>
              <w:rPr>
                <w:rStyle w:val="IndexLink"/>
              </w:rPr>
              <w:t>419</w:t>
            </w:r>
          </w:hyperlink>
        </w:p>
        <w:p>
          <w:pPr>
            <w:pStyle w:val="Contents6"/>
            <w:tabs>
              <w:tab w:val="clear" w:pos="7609"/>
              <w:tab w:val="right" w:pos="9026" w:leader="dot"/>
            </w:tabs>
            <w:rPr/>
          </w:pPr>
          <w:hyperlink w:anchor="__RefHeading___Toc520779_1738255347">
            <w:r>
              <w:rPr>
                <w:webHidden/>
                <w:rStyle w:val="IndexLink"/>
              </w:rPr>
              <w:t>4</w:t>
            </w:r>
            <w:r>
              <w:rPr>
                <w:rStyle w:val="IndexLink"/>
                <w:rtl w:val="true"/>
              </w:rPr>
              <w:t xml:space="preserve"> - </w:t>
            </w:r>
            <w:r>
              <w:rPr>
                <w:rStyle w:val="IndexLink"/>
                <w:rtl w:val="true"/>
              </w:rPr>
              <w:t>متعلق النهی</w:t>
            </w:r>
            <w:r>
              <w:rPr>
                <w:rStyle w:val="IndexLink"/>
                <w:rtl w:val="true"/>
              </w:rPr>
              <w:tab/>
            </w:r>
            <w:r>
              <w:rPr>
                <w:rStyle w:val="IndexLink"/>
              </w:rPr>
              <w:t>420</w:t>
            </w:r>
          </w:hyperlink>
        </w:p>
        <w:p>
          <w:pPr>
            <w:pStyle w:val="Contents6"/>
            <w:tabs>
              <w:tab w:val="clear" w:pos="7609"/>
              <w:tab w:val="right" w:pos="9026" w:leader="dot"/>
            </w:tabs>
            <w:rPr/>
          </w:pPr>
          <w:hyperlink w:anchor="__RefHeading___Toc520781_1738255347">
            <w:r>
              <w:rPr>
                <w:webHidden/>
                <w:rStyle w:val="IndexLink"/>
                <w:rtl w:val="true"/>
              </w:rPr>
              <w:t xml:space="preserve">المبحث الأول </w:t>
            </w:r>
            <w:r>
              <w:rPr>
                <w:rStyle w:val="IndexLink"/>
                <w:rtl w:val="true"/>
              </w:rPr>
              <w:t xml:space="preserve">: </w:t>
            </w:r>
            <w:r>
              <w:rPr>
                <w:rStyle w:val="IndexLink"/>
                <w:rtl w:val="true"/>
              </w:rPr>
              <w:t>النهی عن العبادة</w:t>
            </w:r>
            <w:r>
              <w:rPr>
                <w:rStyle w:val="IndexLink"/>
                <w:rtl w:val="true"/>
              </w:rPr>
              <w:tab/>
            </w:r>
            <w:r>
              <w:rPr>
                <w:rStyle w:val="IndexLink"/>
              </w:rPr>
              <w:t>421</w:t>
            </w:r>
          </w:hyperlink>
        </w:p>
        <w:p>
          <w:pPr>
            <w:pStyle w:val="Contents6"/>
            <w:tabs>
              <w:tab w:val="clear" w:pos="7609"/>
              <w:tab w:val="right" w:pos="9026" w:leader="dot"/>
            </w:tabs>
            <w:rPr/>
          </w:pPr>
          <w:hyperlink w:anchor="__RefHeading___Toc520783_1738255347">
            <w:r>
              <w:rPr>
                <w:webHidden/>
                <w:rStyle w:val="IndexLink"/>
                <w:rtl w:val="true"/>
              </w:rPr>
              <w:t xml:space="preserve">المبحث الثانی </w:t>
            </w:r>
            <w:r>
              <w:rPr>
                <w:rStyle w:val="IndexLink"/>
                <w:rtl w:val="true"/>
              </w:rPr>
              <w:t xml:space="preserve">: </w:t>
            </w:r>
            <w:r>
              <w:rPr>
                <w:rStyle w:val="IndexLink"/>
                <w:rtl w:val="true"/>
              </w:rPr>
              <w:t>النهی عن المعاملة</w:t>
            </w:r>
            <w:r>
              <w:rPr>
                <w:rStyle w:val="IndexLink"/>
                <w:rtl w:val="true"/>
              </w:rPr>
              <w:tab/>
            </w:r>
            <w:r>
              <w:rPr>
                <w:rStyle w:val="IndexLink"/>
              </w:rPr>
              <w:t>426</w:t>
            </w:r>
          </w:hyperlink>
        </w:p>
        <w:p>
          <w:pPr>
            <w:pStyle w:val="Contents2"/>
            <w:tabs>
              <w:tab w:val="clear" w:pos="8743"/>
              <w:tab w:val="right" w:pos="9026" w:leader="dot"/>
            </w:tabs>
            <w:rPr/>
          </w:pPr>
          <w:hyperlink w:anchor="__RefHeading___Toc520785_1738255347">
            <w:r>
              <w:rPr>
                <w:webHidden/>
                <w:rStyle w:val="IndexLink"/>
                <w:rtl w:val="true"/>
              </w:rPr>
              <w:t>فهرس الجزء الأول</w:t>
            </w:r>
            <w:r>
              <w:rPr>
                <w:rStyle w:val="IndexLink"/>
                <w:rtl w:val="true"/>
              </w:rPr>
              <w:tab/>
            </w:r>
            <w:r>
              <w:rPr>
                <w:rStyle w:val="IndexLink"/>
              </w:rPr>
              <w:t>430</w:t>
            </w:r>
          </w:hyperlink>
        </w:p>
        <w:p>
          <w:pPr>
            <w:pStyle w:val="Contents2"/>
            <w:tabs>
              <w:tab w:val="clear" w:pos="8743"/>
              <w:tab w:val="right" w:pos="9026" w:leader="dot"/>
            </w:tabs>
            <w:rPr/>
          </w:pPr>
          <w:hyperlink w:anchor="__RefHeading___Toc520787_1738255347">
            <w:r>
              <w:rPr>
                <w:webHidden/>
                <w:rStyle w:val="IndexLink"/>
                <w:rtl w:val="true"/>
              </w:rPr>
              <w:t>فهرس الجزء الثانی</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3_233232"/>
      <w:bookmarkStart w:id="1" w:name="pg17293_233232"/>
      <w:bookmarkEnd w:id="1"/>
    </w:p>
    <w:p>
      <w:pPr>
        <w:pStyle w:val="Heading2"/>
        <w:numPr>
          <w:ilvl w:val="1"/>
          <w:numId w:val="1"/>
        </w:numPr>
        <w:rPr/>
      </w:pPr>
      <w:bookmarkStart w:id="2" w:name="pg17293_233232"/>
      <w:bookmarkStart w:id="3" w:name="__RefHeading___Toc520347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 تحقیق رحمةالله الرحمتی الاراکی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النشرالاسلامی،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۴۵۲۲۵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محمدرضا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 که متن بسیار ساده و روان دارد، حاوی نکات بسیار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حاضر که به قول خود مرحوم مظفر حلقه مفقوده‌ای بین معالم الاصول و کفایة الاصول است و کاملا با اسلوک کتب درسی نوشته شده است، هم از تنظیم و تبویب بدیع برخوردار است و هم نکات دقیق و ظریفی دارد که در کتب قدیم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با تمام مزایایی که دارد، فاقد مباحث برائت و اشتغال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را با اسلوب کتب درسی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مباحث علم اصول را به چهار بخش تقسیم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ملازمات عقلیه ، مباحث حجت ، اصول عملیه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349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93_233234"/>
      <w:bookmarkStart w:id="8" w:name="pg17293_233234"/>
      <w:bookmarkEnd w:id="8"/>
    </w:p>
    <w:p>
      <w:pPr>
        <w:pStyle w:val="Heading2"/>
        <w:numPr>
          <w:ilvl w:val="1"/>
          <w:numId w:val="1"/>
        </w:numPr>
        <w:rPr/>
      </w:pPr>
      <w:bookmarkStart w:id="9" w:name="pg17293_233234"/>
      <w:bookmarkStart w:id="10" w:name="__RefHeading___Toc520351_1738255347"/>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تواتر آلائه ووفور نعمائه، والصلاة والسلام علی أفضل سفرائه وخاتم أنبیائه، وعلی أهل بیته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طالما کانت مؤسستنا والهة بتحقیق هذا السفر الشریف والأثر المنیف وإخراجه بثوب فنی جمیل لائق بشأنه، وقد نالت مناها شاکرة لله تعالی، إذ تصدره ممتازا عن طبعاته السابقة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 الجهد البالغ فی تصحیح الأخطاء، بعد المقابلة بالطبعة الأولی والتعرض للاختلافات بتثبیت ما هو الأحری فی المتن والإشارة إلی غیره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الاعتناء الوافر بوضع علامات الترقیم موضعها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یوجد کتاب محقق روعی فیه ذلک دقیا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 بعض الکلمات صونا عن اشتباه محتمل حصوله عند القراءة، وتسهیلا لفهم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الآیات الکریمة والأحادیث الشریفة وإرجاع ما ذکره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الأقوال إلی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تصدیر الکتاب بمقدمة نافعة بقلم الأستاذ المحقق الشیخ محمد مهدی الآصفی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لتأریخ علم الأصول وتطوره ومدارسه ومناهجه، مشتملة علی نبذة من حیاة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وجدیر بالذکر أن بعض التعلیقات ال توضیحیة أو الاستدراکیة التی کانت فی هامش الطبعات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یتبین لنا أنها من المؤلف أو من المصححین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أثبتناها کما هی ورمزنا إلیها بالنجمة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المزید من التوفیق والسداد، إنه ولی الرشاد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النشر الإسلامی التابعة لجماعة المدرسین بقم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93_233236"/>
      <w:bookmarkStart w:id="13" w:name="pg17293_233236"/>
      <w:bookmarkEnd w:id="13"/>
    </w:p>
    <w:p>
      <w:pPr>
        <w:pStyle w:val="Heading2"/>
        <w:numPr>
          <w:ilvl w:val="1"/>
          <w:numId w:val="1"/>
        </w:numPr>
        <w:rPr/>
      </w:pPr>
      <w:bookmarkStart w:id="14" w:name="pg17293_233236"/>
      <w:bookmarkStart w:id="15" w:name="__RefHeading___Toc520353_1738255347"/>
      <w:bookmarkStart w:id="16" w:name="_Toc4"/>
      <w:bookmarkEnd w:id="14"/>
      <w:bookmarkEnd w:id="15"/>
      <w:r>
        <w:rPr>
          <w:rtl w:val="true"/>
        </w:rPr>
        <w:t>مقدّمة الاستاذ المحقق الشیخ محمّد مهدیّ الآصفی</w:t>
      </w:r>
      <w:bookmarkEnd w:id="16"/>
    </w:p>
    <w:p>
      <w:pPr>
        <w:pStyle w:val="BookText"/>
        <w:rPr/>
      </w:pPr>
      <w:r>
        <w:rPr>
          <w:rFonts w:ascii="IRNazanin" w:hAnsi="IRNazanin" w:eastAsia="IRNazanin"/>
          <w:color w:val="111111"/>
          <w:sz w:val="28"/>
          <w:sz w:val="28"/>
          <w:szCs w:val="28"/>
          <w:rtl w:val="true"/>
          <w:lang w:bidi="fa-IR"/>
        </w:rPr>
        <w:t>بقلم الأستاذ المحقق الشیخ محمد مهدی الآصفی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الفقهاء فی تعریف علم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العلم بالأحکام الشرعیة الفرعیة عن أدلتها التفصیلیة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التقلید الذی هو العلم بالأحکام الشرعیة الفرعیة أیضا، ولکن عن دلیل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الإجمالی الساری فی کل المسائل الفقهیة عنه المقلد هو الاعتماد علی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الشرعیة هی الکتاب والسنة والعقل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من الأدلة الأربعة هی الکتاب والسنة، ویأتی دور الإجماع والعقل فی مرحلة ثانویة، وهما کاشفان عن الحکم الشرعی ولیسا دلیلین شرعیین کالکتاب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یستخرج الفقیه الحکم الشرعی من الکتاب والسنة یحتاج إلی ثلاث طوائف من العلوم تمکنه من استخراج الأحکام الشرعیة أدلتها التفصیلیة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العلوم الممهدة للاستنباط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الاستنباط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الأولی العلوم الممهدة للاستنباط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العلوم هی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اللغة العربیة وقواعدها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مصادر الفقه الأساسیة وهی الکتاب والسنة </w:t>
      </w:r>
    </w:p>
    <w:p>
      <w:pPr>
        <w:pStyle w:val="BookText"/>
        <w:rPr/>
      </w:pPr>
      <w:r>
        <w:rPr>
          <w:rFonts w:ascii="IRNazanin" w:hAnsi="IRNazanin" w:eastAsia="IRNazanin"/>
          <w:color w:val="111111"/>
          <w:sz w:val="28"/>
          <w:sz w:val="28"/>
          <w:szCs w:val="28"/>
          <w:rtl w:val="true"/>
          <w:lang w:bidi="fa-IR"/>
        </w:rPr>
        <w:t>باللغة العربیة، ومن دون أن یتمکن الفقیه من اللغة العربیة وقواعدها لا یستطیع أن یستنبط أحکام الله تعالی منهما، کما أن أمهات الکتب الفقهیة کذلک باللغة العربیة، وعلی العموم لغة الفقه هی العربیة فلابد من أن یتوفر الفقیه علی هذه اللغة وقواعدها بالمقدار الذی یمکنه من فهم هذین المصدرین بشکل کامل ودقیق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منه فی کل العلوم القائمة علی الاستدلال العقلی، وهو الفهم العلمی للاستدلال أو کما یقول علماء المنطق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آلة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تعبیر جید فی تحدید مهمة المنطق ودوره بالنسبة إلی العلوم العقلیة والاستدلالیة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ویحتاجه الفقیه فی تشخیص الحدیث الذی یمکن الاعتماد علیه فی الاستنباط، وهو لا یمکن إلا بمعرفة قواعد الحدیث وتاریخه وأقسامه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للفقیه من الإلمام بعلوم القرآن ومعرفة الناسخ والمنسوخ والمحکم والمتشابه والتأویل والتفسیر وغیر ذلک من أبحاث علوم القرآن التی تمکن الفقیه من فهم القرآن کما لابد للفقیه من ممارسة کتب التفسیر وآیات الأحکام بقدر ما یمکنه من فهم آیات الأحکام فی القرآن والدقائق والرقائق العلمیة التی تتضمنها هذه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وعلم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خاص بمعرفة الرواة الثقات الذین یمکن الاعتماد علیهم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العلم من العلوم التی ابتکرها علی المسلمین، ولیس له عند غیر المسلمین أثر ولا خبر حتی الیوم، وهو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التراجم والسیر تساعد علماء الرجال فی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العلوم التی تمکن الفقیه من الاجتهاد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أحکام کلیة تندرج تحتها تطبیقات متشابهة لمصادیقها وجزئیاتها، وقد تکون هذه القواعد خاصة بکتاب واحد من کتب الفقه مثل قواعد الإرث والدیات </w:t>
      </w:r>
    </w:p>
    <w:p>
      <w:pPr>
        <w:pStyle w:val="BookText"/>
        <w:rPr/>
      </w:pPr>
      <w:r>
        <w:rPr>
          <w:rFonts w:ascii="IRNazanin" w:hAnsi="IRNazanin" w:eastAsia="IRNazanin"/>
          <w:color w:val="111111"/>
          <w:sz w:val="28"/>
          <w:sz w:val="28"/>
          <w:szCs w:val="28"/>
          <w:rtl w:val="true"/>
          <w:lang w:bidi="fa-IR"/>
        </w:rPr>
        <w:t>والحدود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القاعدة تسری فی أکثر من کتاب مثل قواعد العبادات وقواعد المعاملات، وقد تسری القاعدة فی أکثر من قسم مثل قاعدة الضرر فهی تجری فی العبادات والعقود والإیقاعات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ویستند الفقیه علی هذه القواعد لمعرفة الأحکام الشرعیة، ولا غنی للفقیه عن معرفة هذه القواعد والقدرة علی تطبیقها فی مواردها وتشخیص موارد تطبیقها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کتب فی القواعد الفقهیة کتابه منهجیته علی ما أعلم هو الشهید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کتابه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یتضمن ما یقرب من ثلاثمائة وثلاثین قاعدة، غیر أن فیها قواعد أدبیة لا صلة لها بالفقه بصورة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جلیل قیم قال عنه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لابن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یعمل الأصحاب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المتأخرین ألف فی هذا الباب المولی المحقق النراقی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الکتب القیمة فی هذا الباب ذکر فیه مؤلفه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غیر أن فیها قواعد أصولیة ودراسات 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المیر فتاح، من الکتب القیمة الجیدة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 الفقیه المعاصر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الأول من تحریر المجلة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فقهیة منها مائة قاعدة ذکرها صاحب المجلة وأضاف إلیها الشیخ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نحصی جمیع القواعد التی یرجع إلیها فی عامة أبواب الفقه لأمکن أن تنتهی إلی خمسمائة قاعدة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الفقهاء المتأخرین المحقق البجنوردی ألف فی القواعد الفقهیة کتابا جامعا قیما فی سبع مجلدات ذکر فیه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فقهائنا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 القواعد بکتب مستقلة ونافعة وجیدة یطول الکلام بذکرها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مجموعة القواعد الکلیة التی تقع کبری لقیاس الاستنباط وتنتج بعد ضم صغریاتها إلیها حکما شرعیا کلیا أو وظیفة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من أشهر التعاریف وأسدها لعلم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لذلک من توضیح وتمثیل،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مطهریة الأرض إجماع فقهائنا أولا روایة صحیحة عن زرارة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دلالة الإجماع والصحیحة علی مطهریة الأرض تتوقف علی مجموعة من الأصول والقواعد الکلیة التی لابد من أن یضمها الفقیه إلی کل من هذین الدلیلین لیتألف من کل منهما قیاس ینتج الحکم بمطهریة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أولا من إثبات حجیة الإجماع، ومن دون إثبات حجیة الإجماع لا یدل الإجماع المتقدم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فی دلالة صحیحة زرارة علی الحکم المتقدم من إثبات حجیة خبر الواحد الثقة ومن دون ذلک لا تدل الصحیحة علی الحکم المتقدم ولابد من إثبات حجیة الظهور العرفی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إثباتها لا تدل الروایة علی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بعد ذلک من أن یعتمد الفقیه قواعد علمیة لعلاج التعارض، إذا کان لصحیحة زرارة روایات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القواعد وأمثالها هی التی یبحث عنها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تقع کبری القیاس الاستنباطی الذی یتوصل الفقیه من خلاله إلی الحکم الشرعی بعد أن یضم إلیه صغری القیاس، وهو الإجماع والصحیحة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علی هذه الأحکام فی أصول الفقه بالأحکام الواقعیة وعلی أدلتها بالأدلة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یتوصل الفقیه من خلال الأدلة الاجتهادیة إلی الحکم الشرعی الواقعی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فیلجأ عندئذ إلی اکتشاف الوظیفة العملیة والموقف العملی فی ظرف الجهل </w:t>
      </w:r>
    </w:p>
    <w:p>
      <w:pPr>
        <w:pStyle w:val="BookText"/>
        <w:rPr/>
      </w:pPr>
      <w:r>
        <w:rPr>
          <w:rFonts w:ascii="IRNazanin" w:hAnsi="IRNazanin" w:eastAsia="IRNazanin"/>
          <w:color w:val="111111"/>
          <w:sz w:val="28"/>
          <w:sz w:val="28"/>
          <w:szCs w:val="28"/>
          <w:rtl w:val="true"/>
          <w:lang w:bidi="fa-IR"/>
        </w:rPr>
        <w:t>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الوظائف منها ما یقرره الشرع فی ظرف الجهل بالأحکام الواقعیة مثل البراءة الشرعیة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مما یقرره العقل کالاشتغال والتخییر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تقع الأحکام الأصولیة کبریات فی الأقیسة الاستنباطیة التی یتوصل من خلالها الفقیه إلی الأحکام الشرعیة الواقعیة، کذلک تقع الأحکام الأصولیة کبریات فی الأقیسة التی یتوصل من خلالها الفقیه إلی الأحکام الظاهریة والوظائف العملیة عند الجهل بالأحکام الواقعیة، وعدم إمکان الوصول إلیها من خلال الأدلة والحجج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القواعد الفقهیة والقواعد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القواعد الفقهیة والقواعد الأصولیة مع أن کلا منهما یقعان فی طریق الوصول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استفادة الحکم الشرعی من القاعدة الأصولیة تکون من باب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استفادة الحکم الشرعی من القاعدة الفقهیة فتکون من باب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 یستخدم القاعدة الأصولیة إلا المجتهد المتمکن من الاستنباط، أما القاعدة الفقهیة فتعطی للمقلد مباشرة لیطبقها مباشرة علی مواضع الابتلاء والحاجة کما فی قاعدة الضرر والحرج والید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الرأی الذی کان یذکره سیدنا الأستاذ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درسه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علم الأصول والعلوم الممهدة للاستنباط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التوضیح المتقدم فی تعریف علم الأصول نعرف الفرق بین علم الأصول والعلوم الممهدة للاستنباط مثل اللغة وقواعدها، والمنطق، والجرح والتعدیل، والحدیث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العلوم، وإن کانت تقع لا محالة فی طریق الاستنباط، ولا یستطیع الفقیه من دونها أن یستنبط الحکم الشرعی فی جملة من المسائل الفقهیة، إلا أنها لوحدها لا تنتج الحکم الشرعی ما لم تنضم إلیها کبری </w:t>
      </w:r>
    </w:p>
    <w:p>
      <w:pPr>
        <w:pStyle w:val="BookText"/>
        <w:rPr/>
      </w:pPr>
      <w:r>
        <w:rPr>
          <w:rFonts w:ascii="IRNazanin" w:hAnsi="IRNazanin" w:eastAsia="IRNazanin"/>
          <w:color w:val="111111"/>
          <w:sz w:val="28"/>
          <w:sz w:val="28"/>
          <w:szCs w:val="28"/>
          <w:rtl w:val="true"/>
          <w:lang w:bidi="fa-IR"/>
        </w:rPr>
        <w:t>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وثاقة الراوی مثلا لا ینتج الحکم الشرعی ما لم تنضم إلیها کبری حجیة روایة الثقة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القواعد الأصولیة، فإنها بنفسها منتجة للحکم الشرعی إذا انضمت إلیها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الطبیعة الآلیة لعلم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التعریف لعلم الأصول والمقارنة بینه وبین القواعد الفقهیة والعلوم الممهدة للاستنباط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أن دور الأصول دور آلی فی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کالدور الذی یؤدیه المنطق بالنسبة إلی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لا یمکن الوصول إلی نتیجة علمیة فی العلوم الاستدلالیة العقلیة، من دون علم المنطق، کذلک لا یمکن الدخول إلی استنباط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 والظاهری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استخدام القواعد الأصولیة فی أقیسة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أصول الفقه من العلوم التی ابتکرها علماء المسلمین، واختص به المسلمون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کتب فی هذا العلم من فقهاء السنة محمد بن إدریس الشافعی إمام المذهب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العلم، وهو أول کتاب علمی منهجی فی علم الأصول لفقهاء أهل السنة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عند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 عصر النص </w:t>
      </w:r>
      <w:r>
        <w:rPr>
          <w:rStyle w:val="FootnoteAnchor"/>
          <w:rtl w:val="true"/>
        </w:rPr>
        <w:footnoteReference w:id="2"/>
      </w:r>
      <w:r>
        <w:rPr>
          <w:rFonts w:ascii="IRNazanin" w:hAnsi="IRNazanin" w:eastAsia="IRNazanin"/>
          <w:color w:val="111111"/>
          <w:sz w:val="28"/>
          <w:sz w:val="28"/>
          <w:szCs w:val="28"/>
          <w:rtl w:val="true"/>
          <w:lang w:bidi="fa-IR"/>
        </w:rPr>
        <w:t xml:space="preserve">فی حیاة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البدایات الأولی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منذ عصر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اتسعت </w:t>
      </w:r>
    </w:p>
    <w:p>
      <w:pPr>
        <w:pStyle w:val="BookText"/>
        <w:rPr/>
      </w:pPr>
      <w:r>
        <w:rPr>
          <w:rFonts w:ascii="IRNazanin" w:hAnsi="IRNazanin" w:eastAsia="IRNazanin"/>
          <w:color w:val="111111"/>
          <w:sz w:val="28"/>
          <w:sz w:val="28"/>
          <w:szCs w:val="28"/>
          <w:rtl w:val="true"/>
          <w:lang w:bidi="fa-IR"/>
        </w:rPr>
        <w:t xml:space="preserve">المساحة الجغرافیة التی یتواجد فیها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التاریخ ولم یکن یتیسر لهم الرجوع إلی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للسؤال عنهم فیما یشکل علیهم من شؤون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یتأتی لمن یعیش فی بلاد آذربایجان أو کابل أو بلاد ما وراء النهر أن یعرض سؤاله علی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المدینة أو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ویومئذ کان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یسکنون رقعة واسعة جدا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ینصبون لهم رواة أحادیثهم وعلماء مدرستهم ممن أخذوا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وکانوا یأمرون شیعتهم بالرجوع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قولویه بالإسناد إلی علی بن المسیب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عنه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ابن آدم المأمون علی الدین والدنیا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العزیز بن المهتدی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إنی لا ألقاک فی کل وقت، فعمن آخذ معالم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عن یونس بن عبد الرحمن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الطبرسی فی الاحتجاج عن أبی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کان من الفقهاء، صائنا لنفسه حافظا لدینه مخالفا علی هواه، مطیعا لأمر مولاه، فللعوام أن یقلدوه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وبطبیعة الحال لم یکن هؤلاء الأعلام من تلامذة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یستحضرون جمیع النصوص المرویة من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یضطرون کثیرا إلی الاجتهاد واستخدام القواعد والأصول الأولیة لاستنباط الحکم الشرعی الواقعی أو الوظیفة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الظاهریة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وجوه الحاجة إلی استخدام القواعد والألیات الأصولیة لاستنباط الحکم الشرعی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تعارض الروایات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یحصل التعارض أحیانا بسبب الظروف السیاسیة التی کانت تضطرهم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استخدام التقیة، کما کان یحصل بسبب انتشار ظاهرة انتحال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الأسباب، وکان لابد من علاج لهذه الحالات من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الوجوه ورود عمومات وخصوصات ومطلقات وتقییدات فی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لابد من طریقة علمیة لتخصیص العمومات بالمخصصات والمطلقات بالمقیدات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الوجوه خلو الواقعة أحیانا من النصوص والحجج الشرعیة من الکتاب والسنة أو عدم وفاء الحجج الشرعیة بالحکم الشرعی، حیث یضطر الفقیه إلی البحث عن الوظیفة العملیة فی ظرف فقدان الدلیل والشک والجهل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الوجوه وأمثالها کان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یوجهون علماء مدرستهم إلی استعمال الآلیات العلمیة المقررة فی أمثال هذه الموارد لاستنباط الحکم الشرعی الواقعی أو الوظیفة الشرعیة عند فقدان الدلیل علی الحکم الشرعی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یطلبون منهم أن یأخذوا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ثم یمارسوا التفریع علیها بموجب القواعد والأصول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علینا أن نلقی إلیکم الأصول وعلیکم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الآلیات الأصولیة فی حدیث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ذکر الآلیات الأصولیة التی تمکن الفقیه من الاستنباط فی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ونحن نشیر فیما یلی إلی بعضها للاستشهاد والمثال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أحمد بن إسحاق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یأخذ أحکام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التوقیع الذی یرویه أحمد بن یعقوب سأل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فورد التوقیع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الحوادث الواقعة فارجعوا فیها إلی رواة حدیثنا فإنهم حجتی علیکم، وأنا حجة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ویسأل الراوی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آخذ عنه ما أحتاج من معالم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بهذا المعنی کثیرة متضافرة تدل علی حجیة خبر الواحد ثقة وهو أصل هام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حجیة الظواهر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وضع علی إصبعه مرارة لجرح أصابه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وأشباهه من کتاب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یدل علی حجیة ظواهر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وحجیة الظواهر من الأصول والقواعد الهامة التی تدخل فی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علاج الروایات المتعارضة روی عمر بن حنظلة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رجلین من أصحابنا بینهما منازعة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عن الحکمین اللذین یحکمان بینهما من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اختلفا فی حدیثکم،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 وأصدقهما فی الحدیث وأورعهما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من کان روایتهما عنا فی ذلک الحکم الذی حکما به المجمع علیه فیؤخذ به ویترک الشاذ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والحدیث طویل وهو حدیث معروف یعالج حالة التعارض فی الروایات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بهذا المضمون کثیرة، وهذه الروایات معروفة لدی الأصولیین بالروایات العلاجیة، وهی روایات عدیدة تعالج حالات التعارض بین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حجیة الاستصحاب، ورد فی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الیقین أبدا بالشک وإنما ینقضه بیقین آخر </w:t>
      </w:r>
      <w:r>
        <w:rPr>
          <w:rStyle w:val="FootnoteAnchor"/>
          <w:rtl w:val="true"/>
        </w:rPr>
        <w:footnoteReference w:id="8"/>
      </w:r>
      <w:r>
        <w:rPr>
          <w:rFonts w:ascii="IRNazanin" w:hAnsi="IRNazanin" w:eastAsia="IRNazanin"/>
          <w:color w:val="111111"/>
          <w:sz w:val="28"/>
          <w:sz w:val="28"/>
          <w:szCs w:val="28"/>
          <w:rtl w:val="true"/>
          <w:lang w:bidi="fa-IR"/>
        </w:rPr>
        <w:t>وهو بمعنی حجیة الاستصحاب وهو أصل عملی معروف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فی 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فإن الشک لا ینقض الیقین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الیقین بالشک ولا یدخل الشک فی الیقین، لکنه ینقض الشک بالیقین، ویتم علی الیقین فیبنی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یعتد بالشک فی حالة من الحالات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وغیرها تدل علی حجیة الاستصحاب وهو من الأصول العملیة المعروفة لدی کافة فقهاء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مسعدة بن صدقة عن الإمام الصادق فی أصالة الحل فی کل أمر اشتبه الإنسان فی حلیته وحرمته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لک حلال حتی تعلم الحرام بعینه، فتدعه من قبل نفسه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صنف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العلم هشام بن الحکم الکوفی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ثقات رواة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الإمام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ومباحثها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أبحاث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صنف یونس بن عبد الرحمن مولی آل یقطین من أصحاب أبی الحسن موسی بن جعفر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الحدیث ومسائله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المباحث المهمة فی أصول الفقه فی مسألة تعارض الأحادیث</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طائفة من الأحادیث المرویة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w:t>
      </w:r>
    </w:p>
    <w:p>
      <w:pPr>
        <w:pStyle w:val="BookText"/>
        <w:rPr/>
      </w:pPr>
      <w:r>
        <w:rPr>
          <w:rFonts w:ascii="IRNazanin" w:hAnsi="IRNazanin" w:eastAsia="IRNazanin"/>
          <w:color w:val="111111"/>
          <w:sz w:val="28"/>
          <w:sz w:val="28"/>
          <w:szCs w:val="28"/>
          <w:rtl w:val="true"/>
          <w:lang w:bidi="fa-IR"/>
        </w:rPr>
        <w:t xml:space="preserve">صاحب الوسائل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مبوب تبویبا جیدا، وقد بذل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جهدا کبیرا فی تنظیم وتبویب هذا الکتاب، کما جمع السید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أحادیث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فی کتابه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الأصیلة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المدونات الجیدة فی هذا الباب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الموسوی ابن زین العابدین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أمر فإن البدایات الأولی لهذا العلم الشریف ظهرت فی عصر الأئمة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أحادیثهم وتوصیاتهم لعلماء مدرستهم فی تفریع الفروع علی الأصول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الأصول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 الغیبة، وهو عصر انقطاع النص، أخذ علم الأصول بالتطور علی ید فقهاء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کان الفقهاء یبتعدون عن عصر الحضور کانوا یشعرون بمسیس الحاجة إلی هذا العلم وتطویره وتوسعته أکثر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هذا العلم فی عصر الغیبة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المتمسک بحبل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الأقدم الحسن بن علی بن عقیل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أبرز من کتب فی هذا العلم من فقهاء عصر الغیبة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فی مقدمات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 الکراجکی علی نحو الاختصار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لف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علم أصول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لف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وأصول الفقه، وألف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إلی معرفة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مؤلفات فی الأصول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الشیخ حسن بن زین الدین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الکتب الجیدة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قرأنا هذا الکتاب علی مشایخنا فی هذا العلم عندما بدأنا دراسة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هذا الوقت بدأ علم الأصول لدی الشیعة الإمامیة یتطور بشکل ملحوظ علی ید فقهاء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الصراع الفکری بین المدرسة الأصولیة والأخباریة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الفترة طرأ علی هذا العلم حدث جدید، وهو التوجه الإخباری الذی ظهر علی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الاسترآبادی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الاستغناء عن الطابع العقلی لعلم الأصول والاختصار علی ما ورد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دون الاستعانة بالقواعد العقلیة والأصولیة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خلفیة هذا التوجه هو مخافة الاستغراق فی الاعتماد علی العنصر العقلی فی الاجتهاد والابتعاد عن النص، کما حدث ذلک لمدرسة الرأی عند فقهاء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أحدث هذا التطور الجدید صراعا شدیدا بین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الأصولیة، والأخباریة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وامتد هذا الصراع ما یقارب القرنین من الزمان، وانتهی بتضاؤل دور المدرسة الأخباریة، وتنامی وتکامل المدرسة الأصولیة وأهم النقاط الخلافیة التی تبنتها المدرسة الأخباریة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التشکیک فی حجیة الدلیل العقلی والتلازم بین حکم العقل والشرع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تبنی حجیة کل ما ورد فی الکتب الروائیة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والتهذیب والاستبصار، والفقیه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البراءة فی الشبهات الحکمیة التحریمیة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حجیة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التوقف عن الأخذ بظواهر الکتاب العزیز حتی یرد تفسیر وشرح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مساحة هذا الصراع امتدت من إیران إلی البحرین والعراق وجبل عامل، غیر أن مدرسة کربلاء احتضنت الصراع العلمی بین هاتین المدرستین، من خلال علمین من أعلام الفقه الشیعی بصورة مرکزة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العلمان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الموسوعة الفقهیة الجلیلة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انتقل إلی کربلاء والوحید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الوحید البهبهانی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أثری هذا الصراع المدرسة الأصولیة، من غیر شک، ولولا هذا الصراع لم تبلغ هذه المدرسة هذا الحد من العمق والتوسع والتطور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للوحید البهبهانی الدور الرائد فی تطویر وتعمیق هذه المدرسة التی تکونت وانتعشت بکربلاء علی ید الأستاذ وتلامذة مدرسته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وتنعکس طائفة من أفکار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الأصولیة فی کتبه التی أبقاها من بعده، وأهمها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هذا الکتاب أخیرا طباعة محققة، وأخرج إخراجا ملائما لموقع الکتاب العلمی من قبل المجمع الفکری الإسلامی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وکتبه کلها جیدة، تعکس أفکار الأستاذ الأصولیة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وتخرج علی یده عدد جم من کبار الفقهاء الذین جمعوا وطوروا هذه المدرسة، ووسعوا آفاقها، وترک کثیر منهم من بعده آثارا علمیة قیمة فی علم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هؤلاء المحقق القمی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 وهو من أفضل ما کتب فی هذا العلم فی مباحث الألفاظ وفی المباحث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أسد الله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عن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تقی الإصفهانی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تعلیقة عمیقة علی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زین الدین الشهید ومن خیر ما ألف وکتب فی مباحث الألفاظ فی الأصول، والشیخ محمد حسین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محسن الأعرجی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فی علم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هم أعلام الأصولیین المتأخرین من تلامذة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وکتبهم من خیر ما کتب فی علم الأصول وهی لا تزال مدار البحث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والفصول، والعوائد، والمحصول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أثروا المدرسة الأصولیة، ومهدوا لظهور مدرسة ا 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الحلقة الأخیرة من حلقات التطور لعلم الأصول عند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الأفکار التی تبلورت فی هذه المدرسة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التفریق بین الأمارات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فی کلمات الأصولیین قبل الوحید البهبهانی هذا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ولأول مرة تختمر فکرة التمییز بین هذین النوعین من الأدلة والحجج فی کلمات الوحید البهبهانی وتلامذة مدرسته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وتتعمق وتتطور وتتفنن فیما بعد فی مدرسة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وتبلغ ذروتها من النضج والتطویر والعمق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وجد الأستاذ الوحید أن الأدلة والحجج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یوظفه المجتهد للوصول إلی الأحکام الواقعیة الشرعیة، ویطلبها بها، سواء أصابها أم أخطأها، کما هی طبیعة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الأحکام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w:t>
      </w:r>
    </w:p>
    <w:p>
      <w:pPr>
        <w:pStyle w:val="BookText"/>
        <w:rPr/>
      </w:pPr>
      <w:r>
        <w:rPr>
          <w:rFonts w:ascii="IRNazanin" w:hAnsi="IRNazanin" w:eastAsia="IRNazanin"/>
          <w:color w:val="111111"/>
          <w:sz w:val="28"/>
          <w:sz w:val="28"/>
          <w:szCs w:val="28"/>
          <w:rtl w:val="true"/>
          <w:lang w:bidi="fa-IR"/>
        </w:rPr>
        <w:t xml:space="preserve">الشرعیة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والأدلة التی توصل إلیها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الثقة الواحد، والإجماع،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یصطلح علیها فقهاء هذه المدرسة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الاجتهادیة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طائفة أخری من الأدلة والحجج یتوصل بها الفقیه إلی الوظیفة الشرعیة، ولیس الحکم الشرعی الواقعی، وذلک فی ظرف الجهل بالأحکام الشرعیة الواقعیة، وعندما یفقد الفقیه الأمارات والحجج والأدلة الاجتهادیة التی یتوصل بها إلی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یوظف الفقیه النوع الثانی من الأدلة والحجج،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الفقاهتیة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لیتوصل بها إلی الوظیفة الشرعیة أو العقلیة فی ظرف الجهل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للمکلف من موقف عملی فی ظرف الجهل بالحکم الشرعی الواقعی من براءة أو احتیاط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الموقف العملی هو الوظیفة الشرعیة، ویصطلح علیها فقهاء هذه المدرسة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الشرعیة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الشرعیة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ویصطلحون علی الأدلة التی یتوصل بها الفقیه إلیها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الفقاهتیة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یتوصل بها الفقیه إلی الأحکام الشرعیة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الأحکام الظاهریة فی امتداد الأحکام الواقعیة، کما تقع الأدلة الفقاهتیة فی امتداد الأدلة الاجتهادیة، ولیس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وتترتب علی فهم هذا الموقع الطولی مسائل کثیرة من قبیل تقدیم الأمارات علی الأصول، وتنتج منها مسائل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تبلورت فیما بعد فی مدرسة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البهبهانی هو المنظر الأول لمسألة الشک فی تاریخ علم الأصول، بالتأکید، ویأتی من بعده الشیخ الأنصاری، لیطور هذا التنظیر، ویبلغ به حدا عالیا من النضج والتعمیق والتطویر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لاحظ الأستاذ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لأول مرة فی تاریخ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الأحکام علی قسمین ولیس قسما واحدا، ویترتب علی کل منهما حکم، یختلف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القسمان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التکلیف، کما لو شک المکلف فی تشریع زکاة مال التجارة، أو تشریع الخمس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حرمة تدخین الأتباغ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الشک فی أصل ثبوت التکلیف من قبل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الخروج عن عهدة التکلیف بعد العلم بثبوته علی ذمته، کما إذا شک المکلف فی الصلاة الواجبة علیه علی رأس الفرسخ الرابع فی السفر هی القصر أم التمام، فإن التکلیف بفریضة الظهر أو العصر ثابت لدی المکلف بالقطع والیقین، ولکنه یشک فی الخروج من عهدة التکلیف بالإتیان بالصلاة الثنائیة فقط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هذا الشک غیر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حکم الشک فی أصل التکلیف هو البراءة العقلیة بموجب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الشک فی المکلف به فهو الاشتغال والاحتیاط بموجب القاعدة العقلیة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الیقینی یستدعی البراءة الیقینیة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مقام ثبوت التکلیف ومقام الخروج عن عهدة التکلیف الثابت، إذ مجرد الاحتمال لا یثبت التکلیف علی المجتهد والمقلد، لما عرفت من أن الأصل براءة الذمة حتی یثبت التکلیف ویتم الحجة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مقام الخروج عن عهدة التکلیف، فقد عرفت أیضا إن الذمة إذا صارت مشغولة فلابد من الیقین فی تحصیل براءتها للإجماع والإخبار، وثبتت أیضا من العقل والنقل والآیات القرآنیة والأخبار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خلاصة موجزة جدا عن مدرسة الوحید البهبهانی التی نشأت وترعرعت وتعمقت فی کربلاء، ومهدت الطریق لظهور مدرسة الشیخ الأنصاری فیما بعد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المرحلة الأخیرة لتطور الفکر الأصولی عند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هذه المدرسة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القرن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رائد هذه المدرسة الشیخ مرتضی بن محمد أمین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هذه المدرسة بعد مدرسة الوحید البهبهانی التی اقترن اسمها بالصراع العلمی الذی جری بین الأخباریین والأصولیین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واستفادت هذه المدرسة من کل ما تمخضت عنه مدرسة الوحید، وزادت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استوعب الشیخ مرتضی الأنصاری رائد هذه المدرسة الأفکار الأصولیة السابقة علیه، واستطاع أن یعید بناء الأصول، وصیاغته، ومنهجه، مستفیدا من کل التجارب والأفکار والخبرات السابقة علیه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وتخرج من مجلس درسه فقهاء کبار من أمثال صاحب الکفایة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کاظم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حرکة الدستور،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الزعیم الدینی المعروف والذی دخل فی مواجهة مع الشرکات الإنجلیزیة التی احتکرت تجارة الأتباغ فی إیران، وحرم استعمال الأتباغ، وأجبر البلاط الملکی فی إیران علی إلغاء الاتفاقیة مع الشرکة البریطانیة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هؤلاء من أعلام مدرسة الشیخ الأنصاری الذین ساهموا فی تعمیق وتطویر هذه المدرسة، وتخرج علی ید صاحب الکفایة المحقق الخراسانی أعلام کبار ومحققون فی علم الأصول، مثل الأعلام الثلاثة المشهورین من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 والمحقق النائینی، والمحقق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امتدت هذه </w:t>
      </w:r>
    </w:p>
    <w:p>
      <w:pPr>
        <w:pStyle w:val="BookText"/>
        <w:rPr/>
      </w:pPr>
      <w:r>
        <w:rPr>
          <w:rFonts w:ascii="IRNazanin" w:hAnsi="IRNazanin" w:eastAsia="IRNazanin"/>
          <w:color w:val="111111"/>
          <w:sz w:val="28"/>
          <w:sz w:val="28"/>
          <w:szCs w:val="28"/>
          <w:rtl w:val="true"/>
          <w:lang w:bidi="fa-IR"/>
        </w:rPr>
        <w:t>المدرسة إلی الیوم الحاضر ورغم أن أعلام هذه المدرسة أدخلوا الکثیر من التطویر فی هذه المدرسة ونقحوا وعمقوا أفکارها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ذلک لا تزال هذه المدرسة قائمة بخطوطها ومحاورها الرئیسیة، ولم یحدث تغییر جذری فی أفکارها ومنهجیتها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أشیر إشارة سریعة موجزة إلی الخطوط الرئیسیة لأفکار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التنظیم الثلاثی للحجج والأدلة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هذه المدرسة فی ترتیب الأدلة والحجج بصورة منهجیة ضمن ثلاث مراحل بحیث لا تصل النوبة إلی المرحلة الثانیة منها مع وجود المرحلة الثانیة ولا تصل النوبة إلی المرحلة الثانیة مع قیام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انتفت المرحلة الأولی تصل النوبة إلی المرحلة الثانیة ومع انتفاء المرحلة الثانیة تصل النوبة إلی المرحلة الثالثة، ولا یخلو حال المکلف من واحد من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المکلف إذا التفت إلی حکم شرعی فإما أن یحصل له الشک فیه أو القطع أو الظن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واقترح تلمیذه المحقق الخراسانی تعدیل هذه المنهجیة بمنهجیة أخری فی ترتیب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یحصل له القطع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إما أن یقوم عنده طریق معتبر أم 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هذا الترتیب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المکلف إذا حصل له القطع بالحکم الشرعی فیعمل به بالضرورة، فإن القطع منجز للتکلیف فی حالة الإصابة، ومعذر عند 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والتنجیز والتعذیر لازمان عقلیان للقطع بالحکم الشرعی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لم یقطع المکلف بالحکم الشرعی یرجع إلی الأدلة الظنیة التی تثبت اعتبارها وحجیتها بدلیل معتبر من ناحیة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الطائفة من الأدلة الظنیة التی ثبت اعتبارها بدلیل شرعی معتبر تسمی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الأدلة الظنیة التی اعتبرها الشارع وتعبدنا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یتیسر للمکلف طریق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ظنی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المکلف إلی الأصول العملیة التی تقرر وظیفة المکلف فی حالة عدم تمکن المکلف من دلیل ظنی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الاستیعاب والترتب فی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المنهجیة الجدیدة فی بحث الحجج تجمع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منها استیعاب کل الحجج وبصورة کاملة فلا تبقی حجة من الحجج ذاتیة أو مجعولة تفید حکما شرعیا أم وظیفة عقلیة أو شرعیة إلا ویدخل ضمن هذه المنهجیة، کما سنوضح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والمیزة الأخری لهذه المنهجیة الترتیب والحالة الطولیة فی عرض الحجج فالقطع، وهو انکشاف الواقع یتقدم علی کل حجة أخری، ولا تزاحمه حجة، مهما کانت، وبعد ذلک یأتی دور الطریق والأمارات التی اعتبرها الشارع، وهی حجة فی حالة عدم انکشاف الواقع وفقدان القطع، عندما لم یتمکن المکلف من الوصول إلی القطع بالحکم الشرعی وهی حالة مترتبة علی الحالة الأولی، بمعنی إن حجیة الطرق والأمارات المعتبرة تأتی فی حالة غیاب القطع وعدم انکشاف الواقع، ومع انکشاف الواقع والقطع بالحکم الشرعی لا یصح الاعتماد علی هذه الطرق والأمارات وإن کان لا یجب علی المکلف أن یسعی للوصول إلی القطع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والحالة الثالثة مترتبة علی فقدان الحالة الثانیة، فإن المکلف إنما یصح له </w:t>
      </w:r>
    </w:p>
    <w:p>
      <w:pPr>
        <w:pStyle w:val="BookText"/>
        <w:rPr/>
      </w:pPr>
      <w:r>
        <w:rPr>
          <w:rFonts w:ascii="IRNazanin" w:hAnsi="IRNazanin" w:eastAsia="IRNazanin"/>
          <w:color w:val="111111"/>
          <w:sz w:val="28"/>
          <w:sz w:val="28"/>
          <w:szCs w:val="28"/>
          <w:rtl w:val="true"/>
          <w:lang w:bidi="fa-IR"/>
        </w:rPr>
        <w:t>الرجوع إلی الأصول العملیة الشرعیة والعقلیة فی حالة غیاب وفقدان الطرق والأمارات المعتبرة شرعا، وبعد الفحص عنها والیأس منها بالمقدار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الدلیل إلی الأمارات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الشرح المتقدم یتضح أن المکلف إذا لم یقطع بالحکم الشرعی فلابد أن یعمل بالأمارات والأدلة الظنیة التی ثبت اعتبارها بدلیل شرعی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فقد المکلف هذه الطرق الظنیة المعتبرة، ولم یتیسر له طریق معتبر شرعا إلی الحکم الشرعی کان المورد مجری لإحدی الأصول المعروفة الجاریة فی الشبهات الحکمیة أو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والأحکام التی تثبت لهذه الأصول هی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الأحکام الظاهریة التی تجری عند الشک تتمیز عن الأمارات الظنیة أنها تفقد صفة الکشف عن الحکم الواقعی ولا تکسب الشاک رؤیة إلی الحکم الشرعی الواقعی، أو إلی الموضوع الخارجی ذی الأثر الشرعی بعکس الأمارات فإنها تملک فی حد نفسها درجة من الکشف عن الواقع، غیر أنها ضعیفة وغیر کاملة، فیتممها الشارع بالاعتبار الشرعی، بإلغاء احتمال الخلاف واعتبار ما تؤدی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الأصول الشرعیة والعقلیة التی تجری فی مورد الشک فتفقد هذه الخصوصیة الناقصة عن الکشف، ولا تکسب الشاک فی الحکم الشرعی رؤیة إلی الحکم وإنما تقرر له وظیفته العملیة فی ظرف الشک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بدأت تختمر عند علماء الأصول فکرة تفکیک الأصول عن الأمارات والطرق، وفرز إحداهما عن الأخری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التفکیک بین الأمارات والأصول ظهر کما یبدو لأول مرة علی ید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الوحید اقتصر فقط علی التفکیک بینهما دون أن یجعل من هذا التفکیک أساسا لتغییر منهج الدراسات الأصولیة، ودون أن یتناول بالبحث الآثار العلمیة الکبری لهذا التفکیک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الشیخ فقد جعل من التفکیک بین الأمارات والأصول أساسا لمنهجیة حدیثة لعلم الأصول وتناول الآثار والنتائج المترتبة علی هذا التفکیک بشکل علمی وعمیق وخرج نتیجة لذلک بتصورات وأفکار جدیدة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المنهجیة الجدیدة لعلم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یکن من أمر فإن الشیخ الأنصاری قد وضع فی هذا التقسیم الذی ذکره للدلیل أساسا قویا لمنهجیة جدیدة تماما فی علم الأصول، وجعل منه منطلقا جدیدا لعلم الأصول، انطلق منه إلی اکتشاف ودراسة الآثار والنتائج العلمیة الکبری المترتبة علی هذا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بحث الشیخ الأنصاری عن القطع وأحکامه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وبحث عن الأدلة الاجتهادیة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فی بحث الظن، کخبر الواحد الثقة والإجماع، والسیرة، والشهرة، وهی الظنون الخاصة التی اعتبرها الشارع، بینما بحث الأدلة الفقاهتیة التی تجری فی ظرف الشک والجهل بالحکم الشرعی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الأدلة وتقدیم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وانطلاقا من الشرح المتقدم فی التمییز والتفریق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الفقاهتیة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تتولی المدرسة الأصولیة الحدیثة عند الشیعة الإمامیة أمر تنظیم الأدلة وتقدیم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بین الأدلة الاجتهادیة والأدلة الفقاهتیة بناء علی هذا التمییز تعارض حقیقی، کما لا یکون بین العام والخاص تعارض إلا ما یکون من التعارض البدوی غیر المستقر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الأمارات ترفع موضوع الأدلة الفقاهتیة تکوینا، وبالوجدان، أو بالتعبد والتشریع، وبارتفاع موضوع الأدلة الفقاهتیة ترتفع الوظیفة العملیة الثابتة بالعقل </w:t>
      </w:r>
    </w:p>
    <w:p>
      <w:pPr>
        <w:pStyle w:val="BookText"/>
        <w:rPr/>
      </w:pPr>
      <w:r>
        <w:rPr>
          <w:rFonts w:ascii="IRNazanin" w:hAnsi="IRNazanin" w:eastAsia="IRNazanin"/>
          <w:color w:val="111111"/>
          <w:sz w:val="28"/>
          <w:sz w:val="28"/>
          <w:szCs w:val="28"/>
          <w:rtl w:val="true"/>
          <w:lang w:bidi="fa-IR"/>
        </w:rPr>
        <w:t xml:space="preserve">أو بالشرع لهذا الموضوع فتتقدم الأدلة الاجتهادیة علی الأدلة الفقاهتیة قهرا، ویتم ذلک من خلال منهجین مختلفین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لهذا الأمر من إیضاح وتفصیل وشرح، وإلیک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أن نفهم المعنی الإجمالی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العلاقة بین الأمارات والأصول العملیة العقلیة، وهی البراءة العقلیة، والاحتیاط والتخییر العقلیان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خبر الثقة الواحد من الأمارات الظنیة التی تثبت حجیتها بالدلیل القطعی، باعتبار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ورد خبر من ثقة علی حکم شرعی یعتبر هذا الخبر بیانا من قبل الشارع علی ذلک الحکم، وبه یرتفع موضوع البراءة العقلیة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الدلیل علی البراءة العقلیة هو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ثبوت البیان من ناحیة الشرع تنتفی البراءة العقلیة انتفاء تکوینیا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یتقدم خبر الثقة الواحد علی أصالة الاحتیاط العقلیة، فإن موضوع أصالة الاحتیاط هو احتمال العقاب علی ترک الوجوب المحتمل أو ارتکاب الحرمة المحتملة، ومع حصول خبر الثقة الذی ثبتت حجیته من ناحیة الشرع یحصل للمکلف الأمن من العقوبة علی مخالفة الوجوب المحتمل أو ارتکاب الحرمة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المکلف حینذاک یستند فی ترک الواجب المحتمل أو ارتکاب الحرام المحتمل إلی ترخیص وإذن من الشارع، وبه یأمن عقوبة الشارع، ولا یبقی موضوع ولا مجال لجریان أصالة الاحتیاط من الناحیة العقلیة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یتقدم خبر الثقة الواحد علی أصالة التخییر العقلیة، فإن التخییر العقلی هو عدم وجود مرجح لأحد الطرفین علی الطرف الآخر، وخبر الثقة الواحد یصلح أن یکون مرجحا للطرف الذی یدل علیه الخبر علی الطرف الآخر، فلا یبقی مع وصول الخبر موضوع ولا مجال لجریان أصالة التخییر العقلیة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وبناء علی هذا الإیضاح فإن الأمارات والطرق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تتقدم علی الأصول العقلیة من البراءة والاحتیاط والتخییر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الفقاهتیة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بینهما تعارض، لأن معنی التعارض هو تکاذب الدلیلین، ولا یتکاذب الدلیلان إلا إذا کانا فی عرض واحد، وأما إذا کان أحدهما فی طول الآخر فلا یتکاذبان، والأمر هنا کذلک، فإن الأصول العقلیة تجری عند انتفاء خبر الثقة، ولا معنی لجریان هذه الأصول مع وجود خبر الثقة، ویسمی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العلاقة بین الأدلة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ویحدده بما لو کان الدلیل الوارد ینفی موضوع الدلیل المورود نفیا تکوینیا ووجدانیا، بعنایة التعبد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نوع من العلاقة بین الأدلة الاجتهادیة والفقاهتیة یذکره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المباحث العقلیة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الثانی من العلاقة بین الأدلة الاجتهادیة والأدلة الفقاهتیة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تقتضی تقدم الدلیل الاجتهادی علی الدلیل الفقاهتی ولکن ببیان آخر وطریقة أخری تختلف بعض الشئ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حالة خاصة من العلاقة بین الدلیلین یکون فیها أحد الدلیلین ناظرا إلی مفاد الدلیل الآخر، وشارحا له، ومبینا لکمیة مدلوله، حتی إذا کانت هذه النظارة والشرح من الدلیل الثانی للدلیل الأول بغیر الألفاظ المستعملة للشرح والتفسیر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تنفی الأدلة الاجتهادیة موضوع الأصول العملیة نفیا تکوینیا بالوجدان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تنفیه نفیا تشریعیا وبتعبد من الشارع، وبحکم من الشارع، ولعل ذلک هو سبب تسمیته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الحکومة ترد کثیرا فی العلاقة بین الأمارات والأصول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الشرعیة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البراءة الشرعیة بمقتضی حدیث الرفع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w:t>
      </w:r>
    </w:p>
    <w:p>
      <w:pPr>
        <w:pStyle w:val="BookText"/>
        <w:rPr/>
      </w:pPr>
      <w:r>
        <w:rPr>
          <w:rFonts w:ascii="IRNazanin" w:hAnsi="IRNazanin" w:eastAsia="IRNazanin"/>
          <w:color w:val="111111"/>
          <w:sz w:val="28"/>
          <w:sz w:val="28"/>
          <w:szCs w:val="28"/>
          <w:rtl w:val="true"/>
          <w:lang w:bidi="fa-IR"/>
        </w:rPr>
        <w:t xml:space="preserve">أمتی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الجهل بالحکم الشرعی، وبوصول خبر الثقة یرتفع الجهل بتعبد من ناحیة الشارع، فإن المکلف یبقی من الناحیة التکوینیة لا محالة شاکا بالحکم الواقعی الشرعی، وجاهلا به ولا ینفی خبر الثقة الواحد جهله وشکه تکوینا وبالوجدان، ولکن بما أن الشارع تعبدنا بحجیة خبر الثقة وأتم الکشف الناقص الموجود فی هذه الأمارة فإن وصول خبر الثقة إلی المکلف یرفع الجهل بالحکم الواقعی الشرعی لدی المکلف بتعبد وتشریع من ناحیة الشرع، ومع انتفاء الجهل تعبدا ینتفی موضوع الأصل فیثبت الدلیل الاجتهادی ویتقدم علی الدلیل الفقاهتی ولا یعارضه الدلیل الفقاهتی، وهو یختلف عن طریقة تقدم خبر الواحد الثقة علی الأصول العقلیة فإن خبر الثقة بعد ثبوت حجیته من الشرع بیان من دون شک وهو یرفع موضوع البراءة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اللا بیان بصورة تکوینیة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اصطلح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آخر من تقدم الأمارات علی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بین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ویتحدث الشیخ بعد ذلک عن العلاقة بین الأصول العملیة نفسها، فإن من الممکن أن تتعارض الأصول العملیة بعضها مع بعض، وهذا التعارض یکون بین الاستصحاب وسائر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والاحتیاط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استصحابین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العلاقة بین الاستصحاب والأصول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العلاقة بین الاستصحاب والأصول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 والتخییر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فالاستصحاب لا محالة یکون واردا علی هذه الأدلة بموجب مصطلح الشیخ، ورافعا لموضوعها حقیقة رفعا تکوینیا، لأن الاستصحاب حینئذ یعتبر بیانا من الشارع، ومع وجود البیان ینتفی موضوع البراءة العقلیة،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تکوینیة، وموضوع الاحتیاط عدم الأمن من العقاب فی ارتکاب </w:t>
      </w:r>
    </w:p>
    <w:p>
      <w:pPr>
        <w:pStyle w:val="BookText"/>
        <w:rPr/>
      </w:pPr>
      <w:r>
        <w:rPr>
          <w:rFonts w:ascii="IRNazanin" w:hAnsi="IRNazanin" w:eastAsia="IRNazanin"/>
          <w:color w:val="111111"/>
          <w:sz w:val="28"/>
          <w:sz w:val="28"/>
          <w:szCs w:val="28"/>
          <w:rtl w:val="true"/>
          <w:lang w:bidi="fa-IR"/>
        </w:rPr>
        <w:t>محتمل الحرمة أو ترک محتمل الوجوب، وبالاستصحاب یتحقق الأمن من العقاب شرعا بصورة تکوینیة کذلک ولا یبقی موضوع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التخییر عدم وجود مرجح لأحد الطرفین، والاستصحاب یصلح شرعا أن یکون مرجحا حقیقیا للطرف الذی یؤدی إلیه الاستصحاب، وبذلک ینتفی موضوع التخییر وهو عدم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علیه یتقدم الاستصحاب علی کل من الأصول العقلیة الثلاثة، وتکون العلاقة بین الاستصحاب وبینها 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بین الاستصحاب والبراءة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العلاقة بین الاستصحاب والبراءة الشرعیة فهی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الاستصحاب یرفع موضوع البراءة الشرعیة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بالحکم الشرعی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وتعبد من الشارع لا وجدانا وواقعا، فإن المکلف یبقی جاهلا بالحکم الشرعی واقعا وذلک، لأن أدلة الاستصحاب ناظرة إلی تنزیل مؤداه منزلة الواقع فی مقام العمل، وبذلک یختلف الاستصحاب عن أصل البراءة وسائر الأصول غیر التنزیلیة التی لها صفة وظیفیة محضة، ولیس لها نظر إلی تنزیل مؤدیاتها منزلة الواقع أو تنزیل أحد طرفی الشک منزلة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الاستصحاب حاکما علی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انفتح علی هذه المدرسة باب جدید من العلم فی التمییز بین نوعین من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التنزیلیة منها وغیر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وجدوا أن مهمة طائفة من الأصول العملیة کالاستصحاب هی تنزیل أحد طرفی الشک منزلة الواقع فی البناء العملی، بینما وجدوا أن مهمة طائفة أخری من الأصول العملیة تحدید الوظیفة العملیة للمکلف فی ظرف الشک بمقتضی ما یؤدی إلیه الأصل دون النظر إلی الواقع وتنزیل المؤدی منزلة الواقع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وسموا الطائفة الأولی بالأصول التنزیلیة تمییزا لها عن غیر التنزیلیة، ومهمة </w:t>
      </w:r>
    </w:p>
    <w:p>
      <w:pPr>
        <w:pStyle w:val="BookText"/>
        <w:rPr/>
      </w:pPr>
      <w:r>
        <w:rPr>
          <w:rFonts w:ascii="IRNazanin" w:hAnsi="IRNazanin" w:eastAsia="IRNazanin"/>
          <w:color w:val="111111"/>
          <w:sz w:val="28"/>
          <w:sz w:val="28"/>
          <w:szCs w:val="28"/>
          <w:rtl w:val="true"/>
          <w:lang w:bidi="fa-IR"/>
        </w:rPr>
        <w:t xml:space="preserve">الأصول التنزیلیة هی تنزیل مؤدی الأصل منزلة الواقع فی مقام العمل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والمعنی المعقول لتنزیل الیقین منزلة الشک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تنزیل مؤدی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طرفی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الأصول التنزیلیة مثل الاستصحاب وقاعدة الفراغ والتجاوز أما الأصول غیر التنزیلیة فلیس لها نظر إلی الواقع إطلاقا، لا فی الأداء، ولا فی المؤدی ولا یزید لسان دلیلها عن جعل الوظیفة العملیة فقط فی ظرف الجهل وهما یختلفان عن الأمارات التی یتولی لسان دلیلها جعل الطریقیة والکشف للأمارة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التنزیل العملی یرتفع الشک والجهل بالحکم الشرعی بتعبد من الشارع ویرتفع بذلک موضوع الأصول الشرعیة غیر التنزیلیة بالتفصیل الذی تحدثنا عنه وبذلک تکون الأصول التنزیلیة حاکمة علی الأصول الشرعیة غیر التنزیلیة ومتقدمة علیها، ولا یکون بینهما تعارض لتقدم الأول علی الثانی إلا ما یبدو لأول وهلة بینهما من التعارض البدوی الذی یزول بعد النظر والتأمل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المناهج الأصولیة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الأخیرة التی لابد أن نشیر إلیها فی هذه المقدمة هی أهم المناهج المعاصرة لعلم الأصول منذ عصر الشیخ الأنصاری إلی الیوم لنعرف موضع المنهج الذی یتخذه شیخنا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المحقق الخراسانی صاحب الکفایة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المحقق الشیخ محمد حسین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اتخذه شیخنا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فی تدوین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ثلاث مناهج أخری هامة ساهمت فی تطویر المنهجیة الحدیثة لعلم الأصول لا أتحدث عنها رغم أهمیتها إیثارا للاختصار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منهجیة استاذنا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الله تعالی یوفقنی لدراسة هذه المناهج جمیعا وبیان نقاط الضعف والقوة فی کل منها، وطرح منهج عام لعلم الأصول من خلال هذه المحاولات مستفیدا من کل هذه التجارب، مسددا ومکملا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الآن شرحا موجزا للمناهج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المکلف إذا التفت إلی حکم شرعی فأما أن یحصل له الشک فیه أو القطع أو الظن، فإن حصل له الشک فالمرجع فیه القواعد الشرعیة الثابتة للشاک فی مقام العمل، وتسمی بالأصول العملیة، وهی منحصرة فی الأربعة لأن الشک إما أن یلاحظ فیه الحالة السابقة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فإما أن یمکن الاحتیاط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فإما أن یکون الشک فی التکلیف أو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مجری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مجری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مجری 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إما أن یلاحظ فیه الحالة السابقة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إما أن یمکن الاحتیاط فیه أو 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مجری قاعدة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 مجری 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هو المختار فی مجاری الأصول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تنظیم جدید وجید، وقائم علی أساس علمی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استقر علماء الأصول فی تنظیم أبحاث الأصول منذ عهد الشیخ الأنصاری إلی الیوم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التمییز بین الأدلة الاجتهادیة والفقاهتیة، وتبویب الأدلة علی أساس منها مما یختص به فقهاء الإمامیة المعاصرون منذ عصر الشیخ الأنصاری إلی الوقت الحاضر، وعندما نرجع إلی کتب الأصول للمذاهب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المعاصرة منها والقدیمة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مثل هذا التفکیک، ونری أنهم یذکرون هذه الأدلة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والسنة والإجماع یذکر فی عرض القیاس والاستحسان، وهما فی عرض الاستصحاب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عامة علی منهج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هنا علی نحو الاختصار إلی ملاحظتین تخصان منهج الشیخ الأنصاری ثم نعقبه بعد ذلک، بملاحظة تعم المنهج الأول والثانی وهما نهج الشیخ الأنصاری وصاحب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التی تخص منهج الشیخ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تداخل الأقسام الثلاثة التی یقسم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بالظن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الشخصی والنوعی، ضرورة إن الأمارات لا تورث الظن الشخصی دائما، والمقصود بظنیة الأمارات الأعم من الظن الشخصی والنوعی، لأ نهی، نوعا، ولدی غالب الناس توجب الظن دائما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الأمارات تدخل فی باب الشک والظن معا، فی بعض الأحیان، بالاعتبار الشخصی والنوعی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لیس کل مجاری الحجج والأدلة والطرق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الظن، ولا کل مجاری الأصول العملیة من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المکلف شاکا بالحکم، ولکن یقوم لدیه دلیل معتبر شرعا، فیکون حجة علیه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ظانا بالحکم الشرعی، ولکن لا یقوم لدیه دلیل معتبر شرعا علی حجیة الطریق الظنی، فیکون هذا المورد من مجاری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تثلیث الأقسام بالطریق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مناقشة، وإن کان التفکیک بین الأمارات والأصول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الفقاهتیة والأدلة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النهج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هذا التقسیم هو الصحیح، وهو الأساس الأول للمدرسة الحدیثة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وناقش المحقق الخراسانی هذا التقسیم لأن الظن لیس دائما المساحة المخصصة للرجوع إلی الطرق والأمارات، کما أن الشک لیس دائما المساحة المخصصة للرجوع إلی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یرجع المکلف فی مورد الظن إلی الأصول العملیة لعدم وجود طریق معتبر، کما قد یرجع فی مورد الشک إلی الأمارات لوجود طریق معتبر من ناحیة الشارع، ولذلک فقد اقترح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الأقسام بالطریقة التالیة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إما أن یحصل له القطع أو لا، وعلی الثانی إما أن یقوم عنده طریق معتبر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التقسیم یکون المعیار فی الرجوع إلی الطرق والأمارات الطریق المعتبر، وإن کان المورد موردا للشک، ویکون المعیار للرجوع إلی الأصول العملیة عدم وجود طریق معتبر من ناحیة العقل أو الشرع، وإن کان المورد موردا للظن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علی منهجیة المحقق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المنهجیة سلیمة ولا تنقص من قیمتها العلمیة المناقشة التی ذکرها </w:t>
      </w:r>
    </w:p>
    <w:p>
      <w:pPr>
        <w:pStyle w:val="BookText"/>
        <w:rPr/>
      </w:pPr>
      <w:r>
        <w:rPr>
          <w:rFonts w:ascii="IRNazanin" w:hAnsi="IRNazanin" w:eastAsia="IRNazanin"/>
          <w:color w:val="111111"/>
          <w:sz w:val="28"/>
          <w:sz w:val="28"/>
          <w:szCs w:val="28"/>
          <w:rtl w:val="true"/>
          <w:lang w:bidi="fa-IR"/>
        </w:rPr>
        <w:t xml:space="preserve">المحققان العراقی والإصفهانی علی هذا التقسیم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بصدد تنظیم بحث الحجج فی الأصول وترتیبها وتقدیم بعضها علی بعض، ولم یکن بصدد تنظیم منهج عام لعلم الأصول ولذلک فإن هذا المنهج یصلح أن یکون منهجا لبحث الحجج، وهو ما خصص له الجزء الثانی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خصص 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الشیخ وتلمیذه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یریدان وضع منهجیة شاملة لعلم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التقسیم وتقسیم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یخلوان عن نقاط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للبحث عن القطع وأحکامه موضع آخر، ویکون منهج المحقق الإصفهانی واستاذنا المحقق الخوئی والمحقق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استیعابا لأبحاث علم الأصول وقدرة علی تنظیم مباحث هذا العلم، وإن کان أساس المدرسة الحدیثة لعلم الأصول هو تقسیم الشیخ ومنهجه،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ومیزة هذه المنهجیة أنها شاملة لعامة مباحث هذا العلم، بینما المنهجیات السابقة تنظم فقط المباحث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استعرضنا مثلا کفایة الأصول للمحقق الخراسانی، نجد أن المجلد الثانی منه یتمیز بمنهجیة علمیة منظمة، بینما المجلد الأول منه لا تنتظمه منهجیة علمیة دقیقة کالتی تنظم مباحث المجلد الثانی، وتتمیز منهجیة المحقق الإصفهانی بأنها شاملة ومستوعبة لکل مباحث هذا العلم وتنظم مباحث هذا العلم کما یقول الشیخ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فصول وخاتمة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تبحث عن مدالیل الألفاظ وظواهرها من جهة عامة نظیر البحث عن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وظهور النهی فی الحرمة ونحو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 المباحث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تبحث عن لوازم الأحکام فی أنفسها ولو لم تکن تلک الأحکام مدلولة اللفظ، کالبحث عن الملازمة بین حکم العقل وحکم الشرع، وکالبحث عن استلزام وجوب الشئ لوجوب مقدمته المعروف هذا البحث باسم مقدمة الواجب، وکالبحث عن استلزام وجوب الشئ لحرمة ضده المعروف باسم مسألة الضد، وکالبحث عن جواز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مباحث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یبحث فیها عن الحجیة والدلیلیة کالبحث عن حجیة خبر الواحد وحجیة الظواهر وحجیة ظواهر الکتاب وحجیة السنة والإجماع والعقل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الرابع مباحث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تبحث عن مرجع المجتهد عند فقدان الدلیل الاجتهادی، کالبحث عن أصل البراءة والاحتیاط والاستصحاب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فمقاصد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وله خاتمة تبحث عن تعارض الأدلة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التعادل والتراجیح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یقع فی خمسة أجزاء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الشروع لابد من مقدمة یبحث فیها عن جملة من المباحث اللغویة التی لم یستوف البحث عنها فی العلوم الأدبیة أو لم یبحث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هذه المنهجیة یجری استاذنا المحقق آیة الله الشیخ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المناهج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المناهج المعاصرة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استاذنا المحقق السید الخوئی، ومنهج سیدنا المحقق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ولفقهائنا الأحیاء حفظهم الله اقتراحات وتصورات جدیدة وجیدة لتنظیم مباحث وأبواب علم الأصول لا یسعها المقام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فهذه خلاصة وجیزة عن علم الأصول وعلاقته بالفقه والقواعد الفقهیة وتاریخه، وتطوره، ومدارسه، ومناهجه، أحببت تقدیمها أمام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المحقق آیة الله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أن تکون هذه الوجیزة نافعة لطلبة علم الأصول وافیة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رضا المظفر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المظفر من الأسر العلمیة فی النجف الأشرف، عرفت فیها فی أواسط القرن الثانی عشر، وقطن بعض رجالها الجزائر التابعة للبصرة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الفقیه المجتهد الشیخ محمد بن عبد الله والد الفقیه الشیخ محمد رضا المظفر من علماء النجف ومراجع التقلید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فی النجف وترعرع فیها، وکان فی عنفوان شبابه منقطعا إلی الجد والتحصیل، مکبا علی العبادة والتدریس، إلی أن برع فی الفقه وعرف بجودة التحقیق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لف موسوعة فقهیة جلیلة شرح فیها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استقصی فیها الفقه من مبدئه إلی منتهاه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الشیخ محمد رضا المظفر فی الیوم الخامس من شعبان عام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وفاة والده بخمسة أشهر فلم یقدر الله تعالی أن یظفر الطفل الرضیع برؤیة والده ولا الوالد أن یظفر برؤیة ولده، فکفله أخوه الأکبر الشیخ عبد النبی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وأولاه من عنایته وعطفه ما أغناه عن عطف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نشأته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الشیخ المظفر فی البیئة النجفیة، وتقلب فی مجالسها ونوادیها وحلقاتها ومحاضرها ومدارسها، وحضر فیها حلقات الدراسة العالیة، وتخرج علی کبار مراجع التقلید والتدریس، وترعرع فی هذا البیت العریق من بیوتات النجف العلمیة، وتعهد رعایته وتربیته أخواه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النبی والشیخ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 حیاته الدراسیة بما یتعارف علیه الطالب النجفی من حضور الدراسات الأدبیة والفقهیة والأصولیة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علی الشیخ محمد طه الحویزی فی الأدب والأصول کما أتقن الشعر، وبرع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علی غیره من أساتذة دروس مرحلة السطوح فی ذلک الوقت، وبرز الشیخ الفقید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أنهی الدور الإعدادی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 للدراسات العالیة فی الفقه والأصول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 فیها علی أخیه الشیخ محمد حسن مع أخیه الآخر الشیخ محمد حسین، کما حضر درس الشیخ آقا ضیاء الدین العراقی فی الأصول، ودرس الشیخ میرزا محمد حسین النائینی فی الفقه والأصول، وحضر بصورة خاصة أبحاث الشیخ محمد حسین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والأصول والفلسفة الإلهیة العالیة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وانطبع الشیخ المظفر کثیرا بآراء أستاذه الشیخ الإصفهانی فی الأصول والفقه والفلسفة وجری علی نهجه فی البحث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تبع منهجه فی تبویب الأصول، کما یشیر هو إلی ذلک فی ابتداء الکتاب، کما تأثر بمبانیه الخاصة </w:t>
      </w:r>
    </w:p>
    <w:p>
      <w:pPr>
        <w:pStyle w:val="BookText"/>
        <w:rPr/>
      </w:pPr>
      <w:r>
        <w:rPr>
          <w:rFonts w:ascii="IRNazanin" w:hAnsi="IRNazanin" w:eastAsia="IRNazanin"/>
          <w:color w:val="111111"/>
          <w:sz w:val="28"/>
          <w:sz w:val="28"/>
          <w:szCs w:val="28"/>
          <w:rtl w:val="true"/>
          <w:lang w:bidi="fa-IR"/>
        </w:rPr>
        <w:t xml:space="preserve">علی ما یظهر ذلک من خلال کتابه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انجز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یجله إجلالا کبیرا، کلما جری له ذکر أو أتیح له أن یتحدث عنه، ویخلص له الحب والاحترام، أکثر مما یخلص تلمیذ لإستاذه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ویلمس القارئ هذا الشعور والوفاء فیما کتب المظفر عن أستاذه فی مقدمات کتبه الفقهیة والفلسفیة وفی مقدمة الأسفار وغیرها من رسائله ومقالاته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وتخرج کذلک علی مشایخه فی الفقه والأصول والفلسفة، واستقل هو بالاجتهاد والنظر والبحث وشهد له شیوخه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خلال ذلک کله یشتغل بالتدریس علی مستوی الدراسات الإعدادیة والدراسات العالیة فی الفقه والأصول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کله خارج مدارس منتدی النشر وکلیتها، أما فیها فقد نذر حیاته علی تنمیتها وتطویرها بمختلف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یقوم فیها بتدریس الأدب والمنطق والفلسفة والفقه والأصول من المستوی الأولی إلی المستوی العالی، لا تمنعه من ذلک مکانته المرموقة فی الحوزة، ولا إمکانیاته الفکریة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رأینا الشیخ محمد رضا المظفر یحاضر علی الصفوف الأولی من مدارس منتدی النشر، ویتلقی أسئلتهم برحابة صدر، ویدفعهم إلی البحث والدرس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ویحشر نفسه معهم، حتی کان یبدو للإنسان، لأول وهلة، انه یخاطب زملاء له فی الدراسة، لا طلابا بهذا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یمتاز فوق ذلک کله بعمق النظر ودقة الالتفاتة وسلامة الذوق وبعد التفکیر فیما تلقینا عنه من الفقه والأصول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الشیخ فی بدء حیاته الدراسیة أن یلم بعلوم الریاضة والفلک والطبیعة والعروض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اتفق أن وقعت ید الشیخ علی طرف من الثقافة العصریة، وهو فی بدء شبابه، فتذوبها، وحاول أن یشق طریقا إلی هذا اللون الجدید من الثقافة واتفق مع </w:t>
      </w:r>
    </w:p>
    <w:p>
      <w:pPr>
        <w:pStyle w:val="BookText"/>
        <w:rPr/>
      </w:pPr>
      <w:r>
        <w:rPr>
          <w:rFonts w:ascii="IRNazanin" w:hAnsi="IRNazanin" w:eastAsia="IRNazanin"/>
          <w:color w:val="111111"/>
          <w:sz w:val="28"/>
          <w:sz w:val="28"/>
          <w:szCs w:val="28"/>
          <w:rtl w:val="true"/>
          <w:lang w:bidi="fa-IR"/>
        </w:rPr>
        <w:t>آخرین ممن کانوا یتذوقون هذا اللون الجدید من الثقافة علی أن یراسلوا بعض المجلات العلمیة کالمقتطف وبعض دور النشر لتبعث إلیهم هذه الصحف والکتب التی تحمل إلیهم هذا اللون الجدید من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وأتیح للشیخ فیما بعد أن یستمر علی هذه الحالة ویواکب الحرکة الفکریة الناشئة ویأخذ نصیبا وافرا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کانوا یسمونها، ویتأثر بها تأثرا بالغا إلی جنب تأثره بشیوخه فی الفقه والأصول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النشاط العلمی والکتابة والتألیف یشکل جزءا مهما من رسالة الشیخ محمد رضا المظفر ونشاطه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ضممنا نشاطه العلمی فی التألیف والنشر إلی نشاطه الإصلاحی علی الصعید العام والصعید الدراسی للمسنا جانبا من هذا الجهد الکبیر الذی کان یبذله الشیخ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کتابات الشیخ یقترن جمال التعبیر وسلامة الأداء وجدة الصوغ وروعة العرض بخصوبة المادة ودقة الفکرة وعمق النظرة وجدة المحتوی، ویتألف منها مزیج من العلم والأدب یشبع العقل ویروی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یجری فی الکتابة کما یجری الماء، من غیر أن یظهر علیه شئ من الکلفة أو التصنع، وینساق القارئ معه کما ینساق الماء علی منحدر من الأرض، من دون أن یعرقل سیره شئ، ولا یصطنع فی الکتابة هذه المحسنات البدیعیة التی تصرف الکاتب عن الانسیاق مع الفکرة وتصرف القارئ عن مجاراة الموضوع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والمواضیع التی کان یتناولها بالکتابة والبحث مواضیع علمیة کالأصول والمنطق والفلسفة، یعسر علی الأدیب أن یصوغها صیاغة أدبیة أو یفرغها فی قالب أدبی من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توفق الشیخ إلی أن یضم إلی عمق المادة جمال العرض وأکثر ما یبدو هذا التوفیق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الیقظة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یناجی فیها صدر </w:t>
      </w:r>
    </w:p>
    <w:p>
      <w:pPr>
        <w:pStyle w:val="BookText"/>
        <w:rPr/>
      </w:pPr>
      <w:r>
        <w:rPr>
          <w:rFonts w:ascii="IRNazanin" w:hAnsi="IRNazanin" w:eastAsia="IRNazanin"/>
          <w:color w:val="111111"/>
          <w:sz w:val="28"/>
          <w:sz w:val="28"/>
          <w:szCs w:val="28"/>
          <w:rtl w:val="true"/>
          <w:lang w:bidi="fa-IR"/>
        </w:rPr>
        <w:t>المتألهین ویتحدث معه فیما یتعلق بنظریاته فی الفلسفة الإلهیة العالیة ویتلقی منه الجواب بصورة مشروحة وبعرض قصصی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أبالغ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فتح کبیر فی الکتابة الفلسفیة فلا تشکو الفلسفة شیئا کما تشکو الکتابة التی لا تخضع لها أداتها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الشیخ المظفر أن یخضع الکتابة للفلسفة، أو یخضع الفلسفة للکتابة، ویجمع بینهما فی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وتمتاز کتابات الشیخ المظفر بعد ذلک بروعة العرض والتنسیق، حتی أن کل نقطة من البحث تأتی فی موضعها الطبیعی ولا تتغیر عن مکانها الخاص حتی تختل أطراف البحث، ویبدو علیه الاضطراب ویتجلی توفیق الکاتب فی التنسیق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غیره، ففی هذا الکتاب یجد القارئ کیف تأخذ المواضیع بعضها برقاب بعض، وکیف یترتب کل موضوع علی سابقه فی تسلسل طبیعی، من غیر أن یحیل الطالب إلی موضوع آخر فی غیر هذا الکتاب أو إلی ما یمر علیه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الکتاب بالانضمام إلی شقیقاته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یقدر الله لها أن تظهر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تجدیدا فی کتابة الکتب الدراسیة، وفتحا فی هذا الباب، وعسی أن یقیض الله من یتابع خطوات الشیخ المظفر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ویجد الباحث بعد ذلک فی کتب الشیخ المظفر جدة البحث والتفکیر التی تطبع کتاباته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 ملامح هذه الجدة فی البحث والتحلیل واضحة قویة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یحلل اجتماع المسلمین فی سقیفة بنی ساعدة، وما حدث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یتحدث عن موقف المهاجرین والأنصار من مسألة الخلافة وموقف الإمام مع الخلفاء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یجد هذه الجدة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یستعیر العلامات المستعملة فی الریاضیات للنسب الأربع أو عندما یعرض للقارئ بحث القسمة، أو فی غیر ذلک مما یزدحم به هذا السفر القیم من تجدید البحث وجمال العرض وترابط الفکرة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المظفر یمارس النظم فی شبابه بین حین وآخر وله شعر متین رقیق الدیباجة، تجده منشورا فی بعض الکتب والصحف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ویجد القارئ فیه صورا شعریة طریفة ویلتقی فیه بآفاق أدبیة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عنه بعد ذلک إلی غیره من الشؤون الفکریة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الشیخ فی تطویر مناهج الدراسة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المظفر یحتل القمة من النشاط الإصلاحی فی النجف الأشرف فقد ساهم فی جمیع الحرکات الإصلاحیة التی أدرکها، وکان فیها العضو البارز الذی یشار إلیه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الفکرة الإصلاحیة علی قوتها وإیمان أصحابها بضرورة تحقیقها فی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یفقدها الوضوح والتفکیر المنهجی فی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قدر للشیخ فیما قدر له، بفضل تجاربه الطویلة، أن تتبلور لدیه فکرة الإصلاح وتنظیم الدراسة والدعوة أکثر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وأتیح له بفضل ما أوتی من نبوغ وحکمة فی معالجة هذه القضایا أن یکشف عن الجذور الأولی للمشکلة، ویدعو اخوانه وأبناءه بإخلاص إلی معالجة المشکلة من هذه الجذور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فیما کان یبدو للشیخ تواجهنا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الدراسة، وفی مجال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مجال الدراسة لاحظ أن التدریس فی مدرسة النجف الأشرف ینتظم فی مرحلتین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المقدمات والسطوح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البحث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مرحلة السطوح دورا إعدادیا، بینما تعتبر مرحلة الخارج دورا للتخصیص فی الاجتهاد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وطبیعة هذه المرحلة تأبی أی تعدیل فی مشکلها ومحتواها ولا یمکن </w:t>
      </w:r>
    </w:p>
    <w:p>
      <w:pPr>
        <w:pStyle w:val="BookText"/>
        <w:rPr/>
      </w:pPr>
      <w:r>
        <w:rPr>
          <w:rFonts w:ascii="IRNazanin" w:hAnsi="IRNazanin" w:eastAsia="IRNazanin"/>
          <w:color w:val="111111"/>
          <w:sz w:val="28"/>
          <w:sz w:val="28"/>
          <w:szCs w:val="28"/>
          <w:rtl w:val="true"/>
          <w:lang w:bidi="fa-IR"/>
        </w:rPr>
        <w:t>إخضاع هذه المرحلة من الدراسة لأی تنظیم منهجی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الدراسة فی هذه المرحلة تنظیما خاصا ولا تکاد تشبه الدراسة بالمعنی المنهجی الذی نفهمه من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وطبیعة هذا البحث لا تتحمل أی تحدید وتنظیم، ولا یمکن حصر النقاش أو تحدید البحث بحد خاص، کما لا یمکن أن یکون الامتحان داعیا إلی البحث والدرس فی هذا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والدور الأول وحده هو الذی یعانی شیئا من النقص ویحتاج إلی شئ من التوجیه والتنظیم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أن أسباب ذلک یرجع إلی نقص فی المادة وضعف فی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المادة فإن المادة التی یتلقاها الطالب النجفی فی هذا الدور من الدراسة لا تزال فی کثیر من الأحوال تقتصر علی دراسة النحو والصرف والبلاغة والمنطق والتفسیر والفقه والأصول، مع توسع فی المادتین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المواد علی ما لها من الأهمیة فی تکوین ذهنیة الطالب لا تنهض وحدها بواجبات الطالب الرسالیة من توجیه ودعوة وتبشیر وتثقیف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یستطیع الطالب أن یقتصر علی هذه المادة التی یتلقاها فی هذا الدور لو أراد القیام بدوره من التوجیه والدعوة علی أوسع 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الأسلوب لاحظ الشیخ المظفر أن الکتب الدراسیة التی یتعاطاها الطالب النجفی فی هذا الدور لا یزال یطغی علیها طابع الغموض والتعقید، مما یحوج الطالب إلی أن یصرف جهدا کثیرا فی فهم العبارة وما یظهر علیها من غموض وتعقید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بالإضافة إلی سوء التنظیم فی تنسیق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فیما یخص تنظیم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یخص الدعوة والتوجیه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 الشیخ المظفر أن أداة الدعوة المفضلة هی الخطابة والکتابة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والدعوة الإسلامیة تعانی ضعفا فی هذین الجانبین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فیما یخص الخطابة فقد کان رحمه الله یلاحظ أن أسلوب الخطابة فی النجف بوضعها الحاضر لا یفی برسالة النجف بالشکل الذی یلیق بمرکزها الدینی ولا یتم للخطیب أن یقوم بواجبه الإسلامی علی نطاق واسع، ما لم یطلع علی آفاق الفکر الحدیث وشؤون المعرفة التجریبیة، بالإضافة إلی الإحاطة الکاملة بشؤون الفکر الإسلامی من فقه وتفسیر وحدیث وتاریخ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الکتابة الإسلامیة کان یلاحظ أن مکانة النجف الدینیة تتطلب منها أن تساهم فی نشر الفکر الإسلامی علی نطاق أوسع من الشکل الحاضر، وأن تنطلق الدعوة الإسلامیة منها عن طریق الکتابة والتألیف والصحافة والنشر علی أوسع مجال، وأن یشمل هذا التیار الفکری الذی ینطلق عنها والذی یحمل معه الإیمان والإصلاح فی وضوح وجلاء أقطار العالم وأینما یحل إنسان علی ظهر هذا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کان یلاحظ فیه أن مدرسة النجف لا تعوزها فی کثیر من الأحیان مادة الکتابة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ثانیة کان یلاحظ أن طابع الفردیة هو الذی یغلب علی الکتابة النجفیة والأبحاث التی یعرضها الکاتب النجفی فهی أقرب إلی الجهد الفردی منه إلی الجهد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لم تتوفر فی النجف فی ذلک العهد مطابع مجهزة ولا دور جاهزة للنشر تلیق بالمادة العلمیة الخصبة التی تعرضها النجف علی المطبعة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أتیح للشیخ المظفر أن یدرس الحالة فی النجف بموضوعیة وشمول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کان یعلم فی نفس الوقت أن عرض المشکلة لا یؤدی إلی شئ مالم تتضافر الجهود مخلصة صادقة لتلافی النقص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یعلم أن الأسالیب السلبیة لا تنفع لمواجهة الحالة والهدم لا یفید ولا ینهض بشئ، مالم یکن هناک بناء وراء ذلک، وأن العمل الإصلاحی لا ینفع فی مثل هذه الظروف، مالم یکن مقرونا إلی دراسة الوضع دراسة موضوعیة شاملة وإلی الرؤیة والتدرج فی العلاج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أدرک الشیخ کل ذلک وفکر فی ذلک کله طویلا، وشمر عن ساعد الجد لیخوض میدان العمل، وهو یدری أن هناک عقبات صعابا تعرقل سیره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بدا له إیجاد جماعة واعیة من اخوانه فضلاء الحوزة تفهم ملابسات الحیاة النجفیة وتعی واقع الرسالة الفکریة الضخمة التی تحملها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رابع شوال عام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ثلة من الشباب الروحانیین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إلی وزارة الداخلیة یطلبون فیه تأسیس جمعیة دینیة بالنجف الأشرف باسم منتدی النشر مصحوبا بالنظام الأساسی وبعد اللتیا والتی أجازت الوزارة فتح المنتدی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وأعقبها بمحاولة لتنظیم الدراسة، وتبسیط الکتب الدراسیة، وتوسیع المناهج الدراسیة، ووجد ان الدراسة المنهجیة هی الخطوة الأولی فی هذا الطریق، ومهما کانت ضرورة الدراسة الفردیة، ومهما قیل فی جدواها فلا بد أن ینضم إلی هذا اللون من الدراسة لون آخر من الدراسة یعتمد علی نظام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الشکل حاول أن یحقق جزءا من الإصلاح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لتأسیس مدرسة عالیة للعلوم الدینیة أو کلیة للاجتهاد بفتح الصف الأول الذی کان یدرس فیه أربعة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الاستدلالی، والتفسیر، وعلم الأصول، والفلسفة علی شکل محاضرات توضع بلغة سهلة واضحة، فتبرع بتدریس الأول والثانی الشیخ عبد الحسین الحلی، وتبرع بتدریس الثالث والرابع الشیخ عبد الحسین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تبرع هذین العلمین بالتدریس دراسة منظمة من أهم الأحداث فی تاریخ النجف الأشرف، ویعد تضحیة نادرة منهما تذکر مدی الدهر بالتقدیر والإعجاب بروحهما الإصلاحیة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تأت العطلة الصیفیة إلا وتعطل هذا الصف لیعود بعدها، ولکنه أبی ولا یدری غیر بعض أعضاء مجلس الإدارة أکان إباؤه عن دلال أم هلال أم عن شئ آخر غیر منتظر؟ حتی من مثل هذین العلمین نفسهما قاتل الله الشجاعة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تعز فی أشد ظروف الحاجة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محاولات عدیدة وتجارب طویلة أسس الشیخ المظفر کلیة الفقه فی النجف الأشرف، واعترفت بها وزارة المعارف العراقیة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یدرس فیها الفقه الإمامی، والفقه المقارن وأصول الفقه، والتفسیر وأصوله، والحدیث وأصوله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والتربیة، وعلم النفس، والأدب وتأریخه، وعلم الاجتماع، والتاریخ الإسلامی، والفلسفة الإسلامیة، والفلسفة الحدیثة، والمنطق، والتاریخ الحدیث، وأصول التدریس، والنحو والصرف، وإحدی اللغات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فقیدنا الشیخ حیاته فی سبیل تنمیة هذه المؤسسة بإخلاص وإیمان یعز مثله فی نفوس المجاهدین، فکان یقوم بتدریس الفلسفة الإسلامیة وإدارة الصفوف عند غیاب بعض المدرسین فی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الوقت نفسه یعد مجلدات کتابه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للتدریس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ویباشر مهام الإدارة والعمادة والتألیف وحتی تدوین السجلات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رأیت الشیخ وهو یقوم بتدوین بعض سجلات الطلبة، أو طباعة بعض الرسائل بالآلة الطابعة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قامت المؤسسة علی عاتق الشیخ الفقید، وأودعها حیاته، وشیدها بدقات قلبه، وبذل فی سبیلها جمیع إمکانیاته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إلی جنب المؤسسات والمشاریع الثقافیة الإسلامیة الأخری التی أسسها الشیخ وأتیح لها الاستمرار أو أصابها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جنب حرکة النشر والتألیف التی بعثها الشیخ فی النجف کانت منها مجلتا البذرة والنجف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المظفر محور الحرکة فی مختلف وجوه هذا النشاط وباعثها فی کثیر من الأحیان، ولم یظهر علی حدیثه أو قلمه طیلة هذه المدة ما یشعر بأنه شئ یذکر فی هذه المؤسسة إلا عندما یأتی حساب المسؤولیة فیظهر الشیخ علی المسرح لیتحمل هذه المسؤولیة بنفس ثابتة وإیمان قوی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أکثر ما شوهد الشیخ یلقی دروسا علی طلابه الناشئین أو یلقی علیهم نصائح وإرشادات أو یقوم بتوجیههم بنفسه فی روحانیة وبساطة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یعرف الشیخ الفقید حینا من الزمن معنی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یلابس هذه الکلمة من بغض وحب فی غیر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نفسه الکبیرة تضیق بما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تعرف معنی للخصومة والعداء، فاستمع إلیه کیف یحدد موقفه من خصومه أو بالأحری من خصوم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أکثر إخوانی عذرا لجماعة کبیرة ممن وقف موقف المخاصم لمشروعنا ولا سیما الذین نطمئن إلی حسن نوایاهم ویطمئنون إلی حسن نوایانا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نعهد أن تبلغ التضحیة ونکران الذات فیمن رأینا من أصحاب الأفکار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الفکرة التی یؤمن بها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أحب الأشیاء إلی أن أختم هذا الحدیث بهذه الجملة الرقیقة التی تشف عن نفسیة کاتبها الکبیرة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مستعدون لتضحیة جدیدة بأنفسنا فنتنحی عن العمل عندما نجد من یحبون أن ینهضوا به دوننا خصوصا إذا اعتقدوا أنهم سیعطون المشروع صبغة عامة بدخولهم ولیثقوا أنا عمال للمشروع أینما کنا ومهما کانت صبغتنا فیه، ولا نرید أن نبرهن بهذا القول علی حسن نوایانا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یهمنا بقلیل ولا کثیر بعد الذی کان، إنما الذی یهمنا أن ینهض المشروع نهضة تلیق بسمعة النجف ویؤدی الواجب الملقی علی عاتقه کاملا، وبأی ثمن، حتی إذا کان ثمنه أرواحنا، وما أرخصها فی سبیل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صرحنا مرارا أننا لم نخط حتی الآن إلا خطوة قصیرة فی سبیل ما یقصد من أهدافه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کانت قصة النفس الکبیرة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الآصفی </w:t>
      </w:r>
      <w:bookmarkStart w:id="17" w:name="pg17293_233278"/>
    </w:p>
    <w:p>
      <w:pPr>
        <w:pStyle w:val="Heading2"/>
        <w:numPr>
          <w:ilvl w:val="1"/>
          <w:numId w:val="1"/>
        </w:numPr>
        <w:rPr/>
      </w:pPr>
      <w:bookmarkStart w:id="18" w:name="__RefHeading___Toc520355_1738255347"/>
      <w:bookmarkStart w:id="19" w:name="_Toc5"/>
      <w:bookmarkEnd w:id="17"/>
      <w:bookmarkEnd w:id="18"/>
      <w:r>
        <w:rPr>
          <w:rtl w:val="true"/>
        </w:rPr>
        <w:t>الجزء الأول</w:t>
      </w:r>
      <w:bookmarkEnd w:id="19"/>
    </w:p>
    <w:p>
      <w:pPr>
        <w:pStyle w:val="Heading3"/>
        <w:numPr>
          <w:ilvl w:val="2"/>
          <w:numId w:val="1"/>
        </w:numPr>
        <w:rPr/>
      </w:pPr>
      <w:bookmarkStart w:id="20" w:name="__RefHeading___Toc520357_1738255347"/>
      <w:bookmarkStart w:id="21" w:name="_Toc6"/>
      <w:bookmarkEnd w:id="20"/>
      <w:r>
        <w:rPr>
          <w:rtl w:val="true"/>
        </w:rPr>
        <w:t>اشارة</w:t>
      </w:r>
      <w:bookmarkEnd w:id="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الفقه الجزء الأول مجموعة المحاضرات التی القیت فی کلیة منتدی النشر بالنجف الأشرف ابتداء من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بقلم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هذا الکتاب لتبسیط أصول هذا الفن للمبتدئین لیعینهم علی الدخول فی بحره العمیق عندما یبلغون درجة المراهقین، وهو الحلقة المفقودة بین کتاب معالم الأصول وبین کفایة الأصول، یجمع بین سهولة العبارة والاختصار وبین انتقاء الآراء الحدیثة التی تطور إلیها هذا الفن</w:t>
      </w:r>
      <w:r>
        <w:rPr>
          <w:rFonts w:eastAsia="IRNazanin" w:cs="IRNazanin"/>
          <w:color w:val="111111"/>
          <w:sz w:val="28"/>
          <w:szCs w:val="28"/>
          <w:rtl w:val="true"/>
          <w:lang w:bidi="fa-IR"/>
        </w:rPr>
        <w:t xml:space="preserve">. </w:t>
      </w:r>
      <w:bookmarkStart w:id="22" w:name="pg17293_233280"/>
    </w:p>
    <w:p>
      <w:pPr>
        <w:pStyle w:val="BookText"/>
        <w:rPr/>
      </w:pPr>
      <w:bookmarkEnd w:id="22"/>
      <w:r>
        <w:rPr>
          <w:rFonts w:ascii="IRNazanin" w:hAnsi="IRNazanin" w:eastAsia="IRNazanin"/>
          <w:color w:val="111111"/>
          <w:sz w:val="28"/>
          <w:sz w:val="28"/>
          <w:szCs w:val="28"/>
          <w:rtl w:val="true"/>
          <w:lang w:bidi="fa-IR"/>
        </w:rPr>
        <w:t>نحمده علی آلائه، ونصلی علی خاتم النبیین محمد وآله الطاهرین المعصومین</w:t>
      </w:r>
    </w:p>
    <w:p>
      <w:pPr>
        <w:pStyle w:val="Heading3"/>
        <w:numPr>
          <w:ilvl w:val="2"/>
          <w:numId w:val="1"/>
        </w:numPr>
        <w:rPr/>
      </w:pPr>
      <w:bookmarkStart w:id="23" w:name="__RefHeading___Toc520359_1738255347"/>
      <w:bookmarkStart w:id="24" w:name="_Toc7"/>
      <w:bookmarkEnd w:id="23"/>
      <w:r>
        <w:rPr>
          <w:rtl w:val="true"/>
        </w:rPr>
        <w:t>المدخل</w:t>
      </w:r>
      <w:bookmarkEnd w:id="24"/>
    </w:p>
    <w:p>
      <w:pPr>
        <w:pStyle w:val="Heading4"/>
        <w:numPr>
          <w:ilvl w:val="3"/>
          <w:numId w:val="1"/>
        </w:numPr>
        <w:rPr/>
      </w:pPr>
      <w:bookmarkStart w:id="25" w:name="__RefHeading___Toc520361_1738255347"/>
      <w:bookmarkStart w:id="26" w:name="_Toc8"/>
      <w:bookmarkEnd w:id="25"/>
      <w:r>
        <w:rPr>
          <w:rtl w:val="true"/>
        </w:rPr>
        <w:t>تعریف علم الأصول</w:t>
      </w:r>
      <w:bookmarkEnd w:id="26"/>
    </w:p>
    <w:p>
      <w:pPr>
        <w:pStyle w:val="BookText"/>
        <w:rPr/>
      </w:pPr>
      <w:r>
        <w:rPr>
          <w:rFonts w:ascii="IRNazanin" w:hAnsi="IRNazanin" w:eastAsia="IRNazanin"/>
          <w:color w:val="111111"/>
          <w:sz w:val="28"/>
          <w:sz w:val="28"/>
          <w:szCs w:val="28"/>
          <w:rtl w:val="true"/>
          <w:lang w:bidi="fa-IR"/>
        </w:rPr>
        <w:t>علم أصول الفقه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یبحث فیه عن قواعد تقع نتیجتها فی طرق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واجبة فی الشریعة الإسلامیة المقدسة، وقد دل علی وجوبها من القرآن الکریم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 أقیموا الصلاة</w:t>
      </w:r>
      <w:r>
        <w:rPr>
          <w:rFonts w:eastAsia="IRNazanin" w:cs="IRNazanin"/>
          <w:color w:val="111111"/>
          <w:sz w:val="28"/>
          <w:szCs w:val="28"/>
          <w:rtl w:val="true"/>
          <w:lang w:bidi="fa-IR"/>
        </w:rPr>
        <w:t xml:space="preserve">) * </w:t>
      </w:r>
      <w:r>
        <w:rPr>
          <w:rStyle w:val="FootnoteAnchor"/>
          <w:rtl w:val="true"/>
        </w:rPr>
        <w:footnoteReference w:id="20"/>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دلالة الآیة الأولی متوقفة علی ظهور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ومتوقفة أیضا علی أن ظهور القرآن حجة 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المسألتان یتکفل ببیانهما علم الأصول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 الفقیه من هذا العلم أن صیغة الأمر ظاهرة فی الوجوب وأن ظهور القرآن حجة، استطاع أن یستنبط من هذه الآیة الکریمة المذکورة</w:t>
      </w:r>
      <w:r>
        <w:rPr>
          <w:rFonts w:eastAsia="IRNazanin" w:cs="IRNazanin"/>
          <w:color w:val="111111"/>
          <w:sz w:val="28"/>
          <w:szCs w:val="28"/>
          <w:rtl w:val="true"/>
          <w:lang w:bidi="fa-IR"/>
        </w:rPr>
        <w:t xml:space="preserve">: </w:t>
      </w:r>
      <w:bookmarkStart w:id="27" w:name="pg17293_233281"/>
    </w:p>
    <w:p>
      <w:pPr>
        <w:pStyle w:val="BookText"/>
        <w:rPr/>
      </w:pPr>
      <w:bookmarkEnd w:id="27"/>
      <w:r>
        <w:rPr>
          <w:rFonts w:ascii="IRNazanin" w:hAnsi="IRNazanin" w:eastAsia="IRNazanin"/>
          <w:color w:val="111111"/>
          <w:sz w:val="28"/>
          <w:sz w:val="28"/>
          <w:szCs w:val="28"/>
          <w:rtl w:val="true"/>
          <w:lang w:bidi="fa-IR"/>
        </w:rPr>
        <w:t>أن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کل حکم شرعی مستفاد من أی دلیل شرعی أو عقلی لابد أن یتوقف استنباطه من الدلیل علی مسألة أو أکثر من مسائل هذا العلم</w:t>
      </w:r>
      <w:r>
        <w:rPr>
          <w:rFonts w:eastAsia="IRNazanin" w:cs="IRNazanin"/>
          <w:color w:val="111111"/>
          <w:sz w:val="28"/>
          <w:szCs w:val="28"/>
          <w:rtl w:val="true"/>
          <w:lang w:bidi="fa-IR"/>
        </w:rPr>
        <w:t>.</w:t>
      </w:r>
    </w:p>
    <w:p>
      <w:pPr>
        <w:pStyle w:val="Heading4"/>
        <w:numPr>
          <w:ilvl w:val="3"/>
          <w:numId w:val="1"/>
        </w:numPr>
        <w:rPr/>
      </w:pPr>
      <w:bookmarkStart w:id="28" w:name="__RefHeading___Toc520363_1738255347"/>
      <w:bookmarkStart w:id="29" w:name="_Toc9"/>
      <w:bookmarkEnd w:id="28"/>
      <w:r>
        <w:rPr>
          <w:rtl w:val="true"/>
        </w:rPr>
        <w:t>الحکم واقعی و ظاهری</w:t>
      </w:r>
      <w:bookmarkEnd w:id="29"/>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وفقاهتی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ذکره فی التعریف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ثابتا للشئ بما هو فی نفسه فعل من الأفعال، کالمثال المتقدم،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فالوجوب ثابت للصلاة بما هی صلاة فی نفسها وفعل من الأفعال مع قطع النظر عن أی 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مثل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الدال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الاجتهادی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ثابتا للشئ بما أنه مجهول حکمه الواقعی، کما إذا اختلف الفقهاء فی حرمة النظر إلی الأجنبیة، أو وجوب الإقامة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عدم قیام الدلیل علی أحد الأقوال لدی الفقیه یشک فی الحکم الواقعی الأولی المختلف فیه، ولأجل ألا یبقی فی مقام العمل متحیرا لابد له من وجود حکم آخر ولو کان عقلیا، کوجوب الاحتیاط أو البراءة أو عدم الاعتناء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مثل هذا الحکم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الدال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العملی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ومباحث الأصول منها ما یتکفل للبحث عما تقع نتیجته فی طریق استنباط الحکم الواقعی، ومنها ما یقع فی طریق الحکم الظاهری</w:t>
      </w:r>
      <w:r>
        <w:rPr>
          <w:rFonts w:eastAsia="IRNazanin" w:cs="IRNazanin"/>
          <w:color w:val="111111"/>
          <w:sz w:val="28"/>
          <w:szCs w:val="28"/>
          <w:rtl w:val="true"/>
          <w:lang w:bidi="fa-IR"/>
        </w:rPr>
        <w:t xml:space="preserve">. </w:t>
      </w:r>
      <w:bookmarkStart w:id="30" w:name="pg17293_233282"/>
    </w:p>
    <w:p>
      <w:pPr>
        <w:pStyle w:val="BookText"/>
        <w:rPr/>
      </w:pPr>
      <w:bookmarkEnd w:id="30"/>
      <w:r>
        <w:rPr>
          <w:rFonts w:ascii="IRNazanin" w:hAnsi="IRNazanin" w:eastAsia="IRNazanin"/>
          <w:color w:val="111111"/>
          <w:sz w:val="28"/>
          <w:sz w:val="28"/>
          <w:szCs w:val="28"/>
          <w:rtl w:val="true"/>
          <w:lang w:bidi="fa-IR"/>
        </w:rPr>
        <w:t xml:space="preserve">ویجمع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وقوعها فی طریق 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ذکرناه فی التعریف</w:t>
      </w:r>
      <w:r>
        <w:rPr>
          <w:rFonts w:eastAsia="IRNazanin" w:cs="IRNazanin"/>
          <w:color w:val="111111"/>
          <w:sz w:val="28"/>
          <w:szCs w:val="28"/>
          <w:rtl w:val="true"/>
          <w:lang w:bidi="fa-IR"/>
        </w:rPr>
        <w:t>.</w:t>
      </w:r>
    </w:p>
    <w:p>
      <w:pPr>
        <w:pStyle w:val="Heading4"/>
        <w:numPr>
          <w:ilvl w:val="3"/>
          <w:numId w:val="1"/>
        </w:numPr>
        <w:rPr/>
      </w:pPr>
      <w:bookmarkStart w:id="31" w:name="__RefHeading___Toc520365_1738255347"/>
      <w:bookmarkStart w:id="32" w:name="_Toc10"/>
      <w:bookmarkEnd w:id="31"/>
      <w:r>
        <w:rPr>
          <w:rtl w:val="true"/>
        </w:rPr>
        <w:t>موضوع علم الأصول و فائدته</w:t>
      </w:r>
      <w:bookmarkEnd w:id="32"/>
    </w:p>
    <w:p>
      <w:pPr>
        <w:pStyle w:val="BookText"/>
        <w:rPr/>
      </w:pPr>
      <w:r>
        <w:rPr>
          <w:rFonts w:ascii="IRNazanin" w:hAnsi="IRNazanin" w:eastAsia="IRNazanin"/>
          <w:color w:val="111111"/>
          <w:sz w:val="28"/>
          <w:sz w:val="28"/>
          <w:szCs w:val="28"/>
          <w:rtl w:val="true"/>
          <w:lang w:bidi="fa-IR"/>
        </w:rPr>
        <w:t>إن هذا العلم غیر متکفل للبحث عن موضوع خاص، بل یبحث عن موضوعات شتی تشترک کلها فی غرضنا المهم منه،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لجعل موضوع هذا العلم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والإجماع والعقل، أو بإضافة الاستصحاب، أو بإضافة القیاس والاستحسان، کما صنع المتقدمون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حاجة إلی الالتزام بأن العلم لابد له من موضوع یبحث عن عوارضه الذاتیة فی ذلک العلم، کما تسالمت علیه کلمة المنطقیین </w:t>
      </w:r>
      <w:r>
        <w:rPr>
          <w:rStyle w:val="FootnoteAnchor"/>
          <w:rtl w:val="true"/>
        </w:rPr>
        <w:footnoteReference w:id="24"/>
      </w:r>
      <w:r>
        <w:rPr>
          <w:rFonts w:ascii="IRNazanin" w:hAnsi="IRNazanin" w:eastAsia="IRNazanin"/>
          <w:color w:val="111111"/>
          <w:sz w:val="28"/>
          <w:sz w:val="28"/>
          <w:szCs w:val="28"/>
          <w:rtl w:val="true"/>
          <w:lang w:bidi="fa-IR"/>
        </w:rPr>
        <w:t>فإن هذا لا ملزم له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متشرع یعلم أنه ما من فعل من أفعال الإنسان الاختیاریة إلا وله حکم فی الشریعة الإسلامیة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أو حرمة أو نحوهما من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أیضا أن تلک الأحکام لیست کلها معلومة لکل أحد بالعلم الضروری، بل یحتاج أکثرها لإثباتها إلی إعمال النظر وإقامة الدلیل،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العلوم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الأصول هو العلم الوحید المدون للاستعانة به علی الاستدلال علی إثبات الأحکام الشرعیة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ففائدته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علی الاستدلال للأحکام من أدلتها</w:t>
      </w:r>
      <w:r>
        <w:rPr>
          <w:rFonts w:eastAsia="IRNazanin" w:cs="IRNazanin"/>
          <w:color w:val="111111"/>
          <w:sz w:val="28"/>
          <w:szCs w:val="28"/>
          <w:rtl w:val="true"/>
          <w:lang w:bidi="fa-IR"/>
        </w:rPr>
        <w:t xml:space="preserve">. </w:t>
      </w:r>
      <w:bookmarkStart w:id="33" w:name="pg17293_233283"/>
    </w:p>
    <w:p>
      <w:pPr>
        <w:pStyle w:val="Heading4"/>
        <w:numPr>
          <w:ilvl w:val="3"/>
          <w:numId w:val="1"/>
        </w:numPr>
        <w:rPr/>
      </w:pPr>
      <w:bookmarkStart w:id="34" w:name="__RefHeading___Toc520367_1738255347"/>
      <w:bookmarkStart w:id="35" w:name="_Toc11"/>
      <w:bookmarkEnd w:id="33"/>
      <w:bookmarkEnd w:id="34"/>
      <w:r>
        <w:rPr>
          <w:rtl w:val="true"/>
        </w:rPr>
        <w:t>تقسیم أبحاثه</w:t>
      </w:r>
      <w:bookmarkEnd w:id="35"/>
    </w:p>
    <w:p>
      <w:pPr>
        <w:pStyle w:val="BookText"/>
        <w:rPr/>
      </w:pPr>
      <w:r>
        <w:rPr>
          <w:rFonts w:ascii="IRNazanin" w:hAnsi="IRNazanin" w:eastAsia="IRNazanin"/>
          <w:color w:val="111111"/>
          <w:sz w:val="28"/>
          <w:sz w:val="28"/>
          <w:szCs w:val="28"/>
          <w:rtl w:val="true"/>
          <w:lang w:bidi="fa-IR"/>
        </w:rPr>
        <w:t>تنقسم مباحث هذا العلم إلی أربعة أقسام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أفاده فی دورة بحثه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التقسیم الصحیح الذی یجمع مسائل علم الأصول ویدخل کل مسألة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المشتق کان یعد من المقدمات وینبغی أن یعد من مباحث الألفاظ، ومقدمة</w:t>
      </w:r>
    </w:p>
    <w:p>
      <w:pPr>
        <w:pStyle w:val="BookText"/>
        <w:rPr/>
      </w:pPr>
      <w:r>
        <w:rPr>
          <w:rFonts w:ascii="IRNazanin" w:hAnsi="IRNazanin" w:eastAsia="IRNazanin"/>
          <w:color w:val="111111"/>
          <w:sz w:val="28"/>
          <w:sz w:val="28"/>
          <w:szCs w:val="28"/>
          <w:rtl w:val="true"/>
          <w:lang w:bidi="fa-IR"/>
        </w:rPr>
        <w:t>الواجب ومسألة الإجزاء ونحوهما کانت تعد من مباحث الألفاظ، وهی من بحث الملازمات</w:t>
      </w:r>
    </w:p>
    <w:p>
      <w:pPr>
        <w:pStyle w:val="BookText"/>
        <w:rPr/>
      </w:pP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تبحث عن مدالیل الألفاظ وظواهرها من جهة عامة، نظیر البحث عن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وظهور النهی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تبحث عن لوازم الأحکام فی أنفسها ولو لم تکن تلک الأحکام مدلولة للفظ، کالبحث عن الملازمة بین حکم العقل وحکم الشرع، وکالبحث عن استلزام وجوب الشئ لوجوب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هذا البحث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وکالبحث عن استلزام وجوب الشئ لحرمة ضده المعروف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وکالبحث عن جواز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یبحث فیها عن الحجیة والدلیلیة، کالبحث عن حجیة خبر الواحد وحجیة الظواهر وحجیة ظواهر الکتاب وحجیة السنة والإجماع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تبحث عن مرجع المجتهد عند فقدان الدلیل الاجتهادی، کالبحث عن أصل البراءة والاحتیاط والاستصحاب ونحوها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فمقاصد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خاتمة تبحث عن تعارض الأدلة </w:t>
      </w:r>
      <w:bookmarkStart w:id="36" w:name="pg17293_233284"/>
    </w:p>
    <w:p>
      <w:pPr>
        <w:pStyle w:val="BookText"/>
        <w:rPr/>
      </w:pPr>
      <w:bookmarkEnd w:id="36"/>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التعادل والتراجیح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یقع فی خمسة أجزاء </w:t>
      </w:r>
      <w:r>
        <w:rPr>
          <w:rStyle w:val="FootnoteAnchor"/>
          <w:rtl w:val="true"/>
        </w:rPr>
        <w:footnoteReference w:id="26"/>
      </w:r>
      <w:r>
        <w:rPr>
          <w:rFonts w:ascii="IRNazanin" w:hAnsi="IRNazanin" w:eastAsia="IRNazanin"/>
          <w:color w:val="111111"/>
          <w:sz w:val="28"/>
          <w:sz w:val="28"/>
          <w:szCs w:val="28"/>
          <w:rtl w:val="true"/>
          <w:lang w:bidi="fa-IR"/>
        </w:rPr>
        <w:t>إن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الشروع لابد من مقدمة یبحث فیها عن جملة من المباحث اللغویة التی لم یستوف البحث عنها فی العلوم الأدبیة أو لم یبحث عنها</w:t>
      </w:r>
      <w:r>
        <w:rPr>
          <w:rFonts w:eastAsia="IRNazanin" w:cs="IRNazanin"/>
          <w:color w:val="111111"/>
          <w:sz w:val="28"/>
          <w:szCs w:val="28"/>
          <w:rtl w:val="true"/>
          <w:lang w:bidi="fa-IR"/>
        </w:rPr>
        <w:t>.</w:t>
      </w:r>
    </w:p>
    <w:p>
      <w:pPr>
        <w:pStyle w:val="Heading3"/>
        <w:numPr>
          <w:ilvl w:val="2"/>
          <w:numId w:val="1"/>
        </w:numPr>
        <w:rPr/>
      </w:pPr>
      <w:bookmarkStart w:id="37" w:name="__RefHeading___Toc520369_1738255347"/>
      <w:bookmarkStart w:id="38" w:name="_Toc12"/>
      <w:bookmarkEnd w:id="37"/>
      <w:r>
        <w:rPr>
          <w:rtl w:val="true"/>
        </w:rPr>
        <w:t>المقدمة</w:t>
      </w:r>
      <w:bookmarkEnd w:id="38"/>
    </w:p>
    <w:p>
      <w:pPr>
        <w:pStyle w:val="Heading4"/>
        <w:numPr>
          <w:ilvl w:val="3"/>
          <w:numId w:val="1"/>
        </w:numPr>
        <w:rPr/>
      </w:pPr>
      <w:bookmarkStart w:id="39" w:name="__RefHeading___Toc520371_1738255347"/>
      <w:bookmarkStart w:id="40" w:name="_Toc13"/>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تبحث عن أمور لها علاقة بوضع الألفاظ واستعمالها ودلالتها، وفیها أربعة عشر مبحثا</w:t>
      </w:r>
      <w:r>
        <w:rPr>
          <w:rFonts w:eastAsia="IRNazanin" w:cs="IRNazanin"/>
          <w:color w:val="111111"/>
          <w:sz w:val="28"/>
          <w:szCs w:val="28"/>
          <w:rtl w:val="true"/>
          <w:lang w:bidi="fa-IR"/>
        </w:rPr>
        <w:t>.</w:t>
      </w:r>
    </w:p>
    <w:p>
      <w:pPr>
        <w:pStyle w:val="Heading4"/>
        <w:numPr>
          <w:ilvl w:val="3"/>
          <w:numId w:val="1"/>
        </w:numPr>
        <w:rPr/>
      </w:pPr>
      <w:bookmarkStart w:id="41" w:name="__RefHeading___Toc520373_1738255347"/>
      <w:bookmarkStart w:id="42" w:name="_Toc14"/>
      <w:bookmarkEnd w:id="41"/>
      <w:r>
        <w:rPr/>
        <w:t>1</w:t>
      </w:r>
      <w:r>
        <w:rPr>
          <w:rtl w:val="true"/>
        </w:rPr>
        <w:t xml:space="preserve">- </w:t>
      </w:r>
      <w:r>
        <w:rPr>
          <w:rtl w:val="true"/>
        </w:rPr>
        <w:t>حقیقة الوضع</w:t>
      </w:r>
      <w:bookmarkEnd w:id="42"/>
    </w:p>
    <w:p>
      <w:pPr>
        <w:pStyle w:val="BookText"/>
        <w:rPr/>
      </w:pPr>
      <w:r>
        <w:rPr>
          <w:rFonts w:ascii="IRNazanin" w:hAnsi="IRNazanin" w:eastAsia="IRNazanin"/>
          <w:color w:val="111111"/>
          <w:sz w:val="28"/>
          <w:sz w:val="28"/>
          <w:szCs w:val="28"/>
          <w:rtl w:val="true"/>
          <w:lang w:bidi="fa-IR"/>
        </w:rPr>
        <w:t xml:space="preserve">لاشک أن دلالة الألفاظ علی معانیها فی أیة لغة کانت لیست ذاتیة، کذاتیة دلالة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 النار، وإن توهم ذلک بعضهم </w:t>
      </w:r>
      <w:r>
        <w:rPr>
          <w:rStyle w:val="FootnoteAnchor"/>
          <w:rtl w:val="true"/>
        </w:rPr>
        <w:footnoteReference w:id="27"/>
      </w:r>
      <w:r>
        <w:rPr>
          <w:rFonts w:ascii="IRNazanin" w:hAnsi="IRNazanin" w:eastAsia="IRNazanin"/>
          <w:color w:val="111111"/>
          <w:sz w:val="28"/>
          <w:sz w:val="28"/>
          <w:szCs w:val="28"/>
          <w:rtl w:val="true"/>
          <w:lang w:bidi="fa-IR"/>
        </w:rPr>
        <w:t xml:space="preserve">لأن لازم هذا الزعم أن یشترک جمیع البشر فی هذه الدلالة، مع أن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الألفاظ العربیة ولا غیرها من دون تعلم، وکذلک العکس فی جمیع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فلیست دلالة الألفاظ علی معانیها إلا بالجعل والتخصیص من واضع تلک الألفاظ لمعانیها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تدخل الدلالة اللفظیة هذه فی الدلالة الوضعیة</w:t>
      </w:r>
      <w:r>
        <w:rPr>
          <w:rFonts w:eastAsia="IRNazanin" w:cs="IRNazanin"/>
          <w:color w:val="111111"/>
          <w:sz w:val="28"/>
          <w:szCs w:val="28"/>
          <w:rtl w:val="true"/>
          <w:lang w:bidi="fa-IR"/>
        </w:rPr>
        <w:t xml:space="preserve">. </w:t>
      </w:r>
      <w:bookmarkStart w:id="43" w:name="pg17293_233285"/>
    </w:p>
    <w:p>
      <w:pPr>
        <w:pStyle w:val="Heading4"/>
        <w:numPr>
          <w:ilvl w:val="3"/>
          <w:numId w:val="1"/>
        </w:numPr>
        <w:rPr/>
      </w:pPr>
      <w:bookmarkStart w:id="44" w:name="__RefHeading___Toc520375_1738255347"/>
      <w:bookmarkStart w:id="45" w:name="_Toc15"/>
      <w:bookmarkEnd w:id="43"/>
      <w:bookmarkEnd w:id="44"/>
      <w:r>
        <w:rPr/>
        <w:t>2</w:t>
      </w:r>
      <w:r>
        <w:rPr>
          <w:rtl w:val="true"/>
        </w:rPr>
        <w:t xml:space="preserve">- </w:t>
      </w:r>
      <w:r>
        <w:rPr>
          <w:rtl w:val="true"/>
        </w:rPr>
        <w:t>من الواضع؟</w:t>
      </w:r>
      <w:bookmarkEnd w:id="45"/>
    </w:p>
    <w:p>
      <w:pPr>
        <w:pStyle w:val="BookText"/>
        <w:rPr/>
      </w:pPr>
      <w:r>
        <w:rPr>
          <w:rFonts w:ascii="IRNazanin" w:hAnsi="IRNazanin" w:eastAsia="IRNazanin"/>
          <w:color w:val="111111"/>
          <w:sz w:val="28"/>
          <w:sz w:val="28"/>
          <w:szCs w:val="28"/>
          <w:rtl w:val="true"/>
          <w:lang w:bidi="fa-IR"/>
        </w:rPr>
        <w:t>ولکن من ذلک الواضع الأول فی کل لغة من اللغات؟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الواضع لابد أن یکون شخصا واحدا یتبعه جماعة من البشر فی التفاهم بتلک اللغة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إلی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الطبیعة البشریة حسب القوة المودعة من الله تعالی فیها تقتضی إفادة مقاصد الإنسان بالألفاظ </w:t>
      </w:r>
      <w:r>
        <w:rPr>
          <w:rStyle w:val="FootnoteAnchor"/>
          <w:rtl w:val="true"/>
        </w:rPr>
        <w:footnoteReference w:id="29"/>
      </w:r>
      <w:r>
        <w:rPr>
          <w:rFonts w:ascii="IRNazanin" w:hAnsi="IRNazanin" w:eastAsia="IRNazanin"/>
          <w:color w:val="111111"/>
          <w:sz w:val="28"/>
          <w:sz w:val="28"/>
          <w:szCs w:val="28"/>
          <w:rtl w:val="true"/>
          <w:lang w:bidi="fa-IR"/>
        </w:rPr>
        <w:t xml:space="preserve">فیخترع من عند نفسه لفظا مخصوصا عند إرادة معنی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المشاهد من الصبیان عند أول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فیتفاهم مع الآخرین الذین یتصلون به، والآخرون کذلک یخترعون من أنفسهم ألفاظا لمقاصدهم وتتألف علی مرور الزمن من مجموع ذلک طائفة صغیرة من الألفاظ، حتی تکون لغة خاصة لها قواعدها، یتفاهم بها قوم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اللغة قد تتشعب بین أقوام متباعدة وتتطور عند کل قوم بما یحدث فیها من التغییر والزیادة، حتی قد تنبثق منها لغات أخری فیصبح لکل جماعة لغتهم الخاصة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تکون حقیقة الوضع هو جعل اللفظ بإزاء المعنی وتخصیصه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اختیار القول الثانی فی الواضع أنه لو کان الواضع شخصا واحدا لنقل ذلک فی تاریخ اللغات، ولعرف عند کل لغة واضعها</w:t>
      </w:r>
      <w:r>
        <w:rPr>
          <w:rFonts w:eastAsia="IRNazanin" w:cs="IRNazanin"/>
          <w:color w:val="111111"/>
          <w:sz w:val="28"/>
          <w:szCs w:val="28"/>
          <w:rtl w:val="true"/>
          <w:lang w:bidi="fa-IR"/>
        </w:rPr>
        <w:t xml:space="preserve">. </w:t>
      </w:r>
      <w:bookmarkStart w:id="46" w:name="pg17293_233286"/>
    </w:p>
    <w:p>
      <w:pPr>
        <w:pStyle w:val="Heading4"/>
        <w:numPr>
          <w:ilvl w:val="3"/>
          <w:numId w:val="1"/>
        </w:numPr>
        <w:rPr/>
      </w:pPr>
      <w:bookmarkStart w:id="47" w:name="__RefHeading___Toc520377_1738255347"/>
      <w:bookmarkStart w:id="48" w:name="_Toc16"/>
      <w:bookmarkEnd w:id="46"/>
      <w:bookmarkEnd w:id="47"/>
      <w:r>
        <w:rPr/>
        <w:t>3</w:t>
      </w:r>
      <w:r>
        <w:rPr>
          <w:rtl w:val="true"/>
        </w:rPr>
        <w:t xml:space="preserve">- </w:t>
      </w:r>
      <w:r>
        <w:rPr>
          <w:rtl w:val="true"/>
        </w:rPr>
        <w:t>الوضع تعیینی و تعینی</w:t>
      </w:r>
      <w:bookmarkEnd w:id="48"/>
    </w:p>
    <w:p>
      <w:pPr>
        <w:pStyle w:val="BookText"/>
        <w:rPr/>
      </w:pPr>
      <w:r>
        <w:rPr>
          <w:rFonts w:ascii="IRNazanin" w:hAnsi="IRNazanin" w:eastAsia="IRNazanin"/>
          <w:color w:val="111111"/>
          <w:sz w:val="28"/>
          <w:sz w:val="28"/>
          <w:szCs w:val="28"/>
          <w:rtl w:val="true"/>
          <w:lang w:bidi="fa-IR"/>
        </w:rPr>
        <w:t xml:space="preserve">ثم إن دلالة الألفاظ علی معانیها الأصل فیها أن تکون ناشئة من الجعل والتخصیص، ویسمی الوضع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تنشأ الدلالة من اختصاص اللفظ بالمعنی، الحاصل هذا الاختصاص من الکثرة فی الاستعمال علی درجة من الکثرة أنه تألفه الأذهان علی وجه إذا سمع اللفظ ینتقل السامع منه إلی المعنی، ویسمی الوضع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تعینیا </w:t>
      </w:r>
      <w:r>
        <w:rPr>
          <w:rFonts w:eastAsia="IRNazanin" w:cs="IRNazanin"/>
          <w:color w:val="111111"/>
          <w:sz w:val="28"/>
          <w:szCs w:val="28"/>
          <w:rtl w:val="true"/>
          <w:lang w:bidi="fa-IR"/>
        </w:rPr>
        <w:t>".</w:t>
      </w:r>
    </w:p>
    <w:p>
      <w:pPr>
        <w:pStyle w:val="Heading4"/>
        <w:numPr>
          <w:ilvl w:val="3"/>
          <w:numId w:val="1"/>
        </w:numPr>
        <w:rPr/>
      </w:pPr>
      <w:bookmarkStart w:id="49" w:name="__RefHeading___Toc520379_1738255347"/>
      <w:bookmarkStart w:id="50" w:name="_Toc17"/>
      <w:bookmarkEnd w:id="49"/>
      <w:r>
        <w:rPr/>
        <w:t>4</w:t>
      </w:r>
      <w:r>
        <w:rPr>
          <w:rtl w:val="true"/>
        </w:rPr>
        <w:t xml:space="preserve">- </w:t>
      </w:r>
      <w:r>
        <w:rPr>
          <w:rtl w:val="true"/>
        </w:rPr>
        <w:t>أقسام الوضع</w:t>
      </w:r>
      <w:bookmarkEnd w:id="50"/>
    </w:p>
    <w:p>
      <w:pPr>
        <w:pStyle w:val="BookText"/>
        <w:rPr/>
      </w:pPr>
      <w:r>
        <w:rPr>
          <w:rFonts w:ascii="IRNazanin" w:hAnsi="IRNazanin" w:eastAsia="IRNazanin"/>
          <w:color w:val="111111"/>
          <w:sz w:val="28"/>
          <w:sz w:val="28"/>
          <w:szCs w:val="28"/>
          <w:rtl w:val="true"/>
          <w:lang w:bidi="fa-IR"/>
        </w:rPr>
        <w:t>لابد فی الوضع من تصور اللفظ والمعنی، لأن الوضع حکم علی المعنی وعلی اللفظ، ولا یصح الحکم علی الشئ إلا بعد تصوره ومعرفته بوجه من الوجوه ولو علی نحو الإجمال، لأن تصور الشئ قد یکون بنفسه وقد یکون بوجهه،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بتصور عنوان عام ینطبق علیه ویشار به إلیه، إذ یکون ذلک العنوان العام مرآة وکاشفا عنه، کما إذا حکمت علی شبح من بعید أنه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لا تعرفه بنفسه أنه أی شئ هو، وأکثر ما تعرف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شئ من الأشیاء أو حیوان من الحیوانات، فقد صح حکمک علیه بأنه أبیض مع أنک لم تعرفه ولم تتصوره بنفسه وإنما تصورته بعنوان أنه شئ أو حیوان لا أکثر وأشرت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یسمی فی 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الشئ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کاف لصحة الحکم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المجهول محضا، فإنه لا یمکن الحکم علیه أبدا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فإنه یکفینا فی صحة الوضع للمعنی أن نتصوره بوجهه، کما لو کنا تصورناه بنفسه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عرفنا أن المعنی لابد من تصوره وأن تصوره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بهذا الاعتبار وباعتبار ثان هو أن المعنی قد یکون خاصا، أی جزئیا، وقد یکون عاما، أی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ینقسم إلی أربعة أقسام 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المعنی المتصور جزئیا والموضوع له نفس ذلک الجزئی، أی أن الموضوع له معنی متصور بنفسه لا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خاص والموضوع له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المتصور کلیا والموضوع له نفس ذلک الکلی، أی أن الموضوع له کلی متصور بنفسه لا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عام والموضوع له عام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المتصور کلیا والموضوع له أفراد ذلک الکلی لا نفسه، أی أن الموضوع له جزئی غیر متصور بنفسه بل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عام والموضوع له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المتصور جزئیا والموضوع له کلیا لذلک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خاص والموضوع له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الأقسام المتصورة العقلیة،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إمکان الأقسام الثلاثة الأولی، کما لا نزاع فی وقوع القسمین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الأول الأعلام الشخصیة، کمحمد وعلی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الثانی أسماء الأجناس، کماء وسماء ونجم وإنسان وحیوان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النزاع وقع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إمکان القسم الرابع، والثانی فی وقوع الثالث بعد التسلیم بإمکانه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الرابع، ووقوع الثالث، 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وأسماء الإشارة والضمائر والاستفهام ونحوها، علی ما سیأتی</w:t>
      </w:r>
      <w:r>
        <w:rPr>
          <w:rFonts w:eastAsia="IRNazanin" w:cs="IRNazanin"/>
          <w:color w:val="111111"/>
          <w:sz w:val="28"/>
          <w:szCs w:val="28"/>
          <w:rtl w:val="true"/>
          <w:lang w:bidi="fa-IR"/>
        </w:rPr>
        <w:t xml:space="preserve">. </w:t>
      </w:r>
      <w:bookmarkStart w:id="51" w:name="pg17293_233288"/>
    </w:p>
    <w:p>
      <w:pPr>
        <w:pStyle w:val="Heading4"/>
        <w:numPr>
          <w:ilvl w:val="3"/>
          <w:numId w:val="1"/>
        </w:numPr>
        <w:rPr/>
      </w:pPr>
      <w:bookmarkStart w:id="52" w:name="__RefHeading___Toc520381_1738255347"/>
      <w:bookmarkStart w:id="53" w:name="_Toc18"/>
      <w:bookmarkEnd w:id="51"/>
      <w:bookmarkEnd w:id="52"/>
      <w:r>
        <w:rPr/>
        <w:t>5</w:t>
      </w:r>
      <w:r>
        <w:rPr>
          <w:rtl w:val="true"/>
        </w:rPr>
        <w:t xml:space="preserve">- </w:t>
      </w:r>
      <w:r>
        <w:rPr>
          <w:rtl w:val="true"/>
        </w:rPr>
        <w:t>استحالة القسم الرابع</w:t>
      </w:r>
      <w:bookmarkEnd w:id="53"/>
    </w:p>
    <w:p>
      <w:pPr>
        <w:pStyle w:val="BookText"/>
        <w:rPr/>
      </w:pPr>
      <w:r>
        <w:rPr>
          <w:rFonts w:ascii="IRNazanin" w:hAnsi="IRNazanin" w:eastAsia="IRNazanin"/>
          <w:color w:val="111111"/>
          <w:sz w:val="28"/>
          <w:sz w:val="28"/>
          <w:szCs w:val="28"/>
          <w:rtl w:val="true"/>
          <w:lang w:bidi="fa-IR"/>
        </w:rPr>
        <w:t xml:space="preserve">أما استحالة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الوضع الخاص والموضوع له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فی إمکان ذلک ناشئ من النزاع فی إمکان أن یکون الخاص وجها وعنوانا للعام، وذلک لما تقدم أن المعنی الموضوع له لابد من تصوره بنفسه أو بوجهه لاستحالة الحکم علی المجهول، والمفروض فی هذا القسم أن المعنی الموضوع له لم یکن متصورا وإنما تصور الخاص فقط، وإلا لو کان متصورا بنفسه ولو بسبب تصور الخاص کان من القسم الثانی،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العام والموضوع له العام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ولا کلام فی إمکانه بل فی وقوعه،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حینئذ للقول بإمکان القسم الرابع من أن نفرض أن الخاص یصح أن یکون وجها من وجوه العام وجهة من جهاته حتی یکون تصوره کافیا عن تصور العام بنفسه ومغنیا عنه، لأجل أن یکون تصورا للعام بوجه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الواضح لکل مفکر أن الخاص لیس من وجوه العام بل الأمر بالعکس من ذلک، فإن العام هو وجه من وجوه الخاص وجهة من جهاته، ولذا قلنا بإمکان القسم الثالث،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العام والموضوع له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نا إذا تصورنا العام فقد تصورنا فی ضمنه جمیع أفراده بوجه، فیمکن الوضع لنفس ذلک العام من جهة تصوره بنفسه فیکون من القسم الثانی، ویمکن الوضع لأفراده من جهة تصورها بوجهها فیکون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الأمر فی تصور الخاص، فلا یمکن الوضع معه إلا لنفس </w:t>
      </w:r>
      <w:bookmarkStart w:id="54" w:name="pg17293_233289"/>
    </w:p>
    <w:p>
      <w:pPr>
        <w:pStyle w:val="BookText"/>
        <w:rPr/>
      </w:pPr>
      <w:bookmarkEnd w:id="54"/>
      <w:r>
        <w:rPr>
          <w:rFonts w:ascii="IRNazanin" w:hAnsi="IRNazanin" w:eastAsia="IRNazanin"/>
          <w:color w:val="111111"/>
          <w:sz w:val="28"/>
          <w:sz w:val="28"/>
          <w:szCs w:val="28"/>
          <w:rtl w:val="true"/>
          <w:lang w:bidi="fa-IR"/>
        </w:rPr>
        <w:t xml:space="preserve">ذلک الخاص، ولا یمکن الوضع للعام لأ نا لم نتصوره أصلا لا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بوجهه، إذ لیس الخاص وجها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الحکم علی المجهول المطلق</w:t>
      </w:r>
      <w:r>
        <w:rPr>
          <w:rFonts w:eastAsia="IRNazanin" w:cs="IRNazanin"/>
          <w:color w:val="111111"/>
          <w:sz w:val="28"/>
          <w:szCs w:val="28"/>
          <w:rtl w:val="true"/>
          <w:lang w:bidi="fa-IR"/>
        </w:rPr>
        <w:t>.</w:t>
      </w:r>
    </w:p>
    <w:p>
      <w:pPr>
        <w:pStyle w:val="Heading4"/>
        <w:numPr>
          <w:ilvl w:val="3"/>
          <w:numId w:val="1"/>
        </w:numPr>
        <w:rPr/>
      </w:pPr>
      <w:bookmarkStart w:id="55" w:name="__RefHeading___Toc520383_1738255347"/>
      <w:bookmarkStart w:id="56" w:name="_Toc19"/>
      <w:bookmarkEnd w:id="55"/>
      <w:r>
        <w:rPr/>
        <w:t>6</w:t>
      </w:r>
      <w:r>
        <w:rPr>
          <w:rtl w:val="true"/>
        </w:rPr>
        <w:t xml:space="preserve">- </w:t>
      </w:r>
      <w:r>
        <w:rPr>
          <w:rtl w:val="true"/>
        </w:rPr>
        <w:t>وقوع الوضع العام و الموضوع له الخاص و تحقیق المعنی الحرفی</w:t>
      </w:r>
      <w:bookmarkEnd w:id="56"/>
    </w:p>
    <w:p>
      <w:pPr>
        <w:pStyle w:val="BookText"/>
        <w:rPr/>
      </w:pPr>
      <w:r>
        <w:rPr>
          <w:rFonts w:ascii="IRNazanin" w:hAnsi="IRNazanin" w:eastAsia="IRNazanin"/>
          <w:color w:val="111111"/>
          <w:sz w:val="28"/>
          <w:sz w:val="28"/>
          <w:szCs w:val="28"/>
          <w:rtl w:val="true"/>
          <w:lang w:bidi="fa-IR"/>
        </w:rPr>
        <w:t>أما وقوع القسم الثالث،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مثاله وضع الحروف وما یلحق بها من أسماء الإشارة والضمائر والموصولات والاستفهام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إثبات ذلک لابد من تحقیق معنی الحرف وما یمتاز به عن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وضع الحروف وما یلحق بها من الأسماء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الموضوع له فی الحروف هو بعینه الموضوع له فی الأسماء المسانخة لها فی المعنی، فمعنی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هو عین 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وکذا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کلمة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الفرق فی جهة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وضع لأجل أن یستعمل فی معناه إذا لوحظ ذلک المعنی حالة وآلة لغیره،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المعنی غیر مستقل فی نفسه، والاسم وضع لأجل أن یستعمل فی معناه إذا لوحظ مستقلا فی نفسه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وضع له لفظان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وضع له لأجل أن یستعمل فیه عندما یلاحظه المستعمل مستقلا فی نفسه، کما 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ابتداء السیر کان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وضع له لأجل أن یستعمل فیه عندما یلاحظه المستعمل غیر مستقل فی نفسه، کما 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 من النجف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فتحصل أن الفرق بین معنی الحرف ومعنی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یلاحظه المستعمل حین الاستعمال آلة لغیره وغیر مستقل فی نفسه، والثانی یلاحظه حین الاستعمال مستقلا، مع أن المعنی فی کلیهما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وضعیهما إنما هو فی الغایة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هذا القول أن الوضع والموضوع له فی الحروف عامان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منسوب إلی الشیخ الرضی نجم الأئمة </w:t>
      </w:r>
      <w:r>
        <w:rPr>
          <w:rStyle w:val="FootnoteAnchor"/>
          <w:rtl w:val="true"/>
        </w:rPr>
        <w:footnoteReference w:id="31"/>
      </w:r>
      <w:r>
        <w:rPr>
          <w:rFonts w:ascii="IRNazanin" w:hAnsi="IRNazanin" w:eastAsia="IRNazanin"/>
          <w:color w:val="111111"/>
          <w:sz w:val="28"/>
          <w:sz w:val="28"/>
          <w:szCs w:val="28"/>
          <w:rtl w:val="true"/>
          <w:lang w:bidi="fa-IR"/>
        </w:rPr>
        <w:t xml:space="preserve">واختاره المحقق صاحب الکفایة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الحروف لم توضع لمعان أصلا، بل حالها حال علامات الإعراب فی إفادة کیفیة خاصة فی لفظ آخر، فکما أن علامة الرفع فی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زرارة فاعل الحدیث،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المتقدم تدل علی أن النجف مبتدأ منها والسیر مبتدأ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الحروف موضوعة لمعان مباینة فی حقیقتها وسنخها للمعانی الاسمیة، فإن المعانی الاسمیة فی حد ذاتها معان مستقلة فی أنفسها، ومعانی الحروف لا استقلال لها، بل هی متقومة بغیرها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هذا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إلی توضیح 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الموجودة فی الخارج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موجودا فی نفسه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جنس الجوهر،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جنس العرض، فإن کلا منهما موجود فی نفسه، والفرق أن الجوهر موجود فی نفسه لنفسه، والعرض موجود فی نفسه لغیره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موجودا لا فی نفسه، کنسبة القیام إلی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کون هذا المعنی لا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للنسب والروابط وجودات استقلالیة، للزم وجود الرابط بینها وبین موضوعاتها، فننقل الکلام إلی ذلک الرابط، والمفروض أنه موجود مستقل، فلابد له من رابط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ننقل الکلام إلی هذا الرابط فیلزم التسلسل، والتسلسل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الروابط والنسب فی حد ذاته متعلق بالغیر ولا حقیقة له إلا التعلق بالطرفین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الإنسان فی مقام إفادة مقاصده کما یحتاج إلی التعبیر عن المعانی المستقلة کذلک یحتاج إلی التعبیر عن المعانی غیر المستقلة فی ذاتها، فحکمة الوضع تقتضی أن توضع بإزاء کل من القسمین ألفاظ خاصة، والموضوع بإزاء المعانی المستقلة هی الأسماء، والموضوع بإزاء المعانی غیر المستقلة هی الحروف وما یلحق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المعانی غیر المستقلة لما کانت علی أقسام شتی فقد وضع بإزاء کل قسم لفظ یدل علیه، أو هیأة لفظیة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نزحت البئر فی دارنا بالدلو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عدة نسب مختلفة ومعان غیر مستقلة،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النزح إلی فاعله والدال علیها هیئة الفعل للمعلوم وثانیتها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ما وقع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البئر والدال علیها هیئة النصب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المکان والدال علیها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ورابعتها نسبته إلی الآلة والدال علیها لفظ الباء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بالدلو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الدال علی المعانی غیر المستقلة ربما یکون لفظا مستقلا کلفظة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هیئة فی اللفظ کهیئات المشتقات والأفعال وهیئات الإعراب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تحقق مما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لها معان تدل علیها کالأسماء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الاسمیة مستقلة فی أنفسها وقابلة لتصورها فی ذاتها وإن کانت فی الوجود الخارجی محتاجة إلی غیرها کالأعراض، وأما المعانی الحرفیة فهی معان غیر مستقلة وغیر قابلة للتصور إلا فی ضمن مفهوم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یشبه کل أمر غیر مستقل بالمعنی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القولین الأولین وعلی هذا، یظهر بطلان القول الثانی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لا معانی لها، وکذلک القول الأول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الحرفی والاسمی متحدان بالذات مختلفان باللحاظ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هذا القول أیضا أنه لو صح اتحاد المعنیین لجاز استعمال کل من الحرف والاسم فی موضع الآخر، مع أنه لا یصح بالبداهة حتی علی نحو المجاز، فلا یصح بدل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فی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الظرفیة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أجیب عن هذا الإیراد بأنه إنما لا یصح أحدهما فی موضع الآخر لأن الواضع اشترط ألا یستعمل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لحاظ معناه مستقلا، ولا یستعمل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لحاظ معناه غیر مستقل وآلة لغیره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جواب غیر صحیح، لأ أنه لا دلیل علی وجوب اتباع ما یشترطه الواضع إذا لم یکن اشتراطه یوجب اعتبار خصوصیة فی اللفظ والمعنی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أن یکون الواضع ممن تجب طاعته فمخالفته توجب العصیان، لا غلط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زیادة 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عرفت أن الموجودات </w:t>
      </w:r>
      <w:r>
        <w:rPr>
          <w:rStyle w:val="FootnoteAnchor"/>
          <w:rtl w:val="true"/>
        </w:rPr>
        <w:footnoteReference w:id="34"/>
      </w:r>
      <w:r>
        <w:rPr>
          <w:rFonts w:ascii="IRNazanin" w:hAnsi="IRNazanin" w:eastAsia="IRNazanin"/>
          <w:color w:val="111111"/>
          <w:sz w:val="28"/>
          <w:sz w:val="28"/>
          <w:szCs w:val="28"/>
          <w:rtl w:val="true"/>
          <w:lang w:bidi="fa-IR"/>
        </w:rPr>
        <w:t>منها ما یکون مستقلا فی الوجود، ومنها ما یکون رابطا بین موجودین، فاعلم أن کل کلام مرکب من کلمتین أو أکثر إذا القیت کلماته بغیر ارتباط بینها، فإن کل واحد منها کلمة مستقلة فی نفسها لا ارتباط لها بالأخری، وإنما الذی یربط بین المفردات ویؤلفها کلاما واحدا هو الحرف أو إحدی الهیئات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قلت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کتب،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 هذه الکلمات ربط وإنما هی مفردات صرفة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کلاما واحدا مرتبطا بعضه مع بعض مفهما للمعنی المقصود منه، وما حصل هذا الارتباط والوحدة الکلامیة إلا بفضل الهیئة المخصوصة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هی روابط المفردات المستقلة والمؤلفة للکلام الواحد والموحدة للمفردات المختلفة، شأنها شأن النسبة بین المعانی المختلفة والرابطة بین المفاهیم غیر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النسبة رابطة بین المعانی ومؤلفة بینها فکذلک الحرف الدال علیها رابط بین الألفاظ ومؤلف بینها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أشار سید الأولیاء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المعروف فی تقسیم الکلمات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ما أنبأ عن المسمی، والفعل ما أنبأ عن حرکة المسمی، والحرف ما أوجد معنی فی غیره </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إلی أن المعانی </w:t>
      </w:r>
      <w:bookmarkStart w:id="57" w:name="pg17293_233294"/>
    </w:p>
    <w:p>
      <w:pPr>
        <w:pStyle w:val="BookText"/>
        <w:rPr/>
      </w:pPr>
      <w:bookmarkEnd w:id="57"/>
      <w:r>
        <w:rPr>
          <w:rFonts w:ascii="IRNazanin" w:hAnsi="IRNazanin" w:eastAsia="IRNazanin"/>
          <w:color w:val="111111"/>
          <w:sz w:val="28"/>
          <w:sz w:val="28"/>
          <w:szCs w:val="28"/>
          <w:rtl w:val="true"/>
          <w:lang w:bidi="fa-IR"/>
        </w:rPr>
        <w:t>الاسمیة معان استقلالیة، ومعانی الحروف غیر مستقلة فی نفسها وإنما هی تحدث الربط بین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فی تعاریف القوم للحرف تعریفا جامعا صحیحا مثل 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فی الحروف عام والموضوع له خاص إذا اتضح جمیع ما تقدم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نسبة حقیقتها متقومة بطرفیها علی وجه لو قطع النظر عن الطرفین لبطلت وانعدمت، فکل نسبة فی وجودها الرابط مباینة لأیة نسبة أخری ولا تصدق علیها، وهی فی حد ذاتها مفهوم جزئی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یمکن فرض النسبة مفهوما کلیا ینطبق علی کثیرین وهی متقومة بالطرفین وإلا لبطلت وانسلخت عن حقیقة کونها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النسب غیر محصورة، فلا یمکن تصور جمیعها للواضع، فلابد فی مقام الوضع لها من تصور معنی اسمی یکون عنوانا للنسب غیر المحصورة حاکیا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العنوان فی نفسه نسبة، کمفهوم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الابتدائیة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به إلی أفراد النسب الابتدائیة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لنفس الأفراد غیر المحصورة التی لا یمکن التعبیر عنها إلا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النسبة الابتدائیة بالحمل الشایع، وأما النسبة الابتدائیة بالحمل الأولی فلیست بنسبة حقیقة بل تکون طرفا للنسبة کما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کان من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یعلم حال أسماء الإشارة والضمائر والموصولات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فی الجمیع عام والموضوع له خاص</w:t>
      </w:r>
      <w:r>
        <w:rPr>
          <w:rFonts w:eastAsia="IRNazanin" w:cs="IRNazanin"/>
          <w:color w:val="111111"/>
          <w:sz w:val="28"/>
          <w:szCs w:val="28"/>
          <w:rtl w:val="true"/>
          <w:lang w:bidi="fa-IR"/>
        </w:rPr>
        <w:t>.</w:t>
      </w:r>
    </w:p>
    <w:p>
      <w:pPr>
        <w:pStyle w:val="Heading4"/>
        <w:numPr>
          <w:ilvl w:val="3"/>
          <w:numId w:val="1"/>
        </w:numPr>
        <w:rPr/>
      </w:pPr>
      <w:bookmarkStart w:id="58" w:name="__RefHeading___Toc520385_1738255347"/>
      <w:bookmarkStart w:id="59" w:name="_Toc20"/>
      <w:bookmarkEnd w:id="58"/>
      <w:r>
        <w:rPr/>
        <w:t>7</w:t>
      </w:r>
      <w:r>
        <w:rPr>
          <w:rtl w:val="true"/>
        </w:rPr>
        <w:t xml:space="preserve">- </w:t>
      </w:r>
      <w:r>
        <w:rPr>
          <w:rtl w:val="true"/>
        </w:rPr>
        <w:t>الاستعمال حقیقی و مجازی</w:t>
      </w:r>
      <w:bookmarkEnd w:id="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اللفظ فی معناه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 فی غیره </w:t>
      </w:r>
      <w:bookmarkStart w:id="60" w:name="pg17293_233295"/>
    </w:p>
    <w:p>
      <w:pPr>
        <w:pStyle w:val="BookText"/>
        <w:rPr/>
      </w:pPr>
      <w:bookmarkEnd w:id="60"/>
      <w:r>
        <w:rPr>
          <w:rFonts w:ascii="IRNazanin" w:hAnsi="IRNazanin" w:eastAsia="IRNazanin"/>
          <w:color w:val="111111"/>
          <w:sz w:val="28"/>
          <w:sz w:val="28"/>
          <w:szCs w:val="28"/>
          <w:rtl w:val="true"/>
          <w:lang w:bidi="fa-IR"/>
        </w:rPr>
        <w:t xml:space="preserve">المناسب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محل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وقع الخلاف فی الاستعمال المجازی فی أن صحته هل هی متوقفة علی ترخیص الواضع وملاحظة العلاقات المذکورة فی علم البیان، أو أن صحته طبعیة تابعة لاستحسان الذوق السلیم، فکلما کان المعنی غیر الموضوع له مناسبا للمعنی الموضوع له واستحسنه الطبع صح استعمال اللفظ فیه، وإلا فلا؟ والأرجح القول الثانی، لأ نا نجد صحة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الشجاع مجازا وإن منع منه الواضع، وعدم صحة استعماله مجازا فی کریه رائحة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یمثلون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رخص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ذلک اتفاق اللغات المختلفة غالبا فی المعانی المجازیة، فتری فی کل لغة یعبر عن الرجل الشجاع باللفظ الموضوع للأسد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کثیر من المجازات الشائعة عند البشر</w:t>
      </w:r>
      <w:r>
        <w:rPr>
          <w:rFonts w:eastAsia="IRNazanin" w:cs="IRNazanin"/>
          <w:color w:val="111111"/>
          <w:sz w:val="28"/>
          <w:szCs w:val="28"/>
          <w:rtl w:val="true"/>
          <w:lang w:bidi="fa-IR"/>
        </w:rPr>
        <w:t>.</w:t>
      </w:r>
    </w:p>
    <w:p>
      <w:pPr>
        <w:pStyle w:val="Heading4"/>
        <w:numPr>
          <w:ilvl w:val="3"/>
          <w:numId w:val="1"/>
        </w:numPr>
        <w:rPr/>
      </w:pPr>
      <w:bookmarkStart w:id="61" w:name="__RefHeading___Toc520387_1738255347"/>
      <w:bookmarkStart w:id="62" w:name="_Toc21"/>
      <w:bookmarkEnd w:id="61"/>
      <w:r>
        <w:rPr/>
        <w:t>8</w:t>
      </w:r>
      <w:r>
        <w:rPr>
          <w:rtl w:val="true"/>
        </w:rPr>
        <w:t xml:space="preserve">- </w:t>
      </w:r>
      <w:r>
        <w:rPr>
          <w:rtl w:val="true"/>
        </w:rPr>
        <w:t>الدلالة تابعة للإرادة</w:t>
      </w:r>
      <w:bookmarkEnd w:id="62"/>
    </w:p>
    <w:p>
      <w:pPr>
        <w:pStyle w:val="BookText"/>
        <w:rPr/>
      </w:pPr>
      <w:r>
        <w:rPr>
          <w:rFonts w:ascii="IRNazanin" w:hAnsi="IRNazanin" w:eastAsia="IRNazanin"/>
          <w:color w:val="111111"/>
          <w:sz w:val="28"/>
          <w:sz w:val="28"/>
          <w:szCs w:val="28"/>
          <w:rtl w:val="true"/>
          <w:lang w:bidi="fa-IR"/>
        </w:rPr>
        <w:t>قسموا الدلالة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التصوریة والتصدیقیة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التصوریة، وهی أن ینتقل ذهن الإنسان إلی معنی اللفظ بمجرد صدوره من لافظ ولو علم أن اللافظ لم یقصده، کانتقال الذهن إلی المعنی الحقیقی عند استعمال اللفظ فی معنی مجازی، مع أن المعنی الحقیقی لیس مقصودا للمتکلم، وکانتقال الذهن إلی المعنی من اللفظ الصادر من الساهی أو النائم أو الغالط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التصدیقیة، وهی دلالة اللفظ علی أن المعنی مراد للمتکلم فی </w:t>
      </w:r>
    </w:p>
    <w:p>
      <w:pPr>
        <w:pStyle w:val="BookText"/>
        <w:rPr/>
      </w:pPr>
      <w:r>
        <w:rPr>
          <w:rFonts w:ascii="IRNazanin" w:hAnsi="IRNazanin" w:eastAsia="IRNazanin"/>
          <w:color w:val="111111"/>
          <w:sz w:val="28"/>
          <w:sz w:val="28"/>
          <w:szCs w:val="28"/>
          <w:rtl w:val="true"/>
          <w:lang w:bidi="fa-IR"/>
        </w:rPr>
        <w:t>اللفظ وقاصد لاستعماله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الدلالة متوقفة علی عدة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إحراز کون المتکلم فی مقام البیان والإفادة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علی إحراز أنه جاد غیر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إحراز أنه قاصد لمعنی کلامه شاعر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نصب قرینة علی إرادة خلاف الموضوع له، وإلا کانت الدلالة التصدیقیة علی طبق القرینة المنصوبة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معلولة للوضع،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الوضعیة هی 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مراد من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الدلالة غیر تابعة للإرادة بل تابعة لعلم السامع بالوضع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الدلالة تابعة للإرادة، وأول من تنبه لذلک فیما نعلم الشیخ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الدلالة فی الحقیقة منحصرة فی الدلالة التصدیقیة، والدلالة التصوریة التی یسمونها دلالة لیست بدلالة، وإن سمیت کذلک، فإنه من باب التشبیه والتجوز، لأن التصوریة فی الحقیقة هی من باب تداعی المعانی الذی یحصل بأدنی مناسبة، فتقسیم الدلالة إلی تصدیقیة وتصوریة تقسیم الشئ إلی نفسه وإلی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فسرناها فی کتاب المنطق الجزء الأول، بحث الدلالة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یکشف الدال عن وجود المدلول، فیحصل من العلم به العلم بالمدلول، سواء کان الدال لفظا أو غیر لفظ</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طرقة الباب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دالة علی وجود شخص علی الباب طالب لأهل الدار، باعتبار أن المطرقة موضوعة لهذه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سماع الطرقة یکشف عن وجود طالب قاصد للطلب، فیحصل من العلم بالطرقة العلم بالطارق وقصده، ولذلک یتحرک السامع إلی إجابته، </w:t>
      </w:r>
    </w:p>
    <w:p>
      <w:pPr>
        <w:pStyle w:val="BookText"/>
        <w:rPr/>
      </w:pPr>
      <w:r>
        <w:rPr>
          <w:rFonts w:ascii="IRNazanin" w:hAnsi="IRNazanin" w:eastAsia="IRNazanin"/>
          <w:color w:val="111111"/>
          <w:sz w:val="28"/>
          <w:sz w:val="28"/>
          <w:szCs w:val="28"/>
          <w:rtl w:val="true"/>
          <w:lang w:bidi="fa-IR"/>
        </w:rPr>
        <w:t xml:space="preserve">لا أنه ینتقل ذهن السامع من تصور الطرقة إلی تصور شخص ما، فإن هذا الانتقال قد یحصل بمجرد تصور معنی الباب أو الطرقة من دون أن یسمع طرقة، ولا یسمی ذلک دلالة، ولذا إن الطرقة لو کانت علی نحو مخصوص یحصل من حرکة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دالة علی ما وضعت له المطرقة وإن خطر فی ذهن السامع 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نقول فی دلالة الألفاظ علی معانیها بدون فرق، فإن اللفظ إذا صدر من المتکلم علی نحو یحرز معه أنه جاد فیه غیر هازل وأنه عن شعور وقصد وأن غرضه البیان والإفهام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إحراز ذلک أن السامع 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کلامه یکون حینئذ دالا علی وجود المعنی أی وجوده فی نفس المتکلم بوجود قصدی، فیکون علم السامع بصدور الکلام منه یستلزم علمه بأن المتکلم قاصد لمعناه لأجل أن یفهمه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الکلام دالا کما تکون الطرقة دالة، وینعقد بهذا للکلام ظهور فی معناه الموضوع له أو المعنی الذی أقیمت علی إرادته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نحن عرفنا الدلالة اللفظیة فی المنطق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کون اللفظ بحالة ینشأ من العلم بصدوره من المتکلم العلم بالمعنی المقصود به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أن یتضح هذا الأمر جیدا اعتبر باللافتات التی توضع فی هذا العصر للدلالة علی أن الطریق مغلوق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الاتجاه فی الطریق إلی الیمین أو الیسار، ونحو ذلک، فإن اللافتة إذا کانت موضوعة فی موضعها اللائق علی وجه منظم بنحو یظهر منه أن وضعها لهدایة المستطرقین کان مقصودا لواضعها، فإن وجودها هکذا یدل حینئذ علی ما یقصد منها من غلق الطریق أو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شاهدتها مطروحة فی </w:t>
      </w:r>
      <w:bookmarkStart w:id="63" w:name="pg17293_233298"/>
    </w:p>
    <w:p>
      <w:pPr>
        <w:pStyle w:val="BookText"/>
        <w:rPr/>
      </w:pPr>
      <w:bookmarkEnd w:id="63"/>
      <w:r>
        <w:rPr>
          <w:rFonts w:ascii="IRNazanin" w:hAnsi="IRNazanin" w:eastAsia="IRNazanin"/>
          <w:color w:val="111111"/>
          <w:sz w:val="28"/>
          <w:sz w:val="28"/>
          <w:szCs w:val="28"/>
          <w:rtl w:val="true"/>
          <w:lang w:bidi="fa-IR"/>
        </w:rPr>
        <w:t>الطریق مهملة أو عند الکاتب یرسمها، فإن المعنی المکتوب یخطر فی ذهن القارئ، ولکن لا تکون دالة عنده علی أن الطریق مغلوقة أو أن الاتجاه کذا، بل أکثر ما یفهم من ذلک أنها ستوضع لتدل علی هذا بعد ذلک، لا أن لها الدلالة فعلا</w:t>
      </w:r>
      <w:r>
        <w:rPr>
          <w:rFonts w:eastAsia="IRNazanin" w:cs="IRNazanin"/>
          <w:color w:val="111111"/>
          <w:sz w:val="28"/>
          <w:szCs w:val="28"/>
          <w:rtl w:val="true"/>
          <w:lang w:bidi="fa-IR"/>
        </w:rPr>
        <w:t>.</w:t>
      </w:r>
    </w:p>
    <w:p>
      <w:pPr>
        <w:pStyle w:val="Heading4"/>
        <w:numPr>
          <w:ilvl w:val="3"/>
          <w:numId w:val="1"/>
        </w:numPr>
        <w:rPr/>
      </w:pPr>
      <w:bookmarkStart w:id="64" w:name="__RefHeading___Toc520389_1738255347"/>
      <w:bookmarkStart w:id="65" w:name="_Toc22"/>
      <w:bookmarkEnd w:id="64"/>
      <w:r>
        <w:rPr/>
        <w:t>9</w:t>
      </w:r>
      <w:r>
        <w:rPr>
          <w:rtl w:val="true"/>
        </w:rPr>
        <w:t xml:space="preserve">- </w:t>
      </w:r>
      <w:r>
        <w:rPr>
          <w:rtl w:val="true"/>
        </w:rPr>
        <w:t>الوضع شخصی و نوعی</w:t>
      </w:r>
      <w:bookmarkEnd w:id="65"/>
    </w:p>
    <w:p>
      <w:pPr>
        <w:pStyle w:val="BookText"/>
        <w:rPr/>
      </w:pPr>
      <w:r>
        <w:rPr>
          <w:rFonts w:ascii="IRNazanin" w:hAnsi="IRNazanin" w:eastAsia="IRNazanin"/>
          <w:color w:val="111111"/>
          <w:sz w:val="28"/>
          <w:sz w:val="28"/>
          <w:szCs w:val="28"/>
          <w:rtl w:val="true"/>
          <w:lang w:bidi="fa-IR"/>
        </w:rPr>
        <w:t>قد عرفت فی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الوضع من تصور اللفظ والمعنی، وعرفت هناک أن المعنی تارة یتصوره الواضع بنفسه واخری بوجهه وعنوانه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 هنا أن اللفظ أیضا کذلک ربما یتصوره الواضع بنفسه ویضعه للمعنی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فی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الوضع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یتصوره بوجهه وعنوانه، فیسمی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الوضع النوعی الهیئات، فإن الهیئة غیر قابلة للتصور بنفسها، بل إنما یصح تصورها فی مادة من مواد اللفظ کهیئة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وهی هیئة الفعل الماضی، فإن تصورها لابد أن یکون فی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المواد غیر محصورة ولا یمکن تصور جمیعها، فلابد من الإشارة إلی أفرادها بعنوان عام، فیضع کل هیئة تکون علی 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ویتوصل إلی تصور ذلک العام بوجود الهیئة فی إحدی المواد کمادة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جرت الاصطلاحات علیها عند علماء العربیة</w:t>
      </w:r>
      <w:r>
        <w:rPr>
          <w:rFonts w:eastAsia="IRNazanin" w:cs="IRNazanin"/>
          <w:color w:val="111111"/>
          <w:sz w:val="28"/>
          <w:szCs w:val="28"/>
          <w:rtl w:val="true"/>
          <w:lang w:bidi="fa-IR"/>
        </w:rPr>
        <w:t>.</w:t>
      </w:r>
    </w:p>
    <w:p>
      <w:pPr>
        <w:pStyle w:val="Heading4"/>
        <w:numPr>
          <w:ilvl w:val="3"/>
          <w:numId w:val="1"/>
        </w:numPr>
        <w:rPr/>
      </w:pPr>
      <w:bookmarkStart w:id="66" w:name="__RefHeading___Toc520391_1738255347"/>
      <w:bookmarkStart w:id="67" w:name="_Toc23"/>
      <w:bookmarkEnd w:id="66"/>
      <w:r>
        <w:rPr/>
        <w:t>10</w:t>
      </w:r>
      <w:r>
        <w:rPr>
          <w:rtl w:val="true"/>
        </w:rPr>
        <w:t xml:space="preserve">- </w:t>
      </w:r>
      <w:r>
        <w:rPr>
          <w:rtl w:val="true"/>
        </w:rPr>
        <w:t>وضع المرکبات</w:t>
      </w:r>
      <w:bookmarkEnd w:id="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الهیئة الموضوعة لمعنی تارة تکون فی المفردات کهیئات </w:t>
      </w:r>
      <w:bookmarkStart w:id="68" w:name="pg17293_233299"/>
    </w:p>
    <w:p>
      <w:pPr>
        <w:pStyle w:val="BookText"/>
        <w:rPr/>
      </w:pPr>
      <w:bookmarkEnd w:id="68"/>
      <w:r>
        <w:rPr>
          <w:rFonts w:ascii="IRNazanin" w:hAnsi="IRNazanin" w:eastAsia="IRNazanin"/>
          <w:color w:val="111111"/>
          <w:sz w:val="28"/>
          <w:sz w:val="28"/>
          <w:szCs w:val="28"/>
          <w:rtl w:val="true"/>
          <w:lang w:bidi="fa-IR"/>
        </w:rPr>
        <w:t>المشتقات التی تقدمت الإشارة إلیها واخری فی المرکبات کالهیئة الترکیبیة بین المبتدأ والخبر لإفادة حمل شئ علی شئ، وکهیئة تقدیم ما حقه التأخیر لإفادة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وضع الجمل والمرکبات فی إفادة معانیها زائدا علی وضع المفردات بالوضع الشخصی والهیئات بالوضع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لغو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ذهب إلی وضعها أراد به وضع الهیئات الترکیبیة، لا الجملة بأسرها بموادها وهیئاتها زیادة علی وضع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النزاع حینئذ لفظیا</w:t>
      </w:r>
      <w:r>
        <w:rPr>
          <w:rFonts w:eastAsia="IRNazanin" w:cs="IRNazanin"/>
          <w:color w:val="111111"/>
          <w:sz w:val="28"/>
          <w:szCs w:val="28"/>
          <w:rtl w:val="true"/>
          <w:lang w:bidi="fa-IR"/>
        </w:rPr>
        <w:t>.</w:t>
      </w:r>
    </w:p>
    <w:p>
      <w:pPr>
        <w:pStyle w:val="Heading4"/>
        <w:numPr>
          <w:ilvl w:val="3"/>
          <w:numId w:val="1"/>
        </w:numPr>
        <w:rPr/>
      </w:pPr>
      <w:bookmarkStart w:id="69" w:name="__RefHeading___Toc520393_1738255347"/>
      <w:bookmarkStart w:id="70" w:name="_Toc24"/>
      <w:bookmarkEnd w:id="69"/>
      <w:r>
        <w:rPr/>
        <w:t>11</w:t>
      </w:r>
      <w:r>
        <w:rPr>
          <w:rtl w:val="true"/>
        </w:rPr>
        <w:t xml:space="preserve">- </w:t>
      </w:r>
      <w:r>
        <w:rPr>
          <w:rtl w:val="true"/>
        </w:rPr>
        <w:t>علامات الحقیقة و المجاز</w:t>
      </w:r>
      <w:bookmarkEnd w:id="70"/>
    </w:p>
    <w:p>
      <w:pPr>
        <w:pStyle w:val="BookText"/>
        <w:rPr/>
      </w:pPr>
      <w:r>
        <w:rPr>
          <w:rFonts w:ascii="IRNazanin" w:hAnsi="IRNazanin" w:eastAsia="IRNazanin"/>
          <w:color w:val="111111"/>
          <w:sz w:val="28"/>
          <w:sz w:val="28"/>
          <w:szCs w:val="28"/>
          <w:rtl w:val="true"/>
          <w:lang w:bidi="fa-IR"/>
        </w:rPr>
        <w:t xml:space="preserve">قد یعلم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نص أهل اللغة أو لکونه نفسه من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کذا موضوع لمعنی کذا، ولا کلام لأحد فی ذلک، فإنه من الواضح أن استعمال اللفظ فی ذلک المعنی حقیقة وفی غیره مجاز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 فی وضع لفظ مخصوص لمعنی مخصوص، فلا یعلم أن استعماله فیه هل کان علی سبیل الحقیقة؟ فلا یحتاج إلی نصب قرینة علیه، أو علی سبیل المجاز؟ فیحتاج إلی نصب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الأصولیون لتعیین الحقیقة من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لتعیین أنه موضوع لذلک المعنی أو غیر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طرقا وعلامات کثیرة نذکر هنا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دلالة کل لفظ علی أی معنی لابد لها من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لا یخلو </w:t>
      </w:r>
    </w:p>
    <w:p>
      <w:pPr>
        <w:pStyle w:val="BookText"/>
        <w:rPr/>
      </w:pPr>
      <w:r>
        <w:rPr>
          <w:rFonts w:ascii="IRNazanin" w:hAnsi="IRNazanin" w:eastAsia="IRNazanin"/>
          <w:color w:val="111111"/>
          <w:sz w:val="28"/>
          <w:sz w:val="28"/>
          <w:szCs w:val="28"/>
          <w:rtl w:val="true"/>
          <w:lang w:bidi="fa-IR"/>
        </w:rPr>
        <w:t>فرضه عن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بطلانها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العلقة الوضعیة، أو القرینة الحالیة، أو المقالیة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أن الدلالة مستندة إلی نفس اللفظ من غیر اعتماد علی قرینة فإنه یثبت أنها من جهة العلقة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المراد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التبادر علامة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انسباق المعنی من نفس اللفظ مجردا عن کل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علی ذلک بأن التبادر لابد له من سبب، ولیس هو إلا العلم بالوضع، لأن من الواضح أن الانسباق لا یحصل من اللفظ إلی معناه فی أیة لغة لغیر العالم بتلک اللغة، فیتوقف التبادر علی العلم بالوضع، فلو أردنا إثبات الحقیقة وتحصیل العلم بالوضع بسبب التبادر لزم الدور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التبادر علامة للحقیقة یستفاد منه العلم بالوضع، والمفروض أنه مستفاد من العلم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أیة أمة یعیش معها لابد أن یستعمل الألفاظ المتداولة عندها تبعا لها، ولابد أن یرتکز فی ذهنه معنی اللفظ ارتکازا یستوجب انسباق ذهنه إلی المعنی عند سماع اللفظ، وقد یکون ذلک الارتکاز من دون التفات تفصیلی إلیه وإلی خصوصیات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الإنسان معرفة المعنی وتلک الخصوصیات وتوجهت نفسه إلیه، فإنه یفتش عما هو مرتکز فی نفسه من المعنی فینظر إلیه مستقلا عن القرینة، فیری أن المتبادر من اللفظ الخاص ما هو من معناه الارتکازی، فیعرف أنه حقیقة فیه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فالعلم بالوضع لمعنی خاص بخصوصیاته التفصیلیة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الالتفات </w:t>
      </w:r>
    </w:p>
    <w:p>
      <w:pPr>
        <w:pStyle w:val="BookText"/>
        <w:rPr/>
      </w:pPr>
      <w:r>
        <w:rPr>
          <w:rFonts w:ascii="IRNazanin" w:hAnsi="IRNazanin" w:eastAsia="IRNazanin"/>
          <w:color w:val="111111"/>
          <w:sz w:val="28"/>
          <w:sz w:val="28"/>
          <w:szCs w:val="28"/>
          <w:rtl w:val="true"/>
          <w:lang w:bidi="fa-IR"/>
        </w:rPr>
        <w:t xml:space="preserve">التفصیلی إلی الوضع والتوجه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التبادر، والتبادر إنما هو موقوف علی العلم الارتکازی بوضع اللفظ لمعناه غیر الملتفت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هناک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یتوقف علی التبادر وهو العلم التفصیلی، والآخر یتوقف التبادر علیه وهو العلم الإجمالی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بالقیاس إلی العالم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بالقیاس إلی غیر العالم به فلا یعقل حصول التبادر عنده، لفرض جهله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التبادر أمارة علی الحقیقة عنده إذا شاهد التبادر عند أهل اللغة، یعنی أن الأمارة عنده تبادر غیره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شاهد الأعجمی من أصحاب اللغة العربیة انسباق أذهانهم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عن القرینة إلی الجسم السائل البارد بالطبع، فلابد أن یحصل له العلم بأن هذا اللفظ موضوع لهذا المعنی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دور هنا، لأن علمه یتوقف علی التبادر، والتبادر یتوقف علی علم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وصحته، وصحة الحمل وعدمه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سلب اللفظ عن المعنی الذی یشک فی وضعه له علامة أنه حقیقة فیه وأن صحة السلب علامة علی أنه 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حمل اللفظ علی ما یشک فی وضعه له علامة الحقیقة وعدم صحة الحمل علامة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یحتاج إلی تفصیل وبیان، فلتحقیق </w:t>
      </w:r>
      <w:r>
        <w:rPr>
          <w:rStyle w:val="FootnoteAnchor"/>
          <w:rtl w:val="true"/>
        </w:rPr>
        <w:footnoteReference w:id="43"/>
      </w:r>
      <w:r>
        <w:rPr>
          <w:rFonts w:ascii="IRNazanin" w:hAnsi="IRNazanin" w:eastAsia="IRNazanin"/>
          <w:color w:val="111111"/>
          <w:sz w:val="28"/>
          <w:sz w:val="28"/>
          <w:szCs w:val="28"/>
          <w:rtl w:val="true"/>
          <w:lang w:bidi="fa-IR"/>
        </w:rPr>
        <w:t>الحمل وعدمه والسلب وعدمه نسلک الطرق الآتیة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نجعل المعنی الذی یشک فی وضع اللفظ له موضوعا، ونعبر عنه بأی لفظ کان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نجعل اللفظ المشکوک فی وضعه لذلک المعنی </w:t>
      </w:r>
    </w:p>
    <w:p>
      <w:pPr>
        <w:pStyle w:val="BookText"/>
        <w:rPr/>
      </w:pPr>
      <w:r>
        <w:rPr>
          <w:rFonts w:ascii="IRNazanin" w:hAnsi="IRNazanin" w:eastAsia="IRNazanin"/>
          <w:color w:val="111111"/>
          <w:sz w:val="28"/>
          <w:sz w:val="28"/>
          <w:szCs w:val="28"/>
          <w:rtl w:val="true"/>
          <w:lang w:bidi="fa-IR"/>
        </w:rPr>
        <w:t>محمولا بما له من المعنی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نجرب أن نحمل بالحمل الأولی اللفظ بما له من المعنی المرتکز فی الذهن علی ذلک اللفظ الدال علی المعنی المشکوک وضع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الأولی ملاکه الاتحاد فی المفهوم والتغایر بالاعتبار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إذا أجرینا هذه التجربة، فإن وجدنا عند أنفسنا صحة الحمل وعدم صحة السلب علمنا تفصیلا بأن اللفظ موضوع لذلک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وجدنا عدم صحة الحمل وصحة السلب علمنا أنه لیس موضوعا لذلک المعنی، بل یکون استعماله فیه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یصح عندنا الحمل الأولی نجرب أن نحمله هذه المرة بالحمل الشایع الصناعی الذی ملاکه الاتحاد وجودا والتغایر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فإن صح الحمل علمنا أن المعنیین متحدان وجودا سواء کانت النسبة التساوی أو العموم من وجه </w:t>
      </w:r>
      <w:r>
        <w:rPr>
          <w:rStyle w:val="FootnoteAnchor"/>
          <w:rtl w:val="true"/>
        </w:rPr>
        <w:footnoteReference w:id="45"/>
      </w:r>
      <w:r>
        <w:rPr>
          <w:rFonts w:ascii="IRNazanin" w:hAnsi="IRNazanin" w:eastAsia="IRNazanin"/>
          <w:color w:val="111111"/>
          <w:sz w:val="28"/>
          <w:sz w:val="28"/>
          <w:szCs w:val="28"/>
          <w:rtl w:val="true"/>
          <w:lang w:bidi="fa-IR"/>
        </w:rPr>
        <w:t>أو مطلقا، ولا یتعین واحد منها بمجرد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یصح الحمل وصح السلب علمنا أنهما متباینان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نجعل موضوع القضیة أحد مصادیق المعنی المشکوک وضع اللفظ له، لا نفس 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نجرب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وینحصر الحمل فی هذه التجربة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الحمل علم منه حال المصداق من جهة کونه أحد المصادیق الحقیقیة لمعنی اللفظ الموضوع له، سواء کان ذلک المعنی نفس المعنی المذکور أو غیره المتحد معه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یستعلم منه حال الموضوع له فی الجملة من جهة شموله لذلک المصداق، بل قد یستعلم منه تعیین الموضوع له، مثل ما إذا کان الشک فی وضعه لمعنی عام </w:t>
      </w:r>
    </w:p>
    <w:p>
      <w:pPr>
        <w:pStyle w:val="BookText"/>
        <w:rPr/>
      </w:pPr>
      <w:r>
        <w:rPr>
          <w:rFonts w:ascii="IRNazanin" w:hAnsi="IRNazanin" w:eastAsia="IRNazanin"/>
          <w:color w:val="111111"/>
          <w:sz w:val="28"/>
          <w:sz w:val="28"/>
          <w:szCs w:val="28"/>
          <w:rtl w:val="true"/>
          <w:lang w:bidi="fa-IR"/>
        </w:rPr>
        <w:t xml:space="preserve">أو خاص،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بین أن یکون موضوعا لمطلق وجه الأرض أو لخصوص التراب الخالص، فإذا وجدنا صحة الحمل وعدم صحة السلب بالقیاس إلی غیر التراب الخالص من مصادیق الأرض یعلم بالقهر تعیین وضعه لعموم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یصح الحمل وصح السلب علم أنه لیس من أفراد الموضوع له ومصادیقه الحقیقیة، وإذا کان قد استعمل فیه اللفظ فالاستعمال یکون مجازا إما فیه رأسا أو فی معنی یشمله ویعمه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الدور الذی ذکر فی التبادر یتوجه إشکاله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 نفس الجواب هناک، لأن صحة الحمل وصحة السلب إنما هما باعتبار ما للفظ من المعنی المرتکز إجمالا، فلا تتوقف العلامة إلا علی العلم الارتکازی وما یتوقف علی العلامة هو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العارف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الجاهل بها فیرجع إلی أهلها فی صحة الحمل والسلب وعدمهما، کالتبادر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وذکروا من جملة علامات الحقیقة والمجاز الاطراد وعدمه، فالاطراد علامة الحقیقة وعدمه علامة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لا تختص صحة استعماله بالمعنی المشکوک بمقام دون مقام ولا بصورة دون صورة، کما لا یختص بمصداق دون مصداق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الاطراد لیس علامة للحقیقة، لأن صحة استعمال اللفظ فی معنی بما له من الخصوصیات مرة واحدة تستلزم صحته دائما، سواء کان حقیقة أم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فالاطراد لا یختص بالحقیقة حتی یکون علامة لها</w:t>
      </w:r>
      <w:r>
        <w:rPr>
          <w:rFonts w:eastAsia="IRNazanin" w:cs="IRNazanin"/>
          <w:color w:val="111111"/>
          <w:sz w:val="28"/>
          <w:szCs w:val="28"/>
          <w:rtl w:val="true"/>
          <w:lang w:bidi="fa-IR"/>
        </w:rPr>
        <w:t xml:space="preserve">. </w:t>
      </w:r>
      <w:bookmarkStart w:id="71" w:name="pg17293_233304"/>
    </w:p>
    <w:p>
      <w:pPr>
        <w:pStyle w:val="Heading4"/>
        <w:numPr>
          <w:ilvl w:val="3"/>
          <w:numId w:val="1"/>
        </w:numPr>
        <w:rPr/>
      </w:pPr>
      <w:bookmarkStart w:id="72" w:name="__RefHeading___Toc520395_1738255347"/>
      <w:bookmarkStart w:id="73" w:name="_Toc25"/>
      <w:bookmarkEnd w:id="71"/>
      <w:bookmarkEnd w:id="72"/>
      <w:r>
        <w:rPr/>
        <w:t>12</w:t>
      </w:r>
      <w:r>
        <w:rPr>
          <w:rtl w:val="true"/>
        </w:rPr>
        <w:t xml:space="preserve">- </w:t>
      </w:r>
      <w:r>
        <w:rPr>
          <w:rtl w:val="true"/>
        </w:rPr>
        <w:t>الأصول اللفظیة</w:t>
      </w:r>
      <w:bookmarkEnd w:id="73"/>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الشک فی اللفظ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وضعه لمعنی من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المراد منه بعد فرض العلم بالوضع، کأن یشک فی أن المتکلم أراد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الحقیقی أو معناه المجازی، مع العلم بوضع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للحیوان المفترس، وبأنه غیر موضوع للرجل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البحث السابق معقودا لأجله، لغرض بیان العلامات المثبتة للحقیقة أو المجاز، أی المثبتة للوضع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إلی تلک العلامات وأشباهها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لابد منه فی إثبات أوضاع اللغة أیة لغة کانت، ولا یکفی فی إثباتها أن نجد فی کلام أهل تلک اللغة استعمال اللفظ فی المعنی الذی شک فی وضعه له، لأن الاستعمال کما یصح فی المعنی الحقیقی یصح فی المعنی المجازی، وما یدرینا؟ لعل المستعمل اعتمد علی قرینة حالیة أو مقالیة فی تفهیم المعنی المقصود له فاستعمله فیه علی سبیل المجاز، ولذا اشتهر فی لسان المحققین حتی جعلوه کقاعدة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الاستعمال أعم من الحقیقة والمجاز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نعلم بطلان طریقة العلماء السابقین لإثبات وضع اللفظ بمجرد وجدان استعماله </w:t>
      </w:r>
      <w:r>
        <w:rPr>
          <w:rStyle w:val="FootnoteAnchor"/>
          <w:rtl w:val="true"/>
        </w:rPr>
        <w:footnoteReference w:id="46"/>
      </w:r>
      <w:r>
        <w:rPr>
          <w:rFonts w:ascii="IRNazanin" w:hAnsi="IRNazanin" w:eastAsia="IRNazanin"/>
          <w:color w:val="111111"/>
          <w:sz w:val="28"/>
          <w:sz w:val="28"/>
          <w:szCs w:val="28"/>
          <w:rtl w:val="true"/>
          <w:lang w:bidi="fa-IR"/>
        </w:rPr>
        <w:t xml:space="preserve">فی لسان العرب، کما وقع ذلک لعلم الهدی </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یجری أصالة الحقیقة فی الاستعمال </w:t>
      </w:r>
      <w:r>
        <w:rPr>
          <w:rStyle w:val="FootnoteAnchor"/>
          <w:rtl w:val="true"/>
        </w:rPr>
        <w:footnoteReference w:id="47"/>
      </w:r>
      <w:r>
        <w:rPr>
          <w:rFonts w:ascii="IRNazanin" w:hAnsi="IRNazanin" w:eastAsia="IRNazanin"/>
          <w:color w:val="111111"/>
          <w:sz w:val="28"/>
          <w:sz w:val="28"/>
          <w:szCs w:val="28"/>
          <w:rtl w:val="true"/>
          <w:lang w:bidi="fa-IR"/>
        </w:rPr>
        <w:t>بینما أن أصالة الحقیقة إنما تجری عند الشک فی المراد لا فی الوضع،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لإثبات مراد المتکلم الأصول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معقود لأجلها، فینبغی الکلام فیها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ذکرها وذکر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حجیتها ومدرک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الجهة الأولی،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الأصول اللفظیة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إرادة المعنی الحقیقی أو المجازی من اللفظ، بأن لم یعلم وجود القرینة علی إرادة المجاز مع احتمال وجودها، فیقال حینئذ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الأصل أن نحمل الکلام علی معناه الحقیقی، فیکون حجة فیه للمتکلم علی السامع وحجة فیه للسامع علی المتکلم، فلا یصح من السامع الاعتذار فی مخالفة الحقیقة، بأن یقول للمتکلم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 أردت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الاعتذار من المتکلم بأن یقول للسامع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أردت المعنی المجازی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لفظ عام وشک فی إرادة العموم منه أو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شک فی تخصیصه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حجة فی العموم علی المتکلم أو السامع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لفظ مطلق له حالات وقیود یمکن إرادة بعضها منه وشک فی إرادة هذا البعض لاحتمال وجود القید، فیقال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حجة علی السامع والمتکلم،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 </w:t>
      </w:r>
      <w:r>
        <w:rPr>
          <w:rStyle w:val="FootnoteAnchor"/>
          <w:rtl w:val="true"/>
        </w:rPr>
        <w:footnoteReference w:id="48"/>
      </w:r>
      <w:r>
        <w:rPr>
          <w:rFonts w:ascii="IRNazanin" w:hAnsi="IRNazanin" w:eastAsia="IRNazanin"/>
          <w:color w:val="111111"/>
          <w:sz w:val="28"/>
          <w:sz w:val="28"/>
          <w:szCs w:val="28"/>
          <w:rtl w:val="true"/>
          <w:lang w:bidi="fa-IR"/>
        </w:rPr>
        <w:t xml:space="preserve">فلو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أنه هل یشترط فی صحته أن ینشأ بألفاظ عربیة؟ فإننا نتمسک بأصالة إطلاق البیع فی الآیة لنفی اعتبار هذا الشرط والتقیید به، فنحکم حینئذ بجواز البیع بالألفاظ غیر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عدم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 التقدیر فی الکلام ولیس هناک دلالة علی التقدیر،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بأصالة عدم التقدیر أصالة عدم النقل وأصالة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 معنی ثان موضوع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هذا الاحتمال مع فرض هجر المعنی الأول وهو المسمی بالمنقول فالأصل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 عدم هذا الفرض وهو المسمی بالمشترک فإن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اللفظ فی کل منهما علی إرادة المعنی الأول ما لم یثبت النقل والاشتراک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ثبت النقل فإنه یحمل علی المعنی الثانی، وإذا ثبت الاشتراک فإن اللفظ یبقی مجملا لا یتعین فی أحد المعنیین إلا بقرینة، علی القاعدة المعروفة فی کل مشترک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اللفظ ظاهرا فی معنی خاص لا علی وجه النص فیه الذی لا یحتمل معه الخلاف، بل کان یحتمل إرادة خلاف الظاهر، </w:t>
      </w:r>
    </w:p>
    <w:p>
      <w:pPr>
        <w:pStyle w:val="BookText"/>
        <w:rPr/>
      </w:pPr>
      <w:r>
        <w:rPr>
          <w:rFonts w:ascii="IRNazanin" w:hAnsi="IRNazanin" w:eastAsia="IRNazanin"/>
          <w:color w:val="111111"/>
          <w:sz w:val="28"/>
          <w:sz w:val="28"/>
          <w:szCs w:val="28"/>
          <w:rtl w:val="true"/>
          <w:lang w:bidi="fa-IR"/>
        </w:rPr>
        <w:t>فإن الأصل حینئذ أن یحمل الکلام علی الظاهر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جمیع الأصول المتقدمة راجعة إلی هذا الأصل، لأن اللفظ مع احتمال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الحقیقة، ومع احتمال التخصیص ظاهر فی العموم، ومع احتمال التقیید ظاهر فی الإطلاق، ومع احتمال التقدیر ظاهر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فمؤدی أصالة الحقیقة نفس مؤدی أصالة الظهور فی مورد احتمال التخصیص </w:t>
      </w:r>
      <w:r>
        <w:rPr>
          <w:rStyle w:val="FootnoteAnchor"/>
          <w:rtl w:val="true"/>
        </w:rPr>
        <w:footnoteReference w:id="49"/>
      </w:r>
      <w:r>
        <w:rPr>
          <w:rFonts w:ascii="IRNazanin" w:hAnsi="IRNazanin" w:eastAsia="IRNazanin"/>
          <w:color w:val="111111"/>
          <w:sz w:val="28"/>
          <w:sz w:val="28"/>
          <w:szCs w:val="28"/>
          <w:rtl w:val="true"/>
          <w:lang w:bidi="fa-IR"/>
        </w:rPr>
        <w:t>وهکذا فی باقی الأصول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عبرنا بدلا عن کل من هذه الأصول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التعبیر صحیحا مؤدیا للغرض، بل کلها یرجع اعتبارها إلی اعتبار أصالة الظهور، فلیس عندنا فی الحقیقة إلا أصل واحد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کان الکلام ظاهرا فی المجاز واحتمل إرادة الحقیقة انعکس الأمر وکان الأصل من اللفظ المجاز، بمعنی أن الأصل الظهور، ومقتضاه الحمل علی المعنی المجازی ولا تجری أصالة الحقیقة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لو کان الکلام ظاهرا فی التخصیص أو التقیید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الجهة الثانیة من البحث عن الأصول اللفظیة، والبحث عنها یأتی فی بابه وهو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ینبغی الآن أن نتعجل فی البحث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الحاجة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مکتفین بالإشارة،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المدرک والدلیل فی جمیع الأصول اللفظیة واحد وهو تبانی العقلاء فی الخطابات الجاریة بینهم علی الأخذ بظهور الکلام وعدم الاعتناء باحتمال إرادة خلاف الظاهر، کما لا یعتنون باحتمال الغفلة أو الخطأ </w:t>
      </w:r>
      <w:bookmarkStart w:id="74" w:name="pg17293_233308"/>
    </w:p>
    <w:p>
      <w:pPr>
        <w:pStyle w:val="BookText"/>
        <w:rPr/>
      </w:pPr>
      <w:bookmarkEnd w:id="74"/>
      <w:r>
        <w:rPr>
          <w:rFonts w:ascii="IRNazanin" w:hAnsi="IRNazanin" w:eastAsia="IRNazanin"/>
          <w:color w:val="111111"/>
          <w:sz w:val="28"/>
          <w:sz w:val="28"/>
          <w:szCs w:val="28"/>
          <w:rtl w:val="true"/>
          <w:lang w:bidi="fa-IR"/>
        </w:rPr>
        <w:t>أو الهزل أو إرادة الإهمال والإجمال، فإذا احتمل الکلام المجاز أو التخصیص أو التقیید أو التقدیر لا یوقفهم ذلک عن الأخذ بظاهره، کما یلغون أیضا احتمال الاشتراک والنقل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الشارع قد أمضی هذا البناء وجری فی خطاباته علی طریقتهم هذه، وإلا لزجرنا ونهانا عن هذا البناء فی خصوص خطاباته، أو لبین لنا طریقته لو کان له غیر طریقتهم طریقة خاصة یجب اتباعها ولا یجوز التعدی عنها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 علی سبیل الجزم أن الظاهر حجة عنده کما هو عند العقلاء بلا فرق</w:t>
      </w:r>
      <w:r>
        <w:rPr>
          <w:rFonts w:eastAsia="IRNazanin" w:cs="IRNazanin"/>
          <w:color w:val="111111"/>
          <w:sz w:val="28"/>
          <w:szCs w:val="28"/>
          <w:rtl w:val="true"/>
          <w:lang w:bidi="fa-IR"/>
        </w:rPr>
        <w:t>.</w:t>
      </w:r>
    </w:p>
    <w:p>
      <w:pPr>
        <w:pStyle w:val="Heading4"/>
        <w:numPr>
          <w:ilvl w:val="3"/>
          <w:numId w:val="1"/>
        </w:numPr>
        <w:rPr/>
      </w:pPr>
      <w:bookmarkStart w:id="75" w:name="__RefHeading___Toc520397_1738255347"/>
      <w:bookmarkStart w:id="76" w:name="_Toc26"/>
      <w:bookmarkEnd w:id="75"/>
      <w:r>
        <w:rPr/>
        <w:t>13</w:t>
      </w:r>
      <w:r>
        <w:rPr>
          <w:rtl w:val="true"/>
        </w:rPr>
        <w:t xml:space="preserve">- </w:t>
      </w:r>
      <w:r>
        <w:rPr>
          <w:rtl w:val="true"/>
        </w:rPr>
        <w:t>الترادف و الاشتراک</w:t>
      </w:r>
      <w:bookmarkEnd w:id="76"/>
    </w:p>
    <w:p>
      <w:pPr>
        <w:pStyle w:val="BookText"/>
        <w:rPr/>
      </w:pPr>
      <w:r>
        <w:rPr>
          <w:rFonts w:ascii="IRNazanin" w:hAnsi="IRNazanin" w:eastAsia="IRNazanin"/>
          <w:color w:val="111111"/>
          <w:sz w:val="28"/>
          <w:sz w:val="28"/>
          <w:szCs w:val="28"/>
          <w:rtl w:val="true"/>
          <w:lang w:bidi="fa-IR"/>
        </w:rPr>
        <w:t xml:space="preserve">لا ینبغی الإشکال فی إمکان الترادف والاشتراک، بل فی وقوعهما فی اللغة العربیة، فلا یصغی إلی مقالة من أنکرهما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بین أیدینا اللغة العربیة ووقوعهما فیها واضح لا یحتاج إلی بیان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ینبغی أن نتکلم فی نشأتهما، فإنه یجوز أن یکونا من وضع واضع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یضع شخص واحد لفظین لمعنی واحد أو لفظا 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یکونا من وضع واضعین متعددین، فتضع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لمعنی وقبیلة أخری لفظا آخر لذلک المعنی، أو تضع قبیلة لفظا لمعنی وقبیلة أخری ذلک اللفظ لمعنی آخر، وعند الجمع بین هذه اللغات باعتبار أن کل لغة منها لغة عربیة صحیحة یجب اتباعها یحصل الترادف والاشتراک</w:t>
      </w:r>
      <w:r>
        <w:rPr>
          <w:rFonts w:eastAsia="IRNazanin" w:cs="IRNazanin"/>
          <w:color w:val="111111"/>
          <w:sz w:val="28"/>
          <w:szCs w:val="28"/>
          <w:rtl w:val="true"/>
          <w:lang w:bidi="fa-IR"/>
        </w:rPr>
        <w:t xml:space="preserve">. </w:t>
      </w:r>
      <w:bookmarkStart w:id="77" w:name="pg17293_233309"/>
    </w:p>
    <w:p>
      <w:pPr>
        <w:pStyle w:val="BookText"/>
        <w:rPr/>
      </w:pPr>
      <w:bookmarkEnd w:id="77"/>
      <w:r>
        <w:rPr>
          <w:rFonts w:ascii="IRNazanin" w:hAnsi="IRNazanin" w:eastAsia="IRNazanin"/>
          <w:color w:val="111111"/>
          <w:sz w:val="28"/>
          <w:sz w:val="28"/>
          <w:szCs w:val="28"/>
          <w:rtl w:val="true"/>
          <w:lang w:bidi="fa-IR"/>
        </w:rPr>
        <w:t xml:space="preserve">والظاهر أن الاحتمال الثانی أقرب إلی واقع اللغة العربیة، کما صرح به بعض المؤرخین للغة </w:t>
      </w:r>
      <w:r>
        <w:rPr>
          <w:rStyle w:val="FootnoteAnchor"/>
          <w:rtl w:val="true"/>
        </w:rPr>
        <w:footnoteReference w:id="52"/>
      </w:r>
      <w:r>
        <w:rPr>
          <w:rFonts w:ascii="IRNazanin" w:hAnsi="IRNazanin" w:eastAsia="IRNazanin"/>
          <w:color w:val="111111"/>
          <w:sz w:val="28"/>
          <w:sz w:val="28"/>
          <w:szCs w:val="28"/>
          <w:rtl w:val="true"/>
          <w:lang w:bidi="fa-IR"/>
        </w:rPr>
        <w:t>وعلی الأقل فهو الأغلب فی نشأة الترادف والاشتراک، ولذا نسمع علماء العربیة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الحجاز کذا ولغة حمیر کذا ولغة تمیم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علی تعدد الوضع بتعدد القبائل والأقوام والأقطار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تهمنا الإطالة فی ذلک</w:t>
      </w:r>
      <w:r>
        <w:rPr>
          <w:rFonts w:eastAsia="IRNazanin" w:cs="IRNazanin"/>
          <w:color w:val="111111"/>
          <w:sz w:val="28"/>
          <w:szCs w:val="28"/>
          <w:rtl w:val="true"/>
          <w:lang w:bidi="fa-IR"/>
        </w:rPr>
        <w:t>.</w:t>
      </w:r>
    </w:p>
    <w:p>
      <w:pPr>
        <w:pStyle w:val="Heading4"/>
        <w:numPr>
          <w:ilvl w:val="3"/>
          <w:numId w:val="1"/>
        </w:numPr>
        <w:rPr/>
      </w:pPr>
      <w:bookmarkStart w:id="78" w:name="__RefHeading___Toc520399_1738255347"/>
      <w:bookmarkStart w:id="79" w:name="_Toc27"/>
      <w:bookmarkEnd w:id="78"/>
      <w:r>
        <w:rPr>
          <w:rtl w:val="true"/>
        </w:rPr>
        <w:t>استعمال اللفظ فی أکثر من معنی</w:t>
      </w:r>
      <w:bookmarkEnd w:id="79"/>
    </w:p>
    <w:p>
      <w:pPr>
        <w:pStyle w:val="BookText"/>
        <w:rPr/>
      </w:pPr>
      <w:r>
        <w:rPr>
          <w:rFonts w:ascii="IRNazanin" w:hAnsi="IRNazanin" w:eastAsia="IRNazanin"/>
          <w:color w:val="111111"/>
          <w:sz w:val="28"/>
          <w:sz w:val="28"/>
          <w:szCs w:val="28"/>
          <w:rtl w:val="true"/>
          <w:lang w:bidi="fa-IR"/>
        </w:rPr>
        <w:t>لا شک فی جواز استعمال اللفظ المشترک فی أحد معانیه بمعونة القرینة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القرینة یکون اللفظ مجملا لا دلالة له علی أحد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شبهة فی جواز استعماله فی مجموع معانیه بما هو مجموع المعانی، غایة الأمر یکون هذا الاستعمال مجازا یحتاج إلی القرینة، لأ أنه استعمال 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وقع البحث والخلاف فی جواز إرادة أکثر من معنی واحد من المشترک فی استعمال واحد، علی أن یکون کل من المعانی مرادا من اللفظ علی حدة وکأن اللفظ قد جعل للدلالة علیه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فی ذلک أقوال وتفصیلات کثیرة لا یهمنا الآن التعرض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الحق عندنا عدم جواز مثل هذا الاستعمال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أی لفظ فی معنی إنما هو بمعنی إیجاد ذلک المعنی باللفظ، لکن لا بوجوده الحقیقی، بل بوجوده الجعلی التنزیلی، لأن وجود اللفظ وجود للمعنی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وجود واحد ینسب إلی اللفظ حقیقة أولا </w:t>
      </w:r>
    </w:p>
    <w:p>
      <w:pPr>
        <w:pStyle w:val="BookText"/>
        <w:rPr/>
      </w:pPr>
      <w:r>
        <w:rPr>
          <w:rFonts w:ascii="IRNazanin" w:hAnsi="IRNazanin" w:eastAsia="IRNazanin"/>
          <w:color w:val="111111"/>
          <w:sz w:val="28"/>
          <w:sz w:val="28"/>
          <w:szCs w:val="28"/>
          <w:rtl w:val="true"/>
          <w:lang w:bidi="fa-IR"/>
        </w:rPr>
        <w:t xml:space="preserve">وبالذات، وإلی المعنی تنزیلا ثانیا وبالعرض </w:t>
      </w:r>
      <w:r>
        <w:rPr>
          <w:rStyle w:val="FootnoteAnchor"/>
          <w:rtl w:val="true"/>
        </w:rPr>
        <w:footnoteReference w:id="53"/>
      </w:r>
      <w:r>
        <w:rPr>
          <w:rFonts w:ascii="IRNazanin" w:hAnsi="IRNazanin" w:eastAsia="IRNazanin"/>
          <w:color w:val="111111"/>
          <w:sz w:val="28"/>
          <w:sz w:val="28"/>
          <w:szCs w:val="28"/>
          <w:rtl w:val="true"/>
          <w:lang w:bidi="fa-IR"/>
        </w:rPr>
        <w:t>فإذا أوجد المتکلم اللفظ لأجل استعماله فی المعنی فکأنما أوجد المعنی وألقاه بنفسه إلی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یکون اللفظ ملحوظا للمتکلم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وطریقا للمعنی وفانیا فیه وتبعا للحاظه، والملحوظ بالأصالة والاستقلال هو المعنی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الصورة فی المرآة، فإن الصورة موجودة بوجود المرآة، والوجود الحقیقی للمرآة، وهذا الوجود نفسه ینسب إلی الصورة ثانیا وبالعرض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الناظر إلی الصورة فی المرآة فإنما ینظر إلیها بطریق المرآة بنظرة واحدة هی للصورة بالاستقلال والأصالة وللمرآة بالآلیة والتبع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المرآة کاللفظ ملحوظة تبعا للحاظ الصورة وفانیة فیها فناء العنوان فی المعنون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لا یمکن استعمال لفظ واحد إلا فی معنی واحد، فإن استعماله فی معنیین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کل منهما مرادا من اللفظ کما إذا لم یکن إلا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لحاظ کل منهما بالأصالة، فلابد من لحاظ اللفظ فی آن واحد مرتین بالتبع، ومعنی ذلک اجتماع لحاظین فی آن واحد علی ملحوظ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به اللفظ الفانی فی کل من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بالضرورة، فإن الشئ الواحد لا یقبل إلا وجودا واحدا فی النفس فی آن واحد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لا یمکن أن یقع لک أن تنظر فی مرآة واحدة إلی صورة تسع المرآة کلها وتنظر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صورة أخری تسعها أیضا، إن هذا 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النظر فی اللفظ إلی معنیین، علی أن یکون کل </w:t>
      </w:r>
    </w:p>
    <w:p>
      <w:pPr>
        <w:pStyle w:val="BookText"/>
        <w:rPr/>
      </w:pPr>
      <w:r>
        <w:rPr>
          <w:rFonts w:ascii="IRNazanin" w:hAnsi="IRNazanin" w:eastAsia="IRNazanin"/>
          <w:color w:val="111111"/>
          <w:sz w:val="28"/>
          <w:sz w:val="28"/>
          <w:szCs w:val="28"/>
          <w:rtl w:val="true"/>
          <w:lang w:bidi="fa-IR"/>
        </w:rPr>
        <w:t>منهما قد استعمل فیه اللفظ مستقلا ولم یحک إلا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لحاظ اللفظ فانیا فی معنی فی استعمال، ثم لحاظه فانیا فی معنی آخر فی استعمال ثان، مثل ما تنظر فی المرآة إلی صورة تسعها، ثم تنظر فی وقت آخر إلی صورة أخری تسعها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یجوز لحاظ اللفظ فی مجموع معنیین فی استعمال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تنظر فی المرآة فی آن واحد إلی صورتین لشیئین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إنما استعملت اللفظ فی معنی واحد هو مجموع المعنیین، ونظرت فی المرآة إلی صورة واحدة لمجموع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عدم جواز الاستعمال فی المعنیین بین أن یکونا حقیقیین أو مجازیین أو مختلفین، فإن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تعلق لحاظین بملحوظ واحد 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الجمیع، فلا یختص بالمشترک کما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بعضهم أن الاستعمال فی أکثر من معنی إن لم یجز فی المفرد یجوز فی التثنیة والجمع </w:t>
      </w:r>
      <w:r>
        <w:rPr>
          <w:rStyle w:val="FootnoteAnchor"/>
          <w:rtl w:val="true"/>
        </w:rPr>
        <w:footnoteReference w:id="55"/>
      </w:r>
      <w:r>
        <w:rPr>
          <w:rFonts w:ascii="IRNazanin" w:hAnsi="IRNazanin" w:eastAsia="IRNazanin"/>
          <w:color w:val="111111"/>
          <w:sz w:val="28"/>
          <w:sz w:val="28"/>
          <w:szCs w:val="28"/>
          <w:rtl w:val="true"/>
          <w:lang w:bidi="fa-IR"/>
        </w:rPr>
        <w:t xml:space="preserve">بأن یراد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 العین الباصرة وفرد من العین النابعة، 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حال التثنیة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الباصرة والنابعة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شأنه فی الإمکان والصحة شأن ما لو أرید معنی واحد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یراد بها فردان من العین الباصرة مثلا، فإذا صح هذا فلیصح ذاک بلا فرق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ذلک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التثنیة والجمع فی قوة تکرار الواحد بالعطف،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فکأنما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یجوز </w:t>
      </w:r>
    </w:p>
    <w:p>
      <w:pPr>
        <w:pStyle w:val="BookText"/>
        <w:rPr/>
      </w:pP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أحدهما فی الباصرة والثانیة فی النابعة فکذلک ینبغی أن یجوز فیما هو بقوتهما،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عندنا عدم الجواز فی التثنیة والجمع کالمفرد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التثنیة والجمع وإن کانا موضوعین لإفادة التعدد، إلا أن ذلک من جهة وضع الهیئة فی قبال وضع المادة،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لفظ المفرد الذی طرأت علیه التثنیة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المادة خصوص الباصرة فالتعدد یکون فیها، أی فردان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منها خصوص النابعة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فالتعدد یکون بالقیاس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أرید الباصرة والنابعة فلابد أن یراد التعدد من کل منهما، أی فرد </w:t>
      </w:r>
      <w:r>
        <w:rPr>
          <w:rStyle w:val="FootnoteAnchor"/>
          <w:rtl w:val="true"/>
        </w:rPr>
        <w:footnoteReference w:id="56"/>
      </w:r>
      <w:r>
        <w:rPr>
          <w:rFonts w:ascii="Amiri" w:hAnsi="Amiri" w:eastAsia="Amiri" w:cs="Amiri"/>
          <w:color w:val="111111"/>
          <w:sz w:val="28"/>
          <w:sz w:val="28"/>
          <w:szCs w:val="28"/>
          <w:rtl w:val="true"/>
          <w:lang w:bidi="ar-SA"/>
        </w:rPr>
        <w:t xml:space="preserve">من الباصرة وفرد </w:t>
      </w:r>
      <w:r>
        <w:rPr>
          <w:rStyle w:val="FootnoteAnchor"/>
          <w:rtl w:val="true"/>
        </w:rPr>
        <w:footnoteReference w:id="57"/>
      </w:r>
      <w:r>
        <w:rPr>
          <w:rFonts w:ascii="IRNazanin" w:hAnsi="IRNazanin" w:eastAsia="IRNazanin"/>
          <w:color w:val="111111"/>
          <w:sz w:val="28"/>
          <w:sz w:val="28"/>
          <w:szCs w:val="28"/>
          <w:rtl w:val="true"/>
          <w:lang w:bidi="fa-IR"/>
        </w:rPr>
        <w:t>من النابعة، لکنه مستلزم لاستعمال المادة فی أکثر من معنی، وقد عرفت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التثنیة والجمع فی قوة تکرار الواحد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تکرار أفراد المعنی المراد من المادة، لا تکرار نفس المعنی المراد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أرید من استعمال التثنیة أو الجمع فردان أو أفراد من طبیعتین أو طبائع متعددة لا یمکن ذلک أبدا، إلا أن یراد من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المجاز، فتستعمل المادة فی معنی واحد، وهو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مجازا، نظیر الأعلام الشخصیة غیر القابلة لعروض التعدد علی مفاهیمها الجزئیة إلا بتأویل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فردان من المسمی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فاستعملت المادة وهی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المسمی مجازا</w:t>
      </w:r>
      <w:r>
        <w:rPr>
          <w:rFonts w:eastAsia="IRNazanin" w:cs="IRNazanin"/>
          <w:color w:val="111111"/>
          <w:sz w:val="28"/>
          <w:szCs w:val="28"/>
          <w:rtl w:val="true"/>
          <w:lang w:bidi="fa-IR"/>
        </w:rPr>
        <w:t xml:space="preserve">. </w:t>
      </w:r>
      <w:bookmarkStart w:id="80" w:name="pg17293_233313"/>
    </w:p>
    <w:p>
      <w:pPr>
        <w:pStyle w:val="Heading4"/>
        <w:numPr>
          <w:ilvl w:val="3"/>
          <w:numId w:val="1"/>
        </w:numPr>
        <w:rPr/>
      </w:pPr>
      <w:bookmarkStart w:id="81" w:name="__RefHeading___Toc520401_1738255347"/>
      <w:bookmarkStart w:id="82" w:name="_Toc28"/>
      <w:bookmarkEnd w:id="80"/>
      <w:bookmarkEnd w:id="81"/>
      <w:r>
        <w:rPr/>
        <w:t>14</w:t>
      </w:r>
      <w:r>
        <w:rPr>
          <w:rtl w:val="true"/>
        </w:rPr>
        <w:t xml:space="preserve">- </w:t>
      </w:r>
      <w:r>
        <w:rPr>
          <w:rtl w:val="true"/>
        </w:rPr>
        <w:t>الحقیقة الشرعیة</w:t>
      </w:r>
      <w:bookmarkEnd w:id="82"/>
    </w:p>
    <w:p>
      <w:pPr>
        <w:pStyle w:val="BookText"/>
        <w:rPr/>
      </w:pPr>
      <w:r>
        <w:rPr>
          <w:rFonts w:ascii="IRNazanin" w:hAnsi="IRNazanin" w:eastAsia="IRNazanin"/>
          <w:color w:val="111111"/>
          <w:sz w:val="28"/>
          <w:sz w:val="28"/>
          <w:szCs w:val="28"/>
          <w:rtl w:val="true"/>
          <w:lang w:bidi="fa-IR"/>
        </w:rPr>
        <w:t xml:space="preserve">لا شک فی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من بعض الألفاظ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والصوم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خاصة شرعیة، ونجزم بأن هذه المعانی حادثة لم یکن یعرفها أهل اللغة العربیة قبل الإسلام، وإنما نقلت تلک الألفاظ من معانیها اللغویة إلی هذه المعانی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 شک فیه، ولکن الشک وقع عند الباحثین فی أن هذا النقل وقع فی عصر الشارع المقدس علی نحو الوضع التعیینی أو التعینی فتثبت الحقیقة الشرعیة، أو أنه وقع فی عصر بعده علی لسان أتباعه المتشرعة فلا تثبت الحقیقة الشرعیة، بل الحقیقة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والفائدة من هذا النزاع تظهر فی الألفاظ الواردة فی کلام الشارع مجردة عن القرینة، سواء کانت فی القرآن الکریم أم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الأول یجب حملها علی المعانی الشرعیة، وعلی الثانی تحمل علی المعانی اللغویة، أو یتوقف فیها فلا تحمل علی المعانی الشرعیة ولا علی اللغویة، بناء علی رأی من یذهب إلی التوقف فیما إذا دار الأمر بین المعنی الحقیقی وبین المجاز المشهور </w:t>
      </w:r>
      <w:r>
        <w:rPr>
          <w:rStyle w:val="FootnoteAnchor"/>
          <w:rtl w:val="true"/>
        </w:rPr>
        <w:footnoteReference w:id="58"/>
      </w:r>
      <w:r>
        <w:rPr>
          <w:rFonts w:ascii="IRNazanin" w:hAnsi="IRNazanin" w:eastAsia="IRNazanin"/>
          <w:color w:val="111111"/>
          <w:sz w:val="28"/>
          <w:sz w:val="28"/>
          <w:szCs w:val="28"/>
          <w:rtl w:val="true"/>
          <w:lang w:bidi="fa-IR"/>
        </w:rPr>
        <w:t xml:space="preserve">إذ من المعلوم أنه إذا لم تثبت الحقیقة الشرعیة فهذه المعانی المستحدثة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مشهورا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تلک الألفاظ إلی المعانی المستحدثة إما بالوضع التعیینی أو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مقطوع العدم، لأ أنه لو کان لنقل إلینا بالتواتر أو بالآحاد </w:t>
      </w:r>
    </w:p>
    <w:p>
      <w:pPr>
        <w:pStyle w:val="BookText"/>
        <w:rPr/>
      </w:pPr>
      <w:r>
        <w:rPr>
          <w:rFonts w:ascii="IRNazanin" w:hAnsi="IRNazanin" w:eastAsia="IRNazanin"/>
          <w:color w:val="111111"/>
          <w:sz w:val="28"/>
          <w:sz w:val="28"/>
          <w:szCs w:val="28"/>
          <w:rtl w:val="true"/>
          <w:lang w:bidi="fa-IR"/>
        </w:rPr>
        <w:t>علی الأقل، لعدم الداعی إلی الإخفاء، بل الدواعی متظافرة علی نقله، مع أنه لم ینقل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لا ریب فیه بالنسبة إلی زمان إمامنا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اللفظ إذا استعمل فی معنی خاص فی لسان جماعة کثیرة زمانا معتدا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إذا کان المعنی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حقیقة فیه بکثرة الاستعمال، فکیف إذا کان ذلک عند المسلمین قاطبة فی سنین متمادیة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تلک الألفاظ علی المعانی المستحدثة فیما إذا تجردت عن القرائن فی 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کونها حقیقة فیها فی خصوص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وإن کان غیر بعید، بل من المظنون ذلک، ولکن الظن فی هذا الباب لا یغنی عن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لا أثر لهذا الجهل، نظرا إلی أن السنة النبویة غیر مبتلی بها إلا ما نقل لنا من طریق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لسانهم، وقد عرفت الحال فی کلماتهم أنه لابد من حملها علی المعانی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القرآن المجید فأغلب ما ورد فیه من هذه الألفاظ أو کله محفوف بالقرائن المعینة لإرادة المعنی الشرعی، فلا فائدة مهمة فی هذا النزاع بالنسبة إلیه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الألفاظ الشرعیة لیست علی نسق واحد، فإن بعضها کثیر التداول کالصلاة والصوم والزکاة والحج، لا سیما الصلاة التی یؤدونها کل یوم خمس مرات، فمن البعید جدا ألا تصبح حقائق فی معانیها المستحدثة بأقرب وقت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83" w:name="pg17293_233315"/>
    </w:p>
    <w:p>
      <w:pPr>
        <w:pStyle w:val="Heading4"/>
        <w:numPr>
          <w:ilvl w:val="3"/>
          <w:numId w:val="1"/>
        </w:numPr>
        <w:rPr/>
      </w:pPr>
      <w:bookmarkStart w:id="84" w:name="__RefHeading___Toc520403_1738255347"/>
      <w:bookmarkStart w:id="85" w:name="_Toc29"/>
      <w:bookmarkEnd w:id="83"/>
      <w:bookmarkEnd w:id="84"/>
      <w:r>
        <w:rPr>
          <w:rtl w:val="true"/>
        </w:rPr>
        <w:t>الصحیح و الأعم</w:t>
      </w:r>
      <w:bookmarkEnd w:id="85"/>
    </w:p>
    <w:p>
      <w:pPr>
        <w:pStyle w:val="BookText"/>
        <w:rPr/>
      </w:pPr>
      <w:r>
        <w:rPr>
          <w:rFonts w:ascii="IRNazanin" w:hAnsi="IRNazanin" w:eastAsia="IRNazanin"/>
          <w:color w:val="111111"/>
          <w:sz w:val="28"/>
          <w:sz w:val="28"/>
          <w:szCs w:val="28"/>
          <w:rtl w:val="true"/>
          <w:lang w:bidi="fa-IR"/>
        </w:rPr>
        <w:t xml:space="preserve">من ملحقات المسألة السابقة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النزاع فی أن ألفاظ العبادات أو المعاملات أهی أسام موضوعة للمعانی الصحیحة أو للأعم منها ومن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بیان المختار لابد من تقدیم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النزاع لا یتوقف علی ثبوت الحقیقة الشرعیة، لأ أنه قد عرفت أن هذه الألفاظ مستعملة فی لسان المتشرعة بنحو الحقیقة ولو علی نحو الوضع التعینی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استعمالهم کان یتبع الاستعمال فی لسان الشارع، سواء کان استعماله علی نحو الحقیقة أو المجاز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الألفاظ فی عرف المتشرعة کانت حقیقة فی خصوص الصحیح، یستکشف منه أن المستعمل فیه فی لسان الشارع هو الصحیح أیضا، مهما کان استعماله عنده أحقیقة کان أم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علم أنها کانت حقیقة فی الأعم فی عرفهم کان ذلک أمارة علی کون المستعمل فیه فی لسانه هو الأعم أیضا وإن کان استعماله علی نحو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الصحیحة من العبادة 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تمت أجزاؤها وکملت شروطها، والصحیح إذا معناه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 الأجزاء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یرجع هنا إلی أن الموضوع له خصوص تام الأجزاء والشرائط من العبادة أو المعاملة، أو الأعم منه ومن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النزاع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رجوع القائل بالوضع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أصالة الإطلاق، دون القائل بالوضع للصحیح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یصح له الرجوع إلی أصالة إطلاق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أمرنا بإیجاد شئ وشککنا فی حصول امتثاله بالإتیان بمصداق خارجی فله صورتان یختلف الحکم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یعلم صدق عنوان المأمور به علی ذلک المصداق ولکن یحتمل دخل قید زائد فی غرض المولی غیر متوفر فی ذلک المصداق، کما إذا أمر المولی بعتق رقبة، فإنه یعلم بصدق عنوان المأمور به علی الرقبة الکافرة، ولکن یشک فی دخل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غرض المولی فیحتمل أن یکون قیدا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أصالة الإطلاق فی نفی اعتبار القید المحتمل اعتباره، فلا یجب تحصیله، بل یجوز الاکتفاء فی الامتثال بالمصداق المشکوک، فیمتثل فی المثال لو أعتق رقبة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یشک فی صدق نفس عنوان المأمور به علی ذلک المصداق الخارجی، کما إذا أمر المولی بالتیمم بالصعید، ولا ندری أن ما عدا التراب هل یسمی صعیدا أولا، فیکون شکنا فی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التراب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مثله لا یصح الرجوع إلی أصالة الإطلاق لإدخال المصداق المشکوک فی عنوان المأمور به لیکتفی به فی مقام الامتثال، بل لابد </w:t>
      </w:r>
    </w:p>
    <w:p>
      <w:pPr>
        <w:pStyle w:val="BookText"/>
        <w:rPr/>
      </w:pPr>
      <w:r>
        <w:rPr>
          <w:rFonts w:ascii="IRNazanin" w:hAnsi="IRNazanin" w:eastAsia="IRNazanin"/>
          <w:color w:val="111111"/>
          <w:sz w:val="28"/>
          <w:sz w:val="28"/>
          <w:szCs w:val="28"/>
          <w:rtl w:val="true"/>
          <w:lang w:bidi="fa-IR"/>
        </w:rPr>
        <w:t>من الرجوع إلی الأصول العملیة، مثل قاعدة الاحتیاط أو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البیان تظهر ثمرة النزاع فی المقام الذی نحن فیه، فإنه فی فرض الأمر بالصلاة والشک فی أن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للصلاة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اسم للأعم کانت المسألة من باب الصورة الأولی، لأ أنه بناء علی هذا القول یعلم بصدق عنوان الصلاة علی المصداق الفاقد للسورة وإنما الشک فی اعتبار قید زائد علی المسمی، فیتمسک حینئذ بإطلاق کلام المولی فی نفی اعتبار القید الزائد وهو کون السورة جزءا من الصلاة ویجوز الاکتفاء فی الامتثال بفاقدها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اسم للصحیح کانت المسألة من باب الصورة الثانیة، لأ أنه عند الشک فی اعتبار السورة یشک فی صدق عنوان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المصداق الفاقد للسورة، إذ عنوان المأمور به هو الصحیح والصحیح هو عنوان المأمور به، فما لیس بصحیح لیس بصلاة، فالفاقد للجزء المشکوک کما یشک فی صحته یشک فی صدق عنوان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الرجوع إلی أصالة الإطلاق لنفی اعتبار جزئیة السورة حتی یکتفی بفاقدها فی مقام الامتثال، بل لابد من الرجوع إلی أصالة الاحتیاط أو أصالة البراءة علی خلاف بین العلماء فی مثله، سیأتی فی بابه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من المقدمات فالمختار عندنا هو الوضع للأعم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وعدم صحة السلب عن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أمارتا الحقیقة،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یعترض علی المختار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الوضع بإزاء الأعم، لأن الوضع له یستدعی أن نتصور معنی کلیا جامعا بین أفراده ومصادیقه هو الموضوع له، کما فی 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الوضع للصحیح یستدعی تصور کلی جامع بین مراتبه وأفراده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مراتب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الفاسدة والصحیحة کثیرة متفاوتة، ولیس بینها قدر جامع یصح وضع اللفظ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 جزء من أجزاء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عدمه یصح صدق اسم الصلاة علی الباقی بناء علی القول بالأعم، کما یصح صدقه مع وجوده وفقدان غیره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کل جزء مقوما للصلاة عند وجوده غیر مقوم عند عدمه، فیلزم التبدل فی حقیقة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التردید فیها عند وجود تمام الأجزاء، لأن أی جزء منها لو فرض عدمه یبقی صدق الاسم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التبدل والتردید فی الحقیقة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إذ أن کل ماهیة تفرض لابد أن تکون متعینة فی حد ذاتها وإن کانت مبهمة من جهة تشخصاتها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والتبدل أو التردید فی ذات الماهیة معناه إبهامها فی حد ذاتها، وهو مستحیل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التبادل فی الأجزاء وتکثر مراتب الفاسدة لا یمنع من فرض قدر مشترک جامع بین الأفراد، ولا یلزم التبدل والتردید فی ذات الحقیقة الجامعة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لما ترکب من حرفین فصاعدا، ویکون الجامع بین الأفراد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ترکب من حرفین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الحروف کثیرة، فربما تترکب الکلمة من الألف والباء </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 علیها أنها کلمة، وربما تترکب من حرفین آخرین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علیها أنها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حرف یجوز أن یکون داخلا وخارجا فی مختلف الکلمات مع صدق اسم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وکیفیة تصحیح الوضع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الواضع یتصور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الحروف الهجائیة، ثم یضع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طبیعة المرکب من اثنین فصاعدا إلی حد سبعة حروف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التقیید بقولنا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 الکلمة تصدق علی الأکثر من حرفین کصدقها علی المرکب من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التردید فی الماهیة، فإن الماهیة الموضوع لها هی طبیعة اللفظ الکلی المترکب من حرفین فصاعدا، والتبدل والتردید إنما یکون فی أجزاء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ذلک بالکلی فی المعین أو الکلی المحصور فی أجزاء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أجزاؤه المعینة هی الحروف الهجائیة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أن یقاس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یمکن تصور جمیع أجزاء الصلاة فی مراتبها کلها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معروفة کالحروف الهجائیة، فیضع اللفظ بإزاء طبیعة العمل المرکب من خمسة أجزاء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فعند وجود تمام الأجزاء یصدق علی المرکب أنه صلاة، وعند وجود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خمسة علی أقل تقدیر 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اسم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لا یمکن تصور الجامع فیه هو خصوص المراتب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المختصر لا یسع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یجری النزاع فی المعاملات بمعنی المسببات إن ألفاظ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وضعها علی أحد نحوین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موضوعة للأسباب التی تسبب مثل الملکیة والزوجیة والفراق والحریة ونحوها، ونعنی بالسبب إنشاء العقد والإیقاع، کالإیجاب والقبول معا فی العقود والإیجاب فقط فی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کذلک فالنزاع المتقدم یصح أن نفرضه فی ألفاظ المعاملات من کونها أسامی لخصوص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تامة الأجزاء والشرائط المؤثرة فی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للأعم من الصحیحة والفاسدة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بالفاسدة مالا یؤثر فی المسبب إما لفقدان جزء أو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موضوعة للمسببات، ونعنی بالمسبب نفس الملکیة والزوجیة والفراق والحریة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فالنزاع المتقدم لا یصح فرضه فی المعاملات، لأ نهی لا تتصف بالصحة والفساد، لکونها بسیطة غیر مرکبة من أجزاء وشرائط، بل إنما تتصف بالوجود تارة وبالعدم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عقد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واجدا لجمیع ما هو معتبر فی صحة العقد أولا، فإن کان الأول اتصف بالصحة وإن کان الثانی اتصف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الملکیة المسببة للعقد یدور أمرها بین الوجود والعدم، لأ نهی توجد عند صحة العقد، وعند فساده لا توجد أصلا، لا أنها توجد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أرید من البیع نفس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الملکیة المنتقلة إلی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تتصف بالصحة والفساد حتی یمکن تصویر النزاع فیها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ثمرة للنزاع فی المعاملات إلا فی الجملة قد عرفت أنه علی القول بوضع ألفاظ العبادات للصحیحة لا یصح التمسک بالإطلاق عند الشک فی اعتبار شئ فیها، جزءا کان أو شرطا، لعدم إحراز صدق الاسم علی الفاقد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وإحراز صدق الاسم علی الفاقد شرط فی صحة التمسک بالإطلاق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هذا الکلام لا یجری فی ألفاظ المعاملات، لأن معانیها غیر مستحدثة، والشارع بالنسبة إلیها کواحد من أهل العرف، فإذا استعمل أحد ألفاظها فیحمل لفظه علی معناه الظاهر فیه عندهم، إلا إذا نصب 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شککنا فی اعتبار شئ عند الشارع فی صحة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ینصب قرینة علی ذلک فی کلامه، فإنه یصح التمسک بإطلاقه لدفع هذا الاحتمال، حتی لو قلنا بأن ألفاظ المعاملات موضوعة للصحیح، لأن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عند العرف العام، لا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اعتبر الشارع قیدا زائدا علی ما یعتبره العرف کان ذلک قیدا زائدا علی أصل معنی اللفظ، فلا یکون دخیلا فی صدق عنوان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حسب الفرض للصحیح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المصداق المجرد عن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وحالها فی ذلک حال ألفاظ العبادات لو کانت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احتمل أن هذا القید دخیل فی صحة المعاملة عند أهل العرف أنفسهم أیضا، فلا یصح التمسک بالإطلاق لدفع هذا الاحتمال بناء علی القول بالصحیح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شأن ألفاظ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یرجع إلی الشک فی صدق عنوان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بالأعم، فیصح التمسک بالإطلاق لدفع الاحتمال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فتظهر ثمرة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المعاملات أیضا، ولکنها ثمرة نادرة</w:t>
      </w:r>
      <w:r>
        <w:rPr>
          <w:rFonts w:eastAsia="IRNazanin" w:cs="IRNazanin"/>
          <w:color w:val="111111"/>
          <w:sz w:val="28"/>
          <w:szCs w:val="28"/>
          <w:rtl w:val="true"/>
          <w:lang w:bidi="fa-IR"/>
        </w:rPr>
        <w:t>.</w:t>
      </w:r>
      <w:bookmarkStart w:id="86" w:name="pg17293_233322"/>
    </w:p>
    <w:p>
      <w:pPr>
        <w:pStyle w:val="Heading3"/>
        <w:numPr>
          <w:ilvl w:val="2"/>
          <w:numId w:val="1"/>
        </w:numPr>
        <w:rPr/>
      </w:pPr>
      <w:bookmarkStart w:id="87" w:name="__RefHeading___Toc520405_1738255347"/>
      <w:bookmarkStart w:id="88" w:name="_Toc30"/>
      <w:bookmarkEnd w:id="86"/>
      <w:bookmarkEnd w:id="87"/>
      <w:r>
        <w:rPr>
          <w:rtl w:val="true"/>
        </w:rPr>
        <w:t xml:space="preserve">المقصد الأول </w:t>
      </w:r>
      <w:r>
        <w:rPr>
          <w:rtl w:val="true"/>
        </w:rPr>
        <w:t xml:space="preserve">: </w:t>
      </w:r>
      <w:r>
        <w:rPr>
          <w:rtl w:val="true"/>
        </w:rPr>
        <w:t>مباحث الألفاظ</w:t>
      </w:r>
      <w:bookmarkEnd w:id="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520407_1738255347"/>
      <w:bookmarkStart w:id="90" w:name="_Toc31"/>
      <w:bookmarkEnd w:id="89"/>
      <w:r>
        <w:rPr>
          <w:rtl w:val="true"/>
        </w:rPr>
        <w:t>اشارة</w:t>
      </w:r>
      <w:bookmarkEnd w:id="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7293_233324"/>
      <w:bookmarkStart w:id="92" w:name="pg17293_233324"/>
      <w:bookmarkEnd w:id="92"/>
    </w:p>
    <w:p>
      <w:pPr>
        <w:pStyle w:val="Heading4"/>
        <w:numPr>
          <w:ilvl w:val="3"/>
          <w:numId w:val="1"/>
        </w:numPr>
        <w:rPr/>
      </w:pPr>
      <w:bookmarkStart w:id="93" w:name="pg17293_233324"/>
      <w:bookmarkStart w:id="94" w:name="__RefHeading___Toc520409_1738255347"/>
      <w:bookmarkStart w:id="95" w:name="_Toc32"/>
      <w:bookmarkEnd w:id="93"/>
      <w:bookmarkEnd w:id="94"/>
      <w:r>
        <w:rPr>
          <w:rtl w:val="true"/>
        </w:rPr>
        <w:t>تمهید</w:t>
      </w:r>
      <w:bookmarkEnd w:id="95"/>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ظهور الألفاظ من ناحیة عامة، إما بالوضع أو بإطلاق الکلام، لتکون نتیجتها قواعد کلیة تنقح صغریات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سنبحث عن حجیتها فی المقصد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سبقت الإشارة إلیها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وتلک المباحث تقع فی هیئات الکلام التی یقع فیها الشک والنزاع، سواء کانت هیئات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المشتق والأمر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هیئات الجمل، کالمفاهیم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عن مواد الألفاظ الخاصة وبیان وضعها وظهورها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تنقح أیضا صغریات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ضبط قاعدة کلیة عامة فیها، فلذا لا یبحث عنها فی علم الأصول، ومعاجم اللغة ونحوها هی المتکفلة بتشخیص مفرداتها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فنحن نعقد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w:t>
      </w:r>
      <w:bookmarkStart w:id="96" w:name="pg17293_233326"/>
    </w:p>
    <w:p>
      <w:pPr>
        <w:pStyle w:val="Heading4"/>
        <w:numPr>
          <w:ilvl w:val="3"/>
          <w:numId w:val="1"/>
        </w:numPr>
        <w:rPr/>
      </w:pPr>
      <w:bookmarkStart w:id="97" w:name="__RefHeading___Toc520411_1738255347"/>
      <w:bookmarkStart w:id="98" w:name="_Toc33"/>
      <w:bookmarkEnd w:id="96"/>
      <w:bookmarkEnd w:id="97"/>
      <w:r>
        <w:rPr>
          <w:rtl w:val="true"/>
        </w:rPr>
        <w:t xml:space="preserve">الباب الأول </w:t>
      </w:r>
      <w:r>
        <w:rPr>
          <w:rtl w:val="true"/>
        </w:rPr>
        <w:t xml:space="preserve">: </w:t>
      </w:r>
      <w:r>
        <w:rPr>
          <w:rtl w:val="true"/>
        </w:rPr>
        <w:t>المشتق</w:t>
      </w:r>
      <w:bookmarkEnd w:id="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520413_1738255347"/>
      <w:bookmarkStart w:id="100" w:name="_Toc34"/>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اختلف الأصولیون من القدیم فی المشتق، فی أنه حقیقة فی خصوص ما تلبس بالمبدأ فی الحال ومجاز فیما انقضی عنه التلبس، أو أنه حقیقة فی کلیهما، بمعنی أنه موضوع للأعم منهما؟ بعد اتفاقهم علی أنه مجاز فیما یتلبس بالمبدأ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المعتزلة وجماعة من المتأخرین من أصحابنا إلی الأول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الأشاعرة وجماعة من المتقدمین من أصحابنا إلی الثانی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وللعلماء أقوال أخر فیها تفصیلات بین هذین القولین </w:t>
      </w:r>
      <w:r>
        <w:rPr>
          <w:rStyle w:val="FootnoteAnchor"/>
          <w:rtl w:val="true"/>
        </w:rPr>
        <w:footnoteReference w:id="62"/>
      </w:r>
      <w:r>
        <w:rPr>
          <w:rFonts w:ascii="IRNazanin" w:hAnsi="IRNazanin" w:eastAsia="IRNazanin"/>
          <w:color w:val="111111"/>
          <w:sz w:val="28"/>
          <w:sz w:val="28"/>
          <w:szCs w:val="28"/>
          <w:rtl w:val="true"/>
          <w:lang w:bidi="fa-IR"/>
        </w:rPr>
        <w:t>لا یهمنا التعرض لها بعد اتضاح الحق فیما یأتی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شئ یعنینا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بیان الحق فیها وهو أصعب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نفهم محل النزاع وموضع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یتضح فی الجملة موضع الخلاف نذکر مثالا 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 کراهة الوضوء والغسل بالماء المسخن بالشمس </w:t>
      </w:r>
      <w:r>
        <w:rPr>
          <w:rStyle w:val="FootnoteAnchor"/>
          <w:rtl w:val="true"/>
        </w:rPr>
        <w:footnoteReference w:id="63"/>
      </w:r>
      <w:r>
        <w:rPr>
          <w:rFonts w:ascii="IRNazanin" w:hAnsi="IRNazanin" w:eastAsia="IRNazanin"/>
          <w:color w:val="111111"/>
          <w:sz w:val="28"/>
          <w:sz w:val="28"/>
          <w:szCs w:val="28"/>
          <w:rtl w:val="true"/>
          <w:lang w:bidi="fa-IR"/>
        </w:rPr>
        <w:t xml:space="preserve">فمن قال بالأول لابد ألا یقول بکراهتهما بالماء الذی برد وانقضی عنه التلبس، </w:t>
      </w:r>
      <w:bookmarkStart w:id="101" w:name="pg17293_233328"/>
    </w:p>
    <w:p>
      <w:pPr>
        <w:pStyle w:val="BookText"/>
        <w:rPr/>
      </w:pPr>
      <w:bookmarkEnd w:id="101"/>
      <w:r>
        <w:rPr>
          <w:rFonts w:ascii="IRNazanin" w:hAnsi="IRNazanin" w:eastAsia="IRNazanin"/>
          <w:color w:val="111111"/>
          <w:sz w:val="28"/>
          <w:sz w:val="28"/>
          <w:szCs w:val="28"/>
          <w:rtl w:val="true"/>
          <w:lang w:bidi="fa-IR"/>
        </w:rPr>
        <w:t xml:space="preserve">لأ أنه عنده لا یصدق علیه حینئذ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مسخن بالشمس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بالثانی لابد أن یقول بکراهتهما بالماء حال انقضاء التلبس أیضا، لأ أنه عنده یصدق علیه أنه مسخن حقیقة بلا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ذلک نذکر الآن أربعة أمور مذللة لتلک الصعوبة، ثم نذکر القول المختار ودلیله</w:t>
      </w:r>
      <w:r>
        <w:rPr>
          <w:rFonts w:eastAsia="IRNazanin" w:cs="IRNazanin"/>
          <w:color w:val="111111"/>
          <w:sz w:val="28"/>
          <w:szCs w:val="28"/>
          <w:rtl w:val="true"/>
          <w:lang w:bidi="fa-IR"/>
        </w:rPr>
        <w:t>.</w:t>
      </w:r>
    </w:p>
    <w:p>
      <w:pPr>
        <w:pStyle w:val="Heading5"/>
        <w:numPr>
          <w:ilvl w:val="4"/>
          <w:numId w:val="1"/>
        </w:numPr>
        <w:rPr/>
      </w:pPr>
      <w:bookmarkStart w:id="102" w:name="__RefHeading___Toc520415_1738255347"/>
      <w:bookmarkStart w:id="103" w:name="_Toc35"/>
      <w:bookmarkEnd w:id="102"/>
      <w:r>
        <w:rPr/>
        <w:t>1</w:t>
      </w:r>
      <w:r>
        <w:rPr>
          <w:rtl w:val="true"/>
        </w:rPr>
        <w:t xml:space="preserve">- </w:t>
      </w:r>
      <w:r>
        <w:rPr>
          <w:rtl w:val="true"/>
        </w:rPr>
        <w:t>ما المراد من المشتق المبحوث عنه؟</w:t>
      </w:r>
      <w:bookmarkEnd w:id="103"/>
    </w:p>
    <w:p>
      <w:pPr>
        <w:pStyle w:val="BookText"/>
        <w:rPr/>
      </w:pP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النحاة ما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هو موضع النزاع هنا، بل بین المشتق بمصطلح النحویین وبین المشتق المبحوث عنه عموم وخصوص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موضع النزاع هنا یشمل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یحمل علی الذات باعتبار قیام صفة فیها خارجة عنها تزول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باصطلاح النحاة معدودا من الجوامد،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لا یشمل الفعل بأقسامه ولا المصدر وإن کانت تسمی مشتقات عند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 النزاع هنا یعتبر فیه شیئان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جاریا علی الذات، بمعنی أنه یکون حاکیا عنها وعنوانا لها،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واسم المفعول، وأسماء المکان والآلة وغیرهما، وما شابه هذه الأمور من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الشرط لا یشمل هذا النزاع الأفعال ولا المصادر، لأ نهی کلها لا تحکی عن الذات ولا تکون عنوانا لها، وإن کانت تسند إلیها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تزول الذات بزوال تلبسها 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بالصفة المبدأ الذی </w:t>
      </w:r>
    </w:p>
    <w:p>
      <w:pPr>
        <w:pStyle w:val="BookText"/>
        <w:rPr/>
      </w:pPr>
      <w:r>
        <w:rPr>
          <w:rFonts w:ascii="IRNazanin" w:hAnsi="IRNazanin" w:eastAsia="IRNazanin"/>
          <w:color w:val="111111"/>
          <w:sz w:val="28"/>
          <w:sz w:val="28"/>
          <w:szCs w:val="28"/>
          <w:rtl w:val="true"/>
          <w:lang w:bidi="fa-IR"/>
        </w:rPr>
        <w:t xml:space="preserve">منه یکون انتزاع المشتق واشتقاقه ویصحح </w:t>
      </w:r>
      <w:r>
        <w:rPr>
          <w:rStyle w:val="FootnoteAnchor"/>
          <w:rtl w:val="true"/>
        </w:rPr>
        <w:footnoteReference w:id="64"/>
      </w:r>
      <w:r>
        <w:rPr>
          <w:rFonts w:ascii="IRNazanin" w:hAnsi="IRNazanin" w:eastAsia="IRNazanin"/>
          <w:color w:val="111111"/>
          <w:sz w:val="28"/>
          <w:sz w:val="28"/>
          <w:szCs w:val="28"/>
          <w:rtl w:val="true"/>
          <w:lang w:bidi="fa-IR"/>
        </w:rPr>
        <w:t xml:space="preserve">صدقه علی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تکون الذات باقیة محفوظة لو زال تلبسها بالصفة، فهی تتلبس بها تارة ولا تتلبس بها أخری والذات تلک الذات فی کلا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نشترط ذلک فلأجل أن نتعقل انقضاء التلبس بالمبدأ مع بقاء الذات حتی یصح أن نتنازع فی صدق المشتق حقیقة علیها مع انقضاء حال التلبس بعد الاتفاق علی صدقه حقیقة علیها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کانت الذات تزول بزوال التلبس لا یبقی معنی لفرض صدق المشتق علی الذات مع انقضاء حال التلبس لا حقیقة ولا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لو کان المشتق من الأوصاف التی تزول الذات بزوال التلبس بمبادئها فلا یدخل فی محل النزاع وإن صدق علیها اسم المشتق، مثلما لو کان من الأنواع أو الأجناس أو الفصول بالقیاس إلی الذات، کالناطق والصاهل والحساس والمتحرک بالإرادة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ذلک فی مثال کراهة الجلوس للتغوط تحت الشجرة المثمرة، فإن هذا المثال یدخل فی محل النزاع لو زالت الثمرة عن الشجرة،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یبقی اسم المثمرة صادقا حقیقة علیها حینئذ فیکره الجلوس أولا؟ أما لو اجتثت الشجرة فصارت خشبة فإنها لا تدخل فی محل النزاع، لأن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بزوال الوصف الداخل فی حقیقتها، فلا یتعقل معه بقاء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لا حقیقة ولا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الخشب فهو ذات أخری لم یکن فیما مضی قد صدق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إذ لم یکن متلبسا بما هو خشب بالشجریة </w:t>
      </w:r>
      <w:r>
        <w:rPr>
          <w:rStyle w:val="FootnoteAnchor"/>
          <w:rtl w:val="true"/>
        </w:rPr>
        <w:footnoteReference w:id="65"/>
      </w:r>
      <w:r>
        <w:rPr>
          <w:rFonts w:ascii="IRNazanin" w:hAnsi="IRNazanin" w:eastAsia="IRNazanin"/>
          <w:color w:val="111111"/>
          <w:sz w:val="28"/>
          <w:sz w:val="28"/>
          <w:szCs w:val="28"/>
          <w:rtl w:val="true"/>
          <w:lang w:bidi="fa-IR"/>
        </w:rPr>
        <w:t>ثم زال عنه التلبس</w:t>
      </w:r>
      <w:r>
        <w:rPr>
          <w:rFonts w:eastAsia="IRNazanin" w:cs="IRNazanin"/>
          <w:color w:val="111111"/>
          <w:sz w:val="28"/>
          <w:szCs w:val="28"/>
          <w:rtl w:val="true"/>
          <w:lang w:bidi="fa-IR"/>
        </w:rPr>
        <w:t xml:space="preserve">. </w:t>
      </w:r>
      <w:bookmarkStart w:id="104" w:name="pg17293_233330"/>
    </w:p>
    <w:p>
      <w:pPr>
        <w:pStyle w:val="BookText"/>
        <w:rPr/>
      </w:pPr>
      <w:bookmarkEnd w:id="104"/>
      <w:r>
        <w:rPr>
          <w:rFonts w:ascii="IRNazanin" w:hAnsi="IRNazanin" w:eastAsia="IRNazanin"/>
          <w:color w:val="111111"/>
          <w:sz w:val="28"/>
          <w:sz w:val="28"/>
          <w:szCs w:val="28"/>
          <w:rtl w:val="true"/>
          <w:lang w:bidi="fa-IR"/>
        </w:rPr>
        <w:t>وبناء علی اعتبار هذین الشرطین یتضح ما ذکرناه فی صدر البحث من أن موضع النزاع فی المشتق یشمل کل ما کان جاریا علی الذات باعتبار قیام صفة خارجة عن الذات وإن کان معدودا من الجوامد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أیضا عدم شمول النزاع للأفعال والمصادر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أن النزاع یشمل کل وصف جار علی الذات، ولا یفرق فیه بین أن یکون مبدأه من الأعراض الخارجیة المتأصلة کالبیاض والسواد والقیام والقعود، أو من الأمور الانتزاعیة کالفوقیة والتحتیة والتقدم والتأخر، أو من الأمور الاعتباریة المحضة کالزوجیة والملکیة والوقف والحریة</w:t>
      </w:r>
      <w:r>
        <w:rPr>
          <w:rFonts w:eastAsia="IRNazanin" w:cs="IRNazanin"/>
          <w:color w:val="111111"/>
          <w:sz w:val="28"/>
          <w:szCs w:val="28"/>
          <w:rtl w:val="true"/>
          <w:lang w:bidi="fa-IR"/>
        </w:rPr>
        <w:t>.</w:t>
      </w:r>
    </w:p>
    <w:p>
      <w:pPr>
        <w:pStyle w:val="Heading5"/>
        <w:numPr>
          <w:ilvl w:val="4"/>
          <w:numId w:val="1"/>
        </w:numPr>
        <w:rPr/>
      </w:pPr>
      <w:bookmarkStart w:id="105" w:name="__RefHeading___Toc520417_1738255347"/>
      <w:bookmarkStart w:id="106" w:name="_Toc36"/>
      <w:bookmarkEnd w:id="105"/>
      <w:r>
        <w:rPr/>
        <w:t>2</w:t>
      </w:r>
      <w:r>
        <w:rPr>
          <w:rtl w:val="true"/>
        </w:rPr>
        <w:t xml:space="preserve">- </w:t>
      </w:r>
      <w:r>
        <w:rPr>
          <w:rtl w:val="true"/>
        </w:rPr>
        <w:t>جریان النزاع فی اسم الزمان</w:t>
      </w:r>
      <w:bookmarkEnd w:id="106"/>
    </w:p>
    <w:p>
      <w:pPr>
        <w:pStyle w:val="BookText"/>
        <w:rPr/>
      </w:pPr>
      <w:r>
        <w:rPr>
          <w:rFonts w:ascii="IRNazanin" w:hAnsi="IRNazanin" w:eastAsia="IRNazanin"/>
          <w:color w:val="111111"/>
          <w:sz w:val="28"/>
          <w:sz w:val="28"/>
          <w:szCs w:val="28"/>
          <w:rtl w:val="true"/>
          <w:lang w:bidi="fa-IR"/>
        </w:rPr>
        <w:t xml:space="preserve">بناء علی ما تقدم قد یظن عدم جریان النزاع فی اسم الزمان، لأ أنه قد تقدم أنه یعتبر فی جریانه بقاء الذات مع زوال الوصف، مع أن زوال الوصف فی اسم الزمان ملازم لزوال الذات، لأن الزمان متصرم الوجود، فکل جزء منه ینعدم بوجود الجزء اللاحق، فلا تبقی ذات مستمرة، فإذا کان یوم الجمعة مقتل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السبت الذی بعده ذات أخری من الزمان لم یکن لها وصف القتل فیها، ویوم الجمعة تصرم وزال کما زال نفس الوصف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صحیح لو کان لاسم الزمان لفظ مستقل مخصوص، ولکن الحق أن هیئة اسم الزمان موضوعة لما هو یعم اسم الزمان والمکان ویشملهما معا، فمعنی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الذات المتصفة بکونها ظرفا للضرب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والظرف أعم من أن یکون زمانا أو مکانا، ویتعین أحدهما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والهیئة إذا کانت موضوعة للجامع بین الظرفین، فهذا الجامع </w:t>
      </w:r>
      <w:bookmarkStart w:id="107" w:name="pg17293_233331"/>
    </w:p>
    <w:p>
      <w:pPr>
        <w:pStyle w:val="BookText"/>
        <w:rPr/>
      </w:pPr>
      <w:bookmarkEnd w:id="107"/>
      <w:r>
        <w:rPr>
          <w:rFonts w:ascii="IRNazanin" w:hAnsi="IRNazanin" w:eastAsia="IRNazanin"/>
          <w:color w:val="111111"/>
          <w:sz w:val="28"/>
          <w:sz w:val="28"/>
          <w:szCs w:val="28"/>
          <w:rtl w:val="true"/>
          <w:lang w:bidi="fa-IR"/>
        </w:rPr>
        <w:t>یکفی فی صحة الوضع له وتعمیمه لما تلبس بالمبدأ وما انقضی عنه أن یکون أحد فردیه یمکن أن یتصور فیه انقضاء المبدأ وبقاء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حینئذ یکون فی وضع أصل الهیئة التی تصلح للزمان والمکان لا لخصوص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صحة الوضع للأعم إمکان الفرد المنقضی عنه المبدأ فی أحد أقسامه وإن امتنع الفرد الآخر</w:t>
      </w:r>
      <w:r>
        <w:rPr>
          <w:rFonts w:eastAsia="IRNazanin" w:cs="IRNazanin"/>
          <w:color w:val="111111"/>
          <w:sz w:val="28"/>
          <w:szCs w:val="28"/>
          <w:rtl w:val="true"/>
          <w:lang w:bidi="fa-IR"/>
        </w:rPr>
        <w:t>.</w:t>
      </w:r>
    </w:p>
    <w:p>
      <w:pPr>
        <w:pStyle w:val="Heading5"/>
        <w:numPr>
          <w:ilvl w:val="4"/>
          <w:numId w:val="1"/>
        </w:numPr>
        <w:rPr/>
      </w:pPr>
      <w:bookmarkStart w:id="108" w:name="__RefHeading___Toc520419_1738255347"/>
      <w:bookmarkStart w:id="109" w:name="_Toc37"/>
      <w:bookmarkEnd w:id="108"/>
      <w:r>
        <w:rPr/>
        <w:t>3</w:t>
      </w:r>
      <w:r>
        <w:rPr>
          <w:rtl w:val="true"/>
        </w:rPr>
        <w:t xml:space="preserve">- </w:t>
      </w:r>
      <w:r>
        <w:rPr>
          <w:rtl w:val="true"/>
        </w:rPr>
        <w:t>اختلاف المشتقات من جهة المبادئ</w:t>
      </w:r>
      <w:bookmarkEnd w:id="109"/>
    </w:p>
    <w:p>
      <w:pPr>
        <w:pStyle w:val="BookText"/>
        <w:rPr/>
      </w:pPr>
      <w:r>
        <w:rPr>
          <w:rFonts w:ascii="IRNazanin" w:hAnsi="IRNazanin" w:eastAsia="IRNazanin"/>
          <w:color w:val="111111"/>
          <w:sz w:val="28"/>
          <w:sz w:val="28"/>
          <w:szCs w:val="28"/>
          <w:rtl w:val="true"/>
          <w:lang w:bidi="fa-IR"/>
        </w:rPr>
        <w:t>قد یتوهم بعضهم أن النزاع هنا لا یجری فی بعض المشتقات الجاریة علی الذات،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النجار والخیاط والطبیب والقاضی، ونحو ذلک مما کان للحرف والمهن، بل فی هذه من المتفق علیه أنه موضوع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الوهم أنا نجد صدق هذه المشتقات حقیقة علی من انقضی عنه التلبس بالمبدأ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صدقها علی من کان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النائم غیر متلبس بالنجارة فعلا أو الخیاطة أو الطبابة أو القضاء، ولکنه کان متلبسا بها فی زمان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أسماء الآلة کالمنشار والمقود والمکنسة، فإنها تصدق علی ذواتها حقیقة مع عدم التلبس فعلا بمبادئها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التوهم منشأه الغفلة عن معنی المبدأ المصحح لصدق المشتق، فإنه یختلف باختلاف المشتقات، لأ أنه تارة یکون من الفعلیات، واخری من الملکات، وثالثة من الحرف والصناعات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زید بأنه قائم إنما یتحقق إذا تلبس بالقیام فعلا، لأن القیام یؤخذ علی نحو الفعلیة مبدأ 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ویفرض الانقضاء بزوال فعلیة القیام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اتصافه بأنه عالم بالنحو أو أنه قاضی البلد، فلیس بمعنی </w:t>
      </w:r>
      <w:bookmarkStart w:id="110" w:name="pg17293_233332"/>
    </w:p>
    <w:p>
      <w:pPr>
        <w:pStyle w:val="BookText"/>
        <w:rPr/>
      </w:pPr>
      <w:bookmarkEnd w:id="110"/>
      <w:r>
        <w:rPr>
          <w:rFonts w:ascii="IRNazanin" w:hAnsi="IRNazanin" w:eastAsia="IRNazanin"/>
          <w:color w:val="111111"/>
          <w:sz w:val="28"/>
          <w:sz w:val="28"/>
          <w:szCs w:val="28"/>
          <w:rtl w:val="true"/>
          <w:lang w:bidi="fa-IR"/>
        </w:rPr>
        <w:t>أنه یعلم ذلک فعلا أو أنه مشغول بالقضاء بین الناس فعلا، بل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ملکة العلم أو منصب القضاء، فما دامت الملکة أو الوظیفة موجودتین فهو متلبس بالمبدأ حالا وإن کان نائما أو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أن نتعقل الانقضاء إذا زالت الملکة أو سلبت عنه الوظیفة، وحینئذ یجری النزاع فی أن وصف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حقیقة علی من زال عنه منصب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مثل النجار والخیاط والمنشار، فلا یتصور فیها الانقضاء إلا بزوال حرفة النجارة ومهنة الخیاطة وشأنیة النشر فی المنشار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الزوال والانقضاء فی کل شئ بحسبه، والنزاع فی المشتق إنما هو فی وضع الهیئات مع قطع النظر عن خصوصیات المبادئ المدلول علیها بالمواد التی تختلف اختلافا کثیرا</w:t>
      </w:r>
      <w:r>
        <w:rPr>
          <w:rFonts w:eastAsia="IRNazanin" w:cs="IRNazanin"/>
          <w:color w:val="111111"/>
          <w:sz w:val="28"/>
          <w:szCs w:val="28"/>
          <w:rtl w:val="true"/>
          <w:lang w:bidi="fa-IR"/>
        </w:rPr>
        <w:t>.</w:t>
      </w:r>
    </w:p>
    <w:p>
      <w:pPr>
        <w:pStyle w:val="Heading5"/>
        <w:numPr>
          <w:ilvl w:val="4"/>
          <w:numId w:val="1"/>
        </w:numPr>
        <w:rPr/>
      </w:pPr>
      <w:bookmarkStart w:id="111" w:name="__RefHeading___Toc520421_1738255347"/>
      <w:bookmarkStart w:id="112" w:name="_Toc38"/>
      <w:bookmarkEnd w:id="111"/>
      <w:r>
        <w:rPr/>
        <w:t>4</w:t>
      </w:r>
      <w:r>
        <w:rPr>
          <w:rtl w:val="true"/>
        </w:rPr>
        <w:t xml:space="preserve">- </w:t>
      </w:r>
      <w:r>
        <w:rPr>
          <w:rtl w:val="true"/>
        </w:rPr>
        <w:t>استعمال المشتق بلحاظ حال التلبس</w:t>
      </w:r>
      <w:bookmarkEnd w:id="112"/>
    </w:p>
    <w:p>
      <w:pPr>
        <w:pStyle w:val="BookText"/>
        <w:rPr/>
      </w:pPr>
      <w:r>
        <w:rPr>
          <w:rFonts w:ascii="IRNazanin" w:hAnsi="IRNazanin" w:eastAsia="IRNazanin"/>
          <w:color w:val="111111"/>
          <w:sz w:val="28"/>
          <w:sz w:val="28"/>
          <w:szCs w:val="28"/>
          <w:rtl w:val="true"/>
          <w:lang w:bidi="fa-IR"/>
        </w:rPr>
        <w:t>حقیقة اعلم أن المشتقات التی هی محل النزاع بأجمعها هی من الأسماء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والأسماء مطلقا لا دلالة لها علی الزمان حتی اسم الفاعل واسم المفعول، فإنه کما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علی من هو عالم فعلا کذلک یصدق حقیقة علی من کان عالما فیما مضی أو یکون عالما فیما یأتی بلا تجوز إذا کان إطلاقه علیه بلحاظ حال التلبس بالمبدأ، کما إذا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حقیقة بلا ریب، نظیر الجوامد لو تقول فیها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الرماد کان خشبا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 سیکون رمادا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إذا کان الأمر کذلک فما موقع النزاع فی إطلاق المشتق علی ما مضی علیه التلبس أنه حقیقة أو مجاز؟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والنزاع هنا إنما هو فیما إذا انقضی التلبس بالمبدأ وأرید إطلاق المشتق فعلا علی الذات التی انقضی عنها التلبس، أی أن الإطلاق علیها بلحاظ حال النسبة والإسناد الذی هو حال النطق غالبا، کأن تقول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عالم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الآن موصوف بأنه عالم، لأ أنه کان فیما مضی عالما، کمثال إثبات الکراهة للوضوء بالماء المسخن بالشمس سابقا بتعمیم لفظ المسخن فی الدلیل لما کان مسخنا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إطلاق المشتق بلحاظ حال التلبس حقیقة مطلقا، سواء کان بالنظر إلی ما مضی أو الحال أو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إطلاقه علی الذات فعلا بلحاظ حال النسبة والإسناد قبل زمان التلبس لأنه سیتلبس به فیما بعد مجاز بلا إشکال، وذلک بعلاقة الأول أو المشارفة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متفق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إطلاقه علی الذات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بلحاظ حال النسبة والإسناد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کان متصفا به سابقا، هو محل الخلاف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بأنه حقیقة، وقال آخرون بأنه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تقدم من الأمور،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المشتق حقیقة فی خصوص المتلبس بالمبدأ، ومجاز فی غیره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وصحة السلب عمن زال عنه الوصف، فلا یقال لمن هو قاعد بالفعل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لمن هو جاهل بالفعل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لمجرد أنه کان قائما أو عالما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علی نحو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حقیقة حینئذ، إذ یکون الإطلاق بلحاظ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تفرقة بعضهم بین الإطلاق بلحاظ حال التلبس وبین الإطلاق بلحاظ حال النسبة والإسناد هو الذی أوهم القول بوضع المشتق للأعم، إذ وجد أن الاستعمال یکون علی نحو الحقیقة فعلا مع أن التلبس قد مضی، ولکنه غفل عن أن الإطلاق کان بلحاظ حال التلبس، فلم یستعمله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خصوص المتلبس بالمبدأ، لا فیما مضی عنه التلبس حتی یکون شاهدا 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زوال الوصف یختلف باختلاف المواد، من جهة کون المبدأ اخذ علی نحو الفعلیة، أو علی نحو الملکة، أو الحرفة، فمثل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علی من لا یتشاغل بالطبابة فعلا لنوم أو راحة أو أکل لا یکشف عن کون المشتق حقیقة فی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المبدأ فیه اخذ علی نحو الحرفة أو الملکة، وهذا لم یزل تلبسه به حین النوم أو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زالت الملکة أو الحرفة عنه کان إطلاق الطبیب علیه مجازا إذا لم یکن بلحاظ حال التلبس، کما لو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طبیبنا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حال التلبس، فإن هذا الاستعمال لا شک فی کونه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بیان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7293_233336"/>
      <w:bookmarkStart w:id="114" w:name="pg17293_233336"/>
      <w:bookmarkEnd w:id="114"/>
    </w:p>
    <w:p>
      <w:pPr>
        <w:pStyle w:val="Heading4"/>
        <w:numPr>
          <w:ilvl w:val="3"/>
          <w:numId w:val="1"/>
        </w:numPr>
        <w:rPr/>
      </w:pPr>
      <w:bookmarkStart w:id="115" w:name="pg17293_233336"/>
      <w:bookmarkStart w:id="116" w:name="__RefHeading___Toc520423_1738255347"/>
      <w:bookmarkStart w:id="117" w:name="_Toc39"/>
      <w:bookmarkEnd w:id="115"/>
      <w:bookmarkEnd w:id="116"/>
      <w:r>
        <w:rPr>
          <w:rtl w:val="true"/>
        </w:rPr>
        <w:t xml:space="preserve">الباب الثانی </w:t>
      </w:r>
      <w:r>
        <w:rPr>
          <w:rtl w:val="true"/>
        </w:rPr>
        <w:t xml:space="preserve">: </w:t>
      </w:r>
      <w:r>
        <w:rPr>
          <w:rtl w:val="true"/>
        </w:rPr>
        <w:t>الأوامر</w:t>
      </w:r>
      <w:bookmarkEnd w:id="117"/>
    </w:p>
    <w:p>
      <w:pPr>
        <w:pStyle w:val="Heading5"/>
        <w:numPr>
          <w:ilvl w:val="4"/>
          <w:numId w:val="1"/>
        </w:numPr>
        <w:rPr/>
      </w:pPr>
      <w:bookmarkStart w:id="118" w:name="__RefHeading___Toc520425_1738255347"/>
      <w:bookmarkStart w:id="119" w:name="_Toc40"/>
      <w:bookmarkEnd w:id="118"/>
      <w:r>
        <w:rPr>
          <w:rtl w:val="true"/>
        </w:rPr>
        <w:t>اشارة</w:t>
      </w:r>
      <w:bookmarkEnd w:id="1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بحثان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مادة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وخاتمة فی تقسیمات الواجب </w:t>
      </w:r>
      <w:bookmarkStart w:id="120" w:name="pg17293_233337"/>
    </w:p>
    <w:p>
      <w:pPr>
        <w:pStyle w:val="Heading5"/>
        <w:numPr>
          <w:ilvl w:val="4"/>
          <w:numId w:val="1"/>
        </w:numPr>
        <w:rPr/>
      </w:pPr>
      <w:bookmarkStart w:id="121" w:name="__RefHeading___Toc520427_1738255347"/>
      <w:bookmarkStart w:id="122" w:name="_Toc41"/>
      <w:bookmarkEnd w:id="120"/>
      <w:bookmarkEnd w:id="121"/>
      <w:r>
        <w:rPr>
          <w:rtl w:val="true"/>
        </w:rPr>
        <w:t xml:space="preserve">المبحث الأول </w:t>
      </w:r>
      <w:r>
        <w:rPr>
          <w:rtl w:val="true"/>
        </w:rPr>
        <w:t xml:space="preserve">: </w:t>
      </w:r>
      <w:r>
        <w:rPr>
          <w:rtl w:val="true"/>
        </w:rPr>
        <w:t>مادة الأمر</w:t>
      </w:r>
      <w:bookmarkEnd w:id="122"/>
    </w:p>
    <w:p>
      <w:pPr>
        <w:pStyle w:val="Heading6"/>
        <w:numPr>
          <w:ilvl w:val="5"/>
          <w:numId w:val="1"/>
        </w:numPr>
        <w:rPr/>
      </w:pPr>
      <w:bookmarkStart w:id="123" w:name="__RefHeading___Toc520429_1738255347"/>
      <w:bookmarkStart w:id="124" w:name="_Toc42"/>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وهی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من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ثلاث مسائل</w:t>
      </w:r>
      <w:r>
        <w:rPr>
          <w:rFonts w:eastAsia="IRNazanin" w:cs="IRNazanin"/>
          <w:color w:val="111111"/>
          <w:sz w:val="28"/>
          <w:szCs w:val="28"/>
          <w:rtl w:val="true"/>
          <w:lang w:bidi="fa-IR"/>
        </w:rPr>
        <w:t>:</w:t>
      </w:r>
    </w:p>
    <w:p>
      <w:pPr>
        <w:pStyle w:val="Heading6"/>
        <w:numPr>
          <w:ilvl w:val="5"/>
          <w:numId w:val="1"/>
        </w:numPr>
        <w:rPr/>
      </w:pPr>
      <w:bookmarkStart w:id="125" w:name="__RefHeading___Toc520431_1738255347"/>
      <w:bookmarkStart w:id="126" w:name="_Toc43"/>
      <w:bookmarkEnd w:id="125"/>
      <w:r>
        <w:rPr/>
        <w:t>1</w:t>
      </w:r>
      <w:r>
        <w:rPr>
          <w:rtl w:val="true"/>
        </w:rPr>
        <w:t xml:space="preserve">- </w:t>
      </w:r>
      <w:r>
        <w:rPr>
          <w:rtl w:val="true"/>
        </w:rPr>
        <w:t>معنی کلمة الأمر</w:t>
      </w:r>
      <w:bookmarkEnd w:id="12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بین الطلب وغیره مما تستعمل فیه هذه الکلمة، کالحادثة والشأن والفعل، کما 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 لأمر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شغلنی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فلان بأمر عجیب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تکون المعانی التی تستعمل فیها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معنی واحد جامع بینها، وهو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بین معنیین فقط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الإرادة والرغبة بالقول أو الکتابة أو الإشارة أو نحو هذه الأمور مما یصح إظهار الإرادة والرغبة وإبرازهما به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فمجرد الإرادة والرغبة من دون إظهارها بمظهر لا تسمی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لیس کل طلب یسمی أمرا، بل بشرط مخصوص سیأتی ذکره فی المسألة الثانیة، فتفسیر الأمر بالطلب من باب تعریف الشئ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الأمر أیضا لیس کل شئ علی الإطلاق، فیکون تفسیره به من باب تعریف الشئ بالأعم أیضا، فإن الشئ لا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من الأفعال والصفات، ولذا لا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إنسانا أو شجرا أو حائطا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نفس الفعل أو الصفة بما هو موجود فی نفسه، یعنی لم یلاحظ فیه جهة الصدور من الفاعل والإیجاد، وهو المعبر عنه عند بعضهم بالمعنی الاسم المصدری، أی ما یدل علیه اسم المصدر، ولذا لا یشتق منه، فلا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المأخوذ من الشئ، ولو کان معنی حدثیا لاشتق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الأمر بمعنی الطلب، فإن المقصود منه المعنی الحدثی وجهة الصدور والإیجاد، ولذا یشتق منه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أن لفظ الأمر مشترک بین معنیین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موضوع للجامع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الطلب یصح الاشتقاق منه، ولا یصح الاشتقاق منه بمعنی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بالاشتقاق وعدمه دلیل علی تعدد الوضع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الطلب یجمع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الشئ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الجمع فی المعنیین دلیل علی تعدد الوضع</w:t>
      </w:r>
      <w:r>
        <w:rPr>
          <w:rFonts w:eastAsia="IRNazanin" w:cs="IRNazanin"/>
          <w:color w:val="111111"/>
          <w:sz w:val="28"/>
          <w:szCs w:val="28"/>
          <w:rtl w:val="true"/>
          <w:lang w:bidi="fa-IR"/>
        </w:rPr>
        <w:t xml:space="preserve">. </w:t>
      </w:r>
      <w:bookmarkStart w:id="127" w:name="pg17293_233339"/>
    </w:p>
    <w:p>
      <w:pPr>
        <w:pStyle w:val="Heading6"/>
        <w:numPr>
          <w:ilvl w:val="5"/>
          <w:numId w:val="1"/>
        </w:numPr>
        <w:rPr/>
      </w:pPr>
      <w:bookmarkStart w:id="128" w:name="__RefHeading___Toc520433_1738255347"/>
      <w:bookmarkStart w:id="129" w:name="_Toc44"/>
      <w:bookmarkEnd w:id="127"/>
      <w:bookmarkEnd w:id="128"/>
      <w:r>
        <w:rPr/>
        <w:t>2</w:t>
      </w:r>
      <w:r>
        <w:rPr>
          <w:rtl w:val="true"/>
        </w:rPr>
        <w:t xml:space="preserve">- </w:t>
      </w:r>
      <w:r>
        <w:rPr>
          <w:rtl w:val="true"/>
        </w:rPr>
        <w:t>اعتبار العلو فی معنی الأمر</w:t>
      </w:r>
      <w:bookmarkEnd w:id="129"/>
    </w:p>
    <w:p>
      <w:pPr>
        <w:pStyle w:val="BookText"/>
        <w:rPr/>
      </w:pPr>
      <w:r>
        <w:rPr>
          <w:rFonts w:ascii="IRNazanin" w:hAnsi="IRNazanin" w:eastAsia="IRNazanin"/>
          <w:color w:val="111111"/>
          <w:sz w:val="28"/>
          <w:sz w:val="28"/>
          <w:szCs w:val="28"/>
          <w:rtl w:val="true"/>
          <w:lang w:bidi="fa-IR"/>
        </w:rPr>
        <w:t>قد سبق أن الأمر یکون بمعنی الطلب، ولکن لا مطلقا بل بمعنی طلب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الطلب المخصوص هو الطلب من العالی إلی الدانی، فیعتبر فیه العلو فی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یسمی الطلب من الدانی إلی العالی أمرا، بل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یسمی الطلب من المساوی إلی مساویه فی العلو أو الحطة أمرا، بل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استعلی الدانی أو المساوی وأظهر علوه وترفعه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بعال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العالی فطلبه یکون أمرا وإن لم یکن متظاهرا بالعلو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بحکم التبادر وصحة سلب الأمر عن طلب غیر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إطلاق الأمر علی الطلب من غیر العالی إلا بنحو العنایة والمجاز وإن استعلی</w:t>
      </w:r>
      <w:r>
        <w:rPr>
          <w:rFonts w:eastAsia="IRNazanin" w:cs="IRNazanin"/>
          <w:color w:val="111111"/>
          <w:sz w:val="28"/>
          <w:szCs w:val="28"/>
          <w:rtl w:val="true"/>
          <w:lang w:bidi="fa-IR"/>
        </w:rPr>
        <w:t>.</w:t>
      </w:r>
    </w:p>
    <w:p>
      <w:pPr>
        <w:pStyle w:val="Heading6"/>
        <w:numPr>
          <w:ilvl w:val="5"/>
          <w:numId w:val="1"/>
        </w:numPr>
        <w:rPr/>
      </w:pPr>
      <w:bookmarkStart w:id="130" w:name="__RefHeading___Toc520435_1738255347"/>
      <w:bookmarkStart w:id="131" w:name="_Toc45"/>
      <w:bookmarkEnd w:id="130"/>
      <w:r>
        <w:rPr/>
        <w:t>3</w:t>
      </w:r>
      <w:r>
        <w:rPr>
          <w:rtl w:val="true"/>
        </w:rPr>
        <w:t xml:space="preserve">- </w:t>
      </w:r>
      <w:r>
        <w:rPr>
          <w:rtl w:val="true"/>
        </w:rPr>
        <w:t xml:space="preserve">دلالة لفظ </w:t>
      </w:r>
      <w:r>
        <w:rPr>
          <w:rtl w:val="true"/>
        </w:rPr>
        <w:t xml:space="preserve">" </w:t>
      </w:r>
      <w:r>
        <w:rPr>
          <w:rtl w:val="true"/>
        </w:rPr>
        <w:t xml:space="preserve">الأمر </w:t>
      </w:r>
      <w:r>
        <w:rPr>
          <w:rtl w:val="true"/>
        </w:rPr>
        <w:t xml:space="preserve">" </w:t>
      </w:r>
      <w:r>
        <w:rPr>
          <w:rtl w:val="true"/>
        </w:rPr>
        <w:t>علی الوجوب</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دلالة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الطلب علی الوجوب،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موضوع لخصوص الطلب الوجوبی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للأعم منه ومن الطلب الندبی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بینهما اشتراکا لفظیا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والحق عندنا أنه دال علی الوجوب وظاهر فیه فیما إذا کان مجردا وعاریا عن قرینة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وإحراز هذا الظهور بهذا المقدار کاف فی صحة استنباط الوجوب من الدلیل الذی یتضمن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إلی إثبات منشأ هذا الظهور هل هو الوضع أو شئ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ناحیة علمیة صرفة یحسن أن نفهم منشأ هذا الظهور،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الوجوب مأخوذ قیدا فی الموضوع له لفظ الأمر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قیدا فی المستعمل فیه إن لم یکن مأخوذا فی الموضوع 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أنه لیس قیدا فی الموضوع له ولا فی المستعمل فیه، بل منشأ هذا الظهور من جهة حکم العقل بوجوب طاعة الآمر، فإن العقل یستقل بلزوم الانبعاث عن بعث المولی والانزجار عن زجره، قضاء لحق المولویة والعبودیة، فبمجرد بعث المولی یجد العقل أنه لابد للعبد من الطاعة والانبعاث مالم یرخص فی ترکه ویأذن فی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المدلول للفظ الأمر إلا الطلب من العالی، ولکن العقل هو الذی یلزم العبد بالانبعاث ویوجب علیه الطاعة لأمر المولی مالم یصرح المولی بالترخیص ویأذن بالترک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یکون استعماله فی موارد الندب مغایرا لاستعماله فی موارد الوجوب من جهة المعنی المستعمل فیه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موضوعا للوجوب، بل ولا موضوعا للأعم من الوجوب والندب، لأن الوجوب والندب لیسا من التقسیمات اللاحقة للمعنی المستعمل فیه اللفظ، بل من التقسیمات اللاحقة للأمر بعد استعماله فی معناه الموضوع له</w:t>
      </w:r>
      <w:r>
        <w:rPr>
          <w:rFonts w:eastAsia="IRNazanin" w:cs="IRNazanin"/>
          <w:color w:val="111111"/>
          <w:sz w:val="28"/>
          <w:szCs w:val="28"/>
          <w:rtl w:val="true"/>
          <w:lang w:bidi="fa-IR"/>
        </w:rPr>
        <w:t xml:space="preserve">. </w:t>
      </w:r>
      <w:bookmarkStart w:id="132" w:name="pg17293_233341"/>
    </w:p>
    <w:p>
      <w:pPr>
        <w:pStyle w:val="Heading5"/>
        <w:numPr>
          <w:ilvl w:val="4"/>
          <w:numId w:val="1"/>
        </w:numPr>
        <w:rPr/>
      </w:pPr>
      <w:bookmarkStart w:id="133" w:name="__RefHeading___Toc520437_1738255347"/>
      <w:bookmarkStart w:id="134" w:name="_Toc46"/>
      <w:bookmarkEnd w:id="132"/>
      <w:bookmarkEnd w:id="133"/>
      <w:r>
        <w:rPr>
          <w:rtl w:val="true"/>
        </w:rPr>
        <w:t xml:space="preserve">المبحث الثانی </w:t>
      </w:r>
      <w:r>
        <w:rPr>
          <w:rtl w:val="true"/>
        </w:rPr>
        <w:t xml:space="preserve">: </w:t>
      </w:r>
      <w:r>
        <w:rPr>
          <w:rtl w:val="true"/>
        </w:rPr>
        <w:t>صیغة الأمر</w:t>
      </w:r>
      <w:bookmarkEnd w:id="134"/>
    </w:p>
    <w:p>
      <w:pPr>
        <w:pStyle w:val="Heading6"/>
        <w:numPr>
          <w:ilvl w:val="5"/>
          <w:numId w:val="1"/>
        </w:numPr>
        <w:rPr/>
      </w:pPr>
      <w:bookmarkStart w:id="135" w:name="__RefHeading___Toc520439_1738255347"/>
      <w:bookmarkStart w:id="136" w:name="_Toc47"/>
      <w:bookmarkEnd w:id="135"/>
      <w:r>
        <w:rPr/>
        <w:t>1</w:t>
      </w:r>
      <w:r>
        <w:rPr>
          <w:rtl w:val="true"/>
        </w:rPr>
        <w:t xml:space="preserve">- </w:t>
      </w:r>
      <w:r>
        <w:rPr>
          <w:rtl w:val="true"/>
        </w:rPr>
        <w:t>معنی صیغة الأمر</w:t>
      </w:r>
      <w:bookmarkEnd w:id="136"/>
    </w:p>
    <w:p>
      <w:pPr>
        <w:pStyle w:val="BookText"/>
        <w:rPr/>
      </w:pPr>
      <w:r>
        <w:rPr>
          <w:rFonts w:ascii="IRNazanin" w:hAnsi="IRNazanin" w:eastAsia="IRNazanin"/>
          <w:color w:val="111111"/>
          <w:sz w:val="28"/>
          <w:sz w:val="28"/>
          <w:szCs w:val="28"/>
          <w:rtl w:val="true"/>
          <w:lang w:bidi="fa-IR"/>
        </w:rPr>
        <w:t xml:space="preserve">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فأقیموا الصلاة</w:t>
      </w:r>
      <w:r>
        <w:rPr>
          <w:rFonts w:eastAsia="IRNazanin" w:cs="IRNazanin"/>
          <w:color w:val="111111"/>
          <w:sz w:val="28"/>
          <w:szCs w:val="28"/>
          <w:rtl w:val="true"/>
          <w:lang w:bidi="fa-IR"/>
        </w:rPr>
        <w:t xml:space="preserve">) * </w:t>
      </w:r>
      <w:r>
        <w:rPr>
          <w:rStyle w:val="FootnoteAnchor"/>
          <w:rtl w:val="true"/>
        </w:rPr>
        <w:footnoteReference w:id="7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التعجیز،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التسخیر، والإنذار، والترجی، والتمنی، ونحوها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أن الهیئة فی جمیع هذه المعانی استعملت فی معنی </w:t>
      </w:r>
    </w:p>
    <w:p>
      <w:pPr>
        <w:pStyle w:val="BookText"/>
        <w:rPr/>
      </w:pPr>
      <w:r>
        <w:rPr>
          <w:rFonts w:ascii="IRNazanin" w:hAnsi="IRNazanin" w:eastAsia="IRNazanin"/>
          <w:color w:val="111111"/>
          <w:sz w:val="28"/>
          <w:sz w:val="28"/>
          <w:szCs w:val="28"/>
          <w:rtl w:val="true"/>
          <w:lang w:bidi="fa-IR"/>
        </w:rPr>
        <w:t xml:space="preserve">واحد، لکن لیس هو واحدا من هذه المعانی، لأن الهیئة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شأن الهیئات الأخری وضعت لإفادة نسبة خاصة کالحروف، ولم توضع لإفادة معان مستقلة، فلا یصح أن یراد منها مفاهیم هذه المعانی المذکورة التی هی معان 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فالحق أنها موضوعة للنسبة الخاصة القائمة بین المتکلم والمخاطب والمادة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المادة الحدث الذی وقع علیه مفاد الهیئة، مثل الضرب والقیام والقعود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ینتزع منها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النسبة الطلبیة بین الضرب والمتکلم والمخاطب،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الضرب علی عهدة المخاطب وبعثه نحوه وتحریکه إلیه، وجعل الداعی فی نفسه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فمدلول هیئة الأمر ومفادها هو النسبة الطلبیة، وإن شئت فسمها النسبة البعثیة، لغرض إبراز جعل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عهدة المخاطب، وجعل الداعی فی نفسه وتحریکه وبعثه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الجعل أو الإنشاء یختلف فیه الداعی له من قبل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الداعی له هو البعث الحقیقی وجعل الداعی فی نفس المخاطب لفعل المأمور به، فیکون هذا الإنشاء حینئذ مصداقا للبعث والتحریک وجعل الداعی، أو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مصداقا للطلب، فإن المقصود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الداعی له هو التهدید، فیکون مصداقا للتهدید ویکون تهدیدا بالحمل الشائع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الداعی له هو التعجیز، فیکون مصداقا للتعجیز وتعجیزا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باقی المعانی المذکورة وغیرها</w:t>
      </w:r>
      <w:r>
        <w:rPr>
          <w:rFonts w:eastAsia="IRNazanin" w:cs="IRNazanin"/>
          <w:color w:val="111111"/>
          <w:sz w:val="28"/>
          <w:szCs w:val="28"/>
          <w:rtl w:val="true"/>
          <w:lang w:bidi="fa-IR"/>
        </w:rPr>
        <w:t xml:space="preserve">. </w:t>
      </w:r>
      <w:bookmarkStart w:id="137" w:name="pg17293_233343"/>
    </w:p>
    <w:p>
      <w:pPr>
        <w:pStyle w:val="BookText"/>
        <w:rPr/>
      </w:pPr>
      <w:bookmarkEnd w:id="137"/>
      <w:r>
        <w:rPr>
          <w:rFonts w:ascii="IRNazanin" w:hAnsi="IRNazanin" w:eastAsia="IRNazanin"/>
          <w:color w:val="111111"/>
          <w:sz w:val="28"/>
          <w:sz w:val="28"/>
          <w:szCs w:val="28"/>
          <w:rtl w:val="true"/>
          <w:lang w:bidi="fa-IR"/>
        </w:rPr>
        <w:t>وإلی هنا یتجلی ما نرید أن نوضحه، فإنا نرید أن نقول بنص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البعث أو التهدید أو التعجیز أو نحوها لیست هی معانی لهیئة الأمر قد استعملت فی مفاهیمها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معانی حقیقیة ولا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أن المنشأ بها لیس إلا النسبة الطلبیة الخاصة، وهذا الإنشاء یکون مصداقا لأحد هذه الأمور باختلاف الدواعی، فیکون تارة بعثا بالحمل الشائع واخری تهدیدا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هذه المفاهیم مدلولة للهیئة ومنشأة بها حتی مفهوم البعث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والاختلاط فی الوهم بین المفهوم والمصداق هو الذی جعل أولئک یظنون أن هذه الأمور مفاهیم لهیئة الأمر وقد استعملت فیها استعمال اللفظ فی معناه، حتی اختلفوا فی أنه أیها المعنی الحقیقی الموضوع له الهیئة وأیها المعنی المجازی</w:t>
      </w:r>
      <w:r>
        <w:rPr>
          <w:rFonts w:eastAsia="IRNazanin" w:cs="IRNazanin"/>
          <w:color w:val="111111"/>
          <w:sz w:val="28"/>
          <w:szCs w:val="28"/>
          <w:rtl w:val="true"/>
          <w:lang w:bidi="fa-IR"/>
        </w:rPr>
        <w:t>.</w:t>
      </w:r>
    </w:p>
    <w:p>
      <w:pPr>
        <w:pStyle w:val="Heading6"/>
        <w:numPr>
          <w:ilvl w:val="5"/>
          <w:numId w:val="1"/>
        </w:numPr>
        <w:rPr/>
      </w:pPr>
      <w:bookmarkStart w:id="138" w:name="__RefHeading___Toc520441_1738255347"/>
      <w:bookmarkStart w:id="139" w:name="_Toc48"/>
      <w:bookmarkEnd w:id="138"/>
      <w:r>
        <w:rPr/>
        <w:t>2</w:t>
      </w:r>
      <w:r>
        <w:rPr>
          <w:rtl w:val="true"/>
        </w:rPr>
        <w:t xml:space="preserve">- </w:t>
      </w:r>
      <w:r>
        <w:rPr>
          <w:rtl w:val="true"/>
        </w:rPr>
        <w:t>ظهور الصیغة فی الوجوب</w:t>
      </w:r>
      <w:bookmarkEnd w:id="139"/>
    </w:p>
    <w:p>
      <w:pPr>
        <w:pStyle w:val="BookText"/>
        <w:rPr/>
      </w:pPr>
      <w:r>
        <w:rPr>
          <w:rFonts w:ascii="IRNazanin" w:hAnsi="IRNazanin" w:eastAsia="IRNazanin"/>
          <w:color w:val="111111"/>
          <w:sz w:val="28"/>
          <w:sz w:val="28"/>
          <w:szCs w:val="28"/>
          <w:rtl w:val="true"/>
          <w:lang w:bidi="fa-IR"/>
        </w:rPr>
        <w:t>اختلف الأصولیون فی ظهور صیغة الأمر فی الوجوب وفی کیفیته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یشمل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 وما بمعناها من صیغ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المسألة کثیرة، وأهمها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ظاهرة فی الوجوب، إما لکونها موضوعة فیه، أو من جهة انصراف الطلب إلی أکمل الأفراد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حقیقة فی القدر المشترک بین الوجوب والندب،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الطلب الشامل لهما من دون أن تکون ظاهرة فی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والحق أنها ظاهرة فی الوجوب، ولکن لامن جهة کونها موضوعة للوجوب، ولا من جهة کونها موضوعة لمطلق الطلب وأن الوجوب أظهر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وشأنها فی ظهورها فی الوجوب شأن مادة الأمر، علی ما تقدم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یستفاد من حکم العقل بلزوم إطاعة أمر المولی ووجوب الانبعاث عن بعثه، قضاء لحق المولویة والعبودیة، ما لم یرخص نفس المولی بالترک ویأذن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الترخیص فالأمر لو خلی وطبعه شأنه أن یکون من مصادیق حکم العقل بوجوب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الظهور هذا لیس من نحو الظهورات اللفظیة، ولا الدلالة هذه علی الوجوب من نوع الدلالات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کمادة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 فی مفهوم الوجوب لا استعمالا حقیقیا ولا مجازیا، لأن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خارج عن حقیقة مدلولها ولا من کیفیاته وأحواله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وتمتاز الصیغة عن مادة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لا تدل إلا علی النسبة الطلبیة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بطریق أولی لا تصلح للدلالة علی الوجوب الذی هو مفهوم اسمی، وکذا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فالمستعمل فیه الصیغة علی کلا الحالین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تجردها عن القرینة علی إذن الآمر 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بحکم العقل کما قلنا، إذ هو من لوازم صدور الأمر من المولی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لما ذکرناه من کون المستعمل فیه واحدا فی مورد الوجوب والندب ما جاء فی کثیر من الأحادیث من الجمع بین الواجبات والمندوبات بصیغة واحدة وأمر واحد أو أسلوب واحد مع تعدد الأمر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کان الوجوب والندب من قبیل المعنیین للصیغة لکان ذلک فی الأغلب من باب استعمال اللفظ فی أکثر من معنی وهو مستحیل، أو تأویله </w:t>
      </w:r>
      <w:r>
        <w:rPr>
          <w:rStyle w:val="FootnoteAnchor"/>
          <w:rtl w:val="true"/>
        </w:rPr>
        <w:footnoteReference w:id="81"/>
      </w:r>
      <w:r>
        <w:rPr>
          <w:rFonts w:ascii="IRNazanin" w:hAnsi="IRNazanin" w:eastAsia="IRNazanin"/>
          <w:color w:val="111111"/>
          <w:sz w:val="28"/>
          <w:sz w:val="28"/>
          <w:szCs w:val="28"/>
          <w:rtl w:val="true"/>
          <w:lang w:bidi="fa-IR"/>
        </w:rPr>
        <w:t xml:space="preserve">بإرادة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 إرادته من مساق الأحادیث، فإنه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له ولا یساعد علیه أسلوب الأحادیث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الجملة الخبریة الدالة علی الطلب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الجملة الخبریة فی مقام إنشاء الطلب شأنها شأن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ظهورها فی الوجوب، کما أشرنا إلیه سابقا بقولنا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صیغة افعل وما شابهها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والجملة الخبریة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یتوضأ، یصلی، بعد السؤال عن شئ یقتضی مثل هذا الجواب،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الجمیع واحد، فإنه إذا ثبت البعث من المولی بأی مظهر کان وبأی لفظ کان، فلابد أن یتبعه حکم العقل بلزوم الانبعاث مالم یأذن المولی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الجملة الخبریة علی الوجوب آکد، لأ نهی فی الحقیقة إخبار عن تحقق الفعل بادعاء أن وقوع الامتثال من المکلف مفروغ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 بعد الحظر أو توهمه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یقع إنشاء الأمر بعد تقدم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 توهم الحظر، کما لو منع الطبیب المریض عن شرب الماء، ثم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ذلک عندما یتوهم المریض أنه ممنوع منه ومحظور علیه شربه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اختلف الأصولیون فی مثل هذا الأمر أنه هل هو ظاهر فی الوجوب، أو ظاهر فی الإباحة، أو الترخیص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المنع فقط من دون التعرض لثبوت حکم آخر من إباحة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یرجع إلی ما کان علیه سابقا قبل المنع؟ علی أقوال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 الأقوال هو الثالث وهو دلالتها علی الترخیص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دلالة الأمر علی الوجوب إنما تنشأ من حکم العقل بلزوم الانبعاث مالم یثبت الإذن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تستطیع أن تتفطن أنه لا دلالة للأمر فی المقام علی الوجوب، لأ أنه لیس فیه دلالة علی البعث وإنما هو ترخیص فی الفعل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هذا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الأمر هو إنشاء بداعی الترخیص فی الفعل والإذن به، فهو لا یکون إلا ترخیصا وإذنا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بعثا إلا إذا کان الإنشاء بداعی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ووقوعه بعد الحظر أو توهمه قرینة علی عدم کونه بداعی البعث، فلا یکون دالا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دلالته علی الإباحة بطریق أولی، فیرجع فیه إلی دلیل آخر من أصل أو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xml:space="preserve">) * </w:t>
      </w:r>
      <w:r>
        <w:rPr>
          <w:rStyle w:val="FootnoteAnchor"/>
          <w:rtl w:val="true"/>
        </w:rPr>
        <w:footnoteReference w:id="82"/>
      </w:r>
      <w:r>
        <w:rPr>
          <w:rFonts w:ascii="IRNazanin" w:hAnsi="IRNazanin" w:eastAsia="IRNazanin"/>
          <w:color w:val="111111"/>
          <w:sz w:val="28"/>
          <w:sz w:val="28"/>
          <w:szCs w:val="28"/>
          <w:rtl w:val="true"/>
          <w:lang w:bidi="fa-IR"/>
        </w:rPr>
        <w:t>فإنه أمر بعد الحظر عن الصید حال الإحرام، فلا یدل علی وجوب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اقترن الکلام بقرینة خاصة علی أن الأمر صدر بداعی البعث أو لغرض بیان إباحة الفعل، فإنه حینئذ یدل علی الوجوب أو الإباحة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أمر آخر لا کلام فیه، فإن الکلام فی فرض صدور الأمر بعد الحظر أو توهمه مجردا عن کل قرینة أخری غیر هذه القرینة</w:t>
      </w:r>
      <w:r>
        <w:rPr>
          <w:rFonts w:eastAsia="IRNazanin" w:cs="IRNazanin"/>
          <w:color w:val="111111"/>
          <w:sz w:val="28"/>
          <w:szCs w:val="28"/>
          <w:rtl w:val="true"/>
          <w:lang w:bidi="fa-IR"/>
        </w:rPr>
        <w:t>.</w:t>
      </w:r>
      <w:bookmarkStart w:id="140" w:name="pg17293_233347"/>
    </w:p>
    <w:p>
      <w:pPr>
        <w:pStyle w:val="Heading6"/>
        <w:numPr>
          <w:ilvl w:val="5"/>
          <w:numId w:val="1"/>
        </w:numPr>
        <w:rPr/>
      </w:pPr>
      <w:bookmarkStart w:id="141" w:name="__RefHeading___Toc520443_1738255347"/>
      <w:bookmarkStart w:id="142" w:name="_Toc49"/>
      <w:bookmarkEnd w:id="140"/>
      <w:bookmarkEnd w:id="141"/>
      <w:r>
        <w:rPr/>
        <w:t>3</w:t>
      </w:r>
      <w:r>
        <w:rPr>
          <w:rtl w:val="true"/>
        </w:rPr>
        <w:t xml:space="preserve">- </w:t>
      </w:r>
      <w:r>
        <w:rPr>
          <w:rtl w:val="true"/>
        </w:rPr>
        <w:t>التعبدی و التوصلی</w:t>
      </w:r>
      <w:bookmarkEnd w:id="142"/>
    </w:p>
    <w:p>
      <w:pPr>
        <w:pStyle w:val="Heading6"/>
        <w:numPr>
          <w:ilvl w:val="5"/>
          <w:numId w:val="1"/>
        </w:numPr>
        <w:rPr/>
      </w:pPr>
      <w:bookmarkStart w:id="143" w:name="__RefHeading___Toc520445_1738255347"/>
      <w:bookmarkStart w:id="144" w:name="_Toc50"/>
      <w:bookmarkEnd w:id="143"/>
      <w:r>
        <w:rPr>
          <w:rtl w:val="true"/>
        </w:rPr>
        <w:t>تمهید</w:t>
      </w:r>
      <w:bookmarkEnd w:id="144"/>
    </w:p>
    <w:p>
      <w:pPr>
        <w:pStyle w:val="BookText"/>
        <w:rPr/>
      </w:pPr>
      <w:r>
        <w:rPr>
          <w:rFonts w:ascii="IRNazanin" w:hAnsi="IRNazanin" w:eastAsia="IRNazanin"/>
          <w:color w:val="111111"/>
          <w:sz w:val="28"/>
          <w:sz w:val="28"/>
          <w:szCs w:val="28"/>
          <w:rtl w:val="true"/>
          <w:lang w:bidi="fa-IR"/>
        </w:rPr>
        <w:t>کل متفقه یعرف أن فی الشریعة المقدسة واجبات لا تصح ولا تسقط أوامرها إلا بإتیانها قربیة إلی 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وکونها قربیة إنما هو بإتیانها بقصد امتثال أوامرها أو بغیره من وجوه قصد القربة إلی الله تعالی، علی ما ستأتی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هذه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والصوم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واجبات أخری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تسقط أوامرها بمجرد وجودها وإن لم یقصد بها القربة، کإنقاذ الغریق، وأداء الدین، ودفن المیت، وتطهیر الثوب والبدن للصلاة،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وللتعبدی والتوصلی تعریف آخر کان مشهورا عند القدماء، وهو أن التوصلی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الداعی للأمر به معلوما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قباله التعبدی،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مالم یعلم الغرض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تعبدیا، لأن الغرض الداعی للمأمور لیس إلا التعبد بأمر المولی فقط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التعریف غیر صحیح، إلا إذا أرید به اصطلاح ثان للتعبدی والتوصلی، فیراد بالتعبد التسلیم لله تعالی فیما أمر به وإن کان المأمور به توصلیا بالمعنی الأول، کما یقولون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نعمل هذا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نعمل هذا من باب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نعمل هذا من باب التسلیم لأمر الله وإن لم نعلم المصلحة فیه</w:t>
      </w:r>
      <w:r>
        <w:rPr>
          <w:rFonts w:eastAsia="IRNazanin" w:cs="IRNazanin"/>
          <w:color w:val="111111"/>
          <w:sz w:val="28"/>
          <w:szCs w:val="28"/>
          <w:rtl w:val="true"/>
          <w:lang w:bidi="fa-IR"/>
        </w:rPr>
        <w:t xml:space="preserve">. </w:t>
      </w:r>
      <w:bookmarkStart w:id="145" w:name="pg17293_233348"/>
    </w:p>
    <w:p>
      <w:pPr>
        <w:pStyle w:val="BookText"/>
        <w:rPr/>
      </w:pPr>
      <w:bookmarkEnd w:id="145"/>
      <w:r>
        <w:rPr>
          <w:rFonts w:ascii="IRNazanin" w:hAnsi="IRNazanin" w:eastAsia="IRNazanin"/>
          <w:color w:val="111111"/>
          <w:sz w:val="28"/>
          <w:sz w:val="28"/>
          <w:szCs w:val="28"/>
          <w:rtl w:val="true"/>
          <w:lang w:bidi="fa-IR"/>
        </w:rPr>
        <w:t xml:space="preserve">وعلی ما تقدم من بیان معنی التوصلی والتعبدی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حال واجب بأنه تعبدی أو توصلی فلا إشکال، وإن شک فی ذلک فهل الأصل کونه تعبدیا أو توصلیا؟ فیه خلاف بین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لتوضیح ذلک وبیان المختار تقدیم أمور</w:t>
      </w:r>
      <w:r>
        <w:rPr>
          <w:rFonts w:eastAsia="IRNazanin" w:cs="IRNazanin"/>
          <w:color w:val="111111"/>
          <w:sz w:val="28"/>
          <w:szCs w:val="28"/>
          <w:rtl w:val="true"/>
          <w:lang w:bidi="fa-IR"/>
        </w:rPr>
        <w:t>:</w:t>
      </w:r>
    </w:p>
    <w:p>
      <w:pPr>
        <w:pStyle w:val="Heading6"/>
        <w:numPr>
          <w:ilvl w:val="5"/>
          <w:numId w:val="1"/>
        </w:numPr>
        <w:rPr/>
      </w:pPr>
      <w:bookmarkStart w:id="146" w:name="__RefHeading___Toc520447_1738255347"/>
      <w:bookmarkStart w:id="147" w:name="_Toc51"/>
      <w:bookmarkEnd w:id="146"/>
      <w:r>
        <w:rPr>
          <w:rtl w:val="true"/>
        </w:rPr>
        <w:t xml:space="preserve">أ </w:t>
      </w:r>
      <w:r>
        <w:rPr>
          <w:rtl w:val="true"/>
        </w:rPr>
        <w:t xml:space="preserve">- </w:t>
      </w:r>
      <w:r>
        <w:rPr>
          <w:rtl w:val="true"/>
        </w:rPr>
        <w:t>منشأ الخلاف و تحریره</w:t>
      </w:r>
      <w:bookmarkEnd w:id="147"/>
    </w:p>
    <w:p>
      <w:pPr>
        <w:pStyle w:val="BookText"/>
        <w:rPr/>
      </w:pPr>
      <w:r>
        <w:rPr>
          <w:rFonts w:ascii="IRNazanin" w:hAnsi="IRNazanin" w:eastAsia="IRNazanin"/>
          <w:color w:val="111111"/>
          <w:sz w:val="28"/>
          <w:sz w:val="28"/>
          <w:szCs w:val="28"/>
          <w:rtl w:val="true"/>
          <w:lang w:bidi="fa-IR"/>
        </w:rPr>
        <w:t xml:space="preserve">إن منشأ الخلاف هنا هو الخلاف فی إمکان أخذ قصد القربة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له علی نحو الجزء أو الشرط، علی وجه یکون المأمور به المتعلق للأمر هو الصلاة المأتی بها بقصد القربة، بهذا القید، کقید الطهارة فیها، إذ یکون المأمور به الصلاة عن طهارة، لا الصلاة المجردة عن هذا القید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قال بإمکان أخذ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الأصل عنده التوصلیة، إلا إذا دل دلیل خاص علی التعبدیة، کسائر القیود الأخری، لما عرفت أن إطلاق کلام المولی حجة یجب الأخذ به مالم یثبت التقیید، فعند الشک فی اعتبار قید یمکن أخذه فی المأمور به فالمرجع أصالة الإطلاق لنفی اعتبار ذلک القید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قال باستحالة أخذ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التمسک بالإطلاق، لأن الإطلاق لیس إلا عبارة عن عدم التقیید فیما من شأنه التقیید، لأن التقابل بینهما من باب تقابل العدم والملکة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هی التقیید وعدمها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استحالت الملکة استحال عدمها بما هو عدم ملکة، لا بما هو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لأ أنه إذا کان التقیید مستحیلا فعدم التقیید فی لسان الدلیل لا یستکشف منه إرادة الإطلاق، فإن عدم التقیید یجوز أن یکون لاستحالة التقیید ویجوز أن یکون لعدم إرادة التقیید، ولا طریق لإثبات الثانی بمجرد عدم ذکر القید وحده</w:t>
      </w:r>
      <w:r>
        <w:rPr>
          <w:rFonts w:eastAsia="IRNazanin" w:cs="IRNazanin"/>
          <w:color w:val="111111"/>
          <w:sz w:val="28"/>
          <w:szCs w:val="28"/>
          <w:rtl w:val="true"/>
          <w:lang w:bidi="fa-IR"/>
        </w:rPr>
        <w:t xml:space="preserve">. </w:t>
      </w:r>
      <w:bookmarkStart w:id="148" w:name="pg17293_233349"/>
    </w:p>
    <w:p>
      <w:pPr>
        <w:pStyle w:val="BookText"/>
        <w:rPr/>
      </w:pPr>
      <w:bookmarkEnd w:id="148"/>
      <w:r>
        <w:rPr>
          <w:rFonts w:ascii="IRNazanin" w:hAnsi="IRNazanin" w:eastAsia="IRNazanin"/>
          <w:color w:val="111111"/>
          <w:sz w:val="28"/>
          <w:sz w:val="28"/>
          <w:szCs w:val="28"/>
          <w:rtl w:val="true"/>
          <w:lang w:bidi="fa-IR"/>
        </w:rPr>
        <w:t>وبعد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شککنا فی اعتبار شئ فی مراد المولی وما تعلق به غرضه واقعا ولم یمکن له بیانه، فلا محالة یرجع ذلک إلی الشک فی سقوط الأمر إذا خلا المأتی به من ذلک القید المشکوک، وعند الشک فی سقوط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بلزوم الإتیان به مع القید المشکوک کیما یحصل له العلم بفراغ ذمته من التکلیف، لأ أنه إذا اشتغلت الذمة بواجب یقینا فلابد من إحراز الفراغ منه فی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ما اشتهر فی لسان الأصولیین من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الاشتغال الیقینی یستدعی الفراغ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یسمی عندهم بأصل الاشتغال أو أصالة الاحتیاط</w:t>
      </w:r>
      <w:r>
        <w:rPr>
          <w:rFonts w:eastAsia="IRNazanin" w:cs="IRNazanin"/>
          <w:color w:val="111111"/>
          <w:sz w:val="28"/>
          <w:szCs w:val="28"/>
          <w:rtl w:val="true"/>
          <w:lang w:bidi="fa-IR"/>
        </w:rPr>
        <w:t>.</w:t>
      </w:r>
    </w:p>
    <w:p>
      <w:pPr>
        <w:pStyle w:val="Heading6"/>
        <w:numPr>
          <w:ilvl w:val="5"/>
          <w:numId w:val="1"/>
        </w:numPr>
        <w:rPr/>
      </w:pPr>
      <w:bookmarkStart w:id="149" w:name="__RefHeading___Toc520449_1738255347"/>
      <w:bookmarkStart w:id="150" w:name="_Toc52"/>
      <w:bookmarkEnd w:id="149"/>
      <w:r>
        <w:rPr>
          <w:rtl w:val="true"/>
        </w:rPr>
        <w:t xml:space="preserve">ب </w:t>
      </w:r>
      <w:r>
        <w:rPr>
          <w:rtl w:val="true"/>
        </w:rPr>
        <w:t xml:space="preserve">- </w:t>
      </w:r>
      <w:r>
        <w:rPr>
          <w:rtl w:val="true"/>
        </w:rPr>
        <w:t>محل الخلاف من وجوه قصد القربة</w:t>
      </w:r>
      <w:bookmarkEnd w:id="150"/>
    </w:p>
    <w:p>
      <w:pPr>
        <w:pStyle w:val="BookText"/>
        <w:rPr/>
      </w:pPr>
      <w:r>
        <w:rPr>
          <w:rFonts w:ascii="IRNazanin" w:hAnsi="IRNazanin" w:eastAsia="IRNazanin"/>
          <w:color w:val="111111"/>
          <w:sz w:val="28"/>
          <w:sz w:val="28"/>
          <w:szCs w:val="28"/>
          <w:rtl w:val="true"/>
          <w:lang w:bidi="fa-IR"/>
        </w:rPr>
        <w:t xml:space="preserve">محل الخلاف من وجوب </w:t>
      </w:r>
      <w:r>
        <w:rPr>
          <w:rStyle w:val="FootnoteAnchor"/>
          <w:rtl w:val="true"/>
        </w:rPr>
        <w:footnoteReference w:id="84"/>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الخلاف فی المقام هو إمکان أخذ قصد امتثال الأمر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قصد الامتثال من وجوه قصد القربة، کقصد محبوبیة الفعل المأمور به الذاتیة باعتبار أن کل مأمور به لابد أن یکون محبوبا للآمر ومرغوبا فیه عنده، وکقصد التقرب إلی الله تعالی محضا بالفعل لامن جهة قصد امتثال أمره بل رجاءا لرضاه، ونحو ذلک من وجوه قصد القربة، فإن کل هذه الوجوه لا مانع قطعا من أخذها قیدا للمأمور به، ولا یلزم المحال الذی ذکروه فی أخذ قصد الامتثال، علی ما سیأتی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الشأن فی أن هذه الوجوه هل هی مأخوذة فی المأمور به فعلا علی نحو لا تکون العبادة عبادة إلا بها؟ الحق أنه لم یؤخذ شئ منها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ما </w:t>
      </w:r>
      <w:bookmarkStart w:id="151" w:name="pg17293_233350"/>
    </w:p>
    <w:p>
      <w:pPr>
        <w:pStyle w:val="BookText"/>
        <w:rPr/>
      </w:pPr>
      <w:bookmarkEnd w:id="151"/>
      <w:r>
        <w:rPr>
          <w:rFonts w:ascii="IRNazanin" w:hAnsi="IRNazanin" w:eastAsia="IRNazanin"/>
          <w:color w:val="111111"/>
          <w:sz w:val="28"/>
          <w:sz w:val="28"/>
          <w:szCs w:val="28"/>
          <w:rtl w:val="true"/>
          <w:lang w:bidi="fa-IR"/>
        </w:rPr>
        <w:t xml:space="preserve">نجده من الاتفاق علی صحة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بها بداعی أمرها مع عدم قصد الوجوه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غیر قصد الامتثال من وجوه القربة مأخوذا فی المأمور به لما صحت العبادة ولما سقط أمرها بمجرد الإتیان بداعی أمرها بدون قصد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إمکان أخذ قصد الامتثال واستحالته</w:t>
      </w:r>
      <w:r>
        <w:rPr>
          <w:rFonts w:eastAsia="IRNazanin" w:cs="IRNazanin"/>
          <w:color w:val="111111"/>
          <w:sz w:val="28"/>
          <w:szCs w:val="28"/>
          <w:rtl w:val="true"/>
          <w:lang w:bidi="fa-IR"/>
        </w:rPr>
        <w:t>.</w:t>
      </w:r>
    </w:p>
    <w:p>
      <w:pPr>
        <w:pStyle w:val="Heading6"/>
        <w:numPr>
          <w:ilvl w:val="5"/>
          <w:numId w:val="1"/>
        </w:numPr>
        <w:rPr/>
      </w:pPr>
      <w:bookmarkStart w:id="152" w:name="__RefHeading___Toc520451_1738255347"/>
      <w:bookmarkStart w:id="153" w:name="_Toc53"/>
      <w:bookmarkEnd w:id="152"/>
      <w:r>
        <w:rPr>
          <w:rtl w:val="true"/>
        </w:rPr>
        <w:t xml:space="preserve">ج </w:t>
      </w:r>
      <w:r>
        <w:rPr>
          <w:rtl w:val="true"/>
        </w:rPr>
        <w:t xml:space="preserve">- </w:t>
      </w:r>
      <w:r>
        <w:rPr>
          <w:rtl w:val="true"/>
        </w:rPr>
        <w:t>الإطلاق و التقیید فی التقسیمات الأولیة للواجب</w:t>
      </w:r>
      <w:bookmarkEnd w:id="153"/>
    </w:p>
    <w:p>
      <w:pPr>
        <w:pStyle w:val="BookText"/>
        <w:rPr/>
      </w:pPr>
      <w:r>
        <w:rPr>
          <w:rFonts w:ascii="IRNazanin" w:hAnsi="IRNazanin" w:eastAsia="IRNazanin"/>
          <w:color w:val="111111"/>
          <w:sz w:val="28"/>
          <w:sz w:val="28"/>
          <w:szCs w:val="28"/>
          <w:rtl w:val="true"/>
          <w:lang w:bidi="fa-IR"/>
        </w:rPr>
        <w:t>إن کل واجب فی نفسه له تقسیمات باعتبار الخصوصیات التی یمکن أن تلحقه فی الخارج،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تنقسم فی ذاتها مع قطع النظر عن تعلق الأمر بها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سورة، وفاقدتها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تسلیم، وفاقدته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عن طهارة، وفاقدتها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مستقبل بها القبلة، وغیر مستقبل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مع الساتر وبدونه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یمکن تقسیمها إلی ما شاء الله من الأقسام بملاحظة أجزائها وشروطها وملاحظة کل ما یمکن فرض اعتباره فیها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مثل هذه التقسیمات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التقسیمات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نهی تقسیمات تلحقها فی ذاتها مع قطع النظر عن فرض تعلق شئ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التقسیمات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تلحقها بعد فرض تعلق شئ بها کالأمر مثلا، وسیأتی ذکرها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نظرنا إلی هذه التقسیمات الأولیة للواجب فالحکم بالوجوب بالقیاس إلی کل خصوصیة منها لا یخلو فی الواقع من أحد احتمالات ثلاثة</w:t>
      </w:r>
      <w:r>
        <w:rPr>
          <w:rFonts w:eastAsia="IRNazanin" w:cs="IRNazanin"/>
          <w:color w:val="111111"/>
          <w:sz w:val="28"/>
          <w:szCs w:val="28"/>
          <w:rtl w:val="true"/>
          <w:lang w:bidi="fa-IR"/>
        </w:rPr>
        <w:t xml:space="preserve">: </w:t>
      </w:r>
      <w:bookmarkStart w:id="154" w:name="pg17293_233351"/>
    </w:p>
    <w:p>
      <w:pPr>
        <w:pStyle w:val="BookText"/>
        <w:rPr/>
      </w:pPr>
      <w:bookmarkEnd w:id="15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مقیدا بوجودها،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 الطهارة والساتر والاستقبال والسورة والرکوع والسجود وغیرها من أجزاء وشرائط بالنسبة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مقیدا بعدمها، ویسمی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 الصلاة بعدم الکلام والقهقهة 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قواطع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مطلقا بالنسبة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مقید بوجودها ولا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اشتراط الصلاة بالقنوت، فإن وجوبها غیر مقید بوجوده ولا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مرحلة الواقع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مرحلة الإثبات والدلالة، فإن الدلیل الذی یدل علی وجوب شئ إن دل علی اعتبار قید فیه أو علی اعتبار عدمه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الدلیل متضمنا لبیان التقیید بما هو محتمل التقیید لا وجودا ولا عدما، فإن المرجع فی ذلک هو أصالة الإطلاق، إذا توفرت المقدمات المصححة للتمسک بأصالة الإطلاق علی ما سیأتی فی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المطلق والمقید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وبأصالة الإطلاق یستکشف أن إرادة المتکلم الآمر متعلقة بالمطلق واقعا، أی أن الواجب لم یؤخذ بالنسبة إلی القید إلا علی نحو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مانع من التمسک بالإطلاق لرفع احتمال التقیید فی التقسیمات الأولیة</w:t>
      </w:r>
      <w:r>
        <w:rPr>
          <w:rFonts w:eastAsia="IRNazanin" w:cs="IRNazanin"/>
          <w:color w:val="111111"/>
          <w:sz w:val="28"/>
          <w:szCs w:val="28"/>
          <w:rtl w:val="true"/>
          <w:lang w:bidi="fa-IR"/>
        </w:rPr>
        <w:t>.</w:t>
      </w:r>
    </w:p>
    <w:p>
      <w:pPr>
        <w:pStyle w:val="Heading6"/>
        <w:numPr>
          <w:ilvl w:val="5"/>
          <w:numId w:val="1"/>
        </w:numPr>
        <w:rPr/>
      </w:pPr>
      <w:bookmarkStart w:id="155" w:name="__RefHeading___Toc520453_1738255347"/>
      <w:bookmarkStart w:id="156" w:name="_Toc54"/>
      <w:bookmarkEnd w:id="155"/>
      <w:r>
        <w:rPr>
          <w:rtl w:val="true"/>
        </w:rPr>
        <w:t xml:space="preserve">د </w:t>
      </w:r>
      <w:r>
        <w:rPr>
          <w:rtl w:val="true"/>
        </w:rPr>
        <w:t xml:space="preserve">- </w:t>
      </w:r>
      <w:r>
        <w:rPr>
          <w:rtl w:val="true"/>
        </w:rPr>
        <w:t>عدم إمکان الإطلاق و التقیید فی التقسیمات الثانویة للواجب</w:t>
      </w:r>
      <w:bookmarkEnd w:id="1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الوجوب وتعلق الأمر به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ما یؤتی به فی الخارج بداعی أمره، وما یؤتی به لا بداعی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ینقسم أیضا إلی معلوم الوجوب </w:t>
      </w:r>
      <w:r>
        <w:rPr>
          <w:rStyle w:val="FootnoteAnchor"/>
          <w:rtl w:val="true"/>
        </w:rPr>
        <w:footnoteReference w:id="85"/>
      </w:r>
      <w:r>
        <w:rPr>
          <w:rFonts w:ascii="IRNazanin" w:hAnsi="IRNazanin" w:eastAsia="IRNazanin"/>
          <w:color w:val="111111"/>
          <w:sz w:val="28"/>
          <w:sz w:val="28"/>
          <w:szCs w:val="28"/>
          <w:rtl w:val="true"/>
          <w:lang w:bidi="fa-IR"/>
        </w:rPr>
        <w:t>ومجهوله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التقسیمات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التقسیمات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نهی من لواحق الحکم وبعد فرض ثبوت الوجوب واقعا، إذ قبل تحقق الحکم لا معنی لفرض إتیان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أمرها، لأن المفروض فی هذه الحالة لا أمر بها حتی یمکن فرض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 إلی العلم والجهل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مثل هذه التقسیمات یستحیل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تقیید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قصد امتثال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الأمر، فکیف یعقل أن یکون الأمر مقیدا به؟ ولازمه أن یکون الأمر فرع قصد الأمر، وقد کان قصد الأمر فرع وجود الأمر، فیلزم أن یکون المتقدم متأخرا والمتأخر 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خلف، أو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استحال التقیید استحال الإطلاق أیضا، لما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من قبیل عدم الملکة بالقیاس إلی التقیید، فلا یفرض إلا فی مورد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إمکان التقیید لا یستکشف من عدم التقیید إرادة الإطلاق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عرفنا هذه المقدمات یحسن بنا أن نرجع إلی صلب الموضوع،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الأصولیون فی أن الأصل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کونه تعبدیا أو توصلیا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أنه تعبدی أو توصلی؟ ذهب جماعة إلی أن الأصل فی الواجبات أن تکون عبادیة إلا أن یقوم دلیل خاص علی عدم دخل قصد القربة فی المأمور به </w:t>
      </w:r>
      <w:r>
        <w:rPr>
          <w:rStyle w:val="FootnoteAnchor"/>
          <w:rtl w:val="true"/>
        </w:rPr>
        <w:footnoteReference w:id="86"/>
      </w:r>
      <w:r>
        <w:rPr>
          <w:rFonts w:ascii="IRNazanin" w:hAnsi="IRNazanin" w:eastAsia="IRNazanin"/>
          <w:color w:val="111111"/>
          <w:sz w:val="28"/>
          <w:sz w:val="28"/>
          <w:szCs w:val="28"/>
          <w:rtl w:val="true"/>
          <w:lang w:bidi="fa-IR"/>
        </w:rPr>
        <w:t xml:space="preserve">لأ أنه لابد </w:t>
      </w:r>
    </w:p>
    <w:p>
      <w:pPr>
        <w:pStyle w:val="BookText"/>
        <w:rPr/>
      </w:pPr>
      <w:r>
        <w:rPr>
          <w:rFonts w:ascii="IRNazanin" w:hAnsi="IRNazanin" w:eastAsia="IRNazanin"/>
          <w:color w:val="111111"/>
          <w:sz w:val="28"/>
          <w:sz w:val="28"/>
          <w:szCs w:val="28"/>
          <w:rtl w:val="true"/>
          <w:lang w:bidi="fa-IR"/>
        </w:rPr>
        <w:t>من الإتیان به تحصیلا للفراغ الیقینی مع عدم الدلیل علی الاکتفاء بدونه، ولا یمکن التمسک بالإطلاق لنفیه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أصالة الاحتیاط هی المرجع هنا، وهی تقتضی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إلی أن الأصل فی الواجبات أن تکون توصلیة </w:t>
      </w:r>
      <w:r>
        <w:rPr>
          <w:rStyle w:val="FootnoteAnchor"/>
          <w:rtl w:val="true"/>
        </w:rPr>
        <w:footnoteReference w:id="87"/>
      </w:r>
      <w:r>
        <w:rPr>
          <w:rFonts w:ascii="IRNazanin" w:hAnsi="IRNazanin" w:eastAsia="IRNazanin"/>
          <w:color w:val="111111"/>
          <w:sz w:val="28"/>
          <w:sz w:val="28"/>
          <w:szCs w:val="28"/>
          <w:rtl w:val="true"/>
          <w:lang w:bidi="fa-IR"/>
        </w:rPr>
        <w:t xml:space="preserve">لا لأجل التمسک بأصالة الإطلاق فی نفس الأمر، ولا لأجل أصالة البراءة من اعتبار قید القربة، بل نتمسک </w:t>
      </w:r>
      <w:r>
        <w:rPr>
          <w:rStyle w:val="FootnoteAnchor"/>
          <w:rtl w:val="true"/>
        </w:rPr>
        <w:footnoteReference w:id="88"/>
      </w:r>
      <w:r>
        <w:rPr>
          <w:rFonts w:ascii="IRNazanin" w:hAnsi="IRNazanin" w:eastAsia="IRNazanin"/>
          <w:color w:val="111111"/>
          <w:sz w:val="28"/>
          <w:sz w:val="28"/>
          <w:szCs w:val="28"/>
          <w:rtl w:val="true"/>
          <w:lang w:bidi="fa-IR"/>
        </w:rPr>
        <w:t>لذلک بإطلاق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المأمور به إطلاقا وتقییدا یتبع الغرض سعة وضیقا، فإن کان القید دخیلا فی الغرض فلابد من بیانه وأخذه فی المأمور به قیدا،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ذلک فیما یمکن أخذه من القیود فی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التقسیمات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لا یمکن أخذه فی المأمور به 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نحن فیه وهو قید قصد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الآمر أن یتغافل عنه حیث لا یمکن أخذه قیدا فی الکلام الواحد المتضمن للأمر، بل لا مناص له من اتباع طریقة أخری ممکنة لاستیفاء غرضه، ولو بإنشاء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یتعلق بذات الفعل مجردا عن القید، والثانی یتعلق بالقید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غرض المولی قائم بالصلاة المأتی بها بداعی أمرها، فإنه إذا لم یمکن تقیید المأمور به بذلک فی نفس الأمر المتعلق بها لما عرفت من امتناع التقیید فی التقسیمات الثانویة، فلابد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غرضه أن یسلک طریقة أخری، کأن یأمر أولا بالصلاة ثم یأمر ثانیا بإتیانها بداعی أمرها الأول، مبینا ذلک بصریح العبارة</w:t>
      </w:r>
      <w:r>
        <w:rPr>
          <w:rFonts w:eastAsia="IRNazanin" w:cs="IRNazanin"/>
          <w:color w:val="111111"/>
          <w:sz w:val="28"/>
          <w:szCs w:val="28"/>
          <w:rtl w:val="true"/>
          <w:lang w:bidi="fa-IR"/>
        </w:rPr>
        <w:t xml:space="preserve">. </w:t>
      </w:r>
      <w:bookmarkStart w:id="157" w:name="pg17293_233354"/>
    </w:p>
    <w:p>
      <w:pPr>
        <w:pStyle w:val="BookText"/>
        <w:rPr/>
      </w:pPr>
      <w:bookmarkEnd w:id="157"/>
      <w:r>
        <w:rPr>
          <w:rFonts w:ascii="IRNazanin" w:hAnsi="IRNazanin" w:eastAsia="IRNazanin"/>
          <w:color w:val="111111"/>
          <w:sz w:val="28"/>
          <w:sz w:val="28"/>
          <w:szCs w:val="28"/>
          <w:rtl w:val="true"/>
          <w:lang w:bidi="fa-IR"/>
        </w:rPr>
        <w:t>وهذان الأمران یکونان فی حکم أمر واحد ثبوتا وسقوطا، لأ نهما ناشئان من غرض واحد، والثانی یکون بیانا للأول، فمع عدم امتثال الأمر الثانی لا یسقط الأمر الأول بامتثاله فقط، وذلک بأن یأتی بالصلاة مجردة عن قصد أمرها، فیکون الأمر الثانی بانضمامه إلی الأول مشترکا مع التقیید فی النتیجة وإن لم یسم تقییدا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فإذا أمر المولی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بهذا الأمر ولم یلحقه بما یکون بیانا له فلم یأمر ثانیا بقصد الامتثال، فإنه یستکشف منه عدم دخل قصد الامتثال فی الغرض، وإلا لبینه بأمر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سمیناه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فالأصل فی الواجبات کونها توصلیة حتی یثبت بالدلیل أنها تعبدیة</w:t>
      </w:r>
      <w:r>
        <w:rPr>
          <w:rFonts w:eastAsia="IRNazanin" w:cs="IRNazanin"/>
          <w:color w:val="111111"/>
          <w:sz w:val="28"/>
          <w:szCs w:val="28"/>
          <w:rtl w:val="true"/>
          <w:lang w:bidi="fa-IR"/>
        </w:rPr>
        <w:t>.</w:t>
      </w:r>
    </w:p>
    <w:p>
      <w:pPr>
        <w:pStyle w:val="Heading6"/>
        <w:numPr>
          <w:ilvl w:val="5"/>
          <w:numId w:val="1"/>
        </w:numPr>
        <w:rPr/>
      </w:pPr>
      <w:bookmarkStart w:id="158" w:name="__RefHeading___Toc520455_1738255347"/>
      <w:bookmarkStart w:id="159" w:name="_Toc55"/>
      <w:bookmarkEnd w:id="158"/>
      <w:r>
        <w:rPr/>
        <w:t>4</w:t>
      </w:r>
      <w:r>
        <w:rPr>
          <w:rtl w:val="true"/>
        </w:rPr>
        <w:t xml:space="preserve">- </w:t>
      </w:r>
      <w:r>
        <w:rPr>
          <w:rtl w:val="true"/>
        </w:rPr>
        <w:t>الواجب العینی و إطلاق الصیغة</w:t>
      </w:r>
      <w:bookmarkEnd w:id="159"/>
    </w:p>
    <w:p>
      <w:pPr>
        <w:pStyle w:val="BookText"/>
        <w:rPr/>
      </w:pPr>
      <w:r>
        <w:rPr>
          <w:rFonts w:ascii="IRNazanin" w:hAnsi="IRNazanin" w:eastAsia="IRNazanin"/>
          <w:color w:val="111111"/>
          <w:sz w:val="28"/>
          <w:sz w:val="28"/>
          <w:szCs w:val="28"/>
          <w:rtl w:val="true"/>
          <w:lang w:bidi="fa-IR"/>
        </w:rPr>
        <w:t>الواجب العینی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یتعلق بکل مکلف ولا یسقط بفعل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الیومیة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الواجب الکفائی،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المطلوب فیه وجود الفعل من أی مکلف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بفعل بعض المکلفین عن الباقی، کالصلاة عن المیت وتغسیله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تقسیمات الواجب ذکرهما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یتعلق فی مسألة </w:t>
      </w:r>
      <w:r>
        <w:rPr>
          <w:rStyle w:val="FootnoteAnchor"/>
          <w:rtl w:val="true"/>
        </w:rPr>
        <w:footnoteReference w:id="89"/>
      </w:r>
      <w:r>
        <w:rPr>
          <w:rFonts w:ascii="IRNazanin" w:hAnsi="IRNazanin" w:eastAsia="IRNazanin"/>
          <w:color w:val="111111"/>
          <w:sz w:val="28"/>
          <w:sz w:val="28"/>
          <w:szCs w:val="28"/>
          <w:rtl w:val="true"/>
          <w:lang w:bidi="fa-IR"/>
        </w:rPr>
        <w:t>تشخیص الظهور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الدلیل علی أن الواجب عینی أو کفائی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یدل فإن إطلاق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أن یکون عینیا سواء أتی بذلک العمل </w:t>
      </w:r>
      <w:bookmarkStart w:id="160" w:name="pg17293_233355"/>
    </w:p>
    <w:p>
      <w:pPr>
        <w:pStyle w:val="BookText"/>
        <w:rPr/>
      </w:pPr>
      <w:bookmarkEnd w:id="160"/>
      <w:r>
        <w:rPr>
          <w:rFonts w:ascii="IRNazanin" w:hAnsi="IRNazanin" w:eastAsia="IRNazanin"/>
          <w:color w:val="111111"/>
          <w:sz w:val="28"/>
          <w:sz w:val="28"/>
          <w:szCs w:val="28"/>
          <w:rtl w:val="true"/>
          <w:lang w:bidi="fa-IR"/>
        </w:rPr>
        <w:t>شخص آخر أم لم یأت به، فإن العقل یحکم بلزوم امتثال الأمر مالم یعلم سقوطه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فالمحتاج إلی مزید البیان علی أصل الصیغة هو الواجب الکفائی، فإذا لم ینصب المولی قرینة علی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مراده الوجوب العینی</w:t>
      </w:r>
      <w:r>
        <w:rPr>
          <w:rFonts w:eastAsia="IRNazanin" w:cs="IRNazanin"/>
          <w:color w:val="111111"/>
          <w:sz w:val="28"/>
          <w:szCs w:val="28"/>
          <w:rtl w:val="true"/>
          <w:lang w:bidi="fa-IR"/>
        </w:rPr>
        <w:t>.</w:t>
      </w:r>
    </w:p>
    <w:p>
      <w:pPr>
        <w:pStyle w:val="Heading6"/>
        <w:numPr>
          <w:ilvl w:val="5"/>
          <w:numId w:val="1"/>
        </w:numPr>
        <w:rPr/>
      </w:pPr>
      <w:bookmarkStart w:id="161" w:name="__RefHeading___Toc520457_1738255347"/>
      <w:bookmarkStart w:id="162" w:name="_Toc56"/>
      <w:bookmarkEnd w:id="161"/>
      <w:r>
        <w:rPr/>
        <w:t>5</w:t>
      </w:r>
      <w:r>
        <w:rPr>
          <w:rtl w:val="true"/>
        </w:rPr>
        <w:t xml:space="preserve">- </w:t>
      </w:r>
      <w:r>
        <w:rPr>
          <w:rtl w:val="true"/>
        </w:rPr>
        <w:t>الواجب التعیینی و إطلاق الصیغة</w:t>
      </w:r>
      <w:bookmarkEnd w:id="162"/>
    </w:p>
    <w:p>
      <w:pPr>
        <w:pStyle w:val="BookText"/>
        <w:rPr/>
      </w:pPr>
      <w:r>
        <w:rPr>
          <w:rFonts w:ascii="IRNazanin" w:hAnsi="IRNazanin" w:eastAsia="IRNazanin"/>
          <w:color w:val="111111"/>
          <w:sz w:val="28"/>
          <w:sz w:val="28"/>
          <w:szCs w:val="28"/>
          <w:rtl w:val="true"/>
          <w:lang w:bidi="fa-IR"/>
        </w:rPr>
        <w:t>الواجب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بلا واجب آخر یکون عدلا له وبدیلا عنه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الواجب التخییری، کخصال کفارة الإفطار العمدی فی صوم شهر رمضان، المخیرة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ستین مسکینا، وصوم شهرین متتابعین، وعتق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الخاتمة توضیح الواجب التعیینی والتخییری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واجب أنه من أی القسمین فذاک، وإلا فمقتضی إطلاق صیغة الأمر وجوب ذلک الفعل سواء أتی بفعل آخر أم 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تقتضی عدم سقوطه بفعل شئ آخر، لأن التخییر محتاج إلی مزید بیان مفقود</w:t>
      </w:r>
      <w:r>
        <w:rPr>
          <w:rFonts w:eastAsia="IRNazanin" w:cs="IRNazanin"/>
          <w:color w:val="111111"/>
          <w:sz w:val="28"/>
          <w:szCs w:val="28"/>
          <w:rtl w:val="true"/>
          <w:lang w:bidi="fa-IR"/>
        </w:rPr>
        <w:t>.</w:t>
      </w:r>
    </w:p>
    <w:p>
      <w:pPr>
        <w:pStyle w:val="Heading6"/>
        <w:numPr>
          <w:ilvl w:val="5"/>
          <w:numId w:val="1"/>
        </w:numPr>
        <w:rPr/>
      </w:pPr>
      <w:bookmarkStart w:id="163" w:name="__RefHeading___Toc520459_1738255347"/>
      <w:bookmarkStart w:id="164" w:name="_Toc57"/>
      <w:bookmarkEnd w:id="163"/>
      <w:r>
        <w:rPr/>
        <w:t>6</w:t>
      </w:r>
      <w:r>
        <w:rPr>
          <w:rtl w:val="true"/>
        </w:rPr>
        <w:t xml:space="preserve">- </w:t>
      </w:r>
      <w:r>
        <w:rPr>
          <w:rtl w:val="true"/>
        </w:rPr>
        <w:t>الواجب النفسی و إطلاق الصیغة</w:t>
      </w:r>
      <w:bookmarkEnd w:id="164"/>
    </w:p>
    <w:p>
      <w:pPr>
        <w:pStyle w:val="BookText"/>
        <w:rPr/>
      </w:pPr>
      <w:r>
        <w:rPr>
          <w:rFonts w:ascii="IRNazanin" w:hAnsi="IRNazanin" w:eastAsia="IRNazanin"/>
          <w:color w:val="111111"/>
          <w:sz w:val="28"/>
          <w:sz w:val="28"/>
          <w:szCs w:val="28"/>
          <w:rtl w:val="true"/>
          <w:lang w:bidi="fa-IR"/>
        </w:rPr>
        <w:t>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لنفسه لا لأجل واجب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الواجب الغیری کالوضوء، فإنه إنما یجب مقدمة للصلاة الواجبة، لا لنفسه، إذ لو لم تجب الصلاة لما وجب الوضوء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شک فی واجب أنه نفسی أو غیری فمقتضی إطلاق تعلق الأمر به </w:t>
      </w:r>
      <w:bookmarkStart w:id="165" w:name="pg17293_233356"/>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وجب شئ آخر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یقتضی النفسیة مالم تثبت الغیریة</w:t>
      </w:r>
      <w:r>
        <w:rPr>
          <w:rFonts w:eastAsia="IRNazanin" w:cs="IRNazanin"/>
          <w:color w:val="111111"/>
          <w:sz w:val="28"/>
          <w:szCs w:val="28"/>
          <w:rtl w:val="true"/>
          <w:lang w:bidi="fa-IR"/>
        </w:rPr>
        <w:t>.</w:t>
      </w:r>
    </w:p>
    <w:p>
      <w:pPr>
        <w:pStyle w:val="Heading6"/>
        <w:numPr>
          <w:ilvl w:val="5"/>
          <w:numId w:val="1"/>
        </w:numPr>
        <w:rPr/>
      </w:pPr>
      <w:bookmarkStart w:id="166" w:name="__RefHeading___Toc520461_1738255347"/>
      <w:bookmarkStart w:id="167" w:name="_Toc58"/>
      <w:bookmarkEnd w:id="166"/>
      <w:r>
        <w:rPr/>
        <w:t>7</w:t>
      </w:r>
      <w:r>
        <w:rPr>
          <w:rtl w:val="true"/>
        </w:rPr>
        <w:t xml:space="preserve">- </w:t>
      </w:r>
      <w:r>
        <w:rPr>
          <w:rtl w:val="true"/>
        </w:rPr>
        <w:t>الفور و التراخی</w:t>
      </w:r>
      <w:bookmarkEnd w:id="167"/>
    </w:p>
    <w:p>
      <w:pPr>
        <w:pStyle w:val="BookText"/>
        <w:rPr/>
      </w:pPr>
      <w:r>
        <w:rPr>
          <w:rFonts w:ascii="IRNazanin" w:hAnsi="IRNazanin" w:eastAsia="IRNazanin"/>
          <w:color w:val="111111"/>
          <w:sz w:val="28"/>
          <w:sz w:val="28"/>
          <w:szCs w:val="28"/>
          <w:rtl w:val="true"/>
          <w:lang w:bidi="fa-IR"/>
        </w:rPr>
        <w:t>اختلف الأصولیون فی دلالة صیغة الأمر علی الفور والتراخی علی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موضوعة للفور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موضوعة للتراخی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موضوعة لهما علی نحو الاشتراک اللفظی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غیر موضوعة لا للفور ولا للتراخی ولا للأعم منهما، بل لا دلالة لها علی أحدهما بوجه من الوجوه، وإنما یستفاد أحدهما من القرائن الخارجیة التی تختلف باختلاف المقامات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النسبة الطلبیة، کما أن المادة لم توضع إلا لنفس الحدث غیر الملحوظة معه شئ من خصوصیاته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دلالة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بهیئتها ولا بمادتها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أو التراخی، بل لابد من دال آخر علی شئ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تجردت عن الدال الآخر فإن ذلک یقتضی جواز الإتیان بالمأمور به علی الفور أو التراخی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بالنظر إلی نفس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بالنظر إلی الدلیل الخارجی المنفصل فقد قیل بوجود الدلیل علی الفور فی جمیع الواجبات علی نحو العموم إلا ما دل علیه دلیل خاص ینص علی جواز التراخی فیه بالخصوص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لذلک 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آل عمران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المسارعة إلی المغفرة لا تکون إلا بالمسارعة إلی سببها، وهو الإتیان بالمأمور به، لأن المغفرة فعل الله تعالی فلا معنی لمسارعة العبد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فیکون الإسراع إلی فعل المأمور به واجبا لما مر من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والمائدة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الاستباق بالخیرات عبارة أخری عن الإتیان بها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الاستدلال بکلتا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تصدق علی الواجبات تصدق علی المستحبات أیضا، فتکون المسارعة والمسابقة شاملتین لما هما فی المستحبات أیضا، ومن البدیهی عدم وجوب المسارعة فیها،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یجوز ترکها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کانتا شاملتین للمستحبات بعمومهما کان ذلک قرینة علی أن طلب المسارعة لیس علی نحو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تبقی لهما دلالة علی الفوریة فی عموم الواجبات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سلمنا باختصاصهما فی الواجبات </w:t>
      </w:r>
      <w:r>
        <w:rPr>
          <w:rStyle w:val="FootnoteAnchor"/>
          <w:rtl w:val="true"/>
        </w:rPr>
        <w:footnoteReference w:id="95"/>
      </w:r>
      <w:r>
        <w:rPr>
          <w:rFonts w:ascii="IRNazanin" w:hAnsi="IRNazanin" w:eastAsia="IRNazanin"/>
          <w:color w:val="111111"/>
          <w:sz w:val="28"/>
          <w:sz w:val="28"/>
          <w:szCs w:val="28"/>
          <w:rtl w:val="true"/>
          <w:lang w:bidi="fa-IR"/>
        </w:rPr>
        <w:t xml:space="preserve">لوجب صرف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Style w:val="FootnoteAnchor"/>
          <w:rtl w:val="true"/>
        </w:rPr>
        <w:footnoteReference w:id="96"/>
      </w:r>
      <w:r>
        <w:rPr>
          <w:rFonts w:ascii="IRNazanin" w:hAnsi="IRNazanin" w:eastAsia="IRNazanin"/>
          <w:color w:val="111111"/>
          <w:sz w:val="28"/>
          <w:sz w:val="28"/>
          <w:szCs w:val="28"/>
          <w:rtl w:val="true"/>
          <w:lang w:bidi="fa-IR"/>
        </w:rPr>
        <w:t xml:space="preserve">فی الوجوب وحملها علی الاستحباب، نظرا إلی أنا نعلم </w:t>
      </w:r>
      <w:bookmarkStart w:id="168" w:name="pg17293_233358"/>
    </w:p>
    <w:p>
      <w:pPr>
        <w:pStyle w:val="BookText"/>
        <w:rPr/>
      </w:pPr>
      <w:bookmarkEnd w:id="168"/>
      <w:r>
        <w:rPr>
          <w:rFonts w:ascii="IRNazanin" w:hAnsi="IRNazanin" w:eastAsia="IRNazanin"/>
          <w:color w:val="111111"/>
          <w:sz w:val="28"/>
          <w:sz w:val="28"/>
          <w:szCs w:val="28"/>
          <w:rtl w:val="true"/>
          <w:lang w:bidi="fa-IR"/>
        </w:rPr>
        <w:t>عدم وجوب الفوریة فی أکثر الواجبات، فیلزم تخصیص الأکثر بإخراج أکثر الواجبات عن عمومهما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الإتیان بالکلام عاما مع تخصیص الأکثر وإخراجه من العموم بعد ذلک قبیح فی المحاورات العرفیة ویعد الکلام عند العرف مستهجنا، فهل تری یصح </w:t>
      </w:r>
      <w:r>
        <w:rPr>
          <w:rStyle w:val="FootnoteAnchor"/>
          <w:rtl w:val="true"/>
        </w:rPr>
        <w:footnoteReference w:id="97"/>
      </w:r>
      <w:r>
        <w:rPr>
          <w:rFonts w:ascii="IRNazanin" w:hAnsi="IRNazanin" w:eastAsia="IRNazanin"/>
          <w:color w:val="111111"/>
          <w:sz w:val="28"/>
          <w:sz w:val="28"/>
          <w:szCs w:val="28"/>
          <w:rtl w:val="true"/>
          <w:lang w:bidi="fa-IR"/>
        </w:rPr>
        <w:t>لعارف بأسالیب الکلام أن یقول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أموالی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یستثنی واحدا فواحدا حتی لا یبقی تحت العام إلا القلیل؟ لا شک فی أن هذا الکلام یعد مستهجنا لا یصدر عن حکیم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یبقی مناص من حمل الآیتین علی الاستحباب</w:t>
      </w:r>
      <w:r>
        <w:rPr>
          <w:rFonts w:eastAsia="IRNazanin" w:cs="IRNazanin"/>
          <w:color w:val="111111"/>
          <w:sz w:val="28"/>
          <w:szCs w:val="28"/>
          <w:rtl w:val="true"/>
          <w:lang w:bidi="fa-IR"/>
        </w:rPr>
        <w:t>.</w:t>
      </w:r>
    </w:p>
    <w:p>
      <w:pPr>
        <w:pStyle w:val="Heading6"/>
        <w:numPr>
          <w:ilvl w:val="5"/>
          <w:numId w:val="1"/>
        </w:numPr>
        <w:rPr/>
      </w:pPr>
      <w:bookmarkStart w:id="169" w:name="__RefHeading___Toc520463_1738255347"/>
      <w:bookmarkStart w:id="170" w:name="_Toc59"/>
      <w:bookmarkEnd w:id="169"/>
      <w:r>
        <w:rPr/>
        <w:t>8</w:t>
      </w:r>
      <w:r>
        <w:rPr>
          <w:rtl w:val="true"/>
        </w:rPr>
        <w:t xml:space="preserve">- </w:t>
      </w:r>
      <w:r>
        <w:rPr>
          <w:rtl w:val="true"/>
        </w:rPr>
        <w:t>المرة و التکرار</w:t>
      </w:r>
      <w:bookmarkEnd w:id="17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IRNazanin" w:hAnsi="IRNazanin" w:eastAsia="IRNazanin"/>
          <w:color w:val="111111"/>
          <w:sz w:val="28"/>
          <w:sz w:val="28"/>
          <w:szCs w:val="28"/>
          <w:rtl w:val="true"/>
          <w:lang w:bidi="fa-IR"/>
        </w:rPr>
        <w:t xml:space="preserve">واختلفوا أیضا فی دلالة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المرة والتکرار علی أقوال </w:t>
      </w:r>
      <w:r>
        <w:rPr>
          <w:rStyle w:val="FootnoteAnchor"/>
          <w:rtl w:val="true"/>
        </w:rPr>
        <w:footnoteReference w:id="99"/>
      </w:r>
      <w:r>
        <w:rPr>
          <w:rFonts w:ascii="IRNazanin" w:hAnsi="IRNazanin" w:eastAsia="IRNazanin"/>
          <w:color w:val="111111"/>
          <w:sz w:val="28"/>
          <w:sz w:val="28"/>
          <w:szCs w:val="28"/>
          <w:rtl w:val="true"/>
          <w:lang w:bidi="fa-IR"/>
        </w:rPr>
        <w:t>کاختلافهم فی الفور والتراخی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هنا کالمختار هناک، والدلیل نفس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دلالة الصیغة لا بهیئتها ولا بمادتها علی المرة ولا التکرار، لما عرفت من أنها لا تدل علی أکثر من طلب نفس </w:t>
      </w:r>
    </w:p>
    <w:p>
      <w:pPr>
        <w:pStyle w:val="BookText"/>
        <w:rPr/>
      </w:pPr>
      <w:r>
        <w:rPr>
          <w:rFonts w:ascii="IRNazanin" w:hAnsi="IRNazanin" w:eastAsia="IRNazanin"/>
          <w:color w:val="111111"/>
          <w:sz w:val="28"/>
          <w:sz w:val="28"/>
          <w:szCs w:val="28"/>
          <w:rtl w:val="true"/>
          <w:lang w:bidi="fa-IR"/>
        </w:rPr>
        <w:t>الطبیعة من حیث هی، فلابد من دال آخر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الإطلاق، فإنه یقتضی الاکتفاء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مطلوب المولی لا یخلو من أحد وجوه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ویختلف الحکم فیها من ناحیة جواز الاکتفاء وجواز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المطلوب صرف وجود الشئ بلا قید ولا شرط، بمعنی أنه یرید ألا یبقی مطلوبه معدوما، بل یخرج من ظلمة العدم إلی نور الوجود لا أکثر، ولو بفرد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المطلوب قهرا علی أول وجوداته، فلو أتی المکلف بما أمر به أکثر من مرة فالامتثال یکون بالوجود الأول، ویکون الثانی لغوا محضا، کالصلاة 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المطلوب الوجود الواحد بقید الوحدة، أی بشرط ألا یزید علی أول وجوداته فلو أتی المکلف حینئذ بالمأمور به مرتین لا یحصل الامتثال أصلا، کتکبیرة الإحرام للصلاة، فإن الإتیان بالثانیة عقیب الأولی مبطل للأولی وهی تقع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المطلوب الوجود المتکرر، إما بشرط تکرره فیکون المطلوب هو المجموع بما هو مجموع، فلا یحصل الامتثال بالمرة أصلا کرکعات الصلاة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لا بشرط تکرره بمعنی أنه یکون المطلوب کل واحد من الوجودات کصوم أیام شهر رمضان، فلکل مرة امتثالها الخاص</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الوجهین الأخیرین یحتاجان إلی بیان زائد علی مفاد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أطلق المولی ولم یقید بأحد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إطلاقه دلیلا علی إرادة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یحصل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الأول، ولکن لا یضر الوجود الثانی، کما أنه لا أثر له فی الامتثال وغرض المولی</w:t>
      </w:r>
      <w:r>
        <w:rPr>
          <w:rFonts w:eastAsia="IRNazanin" w:cs="IRNazanin"/>
          <w:color w:val="111111"/>
          <w:sz w:val="28"/>
          <w:szCs w:val="28"/>
          <w:rtl w:val="true"/>
          <w:lang w:bidi="fa-IR"/>
        </w:rPr>
        <w:t xml:space="preserve">. </w:t>
      </w:r>
      <w:bookmarkStart w:id="171" w:name="pg17293_233360"/>
    </w:p>
    <w:p>
      <w:pPr>
        <w:pStyle w:val="BookText"/>
        <w:rPr/>
      </w:pPr>
      <w:bookmarkEnd w:id="171"/>
      <w:r>
        <w:rPr>
          <w:rFonts w:ascii="IRNazanin" w:hAnsi="IRNazanin" w:eastAsia="IRNazanin"/>
          <w:color w:val="111111"/>
          <w:sz w:val="28"/>
          <w:sz w:val="28"/>
          <w:szCs w:val="28"/>
          <w:rtl w:val="true"/>
          <w:lang w:bidi="fa-IR"/>
        </w:rPr>
        <w:t>ومما ذکرنا یتضح أن مقتضی الإطلاق جواز الإتیان بأفراد کثیرة معا دفعة واحدة ویحصل الامتثال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علی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الإطلاق جواز الاکتفاء بالتصدق مرة واحدة علی مسکین واحد، وحصول الامتثال بالتصدق علی عدة مساکین دفعة واحدة ویکون امتثالا واحدا بالجمیع، لصدق صرف الوجود علی الجمیع، إذ الامتثال کما یحصل بالفرد الواحد یحصل بالأفراد المجتمعة بالوجود</w:t>
      </w:r>
      <w:r>
        <w:rPr>
          <w:rFonts w:eastAsia="IRNazanin" w:cs="IRNazanin"/>
          <w:color w:val="111111"/>
          <w:sz w:val="28"/>
          <w:szCs w:val="28"/>
          <w:rtl w:val="true"/>
          <w:lang w:bidi="fa-IR"/>
        </w:rPr>
        <w:t>.</w:t>
      </w:r>
    </w:p>
    <w:p>
      <w:pPr>
        <w:pStyle w:val="Heading6"/>
        <w:numPr>
          <w:ilvl w:val="5"/>
          <w:numId w:val="1"/>
        </w:numPr>
        <w:rPr/>
      </w:pPr>
      <w:bookmarkStart w:id="172" w:name="__RefHeading___Toc520465_1738255347"/>
      <w:bookmarkStart w:id="173" w:name="_Toc60"/>
      <w:bookmarkEnd w:id="172"/>
      <w:r>
        <w:rPr/>
        <w:t>9</w:t>
      </w:r>
      <w:r>
        <w:rPr>
          <w:rtl w:val="true"/>
        </w:rPr>
        <w:t xml:space="preserve">- </w:t>
      </w:r>
      <w:r>
        <w:rPr>
          <w:rtl w:val="true"/>
        </w:rPr>
        <w:t>هل یدل نسخ الوجوب علی الجواز؟</w:t>
      </w:r>
      <w:bookmarkEnd w:id="173"/>
    </w:p>
    <w:p>
      <w:pPr>
        <w:pStyle w:val="BookText"/>
        <w:rPr/>
      </w:pPr>
      <w:r>
        <w:rPr>
          <w:rFonts w:ascii="IRNazanin" w:hAnsi="IRNazanin" w:eastAsia="IRNazanin"/>
          <w:color w:val="111111"/>
          <w:sz w:val="28"/>
          <w:sz w:val="28"/>
          <w:szCs w:val="28"/>
          <w:rtl w:val="true"/>
          <w:lang w:bidi="fa-IR"/>
        </w:rPr>
        <w:t xml:space="preserve">إذا وجب شئ فی زمان بدلالة الأمر ثم نسخ ذلک الوجوب قطعا، فقد اختلفوا فی بقاء الجواز الذی کان مدلولا للأمر، لأن الأمر کان یدل علی جواز الفعل مع المنع من ترکه، فمنهم من قال ببقاء الجواز </w:t>
      </w:r>
      <w:r>
        <w:rPr>
          <w:rStyle w:val="FootnoteAnchor"/>
          <w:rtl w:val="true"/>
        </w:rPr>
        <w:footnoteReference w:id="100"/>
      </w:r>
      <w:r>
        <w:rPr>
          <w:rFonts w:ascii="IRNazanin" w:hAnsi="IRNazanin" w:eastAsia="IRNazanin"/>
          <w:color w:val="111111"/>
          <w:sz w:val="28"/>
          <w:sz w:val="28"/>
          <w:szCs w:val="28"/>
          <w:rtl w:val="true"/>
          <w:lang w:bidi="fa-IR"/>
        </w:rPr>
        <w:t xml:space="preserve">ومنهم من قال بعدمه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ویرجع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النزاع فی مقدار دلالة نسخ الوجوب، فإن فیه احتمالین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یدل علی رفع خصوص المنع من الترک فقط، وحینئذ تبقی دلالة الأمر علی الجواز علی حالها لا یمسها النسخ وهو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ینحل إلی الجواز والمنع من الترک، ولا شأن فی النسخ إلا رفع المنع من الترک فقط، ولا تعرض له لجنسه وهو الجواز، أی الإذن فی الفعل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یدل علی رفع الوجوب من أصله، فلا یبقی لدلیل الوجوب </w:t>
      </w:r>
      <w:bookmarkStart w:id="174" w:name="pg17293_233361"/>
    </w:p>
    <w:p>
      <w:pPr>
        <w:pStyle w:val="BookText"/>
        <w:rPr/>
      </w:pPr>
      <w:bookmarkEnd w:id="174"/>
      <w:r>
        <w:rPr>
          <w:rFonts w:ascii="IRNazanin" w:hAnsi="IRNazanin" w:eastAsia="IRNazanin"/>
          <w:color w:val="111111"/>
          <w:sz w:val="28"/>
          <w:sz w:val="28"/>
          <w:szCs w:val="28"/>
          <w:rtl w:val="true"/>
          <w:lang w:bidi="fa-IR"/>
        </w:rPr>
        <w:t>شئ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معنی بسیط لا ینحل إلی جزءین، فلا یتصور فی النسخ أنه رفع للمنع من الترک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هو القول الثانی، لأن الحق أن الوجوب أمر بسیط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المنع من الترک، کما أن الحرمة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ولازمها الإلزام بالترک، ولیس الإلزام بالترک الذی هو معناه وجوب الترک جزءا من معنی حرمة الفعل، وکذلک المنع من الترک الذی معناه حرمة الترک لیس جزءا من معنی وجوب الفعل، بل أحدهما لازم للآخر ینشأ منه 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فثبوت الجواز بعد النسخ للوجوب یحتاج إلی دلیل خاص یدل علیه، ولا یکفی دلیل الوجوب، فلا دلالة لدلیل الناسخ ولا لدلیل المنسوخ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الفعل بعد نسخ وجوبه محکوما بکل واحد من الأحکام الأربعة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لا یستحق أکثر من هذا الکلام، لقلة البلوی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فیه الکفایة</w:t>
      </w:r>
      <w:r>
        <w:rPr>
          <w:rFonts w:eastAsia="IRNazanin" w:cs="IRNazanin"/>
          <w:color w:val="111111"/>
          <w:sz w:val="28"/>
          <w:szCs w:val="28"/>
          <w:rtl w:val="true"/>
          <w:lang w:bidi="fa-IR"/>
        </w:rPr>
        <w:t>.</w:t>
      </w:r>
    </w:p>
    <w:p>
      <w:pPr>
        <w:pStyle w:val="Heading6"/>
        <w:numPr>
          <w:ilvl w:val="5"/>
          <w:numId w:val="1"/>
        </w:numPr>
        <w:rPr/>
      </w:pPr>
      <w:bookmarkStart w:id="175" w:name="__RefHeading___Toc520467_1738255347"/>
      <w:bookmarkStart w:id="176" w:name="_Toc61"/>
      <w:bookmarkEnd w:id="175"/>
      <w:r>
        <w:rPr/>
        <w:t>10</w:t>
      </w:r>
      <w:r>
        <w:rPr>
          <w:rtl w:val="true"/>
        </w:rPr>
        <w:t xml:space="preserve">- </w:t>
      </w:r>
      <w:r>
        <w:rPr>
          <w:rtl w:val="true"/>
        </w:rPr>
        <w:t>الأمر بشئ مرتین</w:t>
      </w:r>
      <w:bookmarkEnd w:id="176"/>
    </w:p>
    <w:p>
      <w:pPr>
        <w:pStyle w:val="BookText"/>
        <w:rPr/>
      </w:pPr>
      <w:r>
        <w:rPr>
          <w:rFonts w:ascii="IRNazanin" w:hAnsi="IRNazanin" w:eastAsia="IRNazanin"/>
          <w:color w:val="111111"/>
          <w:sz w:val="28"/>
          <w:sz w:val="28"/>
          <w:szCs w:val="28"/>
          <w:rtl w:val="true"/>
          <w:lang w:bidi="fa-IR"/>
        </w:rPr>
        <w:t>إذا تعلق الأمر بفعل مرتین فهو یمکن أن یقع علی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الأمر الثانی بعد امتثال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شبهة فی لزوم امتثاله ثانیا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الأمر الثانی قبل امتثال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یقع الشک فی وجوب امتثاله مرتین، أو کفایة المرة الواحدة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الأمر الثانی تأسیسا لوجوب آخر تعین الامتثال مرة بعد أخری، وإن کان تأکیدا للأمر الأول فلیس لهما إلا امتثال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ولتوضیح الحال وبیان الحق فی المسألة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له أربع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الأمران معا غیر معلقین علی شرط، کأن یقول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حینئذ أن یحمل الأمر الثانی علی التأکید، لأن الطبیعة الواحدة یستحیل تعلق الأمرین بها من دون امتیاز فی البین، فلو کان الثانی تأسیسا غیر مؤکد للأول لکان علی الآمر تقیید متعلقه ولو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عدم التقیید وظهور وحدة المتعلق فیهما یکون اللفظ فی الثانی ظاهرا فی التأکید وإن کان التأکید فی نفسه خلاف الأصل وخلاف ظاهر الکلام لو خلی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الأمران معا معلقین علی شرط واحد، کأن یقول المولی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محدثا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یکرر نفس القول ثانیا، ففی هذه الحالة أیضا یحمل علی التأکید لعین ما قلناه فی الحالة الأولی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الأمرین معلقا والآخر غیر معلق، کأن یقول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جنبا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أیضا یکون المطلوب واحدا ویحمل علی التأکید، لوحدة المأمور به ظاهرا المانعة من تعلق الأمرین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الأمر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غیر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إطلاقه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الثانی مقیدا لإطلاق الأول وکاشفا عن المراد منه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الأمرین معلقا علی شئ والآخر معلقا علی شئ آخر، کأن یقول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جنبا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مسست میتا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الحالة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التأسیس، لأن الظاهر أن المطلوب فی کل منهما غیر المطلوب فی الآخر، ویبعد جدا </w:t>
      </w:r>
      <w:bookmarkStart w:id="177" w:name="pg17293_233363"/>
    </w:p>
    <w:p>
      <w:pPr>
        <w:pStyle w:val="BookText"/>
        <w:rPr/>
      </w:pPr>
      <w:bookmarkEnd w:id="177"/>
      <w:r>
        <w:rPr>
          <w:rFonts w:ascii="IRNazanin" w:hAnsi="IRNazanin" w:eastAsia="IRNazanin"/>
          <w:color w:val="111111"/>
          <w:sz w:val="28"/>
          <w:sz w:val="28"/>
          <w:szCs w:val="28"/>
          <w:rtl w:val="true"/>
          <w:lang w:bidi="fa-IR"/>
        </w:rPr>
        <w:t>حمله علی أن المطلوب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التأکید فلا معنی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القول بالتداخل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الاکتفاء بامتثال واحد عن المطلوبین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ولکنه لیس من باب التأکید، بل لا یفرض إلا بعد فرض التأسیس وأن هناک أمرین یمتثلان معا بفعل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الأصل، ولا یصار إلیه إلا بدلیل خاص، کما ثبت فی غسل الجنابة أنه یجزئ عن کل غسل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البحث عن التداخل مفصلا فی مفهوم الشرط</w:t>
      </w:r>
      <w:r>
        <w:rPr>
          <w:rFonts w:eastAsia="IRNazanin" w:cs="IRNazanin"/>
          <w:color w:val="111111"/>
          <w:sz w:val="28"/>
          <w:szCs w:val="28"/>
          <w:rtl w:val="true"/>
          <w:lang w:bidi="fa-IR"/>
        </w:rPr>
        <w:t>.</w:t>
      </w:r>
    </w:p>
    <w:p>
      <w:pPr>
        <w:pStyle w:val="Heading6"/>
        <w:numPr>
          <w:ilvl w:val="5"/>
          <w:numId w:val="1"/>
        </w:numPr>
        <w:rPr/>
      </w:pPr>
      <w:bookmarkStart w:id="178" w:name="__RefHeading___Toc520469_1738255347"/>
      <w:bookmarkStart w:id="179" w:name="_Toc62"/>
      <w:bookmarkEnd w:id="178"/>
      <w:r>
        <w:rPr/>
        <w:t>11</w:t>
      </w:r>
      <w:r>
        <w:rPr>
          <w:rtl w:val="true"/>
        </w:rPr>
        <w:t xml:space="preserve">- </w:t>
      </w:r>
      <w:r>
        <w:rPr>
          <w:rtl w:val="true"/>
        </w:rPr>
        <w:t>دلالة الأمر بالأمر علی الوجوب</w:t>
      </w:r>
      <w:bookmarkEnd w:id="179"/>
    </w:p>
    <w:p>
      <w:pPr>
        <w:pStyle w:val="BookText"/>
        <w:rPr/>
      </w:pPr>
      <w:r>
        <w:rPr>
          <w:rFonts w:ascii="IRNazanin" w:hAnsi="IRNazanin" w:eastAsia="IRNazanin"/>
          <w:color w:val="111111"/>
          <w:sz w:val="28"/>
          <w:sz w:val="28"/>
          <w:szCs w:val="28"/>
          <w:rtl w:val="true"/>
          <w:lang w:bidi="fa-IR"/>
        </w:rPr>
        <w:t xml:space="preserve">إذا أمر المولی أحد عبیده أن یأمر عبده الآخر بفعل، فهل هو أمر بذلک الفعل حتی یجب علی الثانی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فرضه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المأمور الأول علی نحو المبلغ لأمر المولی إلی المأمور الثانی، مثل أن یأمر رئیس الدولة وزیره أن یأمر الرعیة عنه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الخلاف، لأ أنه لا یشک أحد فی ظهوره فی وجوب الفعل علی المأمور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أوامر الأنبیاء بالنسبة إلی المکلفین من هذا القبیل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یکون المأمور الأول علی نحو المبلغ، بل هو مأمور أن یستقل فی توجیه الأمر إلی الثانی من قبل نفسه، علی نحو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مرهم بالصلاة وهم أبناء سبع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یعنی الأطفال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النحو هو محل الخلاف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 مالم یعلم الحال فیه أنه علی أی نحو من النحوین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الأمر بالأمر ظاهر عرفا فی وجوبه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بالأمر لا علی نحو التبلیغ یقع علی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 المولی یتعلق فی فعل المأمور الثانی، ویکون أمره بالأمر طریقا للتوصل إلی 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 غرضه أنه علی هذه الصورة یکون أمره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بالفعل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غرضه فی مجرد أمر المأمور الأول من دون أن یتعلق له غرض بفعل المأمور الثانی، کما لو أمر المولی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العبد بشئ ولا یکون غرضه إلا أن یعود ابنه علی إصدار الأوامر أو نحو ذلک، فیکون غرضه فقط فی إصدار الأول أمره، فلا یکون الفعل مطلوبا له أصلا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لو علم الثانی المأمور بهذا الغرض لا یکون أمر المولی بالأمر أمرا له ولا یعد عاصیا لمولاه لو ترکه، لأن الأمر المتعلق لأمر المولی یکون مأخوذا علی نحو الموضوعیة وهو متعلق الغرض، لا علی نحو الطریقیة لتحصیل الفعل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قامت قرینة علی إحدی الصورتین المذکورتین فذاک، وإن لم تقم قرینة فإن ظاهر الأوامر عرفا مع التجرد عن القرائن هو أنه علی نحو الطریقیة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الأمر بالأمر مطلقا یدل علی الوجوب، إلا إذا ثبت أنه علی نحو الموضوعیة، ولیس مثله یقع فی الأوامر الشرعیة</w:t>
      </w:r>
      <w:r>
        <w:rPr>
          <w:rFonts w:eastAsia="IRNazanin" w:cs="IRNazanin"/>
          <w:color w:val="111111"/>
          <w:sz w:val="28"/>
          <w:szCs w:val="28"/>
          <w:rtl w:val="true"/>
          <w:lang w:bidi="fa-IR"/>
        </w:rPr>
        <w:t>.</w:t>
      </w:r>
      <w:bookmarkStart w:id="180" w:name="pg17293_233365"/>
    </w:p>
    <w:p>
      <w:pPr>
        <w:pStyle w:val="Heading5"/>
        <w:numPr>
          <w:ilvl w:val="4"/>
          <w:numId w:val="1"/>
        </w:numPr>
        <w:rPr/>
      </w:pPr>
      <w:bookmarkStart w:id="181" w:name="__RefHeading___Toc520471_1738255347"/>
      <w:bookmarkStart w:id="182" w:name="_Toc63"/>
      <w:bookmarkEnd w:id="180"/>
      <w:bookmarkEnd w:id="181"/>
      <w:r>
        <w:rPr>
          <w:rtl w:val="true"/>
        </w:rPr>
        <w:t xml:space="preserve">الخاتمة </w:t>
      </w:r>
      <w:r>
        <w:rPr>
          <w:rtl w:val="true"/>
        </w:rPr>
        <w:t xml:space="preserve">: </w:t>
      </w:r>
      <w:r>
        <w:rPr>
          <w:rtl w:val="true"/>
        </w:rPr>
        <w:t>فی تقسیمات الواجب</w:t>
      </w:r>
      <w:bookmarkEnd w:id="182"/>
    </w:p>
    <w:p>
      <w:pPr>
        <w:pStyle w:val="Heading6"/>
        <w:numPr>
          <w:ilvl w:val="5"/>
          <w:numId w:val="1"/>
        </w:numPr>
        <w:rPr/>
      </w:pPr>
      <w:bookmarkStart w:id="183" w:name="__RefHeading___Toc520473_1738255347"/>
      <w:bookmarkStart w:id="184" w:name="_Toc64"/>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للواجب عدة تقسیمات لا بأس بالتعرض لها، إلحاقا بمباحث الأوامر وإتماما للفائدة</w:t>
      </w:r>
      <w:r>
        <w:rPr>
          <w:rFonts w:eastAsia="IRNazanin" w:cs="IRNazanin"/>
          <w:color w:val="111111"/>
          <w:sz w:val="28"/>
          <w:szCs w:val="28"/>
          <w:rtl w:val="true"/>
          <w:lang w:bidi="fa-IR"/>
        </w:rPr>
        <w:t>.</w:t>
      </w:r>
    </w:p>
    <w:p>
      <w:pPr>
        <w:pStyle w:val="Heading6"/>
        <w:numPr>
          <w:ilvl w:val="5"/>
          <w:numId w:val="1"/>
        </w:numPr>
        <w:rPr/>
      </w:pPr>
      <w:bookmarkStart w:id="185" w:name="__RefHeading___Toc520475_1738255347"/>
      <w:bookmarkStart w:id="186" w:name="_Toc65"/>
      <w:bookmarkEnd w:id="185"/>
      <w:r>
        <w:rPr/>
        <w:t>1</w:t>
      </w:r>
      <w:r>
        <w:rPr>
          <w:rtl w:val="true"/>
        </w:rPr>
        <w:t xml:space="preserve">- </w:t>
      </w:r>
      <w:r>
        <w:rPr>
          <w:rtl w:val="true"/>
        </w:rPr>
        <w:t>المطلق و المشروط</w:t>
      </w:r>
      <w:bookmarkEnd w:id="186"/>
    </w:p>
    <w:p>
      <w:pPr>
        <w:pStyle w:val="BookText"/>
        <w:rPr/>
      </w:pPr>
      <w:r>
        <w:rPr>
          <w:rFonts w:ascii="IRNazanin" w:hAnsi="IRNazanin" w:eastAsia="IRNazanin"/>
          <w:color w:val="111111"/>
          <w:sz w:val="28"/>
          <w:sz w:val="28"/>
          <w:szCs w:val="28"/>
          <w:rtl w:val="true"/>
          <w:lang w:bidi="fa-IR"/>
        </w:rPr>
        <w:t>إن الواجب إذا قیس وجوبه إلی شئ آخر خارج عن الواجب، فهو لا یخرج عن أحد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متوقفا وجوبه علی ذلک الشئ،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فی وجوب الواجب علی نحو الشرطیة، کوجوب الحج بالقیاس إلی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وجوبه بحصول ذلک الشئ الخارج، ولذا لا یجب الحج إلا عند حصول الاستطاعة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وجوب الواجب غیر متوقف علی حصول ذلک الشئ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 بالقیاس إلی قطع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توقف وجوده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وجوبه مطلق غیر مشروط بحصول </w:t>
      </w:r>
      <w:bookmarkStart w:id="187" w:name="pg17293_233366"/>
    </w:p>
    <w:p>
      <w:pPr>
        <w:pStyle w:val="BookText"/>
        <w:rPr/>
      </w:pPr>
      <w:bookmarkEnd w:id="187"/>
      <w:r>
        <w:rPr>
          <w:rFonts w:ascii="IRNazanin" w:hAnsi="IRNazanin" w:eastAsia="IRNazanin"/>
          <w:color w:val="111111"/>
          <w:sz w:val="28"/>
          <w:sz w:val="28"/>
          <w:szCs w:val="28"/>
          <w:rtl w:val="true"/>
          <w:lang w:bidi="fa-IR"/>
        </w:rPr>
        <w:t>ذلک الشئ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الصلاة بالقیاس إلی الوضوء والغسل والساتر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مثال الحج یظهر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واجبا مشروطا بالقیاس إلی شئ وواجبا مطلقا بالقیاس إلی 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فالمشروط والمطلق أمران إضافیان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کل واجب هو واجب مشروط بالقیاس إلی الشرائط العامة،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والقدرة والعقل، فالصبی والعاجز والمجنون لا یکلفون بشئ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الشروط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لیس شرطا فی الوجوب ولا فی غیره من الأحکام، بل التکالیف الواقعیة مشترکة بین العالم والجاهل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العلم شرط فی استحقاق العقاب علی مخالفة التکلیف علی تفصیل یأتی فی مباحث الحجة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w:t>
      </w:r>
      <w:r>
        <w:rPr>
          <w:rStyle w:val="FootnoteAnchor"/>
          <w:rtl w:val="true"/>
        </w:rPr>
        <w:footnoteReference w:id="103"/>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Heading6"/>
        <w:numPr>
          <w:ilvl w:val="5"/>
          <w:numId w:val="1"/>
        </w:numPr>
        <w:rPr/>
      </w:pPr>
      <w:bookmarkStart w:id="188" w:name="__RefHeading___Toc520477_1738255347"/>
      <w:bookmarkStart w:id="189" w:name="_Toc66"/>
      <w:bookmarkEnd w:id="188"/>
      <w:r>
        <w:rPr/>
        <w:t>2</w:t>
      </w:r>
      <w:r>
        <w:rPr>
          <w:rtl w:val="true"/>
        </w:rPr>
        <w:t xml:space="preserve">- </w:t>
      </w:r>
      <w:r>
        <w:rPr>
          <w:rtl w:val="true"/>
        </w:rPr>
        <w:t>المعلق و المنجز</w:t>
      </w:r>
      <w:bookmarkEnd w:id="189"/>
    </w:p>
    <w:p>
      <w:pPr>
        <w:pStyle w:val="BookText"/>
        <w:rPr/>
      </w:pPr>
      <w:r>
        <w:rPr>
          <w:rFonts w:ascii="IRNazanin" w:hAnsi="IRNazanin" w:eastAsia="IRNazanin"/>
          <w:color w:val="111111"/>
          <w:sz w:val="28"/>
          <w:sz w:val="28"/>
          <w:szCs w:val="28"/>
          <w:rtl w:val="true"/>
          <w:lang w:bidi="fa-IR"/>
        </w:rPr>
        <w:t>لاشک أن الواجب المشروط بعد حصول شرطه یکون وجوبه فعلیا شأن الواجب المطلق، فیتوجه التکلیف فعلا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فعلیة التکلیف تتصور علی وجهین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فعلیة الوجوب مقارنة زمانا لفعلیة الواجب، بمعنی أن یکون زمان الواجب نفس زمان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بعد دخول وقتها، فإن وجوبها فعلی، 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فعلیة الوجوب سابقة زمانا علی فعلیة الواجب، فیتأخر زمان الواجب عن زمان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لتعلیق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زمان غیر حاصل بعد، کالحج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عند حصول الاستطاعة یکون وجوبه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الواجب معلق علی حصول الموسم، فإنه عند حصول الاستطاعة وجب الحج، ولذا یجب علیه أن یهیئ المقدمات والزاد والراحلة حتی یحصل وقته وموسمه لیفعله فی وقته المحدد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البحث والکلام هنا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 صاحب الفصول القول بإمکانه ووقوعه </w:t>
      </w:r>
      <w:r>
        <w:rPr>
          <w:rStyle w:val="FootnoteAnchor"/>
          <w:rtl w:val="true"/>
        </w:rPr>
        <w:footnoteReference w:id="104"/>
      </w:r>
      <w:r>
        <w:rPr>
          <w:rFonts w:ascii="IRNazanin" w:hAnsi="IRNazanin" w:eastAsia="IRNazanin"/>
          <w:color w:val="111111"/>
          <w:sz w:val="28"/>
          <w:sz w:val="28"/>
          <w:szCs w:val="28"/>
          <w:rtl w:val="true"/>
          <w:lang w:bidi="fa-IR"/>
        </w:rPr>
        <w:t>والأکثر علی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وسنتعرض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مع بیان السر فی الذهاب إلی إمکانه ووقوعه </w:t>
      </w:r>
      <w:r>
        <w:rPr>
          <w:rStyle w:val="FootnoteAnchor"/>
          <w:rtl w:val="true"/>
        </w:rPr>
        <w:footnoteReference w:id="105"/>
      </w:r>
      <w:r>
        <w:rPr>
          <w:rFonts w:ascii="IRNazanin" w:hAnsi="IRNazanin" w:eastAsia="IRNazanin"/>
          <w:color w:val="111111"/>
          <w:sz w:val="28"/>
          <w:sz w:val="28"/>
          <w:szCs w:val="28"/>
          <w:rtl w:val="true"/>
          <w:lang w:bidi="fa-IR"/>
        </w:rPr>
        <w:t>وسنبین أن الواجب فعلا فی مثال الحج هو السیر والتهیئة للمقدمات، وأما نفس أعمال الحج فوجوبها مشروط بحضور الموسم والقدرة علیها فی زمانه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ظاهر الجملة الشرطیة فی مثل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الشرط شرط للوجوب فلا تجب الصلاة فی المثال إلا بعد دخول الوقت، أو إنه شرط للواجب فیکون الواجب نفسه معلقا علی دخول الوقت فی المثال، وأما الوجوب فهو فعلی مطلق؟ وبعبارة أخری هل إن القید شرط لمدلول هیئة الأمر فی الجزاء، أو إنه شرط لمدلول مادة الأمر فی الجزاء؟ وهذا البحث یجری حتی لو کان الشرط غیر الزمان، کما إذا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تطهرت فصل </w:t>
      </w:r>
      <w:r>
        <w:rPr>
          <w:rFonts w:eastAsia="IRNazanin" w:cs="IRNazanin"/>
          <w:color w:val="111111"/>
          <w:sz w:val="28"/>
          <w:szCs w:val="28"/>
          <w:rtl w:val="true"/>
          <w:lang w:bidi="fa-IR"/>
        </w:rPr>
        <w:t xml:space="preserve">". </w:t>
      </w:r>
      <w:bookmarkStart w:id="190" w:name="pg17293_233368"/>
    </w:p>
    <w:p>
      <w:pPr>
        <w:pStyle w:val="BookText"/>
        <w:rPr/>
      </w:pPr>
      <w:bookmarkEnd w:id="190"/>
      <w:r>
        <w:rPr>
          <w:rFonts w:ascii="IRNazanin" w:hAnsi="IRNazanin" w:eastAsia="IRNazanin"/>
          <w:color w:val="111111"/>
          <w:sz w:val="28"/>
          <w:sz w:val="28"/>
          <w:szCs w:val="28"/>
          <w:rtl w:val="true"/>
          <w:lang w:bidi="fa-IR"/>
        </w:rPr>
        <w:t xml:space="preserve">فعلی القول بظهور الجملة فی رجوع القید إلی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شرط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واجبا مشروطا، فلا یجب تحصیل شئ من المقدمات قبل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بظهورها فی رجوع القید إلی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شرط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الواجب واجبا مطلقا </w:t>
      </w:r>
      <w:r>
        <w:rPr>
          <w:rStyle w:val="FootnoteAnchor"/>
          <w:rtl w:val="true"/>
        </w:rPr>
        <w:footnoteReference w:id="106"/>
      </w:r>
      <w:r>
        <w:rPr>
          <w:rFonts w:ascii="IRNazanin" w:hAnsi="IRNazanin" w:eastAsia="IRNazanin"/>
          <w:color w:val="111111"/>
          <w:sz w:val="28"/>
          <w:sz w:val="28"/>
          <w:szCs w:val="28"/>
          <w:rtl w:val="true"/>
          <w:lang w:bidi="fa-IR"/>
        </w:rPr>
        <w:t xml:space="preserve">فیکون الوجوب </w:t>
      </w:r>
      <w:r>
        <w:rPr>
          <w:rStyle w:val="FootnoteAnchor"/>
          <w:rtl w:val="true"/>
        </w:rPr>
        <w:footnoteReference w:id="107"/>
      </w:r>
      <w:r>
        <w:rPr>
          <w:rFonts w:ascii="IRNazanin" w:hAnsi="IRNazanin" w:eastAsia="IRNazanin"/>
          <w:color w:val="111111"/>
          <w:sz w:val="28"/>
          <w:sz w:val="28"/>
          <w:szCs w:val="28"/>
          <w:rtl w:val="true"/>
          <w:lang w:bidi="fa-IR"/>
        </w:rPr>
        <w:t>فعلیا قبل حصول الشرط، فیجب علیه تحصیل مقدمات المأمور به إذا علم بحصول الشرط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النزاع هو النزاع المعروف بین المتأخرین فی رجوع القید فی الجملة الشرطیة إلی الهیئة أو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وسیجئ تحقیق الحال فی موضعه </w:t>
      </w:r>
      <w:r>
        <w:rPr>
          <w:rStyle w:val="FootnoteAnchor"/>
          <w:rtl w:val="true"/>
        </w:rPr>
        <w:footnoteReference w:id="10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191" w:name="__RefHeading___Toc520479_1738255347"/>
      <w:bookmarkStart w:id="192" w:name="_Toc67"/>
      <w:bookmarkEnd w:id="191"/>
      <w:r>
        <w:rPr/>
        <w:t>3</w:t>
      </w:r>
      <w:r>
        <w:rPr>
          <w:rtl w:val="true"/>
        </w:rPr>
        <w:t xml:space="preserve">- </w:t>
      </w:r>
      <w:r>
        <w:rPr>
          <w:rtl w:val="true"/>
        </w:rPr>
        <w:t>الأصلی و التبعی</w:t>
      </w:r>
      <w:bookmarkEnd w:id="192"/>
    </w:p>
    <w:p>
      <w:pPr>
        <w:pStyle w:val="BookText"/>
        <w:rPr/>
      </w:pPr>
      <w:r>
        <w:rPr>
          <w:rFonts w:ascii="IRNazanin" w:hAnsi="IRNazanin" w:eastAsia="IRNazanin"/>
          <w:color w:val="111111"/>
          <w:sz w:val="28"/>
          <w:sz w:val="28"/>
          <w:szCs w:val="28"/>
          <w:rtl w:val="true"/>
          <w:lang w:bidi="fa-IR"/>
        </w:rPr>
        <w:t>الواجب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قصدت إفادة وجوبه مستقلا بالکلام، کوجوبی الصلاة والوضوء المستفادین من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وأقیموا الصلاة</w:t>
      </w:r>
      <w:r>
        <w:rPr>
          <w:rFonts w:eastAsia="IRNazanin" w:cs="IRNazanin"/>
          <w:color w:val="111111"/>
          <w:sz w:val="28"/>
          <w:szCs w:val="28"/>
          <w:rtl w:val="true"/>
          <w:lang w:bidi="fa-IR"/>
        </w:rPr>
        <w:t xml:space="preserve">) * </w:t>
      </w:r>
      <w:r>
        <w:rPr>
          <w:rStyle w:val="FootnoteAnchor"/>
          <w:rtl w:val="true"/>
        </w:rPr>
        <w:footnoteReference w:id="109"/>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تقصد إفادة وجوبه، بل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من توابع ما قصدت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کوجوب المشی إلی السوق المفهوم من أمر المولی بوجوب شراء اللحم من السوق، فإن المشی إلیها حینئذ یکون واجبا لکنه لم یکن مقصودا بالإفادة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 دلالة التزامیة فیما لم یکن اللزوم فیها من قبیل البین بالمعنی الأخص</w:t>
      </w:r>
      <w:r>
        <w:rPr>
          <w:rFonts w:eastAsia="IRNazanin" w:cs="IRNazanin"/>
          <w:color w:val="111111"/>
          <w:sz w:val="28"/>
          <w:szCs w:val="28"/>
          <w:rtl w:val="true"/>
          <w:lang w:bidi="fa-IR"/>
        </w:rPr>
        <w:t xml:space="preserve">. </w:t>
      </w:r>
      <w:bookmarkStart w:id="193" w:name="pg17293_233369"/>
    </w:p>
    <w:p>
      <w:pPr>
        <w:pStyle w:val="Heading6"/>
        <w:numPr>
          <w:ilvl w:val="5"/>
          <w:numId w:val="1"/>
        </w:numPr>
        <w:rPr/>
      </w:pPr>
      <w:bookmarkStart w:id="194" w:name="__RefHeading___Toc520481_1738255347"/>
      <w:bookmarkStart w:id="195" w:name="_Toc68"/>
      <w:bookmarkEnd w:id="193"/>
      <w:bookmarkEnd w:id="194"/>
      <w:r>
        <w:rPr/>
        <w:t>4</w:t>
      </w:r>
      <w:r>
        <w:rPr>
          <w:rtl w:val="true"/>
        </w:rPr>
        <w:t xml:space="preserve">- </w:t>
      </w:r>
      <w:r>
        <w:rPr>
          <w:rtl w:val="true"/>
        </w:rPr>
        <w:t>التخییری و التعیینی</w:t>
      </w:r>
      <w:bookmarkEnd w:id="195"/>
    </w:p>
    <w:p>
      <w:pPr>
        <w:pStyle w:val="BookText"/>
        <w:rPr/>
      </w:pPr>
      <w:r>
        <w:rPr>
          <w:rFonts w:ascii="IRNazanin" w:hAnsi="IRNazanin" w:eastAsia="IRNazanin"/>
          <w:color w:val="111111"/>
          <w:sz w:val="28"/>
          <w:sz w:val="28"/>
          <w:szCs w:val="28"/>
          <w:rtl w:val="true"/>
          <w:lang w:bidi="fa-IR"/>
        </w:rPr>
        <w:t>الواجب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الطلب بخصوصه، ولیس له عدل فی مقام الامتثال، کالصلاة والصوم فی شهر رمضان، فإن الصلاة واجبة لمصلحة فی نفسها لا یقوم مقامها واجب آخر فی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عرفناه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الواجب بلا واجب آخر یکون عدلا له وبدیلا عنه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عرضه، لأن بعض الواجبات التعیینیة قد یکون لها بدیل فی طولها ولا یخرجها عن کونها واجبات تعیینیة، کالوضوء مثلا الذی له بدیل فی طوله وهو التیمم لأ أنه إنما یجب إذا تعذر الوضوء، وکالغسل بالنسبة إلی التیمم أیضا کذلک، وکخصال الکفارة المرتبة نحو کفارة قتل الخطأ، وهی العتق أولا، فإن تعذر فصیام شهرین، فإن تعذر فإطعام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التخییری ما کان له عدل وبدیل فی عرضه، ولم یتعلق به الطلب بخصوصه، بل کان المطلوب هو أو غیره یتخیر بینهما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کالصوم الواجب فی کفارة إفطار شهر رمضان عمدا، فإنه واجب ولکن یجوز ترکه وتبدیله بعتق رقبة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هذا التقسیم أن غرض المولی ربما یتعلق بشئ معین، فإنه لا مناص حینئذ من أن یکون هو المطلوب والمبعوث إلیه وحده،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تعیینیا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یتعلق غرضه بأحد شیئین أو أشیاء 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کلا منها محصل لغرضه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البعث نحوها جمیعا علی نحو التخییر بینها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القسمین واقعان فی إراداتنا 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للإشکال فی إمکان الواجب التخییری، ولا موجب لإطالة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أطراف الواجب التخییری إن کان بینها جامع یمکن التعبیر عنه بلفظ واحد، فإنه یمکن أن یکون البعث فی مقام الطلب نحو هذا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وقع الطلب کذلک فإن التخییر حینئذ بین الأطراف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من الواجب التخییری المبحوث عنه، فإن هذا یعد من الواجب التعیینی، فإن کل واجب تعیینی کلی یکون المکلف مخیرا عقلا بین أفراده والتخییر یسمی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الأستاذ لتلمیذه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قلما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أنواع الأقلام من قلم الحبر وقلم الرصاص </w:t>
      </w:r>
      <w:r>
        <w:rPr>
          <w:rStyle w:val="FootnoteAnchor"/>
          <w:rtl w:val="true"/>
        </w:rPr>
        <w:footnoteReference w:id="112"/>
      </w:r>
      <w:r>
        <w:rPr>
          <w:rFonts w:ascii="IRNazanin" w:hAnsi="IRNazanin" w:eastAsia="IRNazanin"/>
          <w:color w:val="111111"/>
          <w:sz w:val="28"/>
          <w:sz w:val="28"/>
          <w:szCs w:val="28"/>
          <w:rtl w:val="true"/>
          <w:lang w:bidi="fa-IR"/>
        </w:rPr>
        <w:t>وغیرهما، فإن التخییر بین هذه الأنواع یکون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التخییر بین أفراد کل نوع یکون عقلیا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هناک جامع مثل ذلک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مثال خصال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البعث إما أن یکون نحو عنوان انتزاعی کعنوان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کل واحد منها مستقلا ولکن مع العطف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یدل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النحو الأول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أوجد أحد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النحو الثانی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أو أطعم أو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حینئذ التخییر بین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المقصود من التخییر المقابل للتعیین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التخییر الشرعی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المتباینین کالمثال المتقدم،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الأقل والأکثر کالتخییر بین تسبیحة واحدة وثلاث تسبیحات فی ثلاثیة الصلاة الیومیة ورباعیتها علی قول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لو أمر المولی برسم خط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فیه بین القصیر والطویل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التخییر بین الأقل والأکثر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یتصور فیما إذا </w:t>
      </w:r>
      <w:bookmarkStart w:id="196" w:name="pg17293_233371"/>
    </w:p>
    <w:p>
      <w:pPr>
        <w:pStyle w:val="BookText"/>
        <w:rPr/>
      </w:pPr>
      <w:bookmarkEnd w:id="196"/>
      <w:r>
        <w:rPr>
          <w:rFonts w:ascii="IRNazanin" w:hAnsi="IRNazanin" w:eastAsia="IRNazanin"/>
          <w:color w:val="111111"/>
          <w:sz w:val="28"/>
          <w:sz w:val="28"/>
          <w:szCs w:val="28"/>
          <w:rtl w:val="true"/>
          <w:lang w:bidi="fa-IR"/>
        </w:rPr>
        <w:t>کان الغرض مترتبا علی الأقل بحده ویترتب علی الأکثر بحده أیضا، أما لو کان الغرض مترتبا علی الأقل مطلقا وإن وقع فی ضمن الأکثر فالواجب حینئذ هو الأقل فقط، ولا تکون الزیادة واجبة، فلا یکون من باب الواجب التخییری، بل الزیادة لابد أن تحمل علی الاستحباب</w:t>
      </w:r>
      <w:r>
        <w:rPr>
          <w:rFonts w:eastAsia="IRNazanin" w:cs="IRNazanin"/>
          <w:color w:val="111111"/>
          <w:sz w:val="28"/>
          <w:szCs w:val="28"/>
          <w:rtl w:val="true"/>
          <w:lang w:bidi="fa-IR"/>
        </w:rPr>
        <w:t>.</w:t>
      </w:r>
    </w:p>
    <w:p>
      <w:pPr>
        <w:pStyle w:val="Heading6"/>
        <w:numPr>
          <w:ilvl w:val="5"/>
          <w:numId w:val="1"/>
        </w:numPr>
        <w:rPr/>
      </w:pPr>
      <w:bookmarkStart w:id="197" w:name="__RefHeading___Toc520483_1738255347"/>
      <w:bookmarkStart w:id="198" w:name="_Toc69"/>
      <w:bookmarkEnd w:id="197"/>
      <w:r>
        <w:rPr/>
        <w:t>5</w:t>
      </w:r>
      <w:r>
        <w:rPr>
          <w:rtl w:val="true"/>
        </w:rPr>
        <w:t xml:space="preserve">- </w:t>
      </w:r>
      <w:r>
        <w:rPr>
          <w:rtl w:val="true"/>
        </w:rPr>
        <w:t>العینی و الکفائی</w:t>
      </w:r>
      <w:bookmarkEnd w:id="198"/>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یتعلق بکل مکلف ولا یسقط بفعل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الواجب الکفائی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فیه وجود الفعل من أی مکلف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یجب علی جمیع المکلفین، ولکن یکتفی بفعل بعضهم فیسقط عن الآخرین ولا یستحق العقاب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ترکوه جمیعا من دون أن یقوم به واحد فالجمیع منهم </w:t>
      </w:r>
      <w:r>
        <w:rPr>
          <w:rStyle w:val="FootnoteAnchor"/>
          <w:rtl w:val="true"/>
        </w:rPr>
        <w:footnoteReference w:id="115"/>
      </w:r>
      <w:r>
        <w:rPr>
          <w:rFonts w:ascii="IRNazanin" w:hAnsi="IRNazanin" w:eastAsia="IRNazanin"/>
          <w:color w:val="111111"/>
          <w:sz w:val="28"/>
          <w:sz w:val="28"/>
          <w:szCs w:val="28"/>
          <w:rtl w:val="true"/>
          <w:lang w:bidi="fa-IR"/>
        </w:rPr>
        <w:t>یستحقون العقاب، کما یستحق الثواب کل من اشترک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وأمثلة الواجب الکفائی کثیرة فی الشریعة، منها تجهیز المیت والصلاة علیه، ومنها إنقاذ الغریق ونحوه من التهلکة، ومنها إزالة النجاسة عن المسجد، ومنها الحرف والمهن والصناعات التی بها نظام معائش الناس، ومنها طلب الاجتهاد، ومنها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یتعلق غرضه بالشئ المطلوب له من الغیر علی نحوین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یصدر من کل واحد من الناس، حینما تکون المصلحة المطلوبة تحصل من کل واحد مستقلا، فلابد أن یوجه الخطاب إلی کل </w:t>
      </w:r>
    </w:p>
    <w:p>
      <w:pPr>
        <w:pStyle w:val="BookText"/>
        <w:rPr/>
      </w:pPr>
      <w:r>
        <w:rPr>
          <w:rFonts w:ascii="IRNazanin" w:hAnsi="IRNazanin" w:eastAsia="IRNazanin"/>
          <w:color w:val="111111"/>
          <w:sz w:val="28"/>
          <w:sz w:val="28"/>
          <w:szCs w:val="28"/>
          <w:rtl w:val="true"/>
          <w:lang w:bidi="fa-IR"/>
        </w:rPr>
        <w:t>واحد منهم علی أن یصدر من کل واحد عینا، کالصوم أو الصلاة وأکثر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العینی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یصدر من أحد المکلفین لا بعینه، حینما تکون المصلحة فی صدور الفعل ولو مرة واحدة من أی شخص کان، فلابد أن یوجه الخطاب إلی جمیع المکلفین لعدم خصوصیة مکلف دون مکلف، ویکتفی بفعل بعضهم الذی یحصل به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الجمیع بفرض الکفایة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الأقدمون من الأصولیین فی حیرة من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وتطبیقه علی القاعدة فی الوجوب الذی قوامه بل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رأوا أن وجوبه علی الجمیع لا یتلاءم مع جواز ترکه بفعل بعضهم، ولا وجوب بدون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ظن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المکلف المخاطب فیه الجمیع بل البعض غیر المعین، أی أحد المکلفین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معین عند الله غیر معین عندنا ویتعین من یسبق إلی الفعل منهم، فهو المکلف حقیقة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الظنون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لما صورناه بذلک التصویر المتقدم لا یبقی مجال لهذه الظنون، فلا نشغل أنفسنا بذکرها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الحیرة بأدنی التفات، لأ أنه إذا کان غرض المولی یحصل بفعل البعض فلابد أن یسقط وجوبه عن الباقی، إذ لا یبقی ما یدعو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الجمیع من أول الأمر، ولذا یمنعون جمیعا من ترکه ویسقط بفعل بعضهم لحصول الغرض منه</w:t>
      </w:r>
      <w:r>
        <w:rPr>
          <w:rFonts w:eastAsia="IRNazanin" w:cs="IRNazanin"/>
          <w:color w:val="111111"/>
          <w:sz w:val="28"/>
          <w:szCs w:val="28"/>
          <w:rtl w:val="true"/>
          <w:lang w:bidi="fa-IR"/>
        </w:rPr>
        <w:t xml:space="preserve">. </w:t>
      </w:r>
      <w:bookmarkStart w:id="199" w:name="pg17293_233373"/>
    </w:p>
    <w:p>
      <w:pPr>
        <w:pStyle w:val="Heading6"/>
        <w:numPr>
          <w:ilvl w:val="5"/>
          <w:numId w:val="1"/>
        </w:numPr>
        <w:rPr/>
      </w:pPr>
      <w:bookmarkStart w:id="200" w:name="__RefHeading___Toc520485_1738255347"/>
      <w:bookmarkStart w:id="201" w:name="_Toc70"/>
      <w:bookmarkEnd w:id="199"/>
      <w:bookmarkEnd w:id="200"/>
      <w:r>
        <w:rPr/>
        <w:t>6</w:t>
      </w:r>
      <w:r>
        <w:rPr>
          <w:rtl w:val="true"/>
        </w:rPr>
        <w:t xml:space="preserve">- </w:t>
      </w:r>
      <w:r>
        <w:rPr>
          <w:rtl w:val="true"/>
        </w:rPr>
        <w:t>الموسع و المضیق</w:t>
      </w:r>
      <w:bookmarkEnd w:id="201"/>
    </w:p>
    <w:p>
      <w:pPr>
        <w:pStyle w:val="BookText"/>
        <w:rPr/>
      </w:pPr>
      <w:r>
        <w:rPr>
          <w:rFonts w:ascii="IRNazanin" w:hAnsi="IRNazanin" w:eastAsia="IRNazanin"/>
          <w:color w:val="111111"/>
          <w:sz w:val="28"/>
          <w:sz w:val="28"/>
          <w:szCs w:val="28"/>
          <w:rtl w:val="true"/>
          <w:lang w:bidi="fa-IR"/>
        </w:rPr>
        <w:t>ینقسم الواجب باعتبار الوقت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وغیر موقت ثم الموقت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ومضیق ثم غیر الموقت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وغیر فوری ولنبدأ بغیر الموقت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یعتبر فیه شرعا وقت مخصوص وإن کان کل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عقلا من زمن یکون ظرفا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کقضاء الفائتة وإزالة النجاسة عن المسجد والأمر بالمعروف والنهی عن المنکر،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یجوز تأخیره عن أول أزمنة إمکانه کإزالة النجاسة عن المسجد، ورد السلام، والأمر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فوری،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تأخیره عن أول أزمنة إمکانه، کالصلاة علی المیت، وقضاء الصلاة الفائتة، والزکاة،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 فیه شرعا وقت مخصوص، کالصلاة والحج والصوم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فعله زائدا علی وقته المعین له أو مساویا له أو ناقصا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ممتنع، لأ أنه من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لا ینبغی الإشکال فی إمکانه ووقوعه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کالصوم، إذ فعله ینطبق علی وقته بلا زیادة ولا نقصان من طلوع الفجر إلی الغروب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هو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توسعة علی المکلف فی أول الوقت وفی أثنائه وآخره، کالصلاة الیومیة وصلاة الآیات، فإنه لا یجوز ترکه فی جمیع الوقت، ویکتفی بفعله مرة واحدة فی ضمن الوقت المحدد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إشکال عند العلماء فی ورود ما ظاهره التوسعة فی الشریعة، وإنما اختلفوا فی جوازه عقلا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إمکانه </w:t>
      </w:r>
      <w:r>
        <w:rPr>
          <w:rStyle w:val="FootnoteAnchor"/>
          <w:rtl w:val="true"/>
        </w:rPr>
        <w:footnoteReference w:id="118"/>
      </w:r>
      <w:r>
        <w:rPr>
          <w:rFonts w:ascii="IRNazanin" w:hAnsi="IRNazanin" w:eastAsia="IRNazanin"/>
          <w:color w:val="111111"/>
          <w:sz w:val="28"/>
          <w:sz w:val="28"/>
          <w:szCs w:val="28"/>
          <w:rtl w:val="true"/>
          <w:lang w:bidi="fa-IR"/>
        </w:rPr>
        <w:t xml:space="preserve">وامتناعه </w:t>
      </w:r>
      <w:r>
        <w:rPr>
          <w:rStyle w:val="FootnoteAnchor"/>
          <w:rtl w:val="true"/>
        </w:rPr>
        <w:footnoteReference w:id="119"/>
      </w:r>
      <w:r>
        <w:rPr>
          <w:rFonts w:ascii="IRNazanin" w:hAnsi="IRNazanin" w:eastAsia="IRNazanin"/>
          <w:color w:val="111111"/>
          <w:sz w:val="28"/>
          <w:sz w:val="28"/>
          <w:szCs w:val="28"/>
          <w:rtl w:val="true"/>
          <w:lang w:bidi="fa-IR"/>
        </w:rPr>
        <w:t xml:space="preserve">ومن قال بامتناعه أول ما ورد </w:t>
      </w:r>
      <w:r>
        <w:rPr>
          <w:rStyle w:val="FootnoteAnchor"/>
          <w:rtl w:val="true"/>
        </w:rPr>
        <w:footnoteReference w:id="120"/>
      </w:r>
      <w:r>
        <w:rPr>
          <w:rFonts w:ascii="IRNazanin" w:hAnsi="IRNazanin" w:eastAsia="IRNazanin"/>
          <w:color w:val="111111"/>
          <w:sz w:val="28"/>
          <w:sz w:val="28"/>
          <w:szCs w:val="28"/>
          <w:rtl w:val="true"/>
          <w:lang w:bidi="fa-IR"/>
        </w:rPr>
        <w:t>علی الوجه الذی یدفع الإشکال عنده،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عندنا جواز الموسع عقلا ووقوعه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الإشکال عند القائل بامتناع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الوجوب متقومة بالمنع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فینافیه الحکم بجواز ترکه فی أول الوقت أو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فإن الواجب الموسع فعل واحد، وهو طبیعة الفعل المقید بطبیعة الوقت المحدود بحدین علی ألا یخرج الفعل عن الوقت، فتکون الطبیعة بملاحظة ذاتها واجبة لا یجوز ترکها، غیر أن الوقت لما کان یسع لإیقاعها فیه عدة مرات، کان لها أفراد طولیة تدریجیة مقدرة الوجود فی أول الوقت وثانیة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فیقع التخییر العقلی بین الأفراد الطولیة کالتخییر العقلی بین الأفراد العرضیة للطبیعة المأمور بها، فیجوز الإتیان بفرد وترک الآخر من دون أن یکون جواز الترک له مساس فی نفس المأمور به، وهو طبیعة الفعل فی الوقت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وجوب الطبیعة بملاحظة ذاتها وبین جواز ترک أفرادها عدا فرد واحد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والقائلون بالامتناع التجأوا إلی تأویل ما ظاهره التوسعة فی الشریعة،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 فی أول الوقت والإتیان به فی الزمان الباقی یکون </w:t>
      </w:r>
      <w:bookmarkStart w:id="202" w:name="pg17293_233375"/>
    </w:p>
    <w:p>
      <w:pPr>
        <w:pStyle w:val="BookText"/>
        <w:rPr/>
      </w:pPr>
      <w:bookmarkEnd w:id="202"/>
      <w:r>
        <w:rPr>
          <w:rFonts w:ascii="IRNazanin" w:hAnsi="IRNazanin" w:eastAsia="IRNazanin"/>
          <w:color w:val="111111"/>
          <w:sz w:val="28"/>
          <w:sz w:val="28"/>
          <w:szCs w:val="28"/>
          <w:rtl w:val="true"/>
          <w:lang w:bidi="fa-IR"/>
        </w:rPr>
        <w:t xml:space="preserve">من باب القضاء والتدارک لما فات من الفعل فی أول الوقت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 فی آخر الوقت والإتیان به قبله من باب النفل یسقط به الفرض </w:t>
      </w:r>
      <w:r>
        <w:rPr>
          <w:rStyle w:val="FootnoteAnchor"/>
          <w:rtl w:val="true"/>
        </w:rPr>
        <w:footnoteReference w:id="122"/>
      </w:r>
      <w:r>
        <w:rPr>
          <w:rFonts w:ascii="IRNazanin" w:hAnsi="IRNazanin" w:eastAsia="IRNazanin"/>
          <w:color w:val="111111"/>
          <w:sz w:val="28"/>
          <w:sz w:val="28"/>
          <w:szCs w:val="28"/>
          <w:rtl w:val="true"/>
          <w:lang w:bidi="fa-IR"/>
        </w:rPr>
        <w:t>نظیر إیقاع غسل الجمعة فی یوم الخمیس ولیلة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وکلها أقوال متروکة عند علمائنا، واضحة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الإطالة فی ردها</w:t>
      </w:r>
      <w:r>
        <w:rPr>
          <w:rFonts w:eastAsia="IRNazanin" w:cs="IRNazanin"/>
          <w:color w:val="111111"/>
          <w:sz w:val="28"/>
          <w:szCs w:val="28"/>
          <w:rtl w:val="true"/>
          <w:lang w:bidi="fa-IR"/>
        </w:rPr>
        <w:t>.</w:t>
      </w:r>
    </w:p>
    <w:p>
      <w:pPr>
        <w:pStyle w:val="Heading6"/>
        <w:numPr>
          <w:ilvl w:val="5"/>
          <w:numId w:val="1"/>
        </w:numPr>
        <w:rPr/>
      </w:pPr>
      <w:bookmarkStart w:id="203" w:name="__RefHeading___Toc520487_1738255347"/>
      <w:bookmarkStart w:id="204" w:name="_Toc71"/>
      <w:bookmarkEnd w:id="203"/>
      <w:r>
        <w:rPr>
          <w:rtl w:val="true"/>
        </w:rPr>
        <w:t>هل یتبع القضاء الأداء؟</w:t>
      </w:r>
      <w:bookmarkEnd w:id="204"/>
    </w:p>
    <w:p>
      <w:pPr>
        <w:pStyle w:val="BookText"/>
        <w:rPr/>
      </w:pPr>
      <w:r>
        <w:rPr>
          <w:rFonts w:ascii="IRNazanin" w:hAnsi="IRNazanin" w:eastAsia="IRNazanin"/>
          <w:color w:val="111111"/>
          <w:sz w:val="28"/>
          <w:sz w:val="28"/>
          <w:szCs w:val="28"/>
          <w:rtl w:val="true"/>
          <w:lang w:bidi="fa-IR"/>
        </w:rPr>
        <w:t xml:space="preserve">مما یتفرع عادة علی البحث عن الموقت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القضاء للأداء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مباحث الألفاظ، وتدخل فی باب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اخر </w:t>
      </w:r>
      <w:r>
        <w:rPr>
          <w:rStyle w:val="FootnoteAnchor"/>
          <w:rtl w:val="true"/>
        </w:rPr>
        <w:footnoteReference w:id="124"/>
      </w:r>
      <w:r>
        <w:rPr>
          <w:rFonts w:ascii="IRNazanin" w:hAnsi="IRNazanin" w:eastAsia="IRNazanin"/>
          <w:color w:val="111111"/>
          <w:sz w:val="28"/>
          <w:sz w:val="28"/>
          <w:szCs w:val="28"/>
          <w:rtl w:val="true"/>
          <w:lang w:bidi="fa-IR"/>
        </w:rPr>
        <w:t xml:space="preserve">ذکرها إلی الخاتمة مع أن من حقها أن تذکر قبلها، لأ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بحث الموقت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الموقت قد یفوت فی وقته، إما لترکه عن عذر أو عن عمد واختیار، وإما لفساده لعذر أو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فات علی أی نحو من هذه الأنحاء، فقد ثبت فی الشریعة وجوب تدارک بعض الواجبات کالصلاة والصوم، بمعنی أن یأتی بها </w:t>
      </w:r>
      <w:r>
        <w:rPr>
          <w:rStyle w:val="FootnoteAnchor"/>
          <w:rtl w:val="true"/>
        </w:rPr>
        <w:footnoteReference w:id="125"/>
      </w:r>
      <w:r>
        <w:rPr>
          <w:rFonts w:ascii="IRNazanin" w:hAnsi="IRNazanin" w:eastAsia="IRNazanin"/>
          <w:color w:val="111111"/>
          <w:sz w:val="28"/>
          <w:sz w:val="28"/>
          <w:szCs w:val="28"/>
          <w:rtl w:val="true"/>
          <w:lang w:bidi="fa-IR"/>
        </w:rPr>
        <w:t>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کلام فیه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الأصولیین اختلفوا فی أن وجوب القضاء هل هو علی مقتضی القاعدة، بمعنی أن الأمر بنفس الموقت یدل علی وجوب قضائه إذا فات فی وقته فیکون وجوب القضاء بنفس دلیل الأداء، أو أن القاعدة لا تقتضی </w:t>
      </w:r>
    </w:p>
    <w:p>
      <w:pPr>
        <w:pStyle w:val="BookText"/>
        <w:rPr/>
      </w:pPr>
      <w:r>
        <w:rPr>
          <w:rFonts w:ascii="IRNazanin" w:hAnsi="IRNazanin" w:eastAsia="IRNazanin"/>
          <w:color w:val="111111"/>
          <w:sz w:val="28"/>
          <w:sz w:val="28"/>
          <w:szCs w:val="28"/>
          <w:rtl w:val="true"/>
          <w:lang w:bidi="fa-IR"/>
        </w:rPr>
        <w:t>ذلک، بل وجوب القضاء یحتاج إلی دلیل خاص غیر نفس دلیل الأداء؟ وفی المسألة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بالتبعیة مطلقا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وفی المبسوط للسرخسی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مشایخنا رحمهم الله علی أن القضاء یجب بالسبب الذی به وجب الأداء عند فواته، وهو الأصح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بعدمها مطلقا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بالتفصیل بین ما إذا کان الدلیل علی التوقیت متصلا، فلا تبعیة وبین ما إذا کان منفصلا فالقضاء تابع للأداء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منشأ النزاع فی المسألة یرجع إلی أن المستفاد من التوقیت هو وحدة المطلوب أو تعدده؟ أی أن فی الموقت مطلوبا واحدا هو الفعل المقید بالوقت بما هو مقید، أو مطلوبین وهما ذات الفعل وکونه واقعا فی وقت معین؟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 الامتثال فی الوقت لم یبق طلب بنفس الذات، فلابد من فرض أمر جدید للقضاء بالإتیان بالفعل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 الامتثال فی الوقت فإنما فات امتثال أحد الطلبین وهو طلب کونه فی الوقت المعین، وأما الطلب بذات الفعل فباق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ذهب بعضهم إلی التفصیل المذکور باعتبار أن المستفاد من دلیل التوقیت فی المتصل وحدة المطلوب فیحتاج القضاء إلی أمر جدید، والمستفاد فی المنفصل تعدد المطلوب، فلا یحتاج القضاء إلی أمر جدید ویکون تابعا للأداء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هو القول الثانی، وهو عدم التبعیة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الظاهر من التقیید أن القید رکن فی المطلوب، فإذا قال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یفهم منه إلا مطلوب واحد لغرض واحد، وهو خصوص صوم هذا الیوم، لا أن الصوم بذاته مطلوب وکونه فی یوم الجمعة مطلوب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دلیل التوقیت المنفصل،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صومک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کذلک، نظرا إلی أن هذا من باب المطلق والمقید، فیجب فیه حمل المطلق علی المقید، ومعنی حمل المطلق علی المقید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أصل المطلوب الأول بالقید، فیکشف ذلک التقیید عن أن المراد بالمطلق واقعا من أول الأمر خصوص المقید، فیصبح الدلیلان بمقتضی الجمع بینهما دلیلا واحدا، لا أن المقید مطلوب آخر غیر المطلق، وإلا کان معنی ذلک بقاء المطلق علی إطلاقه، فلم یکن حملا ولم یکن جمعا بین الدلیلین، بل یکون أخذا بالدلیلین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 فرضا بعید الوقوع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التوقیت المنفصل مقیدا بالتمکن کأن یقول فی المثال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صومک یوم الجمعة إن تمکنت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دلیل التوقیت لیس فیه إطلاق یعم صورتی التمکن وعدمه وصورة التمکن هی القدر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هذا الفرض یمکن التمسک بإطلاق دلیل الواجب لإثبات وجوب الفعل خارج الوقت، لأن دلیل التوقیت غیر صالح لتقیید إطلاق دلیل الواجب إلا فی صورة التمکن، ومع الاضطرار إلی ترک الفعل فی الوقت یبقی دلیل الواجب علی إطلاقه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الفرض هو الذی یظهر من الکفایة لشیخ أساتذتنا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ولکنه فرض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مع هذا الفرض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وجوبه خارج الوقت من نوع الأداء</w:t>
      </w:r>
      <w:r>
        <w:rPr>
          <w:rFonts w:eastAsia="IRNazanin" w:cs="IRNazanin"/>
          <w:color w:val="111111"/>
          <w:sz w:val="28"/>
          <w:szCs w:val="28"/>
          <w:rtl w:val="true"/>
          <w:lang w:bidi="fa-IR"/>
        </w:rPr>
        <w:t xml:space="preserve">. </w:t>
      </w:r>
      <w:bookmarkStart w:id="205" w:name="pg17293_233378"/>
    </w:p>
    <w:p>
      <w:pPr>
        <w:pStyle w:val="Heading4"/>
        <w:numPr>
          <w:ilvl w:val="3"/>
          <w:numId w:val="1"/>
        </w:numPr>
        <w:rPr/>
      </w:pPr>
      <w:bookmarkStart w:id="206" w:name="__RefHeading___Toc520489_1738255347"/>
      <w:bookmarkStart w:id="207" w:name="_Toc72"/>
      <w:bookmarkEnd w:id="205"/>
      <w:bookmarkEnd w:id="206"/>
      <w:r>
        <w:rPr>
          <w:rtl w:val="true"/>
        </w:rPr>
        <w:t xml:space="preserve">الباب الثالث </w:t>
      </w:r>
      <w:r>
        <w:rPr>
          <w:rtl w:val="true"/>
        </w:rPr>
        <w:t xml:space="preserve">: </w:t>
      </w:r>
      <w:r>
        <w:rPr>
          <w:rtl w:val="true"/>
        </w:rPr>
        <w:t>النواهی</w:t>
      </w:r>
      <w:bookmarkEnd w:id="207"/>
    </w:p>
    <w:p>
      <w:pPr>
        <w:pStyle w:val="Heading5"/>
        <w:numPr>
          <w:ilvl w:val="4"/>
          <w:numId w:val="1"/>
        </w:numPr>
        <w:rPr/>
      </w:pPr>
      <w:bookmarkStart w:id="208" w:name="__RefHeading___Toc520491_1738255347"/>
      <w:bookmarkStart w:id="209" w:name="_Toc73"/>
      <w:bookmarkEnd w:id="208"/>
      <w:r>
        <w:rPr>
          <w:rtl w:val="true"/>
        </w:rPr>
        <w:t>اشارة</w:t>
      </w:r>
      <w:bookmarkEnd w:id="2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خمس مسائل</w:t>
      </w:r>
      <w:r>
        <w:rPr>
          <w:rFonts w:eastAsia="IRNazanin" w:cs="IRNazanin"/>
          <w:color w:val="111111"/>
          <w:sz w:val="28"/>
          <w:szCs w:val="28"/>
          <w:rtl w:val="true"/>
          <w:lang w:bidi="fa-IR"/>
        </w:rPr>
        <w:t xml:space="preserve">: </w:t>
      </w:r>
      <w:bookmarkStart w:id="210" w:name="pg17293_233379"/>
    </w:p>
    <w:p>
      <w:pPr>
        <w:pStyle w:val="Heading5"/>
        <w:numPr>
          <w:ilvl w:val="4"/>
          <w:numId w:val="1"/>
        </w:numPr>
        <w:rPr/>
      </w:pPr>
      <w:bookmarkStart w:id="211" w:name="__RefHeading___Toc520493_1738255347"/>
      <w:bookmarkStart w:id="212" w:name="_Toc74"/>
      <w:bookmarkEnd w:id="210"/>
      <w:bookmarkEnd w:id="211"/>
      <w:r>
        <w:rPr/>
        <w:t>1</w:t>
      </w:r>
      <w:r>
        <w:rPr>
          <w:rtl w:val="true"/>
        </w:rPr>
        <w:t xml:space="preserve">- </w:t>
      </w:r>
      <w:r>
        <w:rPr>
          <w:rtl w:val="true"/>
        </w:rPr>
        <w:t>مادة النهی</w:t>
      </w:r>
      <w:bookmarkEnd w:id="212"/>
    </w:p>
    <w:p>
      <w:pPr>
        <w:pStyle w:val="BookText"/>
        <w:rPr/>
      </w:pPr>
      <w:r>
        <w:rPr>
          <w:rFonts w:ascii="IRNazanin" w:hAnsi="IRNazanin" w:eastAsia="IRNazanin"/>
          <w:color w:val="111111"/>
          <w:sz w:val="28"/>
          <w:sz w:val="28"/>
          <w:szCs w:val="28"/>
          <w:rtl w:val="true"/>
          <w:lang w:bidi="fa-IR"/>
        </w:rPr>
        <w:t xml:space="preserve">و المقصود بها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طلب العالی من الدانی ترک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زجر العالی للدانی عن الفعل وردعه عنه، ولازم ذلک طلب الترک، فیکون التفسیر الأول تفسیرا باللازم علی 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ککلمة الأمر فی الدلالة علی الإلزام عقلا لا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الفرق بینهما أن المقصود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فی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بالترک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تکون مادة النهی ظاهرة فی الحرمة، کما أن مادة الأمر ظاهرة فی الوجوب</w:t>
      </w:r>
      <w:r>
        <w:rPr>
          <w:rFonts w:eastAsia="IRNazanin" w:cs="IRNazanin"/>
          <w:color w:val="111111"/>
          <w:sz w:val="28"/>
          <w:szCs w:val="28"/>
          <w:rtl w:val="true"/>
          <w:lang w:bidi="fa-IR"/>
        </w:rPr>
        <w:t>.</w:t>
      </w:r>
    </w:p>
    <w:p>
      <w:pPr>
        <w:pStyle w:val="Heading5"/>
        <w:numPr>
          <w:ilvl w:val="4"/>
          <w:numId w:val="1"/>
        </w:numPr>
        <w:rPr/>
      </w:pPr>
      <w:bookmarkStart w:id="213" w:name="__RefHeading___Toc520495_1738255347"/>
      <w:bookmarkStart w:id="214" w:name="_Toc75"/>
      <w:bookmarkEnd w:id="213"/>
      <w:r>
        <w:rPr/>
        <w:t>2</w:t>
      </w:r>
      <w:r>
        <w:rPr>
          <w:rtl w:val="true"/>
        </w:rPr>
        <w:t xml:space="preserve">- </w:t>
      </w:r>
      <w:r>
        <w:rPr>
          <w:rtl w:val="true"/>
        </w:rPr>
        <w:t>صیغة النهی</w:t>
      </w:r>
      <w:bookmarkEnd w:id="214"/>
    </w:p>
    <w:p>
      <w:pPr>
        <w:pStyle w:val="BookText"/>
        <w:rPr/>
      </w:pPr>
      <w:r>
        <w:rPr>
          <w:rFonts w:ascii="IRNazanin" w:hAnsi="IRNazanin" w:eastAsia="IRNazanin"/>
          <w:color w:val="111111"/>
          <w:sz w:val="28"/>
          <w:sz w:val="28"/>
          <w:szCs w:val="28"/>
          <w:rtl w:val="true"/>
          <w:lang w:bidi="fa-IR"/>
        </w:rPr>
        <w:t>المراد من صیغة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صیغة تدل علی طلب الترک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صیغة تدل علی الزجر عن الفعل وردعه عنه، کصیغة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bookmarkStart w:id="215" w:name="pg17293_233380"/>
    </w:p>
    <w:p>
      <w:pPr>
        <w:pStyle w:val="BookText"/>
        <w:rPr/>
      </w:pPr>
      <w:bookmarkEnd w:id="215"/>
      <w:r>
        <w:rPr>
          <w:rFonts w:ascii="IRNazanin" w:hAnsi="IRNazanin" w:eastAsia="IRNazanin"/>
          <w:color w:val="111111"/>
          <w:sz w:val="28"/>
          <w:sz w:val="28"/>
          <w:szCs w:val="28"/>
          <w:rtl w:val="true"/>
          <w:lang w:bidi="fa-IR"/>
        </w:rPr>
        <w:t xml:space="preserve">والمقصود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الذی یدل علیه المصدر وإن لم یکن أمرا وجودیا، فیدخل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صیغ النهی لا من صیغ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صیغ الأمر لا من صیغ النهی وإن أدت 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واضح، فإن المدلول المطابقی لقولهم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الزجر والنهی عن ترک الفعل وإن کان لازمه الأمر بالفعل، فیدل علیه 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والمدلول المطابقی لقولهم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بترک الفعل وإن کان لازمه النهی عن الفعل، فیدل علیه بالدلالة الالتزامیة</w:t>
      </w:r>
      <w:r>
        <w:rPr>
          <w:rFonts w:eastAsia="IRNazanin" w:cs="IRNazanin"/>
          <w:color w:val="111111"/>
          <w:sz w:val="28"/>
          <w:szCs w:val="28"/>
          <w:rtl w:val="true"/>
          <w:lang w:bidi="fa-IR"/>
        </w:rPr>
        <w:t>.</w:t>
      </w:r>
    </w:p>
    <w:p>
      <w:pPr>
        <w:pStyle w:val="Heading5"/>
        <w:numPr>
          <w:ilvl w:val="4"/>
          <w:numId w:val="1"/>
        </w:numPr>
        <w:rPr/>
      </w:pPr>
      <w:bookmarkStart w:id="216" w:name="__RefHeading___Toc520497_1738255347"/>
      <w:bookmarkStart w:id="217" w:name="_Toc76"/>
      <w:bookmarkEnd w:id="216"/>
      <w:r>
        <w:rPr/>
        <w:t>3</w:t>
      </w:r>
      <w:r>
        <w:rPr>
          <w:rtl w:val="true"/>
        </w:rPr>
        <w:t xml:space="preserve">- </w:t>
      </w:r>
      <w:r>
        <w:rPr>
          <w:rtl w:val="true"/>
        </w:rPr>
        <w:t>ظهور صیغة النهی فی التحریم</w:t>
      </w:r>
      <w:bookmarkEnd w:id="217"/>
    </w:p>
    <w:p>
      <w:pPr>
        <w:pStyle w:val="BookText"/>
        <w:rPr/>
      </w:pPr>
      <w:r>
        <w:rPr>
          <w:rFonts w:ascii="IRNazanin" w:hAnsi="IRNazanin" w:eastAsia="IRNazanin"/>
          <w:color w:val="111111"/>
          <w:sz w:val="28"/>
          <w:sz w:val="28"/>
          <w:szCs w:val="28"/>
          <w:rtl w:val="true"/>
          <w:lang w:bidi="fa-IR"/>
        </w:rPr>
        <w:t>الحق أن صیغة النهی ظاهرة فی التحریم، ولکن لا لأ نهی موضوعة لمفهوم الحرمة وحقیقة فیه 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حالها فی ذلک حال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فإنه قد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إنما هو بحکم العقل، لا أن الصیغة موضوعة ومستعملة فی مفهوم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أکثر ما تدل علی النسبة الزجریة بین الناهی والمنهی عنه والمنهی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صدرت ممن تجب طاعته ویجب الانزجار بزجره والانتهاء عما نهی عنه ولم ینصب قرینة علی جواز الفعل، کان مقتضی وجوب طاعة هذا المولی وحرمة عصیانه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لحق العبودیة والمولویة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ترک الفعل الذی نهی عنه إلا مع الترخیص من قبله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صدور النهی من المولی بطبعه مصداقا لحکم العقل بوجوب الطاعة وحرمة المعصیة، فیکون النهی مصداقا </w:t>
      </w:r>
      <w:bookmarkStart w:id="218" w:name="pg17293_233381"/>
    </w:p>
    <w:p>
      <w:pPr>
        <w:pStyle w:val="BookText"/>
        <w:rPr/>
      </w:pPr>
      <w:bookmarkEnd w:id="218"/>
      <w:r>
        <w:rPr>
          <w:rFonts w:ascii="IRNazanin" w:hAnsi="IRNazanin" w:eastAsia="IRNazanin"/>
          <w:color w:val="111111"/>
          <w:sz w:val="28"/>
          <w:sz w:val="28"/>
          <w:szCs w:val="28"/>
          <w:rtl w:val="true"/>
          <w:lang w:bidi="fa-IR"/>
        </w:rPr>
        <w:t xml:space="preserve">للتحریم حسب ظهوره الإطلاقی، لا أن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مفهوم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له الصیغة واستعملت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هنا کالکلام فی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من جهة الأقوال والاختلافات</w:t>
      </w:r>
      <w:r>
        <w:rPr>
          <w:rFonts w:eastAsia="IRNazanin" w:cs="IRNazanin"/>
          <w:color w:val="111111"/>
          <w:sz w:val="28"/>
          <w:szCs w:val="28"/>
          <w:rtl w:val="true"/>
          <w:lang w:bidi="fa-IR"/>
        </w:rPr>
        <w:t>.</w:t>
      </w:r>
    </w:p>
    <w:p>
      <w:pPr>
        <w:pStyle w:val="Heading5"/>
        <w:numPr>
          <w:ilvl w:val="4"/>
          <w:numId w:val="1"/>
        </w:numPr>
        <w:rPr/>
      </w:pPr>
      <w:bookmarkStart w:id="219" w:name="__RefHeading___Toc520499_1738255347"/>
      <w:bookmarkStart w:id="220" w:name="_Toc77"/>
      <w:bookmarkEnd w:id="219"/>
      <w:r>
        <w:rPr/>
        <w:t>4</w:t>
      </w:r>
      <w:r>
        <w:rPr>
          <w:rtl w:val="true"/>
        </w:rPr>
        <w:t xml:space="preserve">- </w:t>
      </w:r>
      <w:r>
        <w:rPr>
          <w:rtl w:val="true"/>
        </w:rPr>
        <w:t>ما المطلوب فی النهی؟</w:t>
      </w:r>
      <w:bookmarkEnd w:id="220"/>
    </w:p>
    <w:p>
      <w:pPr>
        <w:pStyle w:val="BookText"/>
        <w:rPr/>
      </w:pPr>
      <w:r>
        <w:rPr>
          <w:rFonts w:ascii="IRNazanin" w:hAnsi="IRNazanin" w:eastAsia="IRNazanin"/>
          <w:color w:val="111111"/>
          <w:sz w:val="28"/>
          <w:sz w:val="28"/>
          <w:szCs w:val="28"/>
          <w:rtl w:val="true"/>
          <w:lang w:bidi="fa-IR"/>
        </w:rPr>
        <w:t xml:space="preserve">کل ما تقدم لیس فیه خلاف جدید غیر الخلاف الموجود فی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اختص النهی فی خلاف واحد، وهو أن المطلوب فی النهی هل هو مجرد الترک أو کف النفس عن الفعل؟ والفرق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علی القول الأول أمر عدمی محض، والمطلوب علی القول الثانی أمر وجودی، لأن الکف فعل من أفعال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هو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القول الثانی توهم هذا القائل أن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معناه إبقاء عدم الفعل المنهی عنه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بمقدور للمکلف، لأ أنه أزلی خارج عن القدرة، فلا یمکن تعلق الطلب به، والمعقول من النهی أن یتعلق فیه الطلب بردع النفس وکفها عن الفعل، وهو فعل نفسانی یقع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المقدوریة فی الأزل علی العدم لا ینافی المقدوریة بقاءا واستمرارا، إذ القدرة علی الوجود تلازم القدرة علی العدم، بل القدرة علی العدم علی طبع القدرة علی الوجود، وإلا لو کان العدم غیر مقدور بقاءا لما کان الوجود مقدورا، فإن المختار القادر هو الذی إن شاء فعل وإن لم یشأ لم یفعل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البحث ساقط من أصله،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فیما </w:t>
      </w:r>
      <w:bookmarkStart w:id="221" w:name="pg17293_233382"/>
    </w:p>
    <w:p>
      <w:pPr>
        <w:pStyle w:val="BookText"/>
        <w:rPr/>
      </w:pPr>
      <w:bookmarkEnd w:id="221"/>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النهی هو الطلب،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هو الترک أو الکف، وإنما طلب الترک من لوازم النهی، ومعنی النهی المطابقی هو الزجر والردع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الردع عن الفعل یلزمه عقلا طلب الترک، کما أن البعث نحو الفعل فی الأمر یلزمه عقلا الردع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والنهی کلاهما یتعلقان بنفس الفعل رأسا، فلا موقع للحیرة والشک فی أن الطلب فی النهی یتعلق بالترک أو الکف</w:t>
      </w:r>
      <w:r>
        <w:rPr>
          <w:rFonts w:eastAsia="IRNazanin" w:cs="IRNazanin"/>
          <w:color w:val="111111"/>
          <w:sz w:val="28"/>
          <w:szCs w:val="28"/>
          <w:rtl w:val="true"/>
          <w:lang w:bidi="fa-IR"/>
        </w:rPr>
        <w:t>.</w:t>
      </w:r>
    </w:p>
    <w:p>
      <w:pPr>
        <w:pStyle w:val="Heading5"/>
        <w:numPr>
          <w:ilvl w:val="4"/>
          <w:numId w:val="1"/>
        </w:numPr>
        <w:rPr/>
      </w:pPr>
      <w:bookmarkStart w:id="222" w:name="__RefHeading___Toc520501_1738255347"/>
      <w:bookmarkStart w:id="223" w:name="_Toc78"/>
      <w:bookmarkEnd w:id="222"/>
      <w:r>
        <w:rPr/>
        <w:t>5</w:t>
      </w:r>
      <w:r>
        <w:rPr>
          <w:rtl w:val="true"/>
        </w:rPr>
        <w:t xml:space="preserve">- </w:t>
      </w:r>
      <w:r>
        <w:rPr>
          <w:rtl w:val="true"/>
        </w:rPr>
        <w:t>دلالة صیغة النهی علی الدوام و التکرار</w:t>
      </w:r>
      <w:bookmarkEnd w:id="223"/>
    </w:p>
    <w:p>
      <w:pPr>
        <w:pStyle w:val="BookText"/>
        <w:rPr/>
      </w:pPr>
      <w:r>
        <w:rPr>
          <w:rFonts w:ascii="IRNazanin" w:hAnsi="IRNazanin" w:eastAsia="IRNazanin"/>
          <w:color w:val="111111"/>
          <w:sz w:val="28"/>
          <w:sz w:val="28"/>
          <w:szCs w:val="28"/>
          <w:rtl w:val="true"/>
          <w:lang w:bidi="fa-IR"/>
        </w:rPr>
        <w:t xml:space="preserve">اختلفوا فی دلالة صیغة النهی علی التکرار أو المرة کالاختلاف فی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هنا ما قلناه هناک بلا فرق، فلا دلالة 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بهیئتها ولا بمادتها علی الدوام والتکرار ولا علی المرة، وإنما المنهی عنه صرف الطبیعة، کما أن المبعوث نحوه فی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بینهما فرقا من ناحیة عقلیة فی مقام الامتثال، فإن امتثال النهی بالانزجار عن فعل الطبیعة، ولا یکون ذلک إلا بترک جمیع أفرادها، فإنه لو فعلها مرة واحدة ما کان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امتثال الأمر فیتحقق بإیجاد أول وجود من أفراد الطبیعة، ولا تتوقف طبیعة الامتثال علی أکثر من فعل المأمور به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الفرق من أجل وضع الصیغتین ودلالتهما، بل ذلک مقتضی طبع النهی والأمر عقلا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نذکر هنا ما اعتاد المؤلفون ذکره من بحثی اجتماع الأمر والنهی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النهی علی الفساد، لأنهما داخلان فی المباحث العقلیة، کما سیأتی ولیس هما من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بحث مقدمة الواجب ومسألة الضد ومسألة الإجزاء لیست من مباحث الألفاظ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الجمیع فی المقصد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224" w:name="pg17293_233384"/>
    </w:p>
    <w:p>
      <w:pPr>
        <w:pStyle w:val="Heading4"/>
        <w:numPr>
          <w:ilvl w:val="3"/>
          <w:numId w:val="1"/>
        </w:numPr>
        <w:rPr/>
      </w:pPr>
      <w:bookmarkStart w:id="225" w:name="__RefHeading___Toc520503_1738255347"/>
      <w:bookmarkStart w:id="226" w:name="_Toc79"/>
      <w:bookmarkEnd w:id="224"/>
      <w:bookmarkEnd w:id="225"/>
      <w:r>
        <w:rPr>
          <w:rtl w:val="true"/>
        </w:rPr>
        <w:t xml:space="preserve">الباب الرابع </w:t>
      </w:r>
      <w:r>
        <w:rPr>
          <w:rtl w:val="true"/>
        </w:rPr>
        <w:t xml:space="preserve">: </w:t>
      </w:r>
      <w:r>
        <w:rPr>
          <w:rtl w:val="true"/>
        </w:rPr>
        <w:t>المفاهیم</w:t>
      </w:r>
      <w:bookmarkEnd w:id="2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7" w:name="__RefHeading___Toc520505_1738255347"/>
      <w:bookmarkStart w:id="228" w:name="_Toc80"/>
      <w:bookmarkEnd w:id="227"/>
      <w:r>
        <w:rPr>
          <w:rtl w:val="true"/>
        </w:rPr>
        <w:t>اشارة</w:t>
      </w:r>
      <w:bookmarkStart w:id="229" w:name="pg17293_233385"/>
      <w:bookmarkEnd w:id="228"/>
    </w:p>
    <w:p>
      <w:pPr>
        <w:pStyle w:val="Heading5"/>
        <w:numPr>
          <w:ilvl w:val="4"/>
          <w:numId w:val="1"/>
        </w:numPr>
        <w:rPr/>
      </w:pPr>
      <w:bookmarkStart w:id="230" w:name="__RefHeading___Toc520507_1738255347"/>
      <w:bookmarkStart w:id="231" w:name="_Toc81"/>
      <w:bookmarkEnd w:id="229"/>
      <w:bookmarkEnd w:id="230"/>
      <w:r>
        <w:rPr>
          <w:rtl w:val="true"/>
        </w:rPr>
        <w:t>تمهید</w:t>
      </w:r>
      <w:bookmarkEnd w:id="231"/>
    </w:p>
    <w:p>
      <w:pPr>
        <w:pStyle w:val="Heading6"/>
        <w:numPr>
          <w:ilvl w:val="5"/>
          <w:numId w:val="1"/>
        </w:numPr>
        <w:rPr/>
      </w:pPr>
      <w:bookmarkStart w:id="232" w:name="__RefHeading___Toc520509_1738255347"/>
      <w:bookmarkStart w:id="233" w:name="_Toc82"/>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فی 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النزاع فی حجیته، وفی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ثلاثة مباحث</w:t>
      </w:r>
      <w:r>
        <w:rPr>
          <w:rFonts w:eastAsia="IRNazanin" w:cs="IRNazanin"/>
          <w:color w:val="111111"/>
          <w:sz w:val="28"/>
          <w:szCs w:val="28"/>
          <w:rtl w:val="true"/>
          <w:lang w:bidi="fa-IR"/>
        </w:rPr>
        <w:t>:</w:t>
      </w:r>
    </w:p>
    <w:p>
      <w:pPr>
        <w:pStyle w:val="Heading6"/>
        <w:numPr>
          <w:ilvl w:val="5"/>
          <w:numId w:val="1"/>
        </w:numPr>
        <w:rPr/>
      </w:pPr>
      <w:bookmarkStart w:id="234" w:name="__RefHeading___Toc520511_1738255347"/>
      <w:bookmarkStart w:id="235" w:name="_Toc83"/>
      <w:bookmarkEnd w:id="234"/>
      <w:r>
        <w:rPr/>
        <w:t>1</w:t>
      </w:r>
      <w:r>
        <w:rPr>
          <w:rtl w:val="true"/>
        </w:rPr>
        <w:t xml:space="preserve">- </w:t>
      </w:r>
      <w:r>
        <w:rPr>
          <w:rtl w:val="true"/>
        </w:rPr>
        <w:t>معنی کلمة المفهوم</w:t>
      </w:r>
      <w:bookmarkEnd w:id="235"/>
    </w:p>
    <w:p>
      <w:pPr>
        <w:pStyle w:val="BookText"/>
        <w:rPr/>
      </w:pPr>
      <w:r>
        <w:rPr>
          <w:rFonts w:ascii="IRNazanin" w:hAnsi="IRNazanin" w:eastAsia="IRNazanin"/>
          <w:color w:val="111111"/>
          <w:sz w:val="28"/>
          <w:sz w:val="28"/>
          <w:szCs w:val="28"/>
          <w:rtl w:val="true"/>
          <w:lang w:bidi="fa-IR"/>
        </w:rPr>
        <w:t xml:space="preserve">تطلق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المعنی المدلول للفظ الذی یفهم منه، فیساوق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مدلولا لمفرد أو جملة، وسواء کان مدلولا حقیقیا أو مجازیا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یقابل المصداق، فیراد منه کل معنی یفهم، وإن لم یکن مدلولا للفظ، فیعم المعنی الأول وغیره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یقابل المنطوق، وهو أخص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المقصود بالبحث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اصطلاح أصولی یختص بالمدلولات </w:t>
      </w:r>
      <w:r>
        <w:rPr>
          <w:rStyle w:val="FootnoteAnchor"/>
          <w:rtl w:val="true"/>
        </w:rPr>
        <w:footnoteReference w:id="131"/>
      </w:r>
      <w:r>
        <w:rPr>
          <w:rFonts w:ascii="IRNazanin" w:hAnsi="IRNazanin" w:eastAsia="IRNazanin"/>
          <w:color w:val="111111"/>
          <w:sz w:val="28"/>
          <w:sz w:val="28"/>
          <w:szCs w:val="28"/>
          <w:rtl w:val="true"/>
          <w:lang w:bidi="fa-IR"/>
        </w:rPr>
        <w:t>الالتزامیة للجمل الترکیبیة سواء کانت إنشائیة أو إخباریة، فلا یقال لمدلول المفرد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المدلولات الالتزامیة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المنطوق فمقصودهم منه ما یدل علیه نفس اللفظ فی حد ذاته </w:t>
      </w:r>
    </w:p>
    <w:p>
      <w:pPr>
        <w:pStyle w:val="BookText"/>
        <w:rPr/>
      </w:pPr>
      <w:r>
        <w:rPr>
          <w:rFonts w:ascii="IRNazanin" w:hAnsi="IRNazanin" w:eastAsia="IRNazanin"/>
          <w:color w:val="111111"/>
          <w:sz w:val="28"/>
          <w:sz w:val="28"/>
          <w:szCs w:val="28"/>
          <w:rtl w:val="true"/>
          <w:lang w:bidi="fa-IR"/>
        </w:rPr>
        <w:t xml:space="preserve">علی وجه یکون اللفظ المنطوق حاملا لذلک المعنی وقالبا له، فیسمی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للمدلول باسم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یختص المنطوق بالمدلول المطابقی فقط، وإن کان المعنی مجازا قد استعمل فیه اللفظ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فالمفهوم الذی یقابله مالم یکن اللفظ حاملا له دالا علیه بالمطابقة ولکن یدل علیه باعتباره لازما لمفاد الجملة بنحو اللزوم البین بالمعنی الأخص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یختص المفهوم بالمدلول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الماء کرا لا ینجسه شئ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فالمنطوق فیه هو مضمون الجملة، وهو عدم تنجس الماء البالغ کرا بشئ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یکون لمثل هذه الجملة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یبلغ کرا 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یمکن تعریفهما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حکم دل علیه اللفظ فی محل النطق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حکم دل علیه اللفظ لا فی محل النطق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بالمعنی الأعم، لا خصوص أحد الأحکام الخمسة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وعرفوهما أیضا بأنهما حکم مذکور وحکم غیر مذکور </w:t>
      </w:r>
      <w:r>
        <w:rPr>
          <w:rStyle w:val="FootnoteAnchor"/>
          <w:rtl w:val="true"/>
        </w:rPr>
        <w:footnoteReference w:id="134"/>
      </w:r>
      <w:r>
        <w:rPr>
          <w:rFonts w:ascii="IRNazanin" w:hAnsi="IRNazanin" w:eastAsia="IRNazanin"/>
          <w:color w:val="111111"/>
          <w:sz w:val="28"/>
          <w:sz w:val="28"/>
          <w:szCs w:val="28"/>
          <w:rtl w:val="true"/>
          <w:lang w:bidi="fa-IR"/>
        </w:rPr>
        <w:t xml:space="preserve">وأنهما حکم لمذکور وحکم لغیر مذکور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لا تخلو عن مناقشات طویلة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یهون الخطب أنها تعریفات لفظیة لا یقصد منها الدقة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منها واضح، کما شرحناه</w:t>
      </w:r>
      <w:r>
        <w:rPr>
          <w:rFonts w:eastAsia="IRNazanin" w:cs="IRNazanin"/>
          <w:color w:val="111111"/>
          <w:sz w:val="28"/>
          <w:szCs w:val="28"/>
          <w:rtl w:val="true"/>
          <w:lang w:bidi="fa-IR"/>
        </w:rPr>
        <w:t xml:space="preserve">. </w:t>
      </w:r>
      <w:bookmarkStart w:id="236" w:name="pg17293_233387"/>
    </w:p>
    <w:p>
      <w:pPr>
        <w:pStyle w:val="Heading6"/>
        <w:numPr>
          <w:ilvl w:val="5"/>
          <w:numId w:val="1"/>
        </w:numPr>
        <w:rPr/>
      </w:pPr>
      <w:bookmarkStart w:id="237" w:name="__RefHeading___Toc520513_1738255347"/>
      <w:bookmarkStart w:id="238" w:name="_Toc84"/>
      <w:bookmarkEnd w:id="236"/>
      <w:bookmarkEnd w:id="237"/>
      <w:r>
        <w:rPr/>
        <w:t>2</w:t>
      </w:r>
      <w:r>
        <w:rPr>
          <w:rtl w:val="true"/>
        </w:rPr>
        <w:t xml:space="preserve">- </w:t>
      </w:r>
      <w:r>
        <w:rPr>
          <w:rtl w:val="true"/>
        </w:rPr>
        <w:t>النزاع فی حجیة المفهوم</w:t>
      </w:r>
      <w:bookmarkEnd w:id="238"/>
    </w:p>
    <w:p>
      <w:pPr>
        <w:pStyle w:val="BookText"/>
        <w:rPr/>
      </w:pPr>
      <w:r>
        <w:rPr>
          <w:rFonts w:ascii="IRNazanin" w:hAnsi="IRNazanin" w:eastAsia="IRNazanin"/>
          <w:color w:val="111111"/>
          <w:sz w:val="28"/>
          <w:sz w:val="28"/>
          <w:szCs w:val="28"/>
          <w:rtl w:val="true"/>
          <w:lang w:bidi="fa-IR"/>
        </w:rPr>
        <w:t>لا شک أن الکلام إذا کان له مفهوم یدل علیه فهو ظاهر فیه، فیکون حجة من المتکلم علی السامع ومن السامع علی المتکلم، کسائر الظواهر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معنی النزاع فی حجیة المفهوم حینما 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مفهوم الشرط حجة أو لا؟ وعلی تقدیره، فلا یدخل هذا النزاع فی مباحث الألفاظ التی کان الغرض منها تشخیص الظهور فی الکلام وتنقیح صغریات حجیة الظهور، بل ینبغی أن یدخل فی مباحث الحجة کالبحث عن حجیة الظهور وحجیة الکتاب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هنا فی الحقیقة إنما هو فی وجود الدلالة علی المفهوم، أی فی أصل ظهور الجملة فیه وعدم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هنا فی حصول المفهوم للجملة لا فی حجیته بعد فرض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النزاع فی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الشرطیة مع قطع النظر عن القرائن الخاصة هل تدل علی انتفاء الحکم عند انتفاء الشرط؟ وهل هی ظاهرة فی ذلک؟ لا أنه بعد دلالتها علی هذا المفهوم وظهورها فیه یتنازع فی حجیته، فإن هذا لا معنی له، وإن أوهم ذلک ظاهر بعض تعبیراتهم، کما یقولون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الشرط حجة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غرضهم ما ذکرنا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نزاع فی دلالة بعض الجمل علی مفهوم لها إذا کانت لها قرینة خاصة علی ذلک المفهوم، فإن هذا لیس موضع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موضوع </w:t>
      </w:r>
      <w:bookmarkStart w:id="239" w:name="pg17293_233388"/>
    </w:p>
    <w:p>
      <w:pPr>
        <w:pStyle w:val="BookText"/>
        <w:rPr/>
      </w:pPr>
      <w:bookmarkEnd w:id="239"/>
      <w:r>
        <w:rPr>
          <w:rFonts w:ascii="IRNazanin" w:hAnsi="IRNazanin" w:eastAsia="IRNazanin"/>
          <w:color w:val="111111"/>
          <w:sz w:val="28"/>
          <w:sz w:val="28"/>
          <w:szCs w:val="28"/>
          <w:rtl w:val="true"/>
          <w:lang w:bidi="fa-IR"/>
        </w:rPr>
        <w:t>الکلام ومحل النزاع فی دلالة نوع تلک الجملة کنوع الجملة الشرطیة علی المفهوم مع تجردها عن القرائن الخاصة</w:t>
      </w:r>
      <w:r>
        <w:rPr>
          <w:rFonts w:eastAsia="IRNazanin" w:cs="IRNazanin"/>
          <w:color w:val="111111"/>
          <w:sz w:val="28"/>
          <w:szCs w:val="28"/>
          <w:rtl w:val="true"/>
          <w:lang w:bidi="fa-IR"/>
        </w:rPr>
        <w:t>.</w:t>
      </w:r>
    </w:p>
    <w:p>
      <w:pPr>
        <w:pStyle w:val="Heading6"/>
        <w:numPr>
          <w:ilvl w:val="5"/>
          <w:numId w:val="1"/>
        </w:numPr>
        <w:rPr/>
      </w:pPr>
      <w:bookmarkStart w:id="240" w:name="__RefHeading___Toc520515_1738255347"/>
      <w:bookmarkStart w:id="241" w:name="_Toc85"/>
      <w:bookmarkEnd w:id="240"/>
      <w:r>
        <w:rPr/>
        <w:t>3</w:t>
      </w:r>
      <w:r>
        <w:rPr>
          <w:rtl w:val="true"/>
        </w:rPr>
        <w:t xml:space="preserve">- </w:t>
      </w:r>
      <w:r>
        <w:rPr>
          <w:rtl w:val="true"/>
        </w:rPr>
        <w:t>أقسام المفهوم</w:t>
      </w:r>
      <w:bookmarkEnd w:id="241"/>
    </w:p>
    <w:p>
      <w:pPr>
        <w:pStyle w:val="BookText"/>
        <w:rPr/>
      </w:pPr>
      <w:r>
        <w:rPr>
          <w:rFonts w:ascii="IRNazanin" w:hAnsi="IRNazanin" w:eastAsia="IRNazanin"/>
          <w:color w:val="111111"/>
          <w:sz w:val="28"/>
          <w:sz w:val="28"/>
          <w:szCs w:val="28"/>
          <w:rtl w:val="true"/>
          <w:lang w:bidi="fa-IR"/>
        </w:rPr>
        <w:t xml:space="preserve">ینقسم المفهوم إلی مفهوم الموافقة ومفهوم المخالفة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الحکم فی المفهوم موافقا فی السنخ للحکم الموجود فی المنطوق، فإن کان الحکم فی المنطوق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المفهوم الوجوب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کدلالة الأولویة فی مثل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 </w:t>
      </w:r>
      <w:r>
        <w:rPr>
          <w:rStyle w:val="FootnoteAnchor"/>
          <w:rtl w:val="true"/>
        </w:rPr>
        <w:footnoteReference w:id="137"/>
      </w:r>
      <w:r>
        <w:rPr>
          <w:rFonts w:ascii="IRNazanin" w:hAnsi="IRNazanin" w:eastAsia="IRNazanin"/>
          <w:color w:val="111111"/>
          <w:sz w:val="28"/>
          <w:sz w:val="28"/>
          <w:szCs w:val="28"/>
          <w:rtl w:val="true"/>
          <w:lang w:bidi="fa-IR"/>
        </w:rPr>
        <w:t>علی النهی عن الضرب والشتم للأبوین ونحو ذلک مما هو أشد إهانة وإیلاما من التأفیف المحرم بحکم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یسمی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الخطاب </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نزاع فی حجیة مفهوم الموافقة، بمعنی دلالة الأولویة علی تعدی الحکم إلی ما هو أولی فی علة الحکم، وله تفصیل کلام یأتی فی موضعه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فیه مخالفا فی السنخ للحکم الموجود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موارد کثیرة وقع الکلام فیها، نذکرها بالتفصیل، وهی ستة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الوصف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اللقب </w:t>
      </w:r>
      <w:r>
        <w:rPr>
          <w:rFonts w:eastAsia="IRNazanin" w:cs="IRNazanin"/>
          <w:color w:val="111111"/>
          <w:sz w:val="28"/>
          <w:szCs w:val="28"/>
          <w:rtl w:val="true"/>
          <w:lang w:bidi="fa-IR"/>
        </w:rPr>
        <w:t xml:space="preserve">* * * </w:t>
      </w:r>
      <w:bookmarkStart w:id="242" w:name="pg17293_233390"/>
    </w:p>
    <w:p>
      <w:pPr>
        <w:pStyle w:val="Heading5"/>
        <w:numPr>
          <w:ilvl w:val="4"/>
          <w:numId w:val="1"/>
        </w:numPr>
        <w:rPr/>
      </w:pPr>
      <w:bookmarkStart w:id="243" w:name="__RefHeading___Toc520517_1738255347"/>
      <w:bookmarkStart w:id="244" w:name="_Toc86"/>
      <w:bookmarkEnd w:id="242"/>
      <w:bookmarkEnd w:id="243"/>
      <w:r>
        <w:rPr>
          <w:rtl w:val="true"/>
        </w:rPr>
        <w:t xml:space="preserve">الأول </w:t>
      </w:r>
      <w:r>
        <w:rPr>
          <w:rtl w:val="true"/>
        </w:rPr>
        <w:t xml:space="preserve">: </w:t>
      </w:r>
      <w:r>
        <w:rPr>
          <w:rtl w:val="true"/>
        </w:rPr>
        <w:t>مفهوم الشرط</w:t>
      </w:r>
      <w:bookmarkEnd w:id="244"/>
    </w:p>
    <w:p>
      <w:pPr>
        <w:pStyle w:val="Heading6"/>
        <w:numPr>
          <w:ilvl w:val="5"/>
          <w:numId w:val="1"/>
        </w:numPr>
        <w:rPr/>
      </w:pPr>
      <w:bookmarkStart w:id="245" w:name="__RefHeading___Toc520519_1738255347"/>
      <w:bookmarkStart w:id="246" w:name="_Toc87"/>
      <w:bookmarkEnd w:id="245"/>
      <w:r>
        <w:rPr>
          <w:rtl w:val="true"/>
        </w:rPr>
        <w:t>تحریر محل النزاع</w:t>
      </w:r>
      <w:bookmarkEnd w:id="246"/>
    </w:p>
    <w:p>
      <w:pPr>
        <w:pStyle w:val="BookText"/>
        <w:rPr/>
      </w:pPr>
      <w:r>
        <w:rPr>
          <w:rFonts w:ascii="IRNazanin" w:hAnsi="IRNazanin" w:eastAsia="IRNazanin"/>
          <w:color w:val="111111"/>
          <w:sz w:val="28"/>
          <w:sz w:val="28"/>
          <w:szCs w:val="28"/>
          <w:rtl w:val="true"/>
          <w:lang w:bidi="fa-IR"/>
        </w:rPr>
        <w:t xml:space="preserve">لا شک فی أن الجملة الشرطیة یدل 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تعلیق التالی فیها علی المقدم الواقع موقع الفرض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مسوقة لبیان موضوع الحکم، أی أن المقدم هو نفس موضوع الحکم، حیث یکون الحکم فی التالی منوطا بالشرط فی المقدم علی وجه لا یعقل فرض الحکم بدونه، نحو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رزقت ولدا فاختنه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فی المثال لا یعقل فرض ختان الولد إلا بعد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تکرهوا فتیاتکم علی البغاء ان أردن تحصنا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یعقل فرض الإکراه علی البغاء إلا بعد فرض إرادة التحصن من قبل الفتیات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الأصولیون علی أنه لا مفهوم لهذا النحو من الجملة الشرطیة، لأن انتفاء الشرط معناه انتفاء موضوع الحکم، فلا معنی للحکم بانتفاء التالی علی تقدیر انتفاء المقدم إلا علی نحو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حکم حینئذ بالانتفاء، بل هو انتفاء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مفهوم للشرطیة فی المثالین، فلا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ترزق ولدا فلا تختنه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یردن تحصنا فأکرهوهن علی البغاء </w:t>
      </w:r>
      <w:r>
        <w:rPr>
          <w:rFonts w:eastAsia="IRNazanin" w:cs="IRNazanin"/>
          <w:color w:val="111111"/>
          <w:sz w:val="28"/>
          <w:szCs w:val="28"/>
          <w:rtl w:val="true"/>
          <w:lang w:bidi="fa-IR"/>
        </w:rPr>
        <w:t xml:space="preserve">". </w:t>
      </w:r>
      <w:bookmarkStart w:id="247" w:name="pg17293_233391"/>
    </w:p>
    <w:p>
      <w:pPr>
        <w:pStyle w:val="BookText"/>
        <w:rPr/>
      </w:pPr>
      <w:bookmarkEnd w:id="2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تکون مسوقة لبیان الموضوع، حیث یکون الحکم فی التالی منوطا بالشرط علی وجه یمکن فرض الحکم بدونه، نحو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أحسن صدیقک فأحسن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الإحسان إلی الصدیق لا یتوقف عقلا علی فرض صدور الإحسان منه، فإنه یمکن الإحسان إلیه أحسن أو لم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 الثانی من الشرطیة هو محل النزاع فی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 إلی النزاع فی دلالة الشرطیة علی انتفاء الحکم عند انتفاء الشرط، بمعنی أنه هل یستکشف من طبع التعلیق علی الشرط انتفاء نوع الحکم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انتفاء الشرط؟ وإنما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شخص کل حکم فی القضیة الشرطیة أو غیرها ینتفی بانتفاء موضوعه أو أحد قیود الموضوع، سواء کان للقضیة مفهوم أولم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مفهوم الشرطیة قولان، أقواهما أنها تدل علی الانتفاء عند الانتفاء</w:t>
      </w:r>
      <w:r>
        <w:rPr>
          <w:rFonts w:eastAsia="IRNazanin" w:cs="IRNazanin"/>
          <w:color w:val="111111"/>
          <w:sz w:val="28"/>
          <w:szCs w:val="28"/>
          <w:rtl w:val="true"/>
          <w:lang w:bidi="fa-IR"/>
        </w:rPr>
        <w:t>.</w:t>
      </w:r>
    </w:p>
    <w:p>
      <w:pPr>
        <w:pStyle w:val="Heading6"/>
        <w:numPr>
          <w:ilvl w:val="5"/>
          <w:numId w:val="1"/>
        </w:numPr>
        <w:rPr/>
      </w:pPr>
      <w:bookmarkStart w:id="248" w:name="__RefHeading___Toc520521_1738255347"/>
      <w:bookmarkStart w:id="249" w:name="_Toc88"/>
      <w:bookmarkEnd w:id="248"/>
      <w:r>
        <w:rPr>
          <w:rtl w:val="true"/>
        </w:rPr>
        <w:t>المناط فی مفهوم الشرط</w:t>
      </w:r>
      <w:bookmarkEnd w:id="249"/>
    </w:p>
    <w:p>
      <w:pPr>
        <w:pStyle w:val="BookText"/>
        <w:rPr/>
      </w:pPr>
      <w:r>
        <w:rPr>
          <w:rFonts w:ascii="IRNazanin" w:hAnsi="IRNazanin" w:eastAsia="IRNazanin"/>
          <w:color w:val="111111"/>
          <w:sz w:val="28"/>
          <w:sz w:val="28"/>
          <w:szCs w:val="28"/>
          <w:rtl w:val="true"/>
          <w:lang w:bidi="fa-IR"/>
        </w:rPr>
        <w:t xml:space="preserve">إن دلالة الجملة الشرطیة علی المفهوم تتوقف علی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بالوضع أو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أمور ثلاثة مترتبة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دلالتها علی الارتباط والملازمة بین المقدم والتالی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الارتباط والملازمة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التالی معلق علی المقدم ومترتب علیه وتابع له، فیکون المقدم سببا للتالی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السبب هنا هو کل ما یترتب علیه الشئ وإن کان شرطا ونحوه، فیکون أعم من السبب المصطلح فی فن المعقول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انحصار السببیة فی المقدم، بمعنی أنه لا سبب بدیل له یترتب علیه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المفهوم للجملة الشرطیة علی هذه الأمور الثلاثة واضح، لأ أنه لو کانت الجملة اتفاقیة أو کان التالی غیر مترتب علی المقدم أو کان مترتبا ولکن لا علی نحو الانحصار فیه، فإنه فی جمیع ذلک لا یلزم من انتفاء المقدم انتفاء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الذی ینبغی إثباته هنا، هو أن الجملة ظاهرة فی هذه الأمور الثلاثة وضعا أو إطلاقا لتکون حجة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ظهور الجملة الشرطیة فی هذه الأمور وضعا فی بعضها وإطلاقا فی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دلالتها علی الارتباط ووجود العلقة اللزومیة بین الطرفین، فالظاهر أنه بالوضع بحکم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بوضع خصوص أدوات الشرط حتی ینکر وضعها لذلک، بل بوضع الهیئة الترکیبیة للجملة الشرطیة بمجموعها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فاستعمالها فی الاتفاقیة یکون بالعنایة وادعاء التلازم والارتباط بین المقدم والتالی إذا اتفقت لهما المقارنة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دلالتها علی أن التالی مترتب علی المقدم بأی نحو من أنحاء الترتب فهو بالوضع أیضا، ولکن لا بمعنی أنها موضوعة بوضعین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للتلازم ووضع آخر للترتب، بل بمعنی أنها موضوعة بوضع واحد للارتباط الخاص وهو ترتب التالی علی المقدم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ذلک هو تبادر ترتب التالی علی المقدم عنها </w:t>
      </w:r>
      <w:r>
        <w:rPr>
          <w:rStyle w:val="FootnoteAnchor"/>
          <w:rtl w:val="true"/>
        </w:rPr>
        <w:footnoteReference w:id="140"/>
      </w:r>
      <w:r>
        <w:rPr>
          <w:rFonts w:ascii="IRNazanin" w:hAnsi="IRNazanin" w:eastAsia="IRNazanin"/>
          <w:color w:val="111111"/>
          <w:sz w:val="28"/>
          <w:sz w:val="28"/>
          <w:szCs w:val="28"/>
          <w:rtl w:val="true"/>
          <w:lang w:bidi="fa-IR"/>
        </w:rPr>
        <w:t>، فإنها تدل علی أن المقدم وضع فیها موضع الفرض والتقدیر، وعلی تقدیر حصوله فالتالی حاصل عنده تبعا، أی یتلوه فی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المتبادر منها لابدیة الجزاء عند فرض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أن ینکره إلا مکابر أو غافل، فإن هذا هو معنی التعلیق الذی هو مفاد الجملة الشرطیة التی لا مفاد 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سموا الجزء الأول منها شرطا ومقدما، وسموا الجزء الثانی جزاءا وتالیا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جملة 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التالی متضمن لإنشاء حکم تکلیفی أو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تعلیق الحکم علی الشرط، فتدل علی انتفاء الحکم عند انتفاء الشرط المعلق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جملة 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التالی متضمن لحکایة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تعلیق حکایته علی المقدم، سواء کان المحکی عنه خارجا وفی الواقع مترتبا علی المقدم فتتطابق الحکایة مع المحکی عنه کقولنا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الشمس طالعة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مترتب علیه </w:t>
      </w:r>
      <w:r>
        <w:rPr>
          <w:rStyle w:val="FootnoteAnchor"/>
          <w:rtl w:val="true"/>
        </w:rPr>
        <w:footnoteReference w:id="141"/>
      </w:r>
      <w:r>
        <w:rPr>
          <w:rFonts w:ascii="IRNazanin" w:hAnsi="IRNazanin" w:eastAsia="IRNazanin"/>
          <w:color w:val="111111"/>
          <w:sz w:val="28"/>
          <w:sz w:val="28"/>
          <w:szCs w:val="28"/>
          <w:rtl w:val="true"/>
          <w:lang w:bidi="fa-IR"/>
        </w:rPr>
        <w:t>بأن کان العکس کقولنا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النهار موجودا فالشمس 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لا ترتب بینهما کالمتضائفین فی مثل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خالد ابنا لزید فزید أبوه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دلالتها علی أن الشرط منحصر، فبالإطلاق، لأ أنه لو کان هناک شرط آخر للجزاء بدیل لذلک الشرط وکذا لو کان معه شئ آخر یکونان معا شرطا للحکم، لاحتاج ذلک إلی بیان زائد، إما بالعطف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الأولی، أو العطف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الثانیة، لأن الترتب علی الشرط ظاهر فی أنه بعنوانه الخاص مستقلا هو الشرط المعلق علیه الجزاء، فإذا اطلق تعلیق الجزاء علی الشرط، فإنه یستکشف منه أن الشرط مستقل لاقید آخر معه، وأنه منحصر لا بدیل ولا عدل له، وإلا لوجب علی الحکیم بیانه،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w:t>
      </w:r>
      <w:r>
        <w:rPr>
          <w:rFonts w:eastAsia="IRNazanin" w:cs="IRNazanin"/>
          <w:color w:val="111111"/>
          <w:sz w:val="28"/>
          <w:szCs w:val="28"/>
          <w:rtl w:val="true"/>
          <w:lang w:bidi="fa-IR"/>
        </w:rPr>
        <w:t xml:space="preserve">. </w:t>
      </w:r>
      <w:bookmarkStart w:id="250" w:name="pg17293_233394"/>
    </w:p>
    <w:p>
      <w:pPr>
        <w:pStyle w:val="BookText"/>
        <w:rPr/>
      </w:pPr>
      <w:bookmarkEnd w:id="250"/>
      <w:r>
        <w:rPr>
          <w:rFonts w:ascii="IRNazanin" w:hAnsi="IRNazanin" w:eastAsia="IRNazanin"/>
          <w:color w:val="111111"/>
          <w:sz w:val="28"/>
          <w:sz w:val="28"/>
          <w:szCs w:val="28"/>
          <w:rtl w:val="true"/>
          <w:lang w:bidi="fa-IR"/>
        </w:rPr>
        <w:t xml:space="preserve">وهذا نظیر ظهور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بإطلاقها فی الوجوب التعینی </w:t>
      </w:r>
      <w:r>
        <w:rPr>
          <w:rStyle w:val="FootnoteAnchor"/>
          <w:rtl w:val="true"/>
        </w:rPr>
        <w:footnoteReference w:id="142"/>
      </w:r>
      <w:r>
        <w:rPr>
          <w:rFonts w:ascii="IRNazanin" w:hAnsi="IRNazanin" w:eastAsia="IRNazanin"/>
          <w:color w:val="111111"/>
          <w:sz w:val="28"/>
          <w:sz w:val="28"/>
          <w:szCs w:val="28"/>
          <w:rtl w:val="true"/>
          <w:lang w:bidi="fa-IR"/>
        </w:rPr>
        <w:t>والتعیینی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تم لنا ما أردنا أن نذهب إلیه من ظهور الجملة الشرطیة فی الأمور التی بها تکون ظاهرة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إن ظهور الجملة الشرطیة فی المفهوم مما لا ینبغی أن یتطرق إلیه الشک إلا مع قرینة صارفة أو تکون واردة لبیان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استدلال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الشاة تذبح فلا تتحرک ویهراق منها دم کثیر عبیط،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 إن علیا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رکضت الرجل أو طرفت العین فکل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فإن استدلال الإمام بقول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إذا کان له مفهوم،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ترکض الرجل أو لم تطرف العین فلا تأکل</w:t>
      </w:r>
      <w:r>
        <w:rPr>
          <w:rFonts w:eastAsia="IRNazanin" w:cs="IRNazanin"/>
          <w:color w:val="111111"/>
          <w:sz w:val="28"/>
          <w:szCs w:val="28"/>
          <w:rtl w:val="true"/>
          <w:lang w:bidi="fa-IR"/>
        </w:rPr>
        <w:t>.</w:t>
      </w:r>
    </w:p>
    <w:p>
      <w:pPr>
        <w:pStyle w:val="Heading6"/>
        <w:numPr>
          <w:ilvl w:val="5"/>
          <w:numId w:val="1"/>
        </w:numPr>
        <w:rPr/>
      </w:pPr>
      <w:bookmarkStart w:id="251" w:name="__RefHeading___Toc520523_1738255347"/>
      <w:bookmarkStart w:id="252" w:name="_Toc89"/>
      <w:bookmarkEnd w:id="251"/>
      <w:r>
        <w:rPr>
          <w:rtl w:val="true"/>
        </w:rPr>
        <w:t>إذا تعدد الشرط و اتحد الجزاء</w:t>
      </w:r>
      <w:bookmarkEnd w:id="252"/>
    </w:p>
    <w:p>
      <w:pPr>
        <w:pStyle w:val="BookText"/>
        <w:rPr/>
      </w:pPr>
      <w:r>
        <w:rPr>
          <w:rFonts w:ascii="IRNazanin" w:hAnsi="IRNazanin" w:eastAsia="IRNazanin"/>
          <w:color w:val="111111"/>
          <w:sz w:val="28"/>
          <w:sz w:val="28"/>
          <w:szCs w:val="28"/>
          <w:rtl w:val="true"/>
          <w:lang w:bidi="fa-IR"/>
        </w:rPr>
        <w:t xml:space="preserve">ومن لواحق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إذا وردت جملتان شرطیتان أو أکثر، وقد تعدد الشرط فیهما وکان الجزاء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یقع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الجزاء غیر قابل للتکرار، نحو التقصیر فی السفر فیما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خفی الأذان فقصر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خفیت الجدران فقصر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الجزاء قابلا للتکرار، کما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أجنبت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مسست میتا فاغتسل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فیه التعارض بین الدلیلین بناء علی مفهوم </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التعارض إنما هو بین مفهوم کل منهما مع منطوق الآخر، کما هو واضح، فلابد من التصرف فیهما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نقید کلا من الشرطین من ناحیة ظهورهما فی الاستقلال بالسببیة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الظهور الناشئ من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یقابله التقیید بالعطف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الشرط فی الحقیقة هو المرکب من الشرطین، وکل منهما یکون جزء السبب، والجملتان تکونان حینئذ کجملة واحدة مقدمها المرکب من الشرطین، بأن یکون مؤداهما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خفی الأذان والجدران معا فقصر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لهاتین الجملتین معا حینئذ مفهوم واحد، وهو انتفاء الجزاء عند انتفاء الشرطین معا أو أحدهما، کما لو کانا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نقیدهما من ناحیة ظهورهما فی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الظهور الناشئ من الإطلاق المقابل للتقیید 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الشرط أحدهما علی البدلیة، أو الجامع بینهما علی أن یکون کل منهما مصداقا له، وذلک حینما یمکن فرض الجامع بینهما ولو کان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یدور الأمر بین الوجهین فی التصرف، فأیهما أولی؟ هل الأولی تقیید ظهور الشرطیتین فی الاستقلال، أو تقیید ظهورهما فی الانحصار؟ قولان فی المسألة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التصرف الثانی، لأن منشأ التعارض بینهما هو ظهورهما فی الانحصار الذی یلزم منه الظهور فی المفهوم، فیتعارض منطوق کل منهما مع مفهوم الآخر،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رفع الید عن ظهور کل منهما فی الانحصار بالإضافة إلی المقدار الذی دل علیه منطوق الشرطیة الأخری، لأن ظهور المنطوق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ظهور کل من الشرطیتین فی الاستقلال فلا معارض له حتی ترفع الید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ترجح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التصرف فی ظهور الشرطین فی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من الشرطین مستقلا فی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انفرد أحدهما کان له التأثیر فی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حصلا معا، فإن کان حصولهما بالتعاقب کان التأثیر للسابق، وإن تقارنا کان الأثر لهما معا ویکونان کالسبب الواحد، لامتناع تکرار الجزاء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کان الجزاء قابلا للتکرار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یثبت بالدلیل أن کلا من الشرطین جزء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حینئذ فی أن الجزاء واحد یحصل عند حصول الشرطین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یثبت من دلیل مستقل أو من ظاهر دلیل الشرط أن کلا من الشرطین سبب مستقل، سواء کان للقضیة الشرطیة مفهوم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فیما إذا اتفق وقوع الشرطین معا فی وقت واحد أو متعاقبین أن القاعدة أی شئ تقتضی؟ هل تقتضی تداخل الأسباب فیکون لها جزاء واحد کما فی مثال تداخل موجبات الوضوء من خروج البول أو الغائط والنوم ونحوهما، أم تقتضی عدم التداخل فیتکرر الجزاء بتکرر </w:t>
      </w:r>
      <w:r>
        <w:rPr>
          <w:rStyle w:val="FootnoteAnchor"/>
          <w:rtl w:val="true"/>
        </w:rPr>
        <w:footnoteReference w:id="146"/>
      </w:r>
      <w:r>
        <w:rPr>
          <w:rFonts w:ascii="IRNazanin" w:hAnsi="IRNazanin" w:eastAsia="IRNazanin"/>
          <w:color w:val="111111"/>
          <w:sz w:val="28"/>
          <w:sz w:val="28"/>
          <w:szCs w:val="28"/>
          <w:rtl w:val="true"/>
          <w:lang w:bidi="fa-IR"/>
        </w:rPr>
        <w:t>الشروط کما فی مثال تعدد وجوب الصلاة بتعدد أسبابه من دخول وقت الیومیة وحصول الآیات؟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 أنه إذا ورد دلیل خاص علی التداخل أو عدمه وجب الأخذ بذلک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ورود الدلیل الخاص فهو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القاعدة فیه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شرطیة ظهورین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الشرط فیها فی الاستقلال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الظهور یقتضی </w:t>
      </w:r>
    </w:p>
    <w:p>
      <w:pPr>
        <w:pStyle w:val="BookText"/>
        <w:rPr/>
      </w:pPr>
      <w:r>
        <w:rPr>
          <w:rFonts w:ascii="IRNazanin" w:hAnsi="IRNazanin" w:eastAsia="IRNazanin"/>
          <w:color w:val="111111"/>
          <w:sz w:val="28"/>
          <w:sz w:val="28"/>
          <w:szCs w:val="28"/>
          <w:rtl w:val="true"/>
          <w:lang w:bidi="fa-IR"/>
        </w:rPr>
        <w:t>أن یتعدد الجزاء فی الشرطیتین موضوعتی البحث، فلا تتداخل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الجزاء فیها فی أن متعلق الحکم فیه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صرف الشئ لا یمکن أن یکون محکوما بحکمین، فیقتضی ذلک أن یکون لجمیع الأسباب جزاء واحد وحکم واحد عند فرض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فتتداخل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فیقع التنافی بین هذین الظهورین، فإذا قدمنا الظهور الأول لابد أن نقول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قدمنا الظهور الثانی لابد أن نقول بالتداخل، فأیهما أولی بالتقدیم؟ والأرجح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بالتقدیم ظهور الشرط علی ظهور الجزاء، لأن الجزاء لما کان معلقا علی الشرط فهو تابع له ثبوتا وإثباتا، فإن کان واحدا کان الجزاء واحدا وإن کان متعددا کان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المقدم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فرض ظهور الشرطیتین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الجزاء تبعا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یستقیم للجزاء ظهور فی وحدة المطلوب، فیخرج المقام عن باب التعارض بین الظهورین، بل یکون الظهور فی التعدد </w:t>
      </w:r>
      <w:r>
        <w:rPr>
          <w:rStyle w:val="FootnoteAnchor"/>
          <w:rtl w:val="true"/>
        </w:rPr>
        <w:footnoteReference w:id="147"/>
      </w:r>
      <w:r>
        <w:rPr>
          <w:rFonts w:ascii="IRNazanin" w:hAnsi="IRNazanin" w:eastAsia="IRNazanin"/>
          <w:color w:val="111111"/>
          <w:sz w:val="28"/>
          <w:sz w:val="28"/>
          <w:szCs w:val="28"/>
          <w:rtl w:val="true"/>
          <w:lang w:bidi="fa-IR"/>
        </w:rPr>
        <w:t xml:space="preserve">رافعا للظهور فی الوحدة، لأن الظهور فی الوحدة لا یکون إلا بعد فرض سقوط الظهور فی التعدد </w:t>
      </w:r>
      <w:r>
        <w:rPr>
          <w:rStyle w:val="FootnoteAnchor"/>
          <w:rtl w:val="true"/>
        </w:rPr>
        <w:footnoteReference w:id="148"/>
      </w:r>
      <w:r>
        <w:rPr>
          <w:rFonts w:ascii="IRNazanin" w:hAnsi="IRNazanin" w:eastAsia="IRNazanin"/>
          <w:color w:val="111111"/>
          <w:sz w:val="28"/>
          <w:sz w:val="28"/>
          <w:szCs w:val="28"/>
          <w:rtl w:val="true"/>
          <w:lang w:bidi="fa-IR"/>
        </w:rPr>
        <w:t>أو بعد فرض عدمه، أما مع وجوده فلا ینعقد الظهور فی الوحدة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فالقاعدة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أساطین العلماء الأعلام </w:t>
      </w:r>
      <w:r>
        <w:rPr>
          <w:rStyle w:val="FootnoteAnchor"/>
          <w:rtl w:val="true"/>
        </w:rPr>
        <w:footnoteReference w:id="149"/>
      </w:r>
      <w:r>
        <w:rPr>
          <w:rFonts w:ascii="IRNazanin" w:hAnsi="IRNazanin" w:eastAsia="IRNazanin"/>
          <w:color w:val="111111"/>
          <w:sz w:val="28"/>
          <w:sz w:val="28"/>
          <w:szCs w:val="28"/>
          <w:rtl w:val="true"/>
          <w:lang w:bidi="fa-IR"/>
        </w:rPr>
        <w:t>قدس الله تعالی أسرارهم</w:t>
      </w:r>
      <w:r>
        <w:rPr>
          <w:rFonts w:eastAsia="IRNazanin" w:cs="IRNazanin"/>
          <w:color w:val="111111"/>
          <w:sz w:val="28"/>
          <w:szCs w:val="28"/>
          <w:rtl w:val="true"/>
          <w:lang w:bidi="fa-IR"/>
        </w:rPr>
        <w:t xml:space="preserve">. </w:t>
      </w:r>
      <w:bookmarkStart w:id="253" w:name="pg17293_233398"/>
    </w:p>
    <w:p>
      <w:pPr>
        <w:pStyle w:val="Heading6"/>
        <w:numPr>
          <w:ilvl w:val="5"/>
          <w:numId w:val="1"/>
        </w:numPr>
        <w:rPr/>
      </w:pPr>
      <w:bookmarkStart w:id="254" w:name="__RefHeading___Toc520525_1738255347"/>
      <w:bookmarkStart w:id="255" w:name="_Toc90"/>
      <w:bookmarkEnd w:id="253"/>
      <w:bookmarkEnd w:id="254"/>
      <w:r>
        <w:rPr>
          <w:rtl w:val="true"/>
        </w:rPr>
        <w:t>تنبیهان</w:t>
      </w:r>
      <w:bookmarkEnd w:id="255"/>
    </w:p>
    <w:p>
      <w:pPr>
        <w:pStyle w:val="Heading6"/>
        <w:numPr>
          <w:ilvl w:val="5"/>
          <w:numId w:val="1"/>
        </w:numPr>
        <w:rPr/>
      </w:pPr>
      <w:bookmarkStart w:id="256" w:name="__RefHeading___Toc520527_1738255347"/>
      <w:bookmarkStart w:id="257" w:name="_Toc91"/>
      <w:bookmarkEnd w:id="256"/>
      <w:r>
        <w:rPr/>
        <w:t>1</w:t>
      </w:r>
      <w:r>
        <w:rPr>
          <w:rtl w:val="true"/>
        </w:rPr>
        <w:t xml:space="preserve">- </w:t>
      </w:r>
      <w:r>
        <w:rPr>
          <w:rtl w:val="true"/>
        </w:rPr>
        <w:t>تداخل المسببات</w:t>
      </w:r>
      <w:bookmarkEnd w:id="257"/>
    </w:p>
    <w:p>
      <w:pPr>
        <w:pStyle w:val="BookText"/>
        <w:rPr/>
      </w:pPr>
      <w:r>
        <w:rPr>
          <w:rFonts w:ascii="IRNazanin" w:hAnsi="IRNazanin" w:eastAsia="IRNazanin"/>
          <w:color w:val="111111"/>
          <w:sz w:val="28"/>
          <w:sz w:val="28"/>
          <w:szCs w:val="28"/>
          <w:rtl w:val="true"/>
          <w:lang w:bidi="fa-IR"/>
        </w:rPr>
        <w:t xml:space="preserve">إن البحث فی المسألة السابقة إنما هو عما إذا تعددت الأسباب، فیتساءل فیها عما إذا کان تعددها </w:t>
      </w:r>
      <w:r>
        <w:rPr>
          <w:rStyle w:val="FootnoteAnchor"/>
          <w:rtl w:val="true"/>
        </w:rPr>
        <w:footnoteReference w:id="150"/>
      </w:r>
      <w:r>
        <w:rPr>
          <w:rFonts w:ascii="IRNazanin" w:hAnsi="IRNazanin" w:eastAsia="IRNazanin"/>
          <w:color w:val="111111"/>
          <w:sz w:val="28"/>
          <w:sz w:val="28"/>
          <w:szCs w:val="28"/>
          <w:rtl w:val="true"/>
          <w:lang w:bidi="fa-IR"/>
        </w:rPr>
        <w:t xml:space="preserve">یقتضی المغایرة فی الجزاء وتعدد المسببات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یقتضی فتتداخل الأسباب؟ وینبغی أن تسمی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تداخل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الفراغ عن عدم تداخل الأسباب هناک، ینبغی أن یبحث أن تعدد المسببات إذا کانت تشترک فی الاسم والحقیقة کالأغسال هل یصح أن یکتفی عنها بوجود واحد لها أو لا یکتفی؟ وهذه مسألة أخری غیر ما تقدم، تسمی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تداخل المسببات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ملحقات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فیها أیضا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سقوط الواجبات المتعددة بفعل واحد وإن اتی به بنیة امتثال الجمیع یحتاج إلی دلیل خاص، کما ورد فی الأغسال بالاکتفاء بغسل الجنابة عن باقی الأغسال </w:t>
      </w:r>
      <w:r>
        <w:rPr>
          <w:rStyle w:val="FootnoteAnchor"/>
          <w:rtl w:val="true"/>
        </w:rPr>
        <w:footnoteReference w:id="151"/>
      </w:r>
      <w:r>
        <w:rPr>
          <w:rFonts w:ascii="IRNazanin" w:hAnsi="IRNazanin" w:eastAsia="IRNazanin"/>
          <w:color w:val="111111"/>
          <w:sz w:val="28"/>
          <w:sz w:val="28"/>
          <w:szCs w:val="28"/>
          <w:rtl w:val="true"/>
          <w:lang w:bidi="fa-IR"/>
        </w:rPr>
        <w:t xml:space="preserve">وورد أیضا جواز الاکتفاء بغسل واحد عن أغسال متعددة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ورود الدلیل الخاص فإن کل وجوب یقتضی امتثالا خاصا به لا یغنی عنه امتثال الآخر وإن اشترکت الواجبات فی الاسم والحقیقة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یستثنی من ذلک ما إذا کان بین الواجبین نسبة العموم </w:t>
      </w:r>
      <w:bookmarkStart w:id="258" w:name="pg17293_233399"/>
    </w:p>
    <w:p>
      <w:pPr>
        <w:pStyle w:val="BookText"/>
        <w:rPr/>
      </w:pPr>
      <w:bookmarkEnd w:id="258"/>
      <w:r>
        <w:rPr>
          <w:rFonts w:ascii="IRNazanin" w:hAnsi="IRNazanin" w:eastAsia="IRNazanin"/>
          <w:color w:val="111111"/>
          <w:sz w:val="28"/>
          <w:sz w:val="28"/>
          <w:szCs w:val="28"/>
          <w:rtl w:val="true"/>
          <w:lang w:bidi="fa-IR"/>
        </w:rPr>
        <w:t>والخصوص من وجه وکان دلیل کل منهما مطلقا بالإضافة إلی مورد الاجتماع، کما إذا قال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علی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علی ابن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العنوانین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فقیرا وابن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التصدق علیه یکون مسقطا للتکلیفین</w:t>
      </w:r>
      <w:r>
        <w:rPr>
          <w:rFonts w:eastAsia="IRNazanin" w:cs="IRNazanin"/>
          <w:color w:val="111111"/>
          <w:sz w:val="28"/>
          <w:szCs w:val="28"/>
          <w:rtl w:val="true"/>
          <w:lang w:bidi="fa-IR"/>
        </w:rPr>
        <w:t>.</w:t>
      </w:r>
    </w:p>
    <w:p>
      <w:pPr>
        <w:pStyle w:val="Heading6"/>
        <w:numPr>
          <w:ilvl w:val="5"/>
          <w:numId w:val="1"/>
        </w:numPr>
        <w:rPr/>
      </w:pPr>
      <w:bookmarkStart w:id="259" w:name="__RefHeading___Toc520529_1738255347"/>
      <w:bookmarkStart w:id="260" w:name="_Toc92"/>
      <w:bookmarkEnd w:id="259"/>
      <w:r>
        <w:rPr/>
        <w:t>2</w:t>
      </w:r>
      <w:r>
        <w:rPr>
          <w:rtl w:val="true"/>
        </w:rPr>
        <w:t xml:space="preserve">- </w:t>
      </w:r>
      <w:r>
        <w:rPr>
          <w:rtl w:val="true"/>
        </w:rPr>
        <w:t>الأصل العملی فی المسألتین</w:t>
      </w:r>
      <w:bookmarkEnd w:id="260"/>
    </w:p>
    <w:p>
      <w:pPr>
        <w:pStyle w:val="BookText"/>
        <w:rPr/>
      </w:pPr>
      <w:r>
        <w:rPr>
          <w:rFonts w:ascii="IRNazanin" w:hAnsi="IRNazanin" w:eastAsia="IRNazanin"/>
          <w:color w:val="111111"/>
          <w:sz w:val="28"/>
          <w:sz w:val="28"/>
          <w:szCs w:val="28"/>
          <w:rtl w:val="true"/>
          <w:lang w:bidi="fa-IR"/>
        </w:rPr>
        <w:t>إن مقتضی الأصل العملی عند الشک فی تداخل الأسباب هو التداخل، لأن تأثیر السببین فی تکلیف واحد متیقن، وإنما الشک فی تکلیف ثان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مثله البراءة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وبعکسه فی مسألة تداخل المسببات، فإن الأصل یقتضی فیه عدم التداخل کما مرت الإشارة إلیه، لأ أنه بعد ثبوت التکالیف المتعددة بتعدد الأسباب یشک فی سقوط التکالیف الثابتة لو فعل فعلا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فی مثله الاشتغال، بمعنی أن الاشتغال الیقینی یستدعی الفراغ الیقینی، فلا یکتفی بفعل واحد فی مقام الامتثال</w:t>
      </w:r>
      <w:r>
        <w:rPr>
          <w:rFonts w:eastAsia="IRNazanin" w:cs="IRNazanin"/>
          <w:color w:val="111111"/>
          <w:sz w:val="28"/>
          <w:szCs w:val="28"/>
          <w:rtl w:val="true"/>
          <w:lang w:bidi="fa-IR"/>
        </w:rPr>
        <w:t>.</w:t>
      </w:r>
      <w:bookmarkStart w:id="261" w:name="pg17293_233400"/>
    </w:p>
    <w:p>
      <w:pPr>
        <w:pStyle w:val="Heading5"/>
        <w:numPr>
          <w:ilvl w:val="4"/>
          <w:numId w:val="1"/>
        </w:numPr>
        <w:rPr/>
      </w:pPr>
      <w:bookmarkStart w:id="262" w:name="__RefHeading___Toc520531_1738255347"/>
      <w:bookmarkStart w:id="263" w:name="_Toc93"/>
      <w:bookmarkEnd w:id="261"/>
      <w:bookmarkEnd w:id="262"/>
      <w:r>
        <w:rPr>
          <w:rtl w:val="true"/>
        </w:rPr>
        <w:t xml:space="preserve">الثانی </w:t>
      </w:r>
      <w:r>
        <w:rPr>
          <w:rtl w:val="true"/>
        </w:rPr>
        <w:t xml:space="preserve">: </w:t>
      </w:r>
      <w:r>
        <w:rPr>
          <w:rtl w:val="true"/>
        </w:rPr>
        <w:t>مفهوم الوصف</w:t>
      </w:r>
      <w:bookmarkEnd w:id="263"/>
    </w:p>
    <w:p>
      <w:pPr>
        <w:pStyle w:val="Heading6"/>
        <w:numPr>
          <w:ilvl w:val="5"/>
          <w:numId w:val="1"/>
        </w:numPr>
        <w:rPr/>
      </w:pPr>
      <w:bookmarkStart w:id="264" w:name="__RefHeading___Toc520533_1738255347"/>
      <w:bookmarkStart w:id="265" w:name="_Toc94"/>
      <w:bookmarkEnd w:id="264"/>
      <w:r>
        <w:rPr>
          <w:rtl w:val="true"/>
        </w:rPr>
        <w:t>موضوع البحث</w:t>
      </w:r>
      <w:bookmarkEnd w:id="265"/>
    </w:p>
    <w:p>
      <w:pPr>
        <w:pStyle w:val="BookText"/>
        <w:rPr/>
      </w:pPr>
      <w:r>
        <w:rPr>
          <w:rFonts w:ascii="IRNazanin" w:hAnsi="IRNazanin" w:eastAsia="IRNazanin"/>
          <w:color w:val="111111"/>
          <w:sz w:val="28"/>
          <w:sz w:val="28"/>
          <w:szCs w:val="28"/>
          <w:rtl w:val="true"/>
          <w:lang w:bidi="fa-IR"/>
        </w:rPr>
        <w:t>المقصود بالوصف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النعت وغیره، فیشمل الحال والتمییز ونحوهما مما یصلح أن یکون قیدا لموضوع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یختص بما إذا کان معتمدا علی موصوف، فلا یشمل ما إذا کان الوصف نفسه موضوعا للحکم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xml:space="preserve">) * </w:t>
      </w:r>
      <w:r>
        <w:rPr>
          <w:rStyle w:val="FootnoteAnchor"/>
          <w:rtl w:val="true"/>
        </w:rPr>
        <w:footnoteReference w:id="153"/>
      </w:r>
      <w:r>
        <w:rPr>
          <w:rFonts w:ascii="IRNazanin" w:hAnsi="IRNazanin" w:eastAsia="IRNazanin"/>
          <w:color w:val="111111"/>
          <w:sz w:val="28"/>
          <w:sz w:val="28"/>
          <w:szCs w:val="28"/>
          <w:rtl w:val="true"/>
          <w:lang w:bidi="fa-IR"/>
        </w:rPr>
        <w:t>فإن مثل هذا یدخل فی باب 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انتفاء الوصف لابد فیها من فرض موضوع ثابت للحکم یقید بالوصف مرة ویتجرد عنه أخری، حتی یمکن فرض نفی الحکم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المبحوث عنه هنا أن یکون أخص من الموصوف مطلقا أو من وجه، لأ أنه لو کان مساویا أو أعم مطلقا لا یوجب تضییقا وتقییدا فی الموصوف حتی یصح فرض انتفاء الحکم عن الموصوف عند انتفاء الوصف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دخول الأخص من وجه فی محل البحث فإنما هو بالقیاس إلی </w:t>
      </w:r>
      <w:bookmarkStart w:id="266" w:name="pg17293_233401"/>
    </w:p>
    <w:p>
      <w:pPr>
        <w:pStyle w:val="BookText"/>
        <w:rPr/>
      </w:pPr>
      <w:bookmarkEnd w:id="266"/>
      <w:r>
        <w:rPr>
          <w:rFonts w:ascii="IRNazanin" w:hAnsi="IRNazanin" w:eastAsia="IRNazanin"/>
          <w:color w:val="111111"/>
          <w:sz w:val="28"/>
          <w:sz w:val="28"/>
          <w:szCs w:val="28"/>
          <w:rtl w:val="true"/>
          <w:lang w:bidi="fa-IR"/>
        </w:rPr>
        <w:t xml:space="preserve">مورد افتراق الموصوف عن الوصف، ففی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الغنم السائمة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الغنم غیر السائمة وهی المعلوفة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بالقیاس إلی مورد افتراق الوصف عن الموصوف فلا دلالة له علی المفهوم قطعا، فلا یدل المثال علی عدم الزکاة فی غیر الغنم، السائمة أو غیر السائمة، کالإبل مثلا، لأن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الموصوف الذی هو الغنم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محفوظا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 </w:t>
      </w:r>
      <w:r>
        <w:rPr>
          <w:rStyle w:val="FootnoteAnchor"/>
          <w:rtl w:val="true"/>
        </w:rPr>
        <w:footnoteReference w:id="154"/>
      </w:r>
      <w:r>
        <w:rPr>
          <w:rFonts w:ascii="IRNazanin" w:hAnsi="IRNazanin" w:eastAsia="IRNazanin"/>
          <w:color w:val="111111"/>
          <w:sz w:val="28"/>
          <w:sz w:val="28"/>
          <w:szCs w:val="28"/>
          <w:rtl w:val="true"/>
          <w:lang w:bidi="fa-IR"/>
        </w:rPr>
        <w:t>متعرضا لموضوع آخر لا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الشافعیة من القول بدلالة القضیة المذکورة علی عدم الزکاة فی الإبل المعلوفة </w:t>
      </w:r>
      <w:r>
        <w:rPr>
          <w:rStyle w:val="FootnoteAnchor"/>
          <w:rtl w:val="true"/>
        </w:rPr>
        <w:footnoteReference w:id="155"/>
      </w:r>
      <w:r>
        <w:rPr>
          <w:rFonts w:ascii="IRNazanin" w:hAnsi="IRNazanin" w:eastAsia="IRNazanin"/>
          <w:color w:val="111111"/>
          <w:sz w:val="28"/>
          <w:sz w:val="28"/>
          <w:szCs w:val="28"/>
          <w:rtl w:val="true"/>
          <w:lang w:bidi="fa-IR"/>
        </w:rPr>
        <w:t>لا وجه له قطعا</w:t>
      </w:r>
      <w:r>
        <w:rPr>
          <w:rFonts w:eastAsia="IRNazanin" w:cs="IRNazanin"/>
          <w:color w:val="111111"/>
          <w:sz w:val="28"/>
          <w:szCs w:val="28"/>
          <w:rtl w:val="true"/>
          <w:lang w:bidi="fa-IR"/>
        </w:rPr>
        <w:t>.</w:t>
      </w:r>
    </w:p>
    <w:p>
      <w:pPr>
        <w:pStyle w:val="Heading6"/>
        <w:numPr>
          <w:ilvl w:val="5"/>
          <w:numId w:val="1"/>
        </w:numPr>
        <w:rPr/>
      </w:pPr>
      <w:bookmarkStart w:id="267" w:name="__RefHeading___Toc520535_1738255347"/>
      <w:bookmarkStart w:id="268" w:name="_Toc95"/>
      <w:bookmarkEnd w:id="267"/>
      <w:r>
        <w:rPr>
          <w:rtl w:val="true"/>
        </w:rPr>
        <w:t>الأقوال فی المسألة و الحق فیها</w:t>
      </w:r>
      <w:bookmarkEnd w:id="268"/>
    </w:p>
    <w:p>
      <w:pPr>
        <w:pStyle w:val="BookText"/>
        <w:rPr/>
      </w:pPr>
      <w:r>
        <w:rPr>
          <w:rFonts w:ascii="IRNazanin" w:hAnsi="IRNazanin" w:eastAsia="IRNazanin"/>
          <w:color w:val="111111"/>
          <w:sz w:val="28"/>
          <w:sz w:val="28"/>
          <w:szCs w:val="28"/>
          <w:rtl w:val="true"/>
          <w:lang w:bidi="fa-IR"/>
        </w:rPr>
        <w:t>لا شک فی دلالة التقیید بالوصف علی المفهوم عند وجود القرینة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عدم الدلالة عند وجود القرینة علی ذلک، مثلما إذا ورد الوصف مورد الغالب الذی یفهم منه عدم إناطة الحکم به وجودا وعدما، نحو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 xml:space="preserve">) * </w:t>
      </w:r>
      <w:r>
        <w:rPr>
          <w:rStyle w:val="FootnoteAnchor"/>
          <w:rtl w:val="true"/>
        </w:rPr>
        <w:footnoteReference w:id="156"/>
      </w:r>
      <w:r>
        <w:rPr>
          <w:rFonts w:ascii="IRNazanin" w:hAnsi="IRNazanin" w:eastAsia="IRNazanin"/>
          <w:color w:val="111111"/>
          <w:sz w:val="28"/>
          <w:sz w:val="28"/>
          <w:szCs w:val="28"/>
          <w:rtl w:val="true"/>
          <w:lang w:bidi="fa-IR"/>
        </w:rPr>
        <w:t xml:space="preserve">فإنه لا مفهوم لمثل هذه القضیة مطلقا، إذ یفهم منه أن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نهی غالبا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الإشعار بعلة الحکم، إذ أن اللاتی تربی فی الحجور تکون کالبنات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الخلاف عند تجرد القضیة عن القرائن الخاصة، فإنهم اختلفوا فی أن مجرد التقیید بالوصف هل یدل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انتفاء حکم </w:t>
      </w:r>
    </w:p>
    <w:p>
      <w:pPr>
        <w:pStyle w:val="BookText"/>
        <w:rPr/>
      </w:pPr>
      <w:r>
        <w:rPr>
          <w:rFonts w:ascii="IRNazanin" w:hAnsi="IRNazanin" w:eastAsia="IRNazanin"/>
          <w:color w:val="111111"/>
          <w:sz w:val="28"/>
          <w:sz w:val="28"/>
          <w:szCs w:val="28"/>
          <w:rtl w:val="true"/>
          <w:lang w:bidi="fa-IR"/>
        </w:rPr>
        <w:t xml:space="preserve">الموصوف عند انتفاء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یدل؟ نظیر الاختلاف المتقدم فی التقیید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قولان </w:t>
      </w:r>
      <w:r>
        <w:rPr>
          <w:rStyle w:val="FootnoteAnchor"/>
          <w:rtl w:val="true"/>
        </w:rPr>
        <w:footnoteReference w:id="157"/>
      </w:r>
      <w:r>
        <w:rPr>
          <w:rFonts w:ascii="IRNazanin" w:hAnsi="IRNazanin" w:eastAsia="IRNazanin"/>
          <w:color w:val="111111"/>
          <w:sz w:val="28"/>
          <w:sz w:val="28"/>
          <w:szCs w:val="28"/>
          <w:rtl w:val="true"/>
          <w:lang w:bidi="fa-IR"/>
        </w:rPr>
        <w:t>والمشهور القول الثانی وهو عدم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الخلاف یرجع إلی أن التقیید المستفاد من الوصف هل هو تقیید لنفس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الحکم منوط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تقیید لنفس موضوع الحکم أو متعلق الموضوع باختلاف الموارد، فیکون الموضوع أو متعلق الموضوع هو المجموع المؤلف من الموصوف والوصف؟ فإن کان الأول، فإن التقیید بالوصف یکون ظاهرا فی انتفاء الحکم عند انتفائه بمقتضی الإطلاق، لأن الإطلاق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إناطة الحکم بالوصف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انحصاره فیه کما قلنا فی التقیید بالشرط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الثانی، فإن التقیید لا یکون ظاهرا فی انتفاء الحکم عند انتفاء الوصف، لأ أنه حینئذ یکون من قبیل مفهوم اللقب، إذ أنه یکون التعبیر بالوصف والموصوف لتحدید موضوع الحکم فقط، لا أن الموضوع ذات الموصوف، والوصف قید للحکم علیه، مثلما إذا قال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اصنع شکلا رباعیا قائم الزاویة متساوی الأضلاع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 أن المطلوب صنعه هو المربع، فعبر عنه بهذه القیود الدالة علیه، حیث یکون الموضوع هو مجموع المعنی المدلول علیه بالعبارة المؤلفة من الموصوف والوصف، وهی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رباعی قائم الزوایا متساوی الأضلاع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بمنزلة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الانتفاء عند الانتفاء کذلک ما هو بمنزلتها لا تدل علیه، لأ أنه فی الحقیقة یکون من قبیل الوصف غیر المعتمد علی الموصوف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فی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 وطبعه من دون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قبیل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قید للموضوع لا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من جهته مطلقا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مفهوم للوصف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التقریر یظهر بطلان ما استدلوا به لمفهوم الوصف بالأدلة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لو لم یدل الوصف علی الانتفاء عند الانتفاء لم تبق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غیر منحصرة برجوعه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فائدة فیه تحدید موضوع الحکم وتقییده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الأصل فی القیود أن تکون 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مسلم، ولکن معنی الاحتراز هو تضییق دائرة الموضوع وإخراج ما عدا القید عن شمول شخص الحکم له، ونحن نقول به، ولیس هذا من المفهوم فی شئ، لأن إثبات الحکم لموضوع لا ینفی ثبوت سنخ الحکم لما عداه، کما فی 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القید احترازیا لا یلزم إرجاعه قیدا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الوصف مشعر بالعلیة، فیلزم إناطة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الإشعار وإن کان مسلما، إلا أنه ما لم یصل إلی حد الظهور لا ینفع فی الدلالة علی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بالجمل التی ثبتت دلالتها علی المفهوم،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 الغنی ظلم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علی تقدیره لا ینفع، لأ نا لا نمنع من دلالة التقیید بالوصف علی المفهوم أحیانا لوجود قرینة، وإنما موضوع البحث فی اقتضاء طبع الوصف لو خلی ونفسه للمفهوم</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خصوص المثال نجد القرینة علی إناطة الحکم بالغنی موجودة من جهة مناسبة الحکم والموضوع، فیفهم أن السبب فی الحکم بالظلم کون المدین غنیا، فیکون مطله ظلما، بخلاف المدین الفقیر، لعجزه عن أداء الدین، فلا یکون مطله ظلما</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69" w:name="pg17293_233405"/>
    </w:p>
    <w:p>
      <w:pPr>
        <w:pStyle w:val="Heading5"/>
        <w:numPr>
          <w:ilvl w:val="4"/>
          <w:numId w:val="1"/>
        </w:numPr>
        <w:rPr/>
      </w:pPr>
      <w:bookmarkStart w:id="270" w:name="__RefHeading___Toc520537_1738255347"/>
      <w:bookmarkStart w:id="271" w:name="_Toc96"/>
      <w:bookmarkEnd w:id="269"/>
      <w:bookmarkEnd w:id="270"/>
      <w:r>
        <w:rPr>
          <w:rtl w:val="true"/>
        </w:rPr>
        <w:t xml:space="preserve">الثالث </w:t>
      </w:r>
      <w:r>
        <w:rPr>
          <w:rtl w:val="true"/>
        </w:rPr>
        <w:t xml:space="preserve">: </w:t>
      </w:r>
      <w:r>
        <w:rPr>
          <w:rtl w:val="true"/>
        </w:rPr>
        <w:t>مفهوم الغایة</w:t>
      </w:r>
      <w:bookmarkEnd w:id="271"/>
    </w:p>
    <w:p>
      <w:pPr>
        <w:pStyle w:val="BookText"/>
        <w:rPr/>
      </w:pPr>
      <w:r>
        <w:rPr>
          <w:rFonts w:ascii="IRNazanin" w:hAnsi="IRNazanin" w:eastAsia="IRNazanin"/>
          <w:color w:val="111111"/>
          <w:sz w:val="28"/>
          <w:sz w:val="28"/>
          <w:szCs w:val="28"/>
          <w:rtl w:val="true"/>
          <w:lang w:bidi="fa-IR"/>
        </w:rPr>
        <w:t xml:space="preserve">إذا ورد التقیید بالغایة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حلال حتی تعرف أنه حرام بعینه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فقد وقع خلاف الأصولیین فیه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الأولی فی دخول الغایة فی المنطوق، أی فی حکم 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اختلفوا فی أن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الواقعة بعد أداة الغایة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هی داخلة فی المغیی حکما، أو خارجة عنه، وإنما ینتهی إلیها المغیی موضوعا وحکما؟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کونها من جنس المغیی فتدخل فیه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النهار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کونها من غیر جنسه فلا تدخل </w:t>
      </w:r>
      <w:r>
        <w:rPr>
          <w:rStyle w:val="FootnoteAnchor"/>
          <w:rtl w:val="true"/>
        </w:rPr>
        <w:footnoteReference w:id="162"/>
      </w:r>
      <w:r>
        <w:rPr>
          <w:rFonts w:ascii="IRNazanin" w:hAnsi="IRNazanin" w:eastAsia="IRNazanin"/>
          <w:color w:val="111111"/>
          <w:sz w:val="28"/>
          <w:sz w:val="28"/>
          <w:szCs w:val="28"/>
          <w:rtl w:val="true"/>
          <w:lang w:bidi="fa-IR"/>
        </w:rPr>
        <w:t xml:space="preserve">کمثال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حلال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الغایة واقعة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تدخل فیه، وبین کونها واقعة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فتدخل </w:t>
      </w:r>
      <w:r>
        <w:rPr>
          <w:rStyle w:val="FootnoteAnchor"/>
          <w:rtl w:val="true"/>
        </w:rPr>
        <w:footnoteReference w:id="16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السمکة حتی رأسها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أنه لا ظهور لنفس التقیید بالغایة فی دخولها فی المغیی ولا فی عدمه، بل یتبع ذلک الموارد والقرائن الخاصة الحافة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ینبغی الخلاف فی عدم دخول الغایة فیما إذا کانت غایة للحکم، کمثال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معنی لدخول معرفة الحرام فی حکم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المقصود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یقع الکلام عنها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العاطفة وإن کانت تدخل علی الغایة أیضا، لأن العاطفة یجب دخول ما بعدها فی حکم ما قبلها، لأن هذا هو معنی العطف، فإذا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الناس حتی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ماتوا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أن الغایة هو الفرد الفائق علی سائر أفراد المغیی فی القوة أو الضعف، فکیف یتصور ألا یکون المعطوف بها داخلا فی الحکم، بل قد یکون هو الأسبق فی الحکم،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کل أب حتی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فی مفهوم الغایة وهی موضوع البحث هنا، فإنه قد اختلفوا فی أن التقیید بالغایة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القرائن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علی انتفاء سنخ الحکم عما وراء الغایة وعن الغایة نفسها أیضا إذا لم تکن داخلة فی المغیی، أو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المدرک فی دلالة الغایة علی المفهوم کالمدرک فی الشرط والوصف، فإذا کانت قیدا للحکم کانت ظاهرة فی انتفاء الحکم فیما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قیدا للموضوع أو المحمول فقط فلا دلالة لها علی المفهوم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علم فی التقیید بالغایة أنه راجع إلی الحکم فلا إشکال فی ظهوره فی المفهوم،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طاهر حتی تعلم أنه </w:t>
      </w:r>
    </w:p>
    <w:p>
      <w:pPr>
        <w:pStyle w:val="BookText"/>
        <w:rPr/>
      </w:pP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وکذلک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یعلم ذلک من القرائن فلا یبعد القول بظهور الغایة فی رجوعها إلی الحکم وأنها غایة للنسبة الواقعة قبلها، وکونها غایة لنفس الموضوع أو لنفس المحمول هو الذی یحتاج إلی البیان والقرینة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بمفهوم الغایة هو المرجح عندنا</w:t>
      </w:r>
      <w:r>
        <w:rPr>
          <w:rFonts w:eastAsia="IRNazanin" w:cs="IRNazanin"/>
          <w:color w:val="111111"/>
          <w:sz w:val="28"/>
          <w:szCs w:val="28"/>
          <w:rtl w:val="true"/>
          <w:lang w:bidi="fa-IR"/>
        </w:rPr>
        <w:t>.</w:t>
      </w:r>
      <w:bookmarkStart w:id="272" w:name="pg17293_233408"/>
    </w:p>
    <w:p>
      <w:pPr>
        <w:pStyle w:val="Heading5"/>
        <w:numPr>
          <w:ilvl w:val="4"/>
          <w:numId w:val="1"/>
        </w:numPr>
        <w:rPr/>
      </w:pPr>
      <w:bookmarkStart w:id="273" w:name="__RefHeading___Toc520539_1738255347"/>
      <w:bookmarkStart w:id="274" w:name="_Toc97"/>
      <w:bookmarkEnd w:id="272"/>
      <w:bookmarkEnd w:id="273"/>
      <w:r>
        <w:rPr>
          <w:rtl w:val="true"/>
        </w:rPr>
        <w:t xml:space="preserve">الرابع </w:t>
      </w:r>
      <w:r>
        <w:rPr>
          <w:rtl w:val="true"/>
        </w:rPr>
        <w:t xml:space="preserve">: </w:t>
      </w:r>
      <w:r>
        <w:rPr>
          <w:rtl w:val="true"/>
        </w:rPr>
        <w:t>مفهوم الحصر</w:t>
      </w:r>
      <w:bookmarkEnd w:id="274"/>
    </w:p>
    <w:p>
      <w:pPr>
        <w:pStyle w:val="Heading6"/>
        <w:numPr>
          <w:ilvl w:val="5"/>
          <w:numId w:val="1"/>
        </w:numPr>
        <w:rPr/>
      </w:pPr>
      <w:bookmarkStart w:id="275" w:name="__RefHeading___Toc520541_1738255347"/>
      <w:bookmarkStart w:id="276" w:name="_Toc98"/>
      <w:bookmarkEnd w:id="275"/>
      <w:r>
        <w:rPr>
          <w:rtl w:val="true"/>
        </w:rPr>
        <w:t>معنی الحصر</w:t>
      </w:r>
      <w:bookmarkEnd w:id="276"/>
    </w:p>
    <w:p>
      <w:pPr>
        <w:pStyle w:val="BookText"/>
        <w:rPr/>
      </w:pPr>
      <w:r>
        <w:rPr>
          <w:rFonts w:ascii="IRNazanin" w:hAnsi="IRNazanin" w:eastAsia="IRNazanin"/>
          <w:color w:val="111111"/>
          <w:sz w:val="28"/>
          <w:sz w:val="28"/>
          <w:szCs w:val="28"/>
          <w:rtl w:val="true"/>
          <w:lang w:bidi="fa-IR"/>
        </w:rPr>
        <w:t>الحصر له معنیان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القصر بالاصطلاح المعروف عند علماء البلاغة </w:t>
      </w:r>
      <w:r>
        <w:rPr>
          <w:rStyle w:val="FootnoteAnchor"/>
          <w:rtl w:val="true"/>
        </w:rPr>
        <w:footnoteReference w:id="165"/>
      </w:r>
      <w:r>
        <w:rPr>
          <w:rFonts w:ascii="IRNazanin" w:hAnsi="IRNazanin" w:eastAsia="IRNazanin"/>
          <w:color w:val="111111"/>
          <w:sz w:val="28"/>
          <w:sz w:val="28"/>
          <w:szCs w:val="28"/>
          <w:rtl w:val="true"/>
          <w:lang w:bidi="fa-IR"/>
        </w:rPr>
        <w:t xml:space="preserve">سواء کان من نوع قصر الصفة علی الموصوف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ولا فتی إلا علی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أم من نوع قصر الموصوف علی الصفة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 </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یعم القصر والاستثناء الذی لا یسمی قصرا بالاصطلاح،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فشربوا منه إلا قلیلا</w:t>
      </w:r>
      <w:r>
        <w:rPr>
          <w:rFonts w:eastAsia="IRNazanin" w:cs="IRNazanin"/>
          <w:color w:val="111111"/>
          <w:sz w:val="28"/>
          <w:szCs w:val="28"/>
          <w:rtl w:val="true"/>
          <w:lang w:bidi="fa-IR"/>
        </w:rPr>
        <w:t xml:space="preserve">) *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هنا هو هذا المعنی الثانی</w:t>
      </w:r>
      <w:r>
        <w:rPr>
          <w:rFonts w:eastAsia="IRNazanin" w:cs="IRNazanin"/>
          <w:color w:val="111111"/>
          <w:sz w:val="28"/>
          <w:szCs w:val="28"/>
          <w:rtl w:val="true"/>
          <w:lang w:bidi="fa-IR"/>
        </w:rPr>
        <w:t>.</w:t>
      </w:r>
    </w:p>
    <w:p>
      <w:pPr>
        <w:pStyle w:val="Heading6"/>
        <w:numPr>
          <w:ilvl w:val="5"/>
          <w:numId w:val="1"/>
        </w:numPr>
        <w:rPr/>
      </w:pPr>
      <w:bookmarkStart w:id="277" w:name="__RefHeading___Toc520543_1738255347"/>
      <w:bookmarkStart w:id="278" w:name="_Toc99"/>
      <w:bookmarkEnd w:id="277"/>
      <w:r>
        <w:rPr>
          <w:rtl w:val="true"/>
        </w:rPr>
        <w:t>اختلاف مفهوم الحصر باختلاف أدواته</w:t>
      </w:r>
      <w:bookmarkEnd w:id="2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الحصر یختلف حاله باختلاف أدوات الحصر کما ستری، </w:t>
      </w:r>
    </w:p>
    <w:p>
      <w:pPr>
        <w:pStyle w:val="BookText"/>
        <w:rPr/>
      </w:pPr>
      <w:r>
        <w:rPr>
          <w:rFonts w:ascii="IRNazanin" w:hAnsi="IRNazanin" w:eastAsia="IRNazanin"/>
          <w:color w:val="111111"/>
          <w:sz w:val="28"/>
          <w:sz w:val="28"/>
          <w:szCs w:val="28"/>
          <w:rtl w:val="true"/>
          <w:lang w:bidi="fa-IR"/>
        </w:rPr>
        <w:t>فلذلک کان علینا أن نبحث عنها واحدة واحدة،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تأتی لثلاثة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بمعنی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أداة حصر بعد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تقع وصفا لما قبلها کسائر الأوصاف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تدخل من هذه الجهة فی مفهوم الوصف، فإن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للوصف مفهوما فهی کذلک،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رجحنا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لا مفهوم له، فإذا قال المقر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ذمتی لزید عشرة دراهم إلا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فإنه یثبت فی ذمته تمام العشرة الموصوفة بأنها لیست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أن تکون استثنائیة لعدم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مفهوم لها حینئذ، فلا تدل علی عدم ثبوت شئ آخر فی ذمته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الاستثنائیة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الشک فی دلالتها علی المفهوم، وهو انتفاء حکم المستثنی منه عن المستثنی،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للإخراج وهو الاستثناء، ولازم هذا الإخراج باللزوم البین بالمعنی الأخص أن یکون المستثنی محکوما بنقیض حکم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هذا اللزوم بینا ظن بعضهم أن هذا المفهوم من باب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الحصر بعد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فی الحقیقة من نوع الاستثنائیة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شککنا فی مورد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استثنائیة </w:t>
      </w:r>
      <w:r>
        <w:rPr>
          <w:rStyle w:val="FootnoteAnchor"/>
          <w:rtl w:val="true"/>
        </w:rPr>
        <w:footnoteReference w:id="170"/>
      </w:r>
      <w:r>
        <w:rPr>
          <w:rFonts w:ascii="IRNazanin" w:hAnsi="IRNazanin" w:eastAsia="IRNazanin"/>
          <w:color w:val="111111"/>
          <w:sz w:val="28"/>
          <w:sz w:val="28"/>
          <w:szCs w:val="28"/>
          <w:rtl w:val="true"/>
          <w:lang w:bidi="fa-IR"/>
        </w:rPr>
        <w:t xml:space="preserve">أو وصفیة، مثل </w:t>
      </w:r>
    </w:p>
    <w:p>
      <w:pPr>
        <w:pStyle w:val="BookText"/>
        <w:rPr/>
      </w:pPr>
      <w:r>
        <w:rPr>
          <w:rFonts w:ascii="IRNazanin" w:hAnsi="IRNazanin" w:eastAsia="IRNazanin"/>
          <w:color w:val="111111"/>
          <w:sz w:val="28"/>
          <w:sz w:val="28"/>
          <w:szCs w:val="28"/>
          <w:rtl w:val="true"/>
          <w:lang w:bidi="fa-IR"/>
        </w:rPr>
        <w:t>ما لو قال المقر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ذمتی لزید عشرة دراهم إلا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یجوز فی المثال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وصفیة ویجوز أن تکون استثنائیة، فإن الأصل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للاستثناء، فیثبت فی ذمته فی المثال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وصفیة فإنه لا یثبت فی ذمته شئ، لأ أنه یکون قد نفی العشرة الدراهم کلها الموصوفة تلک الدراهم بأنها لیست بدرهم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أداة حصر، مثل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استعملت فی حصر الحکم فی موضوع معین دلت بالملازمة البینة علی انتفائه عن غیر 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للإضراب، وتستعمل فی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المضروب عنه وقع عن غفلة أو علی نحو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لها حینئذ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تأکید المضروب عنه وتقریره، نحو زید عالم بل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لها أیضا حینئذ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الردع وإبطال ما ثبت أولا،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به جنة بل جاءهم بالحق</w:t>
      </w:r>
      <w:r>
        <w:rPr>
          <w:rFonts w:eastAsia="IRNazanin" w:cs="IRNazanin"/>
          <w:color w:val="111111"/>
          <w:sz w:val="28"/>
          <w:szCs w:val="28"/>
          <w:rtl w:val="true"/>
          <w:lang w:bidi="fa-IR"/>
        </w:rPr>
        <w:t xml:space="preserve">) * </w:t>
      </w:r>
      <w:r>
        <w:rPr>
          <w:rStyle w:val="FootnoteAnchor"/>
          <w:rtl w:val="true"/>
        </w:rPr>
        <w:footnoteReference w:id="171"/>
      </w:r>
      <w:r>
        <w:rPr>
          <w:rFonts w:ascii="IRNazanin" w:hAnsi="IRNazanin" w:eastAsia="IRNazanin"/>
          <w:color w:val="111111"/>
          <w:sz w:val="28"/>
          <w:sz w:val="28"/>
          <w:szCs w:val="28"/>
          <w:rtl w:val="true"/>
          <w:lang w:bidi="fa-IR"/>
        </w:rPr>
        <w:t>فتدل علی الحصر، فیکون لها مفهوم، وهذه الآیة الکریمة تدل علی انتفاء مجیئه بغیر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وهناک هیئات غیر الأدوات تدل علی الحصر، مثل تقدم المفعول،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تعریف المسند إلیه بلام الجنس مع تقدیمه،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ما قالت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هو مفصل فی علم البلاغة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الهیئات ظاهرة فی الحصر، فإذا استفید منها الحصر فلا ینبغی </w:t>
      </w:r>
    </w:p>
    <w:p>
      <w:pPr>
        <w:pStyle w:val="BookText"/>
        <w:rPr/>
      </w:pPr>
      <w:r>
        <w:rPr>
          <w:rFonts w:ascii="IRNazanin" w:hAnsi="IRNazanin" w:eastAsia="IRNazanin"/>
          <w:color w:val="111111"/>
          <w:sz w:val="28"/>
          <w:sz w:val="28"/>
          <w:szCs w:val="28"/>
          <w:rtl w:val="true"/>
          <w:lang w:bidi="fa-IR"/>
        </w:rPr>
        <w:t>الشک فی ظهورها فی المفهوم، لأ أنه لازم للحصر لزوما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فیها لا یسعه هذا المختصر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کل ما یدل علی الحصر فهو دال علی المفهوم بالملازمة البینة</w:t>
      </w:r>
      <w:r>
        <w:rPr>
          <w:rFonts w:eastAsia="IRNazanin" w:cs="IRNazanin"/>
          <w:color w:val="111111"/>
          <w:sz w:val="28"/>
          <w:szCs w:val="28"/>
          <w:rtl w:val="true"/>
          <w:lang w:bidi="fa-IR"/>
        </w:rPr>
        <w:t>.</w:t>
      </w:r>
      <w:bookmarkStart w:id="279" w:name="pg17293_233412"/>
    </w:p>
    <w:p>
      <w:pPr>
        <w:pStyle w:val="Heading5"/>
        <w:numPr>
          <w:ilvl w:val="4"/>
          <w:numId w:val="1"/>
        </w:numPr>
        <w:rPr/>
      </w:pPr>
      <w:bookmarkStart w:id="280" w:name="__RefHeading___Toc520545_1738255347"/>
      <w:bookmarkStart w:id="281" w:name="_Toc100"/>
      <w:bookmarkEnd w:id="279"/>
      <w:bookmarkEnd w:id="280"/>
      <w:r>
        <w:rPr>
          <w:rtl w:val="true"/>
        </w:rPr>
        <w:t xml:space="preserve">الخامس </w:t>
      </w:r>
      <w:r>
        <w:rPr>
          <w:rtl w:val="true"/>
        </w:rPr>
        <w:t xml:space="preserve">: </w:t>
      </w:r>
      <w:r>
        <w:rPr>
          <w:rtl w:val="true"/>
        </w:rPr>
        <w:t>مفهوم العدد</w:t>
      </w:r>
      <w:bookmarkEnd w:id="281"/>
    </w:p>
    <w:p>
      <w:pPr>
        <w:pStyle w:val="BookText"/>
        <w:rPr/>
      </w:pPr>
      <w:r>
        <w:rPr>
          <w:rFonts w:ascii="IRNazanin" w:hAnsi="IRNazanin" w:eastAsia="IRNazanin"/>
          <w:color w:val="111111"/>
          <w:sz w:val="28"/>
          <w:sz w:val="28"/>
          <w:szCs w:val="28"/>
          <w:rtl w:val="true"/>
          <w:lang w:bidi="fa-IR"/>
        </w:rPr>
        <w:t>لا شک فی أن تحدید الموضوع بعدد خاص لا یدل علی انتفاء الحکم فیما عداه، فإذا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ثلاثة أیام من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یدل علی عدم استحباب صوم غیر الثلاثة الأیام، فلا یعارض الدلیل علی استحباب صوم أیام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الحکم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التحدید بالعدد من جهة الزیادة لبیان الحد الأعلی، فلا شبهة فی دلالته علی عدم وجوب الزیادة کدلیل صوم ثلاثین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الدلالة من جهة خصوصیة المورد، لا من جهة أصل التحدید بالعدد حتی یکون لنفس العدد مفهوم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التحدید بالعدد لا مفهوم له</w:t>
      </w:r>
      <w:r>
        <w:rPr>
          <w:rFonts w:eastAsia="IRNazanin" w:cs="IRNazanin"/>
          <w:color w:val="111111"/>
          <w:sz w:val="28"/>
          <w:szCs w:val="28"/>
          <w:rtl w:val="true"/>
          <w:lang w:bidi="fa-IR"/>
        </w:rPr>
        <w:t>.</w:t>
      </w:r>
      <w:bookmarkStart w:id="282" w:name="pg17293_233413"/>
    </w:p>
    <w:p>
      <w:pPr>
        <w:pStyle w:val="Heading5"/>
        <w:numPr>
          <w:ilvl w:val="4"/>
          <w:numId w:val="1"/>
        </w:numPr>
        <w:rPr/>
      </w:pPr>
      <w:bookmarkStart w:id="283" w:name="__RefHeading___Toc520547_1738255347"/>
      <w:bookmarkStart w:id="284" w:name="_Toc101"/>
      <w:bookmarkEnd w:id="282"/>
      <w:bookmarkEnd w:id="283"/>
      <w:r>
        <w:rPr>
          <w:rtl w:val="true"/>
        </w:rPr>
        <w:t xml:space="preserve">السادس </w:t>
      </w:r>
      <w:r>
        <w:rPr>
          <w:rtl w:val="true"/>
        </w:rPr>
        <w:t xml:space="preserve">: </w:t>
      </w:r>
      <w:r>
        <w:rPr>
          <w:rtl w:val="true"/>
        </w:rPr>
        <w:t>مفهوم اللقب</w:t>
      </w:r>
      <w:bookmarkEnd w:id="284"/>
    </w:p>
    <w:p>
      <w:pPr>
        <w:pStyle w:val="BookText"/>
        <w:rPr/>
      </w:pPr>
      <w:r>
        <w:rPr>
          <w:rFonts w:ascii="IRNazanin" w:hAnsi="IRNazanin" w:eastAsia="IRNazanin"/>
          <w:color w:val="111111"/>
          <w:sz w:val="28"/>
          <w:sz w:val="28"/>
          <w:szCs w:val="28"/>
          <w:rtl w:val="true"/>
          <w:lang w:bidi="fa-IR"/>
        </w:rPr>
        <w:t>المقصود باللقب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مشتقا أم جامدا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موضوعا للحکم، کالفقیر فی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أطعم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وکالسارق والسارقة فی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السارق والسارقة</w:t>
      </w:r>
      <w:r>
        <w:rPr>
          <w:rFonts w:eastAsia="IRNazanin" w:cs="IRNazanin"/>
          <w:color w:val="111111"/>
          <w:sz w:val="28"/>
          <w:szCs w:val="28"/>
          <w:rtl w:val="true"/>
          <w:lang w:bidi="fa-IR"/>
        </w:rPr>
        <w:t xml:space="preserve">...)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مفهوم اللقب نفی الحکم عما لا یتناوله عموم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استشکلنا فی دلالة الوصف علی المفهوم فعدم دلالة اللقب أولی، فإن نفس موضوع الحکم بعنوانه لا یشعر بتعلیق الحکم علیه، فضلا عن أن یکون له ظهور فی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یفهم من اللقب عدم تناول شخص الحکم لغیر ما یشمله عموم الاسم، وهذا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ثبوت نوع الحکم لموضوع آخر، فلا دلالة له علیه أصلا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اللقب أضعف المفهومات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85" w:name="pg17293_233414"/>
    </w:p>
    <w:p>
      <w:pPr>
        <w:pStyle w:val="Heading5"/>
        <w:numPr>
          <w:ilvl w:val="4"/>
          <w:numId w:val="1"/>
        </w:numPr>
        <w:rPr/>
      </w:pPr>
      <w:bookmarkStart w:id="286" w:name="__RefHeading___Toc520549_1738255347"/>
      <w:bookmarkStart w:id="287" w:name="_Toc102"/>
      <w:bookmarkEnd w:id="285"/>
      <w:bookmarkEnd w:id="286"/>
      <w:r>
        <w:rPr>
          <w:rtl w:val="true"/>
        </w:rPr>
        <w:t xml:space="preserve">خاتمة </w:t>
      </w:r>
      <w:r>
        <w:rPr>
          <w:rtl w:val="true"/>
        </w:rPr>
        <w:t xml:space="preserve">: </w:t>
      </w:r>
      <w:r>
        <w:rPr>
          <w:rtl w:val="true"/>
        </w:rPr>
        <w:t>فی دلالة الاقتضاء و التنبیه و الإشارة</w:t>
      </w:r>
      <w:bookmarkEnd w:id="287"/>
    </w:p>
    <w:p>
      <w:pPr>
        <w:pStyle w:val="Heading6"/>
        <w:numPr>
          <w:ilvl w:val="5"/>
          <w:numId w:val="1"/>
        </w:numPr>
        <w:rPr/>
      </w:pPr>
      <w:bookmarkStart w:id="288" w:name="__RefHeading___Toc520551_1738255347"/>
      <w:bookmarkStart w:id="289" w:name="_Toc103"/>
      <w:bookmarkEnd w:id="288"/>
      <w:r>
        <w:rPr>
          <w:rtl w:val="true"/>
        </w:rPr>
        <w:t>تمهید</w:t>
      </w:r>
      <w:bookmarkEnd w:id="289"/>
    </w:p>
    <w:p>
      <w:pPr>
        <w:pStyle w:val="BookText"/>
        <w:rPr/>
      </w:pPr>
      <w:r>
        <w:rPr>
          <w:rFonts w:ascii="IRNazanin" w:hAnsi="IRNazanin" w:eastAsia="IRNazanin"/>
          <w:color w:val="111111"/>
          <w:sz w:val="28"/>
          <w:sz w:val="28"/>
          <w:szCs w:val="28"/>
          <w:rtl w:val="true"/>
          <w:lang w:bidi="fa-IR"/>
        </w:rPr>
        <w:t>یجری کثیرا علی لسان الفقهاء والأصولیین ذکر دلالة الاقتضاء والتنبیه والإشارة، ولم تشرح هذه الدلالات فی أکثر الکتب الأصولیة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رأینا أن نبحث عنها بشئ من التفصیل لفائدة المبتدئین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عنها یقع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مواقع هذه الدلالات الثلاث وأنها من أی أقسام الدلالة، والثانیة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الأولی مواقع الدلالات الثلاث قد تقدم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مدلول الجملة الترکیبیة اللازمة للمنطوق لزوما بینا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مدلول ذات اللفظ بالدلالة المطابقیة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یبقی هناک من المدلولات ما لا یدخل فی المفهوم ولا فی المنطوق اصطلاحا، کما إذا دل الکلام بالدلالة الالتزامیة </w:t>
      </w:r>
      <w:r>
        <w:rPr>
          <w:rStyle w:val="FootnoteAnchor"/>
          <w:rtl w:val="true"/>
        </w:rPr>
        <w:footnoteReference w:id="174"/>
      </w:r>
      <w:r>
        <w:rPr>
          <w:rFonts w:ascii="IRNazanin" w:hAnsi="IRNazanin" w:eastAsia="IRNazanin"/>
          <w:color w:val="111111"/>
          <w:sz w:val="28"/>
          <w:sz w:val="28"/>
          <w:szCs w:val="28"/>
          <w:rtl w:val="true"/>
          <w:lang w:bidi="fa-IR"/>
        </w:rPr>
        <w:t xml:space="preserve">علی لفظ مفرد </w:t>
      </w:r>
      <w:bookmarkStart w:id="290" w:name="pg17293_233415"/>
    </w:p>
    <w:p>
      <w:pPr>
        <w:pStyle w:val="BookText"/>
        <w:rPr/>
      </w:pPr>
      <w:bookmarkEnd w:id="290"/>
      <w:r>
        <w:rPr>
          <w:rFonts w:ascii="IRNazanin" w:hAnsi="IRNazanin" w:eastAsia="IRNazanin"/>
          <w:color w:val="111111"/>
          <w:sz w:val="28"/>
          <w:sz w:val="28"/>
          <w:szCs w:val="28"/>
          <w:rtl w:val="true"/>
          <w:lang w:bidi="fa-IR"/>
        </w:rPr>
        <w:t>أو معنی مفرد لیس مذکورا فی المنطوق صریحا، أو إذا دل الکلام علی مفاد جملة لازمة للمنطوق، إلا أن اللزوم لیس علی نحو اللزوم البین بالمعنی الأخص، فإن هذه کلها لا تسمی مفهوما ولا 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ماذا تسمی هذه الدلالة فی هذه المقامات؟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الأنسب أن نسمی مثل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الدلالة السیاقیة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ربما یجری هذا التعبیر فی لسان جملة من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فی مقابل الدلالة المفهومیة والمنطوقیة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سیاق الکلام یدل علی المعنی المفرد أو المرکب أو اللفظ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وقسموها إلی الدلالات الثلاث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والتنبیه، 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فلنبحث عنها واحدة واحدة</w:t>
      </w:r>
      <w:r>
        <w:rPr>
          <w:rFonts w:eastAsia="IRNazanin" w:cs="IRNazanin"/>
          <w:color w:val="111111"/>
          <w:sz w:val="28"/>
          <w:szCs w:val="28"/>
          <w:rtl w:val="true"/>
          <w:lang w:bidi="fa-IR"/>
        </w:rPr>
        <w:t>:</w:t>
      </w:r>
    </w:p>
    <w:p>
      <w:pPr>
        <w:pStyle w:val="Heading6"/>
        <w:numPr>
          <w:ilvl w:val="5"/>
          <w:numId w:val="1"/>
        </w:numPr>
        <w:rPr/>
      </w:pPr>
      <w:bookmarkStart w:id="291" w:name="__RefHeading___Toc520553_1738255347"/>
      <w:bookmarkStart w:id="292" w:name="_Toc104"/>
      <w:bookmarkEnd w:id="291"/>
      <w:r>
        <w:rPr/>
        <w:t>1</w:t>
      </w:r>
      <w:r>
        <w:rPr>
          <w:rtl w:val="true"/>
        </w:rPr>
        <w:t xml:space="preserve">- </w:t>
      </w:r>
      <w:r>
        <w:rPr>
          <w:rtl w:val="true"/>
        </w:rPr>
        <w:t>دلالة الاقتضاء</w:t>
      </w:r>
      <w:bookmarkEnd w:id="292"/>
    </w:p>
    <w:p>
      <w:pPr>
        <w:pStyle w:val="BookText"/>
        <w:rPr/>
      </w:pPr>
      <w:r>
        <w:rPr>
          <w:rFonts w:ascii="IRNazanin" w:hAnsi="IRNazanin" w:eastAsia="IRNazanin"/>
          <w:color w:val="111111"/>
          <w:sz w:val="28"/>
          <w:sz w:val="28"/>
          <w:szCs w:val="28"/>
          <w:rtl w:val="true"/>
          <w:lang w:bidi="fa-IR"/>
        </w:rPr>
        <w:t>وهی أن تکون الدلالة مقصودة للمتکلم بحسب العرف ویتوقف صدق الکلام أو صحته عقلا أو شرعا أو لغة أو عادة علیها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فی الإسلام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فإن صدق الکلام یتوقف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والآثار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هی المنفیة حقیقة، لوجود الضرر والضرار قطعا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النفی للضرر باعتبار نفی آثاره الشرعیة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مالا یعلمون وما اضطروا إلیه</w:t>
      </w:r>
      <w:r>
        <w:rPr>
          <w:rFonts w:eastAsia="IRNazanin" w:cs="IRNazanin"/>
          <w:color w:val="111111"/>
          <w:sz w:val="28"/>
          <w:szCs w:val="28"/>
          <w:rtl w:val="true"/>
          <w:lang w:bidi="fa-IR"/>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مثال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لمن جاره المسجد إلا فی المسجد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فإن صدق الکلام وصحته تتوقف علی تقدیر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لیکون المنفی کمال الصلاة، لا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ثالث،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 </w:t>
      </w:r>
      <w:r>
        <w:rPr>
          <w:rStyle w:val="FootnoteAnchor"/>
          <w:rtl w:val="true"/>
        </w:rPr>
        <w:footnoteReference w:id="178"/>
      </w:r>
      <w:r>
        <w:rPr>
          <w:rFonts w:ascii="IRNazanin" w:hAnsi="IRNazanin" w:eastAsia="IRNazanin"/>
          <w:color w:val="111111"/>
          <w:sz w:val="28"/>
          <w:sz w:val="28"/>
          <w:szCs w:val="28"/>
          <w:rtl w:val="true"/>
          <w:lang w:bidi="fa-IR"/>
        </w:rPr>
        <w:t xml:space="preserve">فإن صحته عقلا تتوقف علی تقدیر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باب حذف المضاف، أو علی تقدیر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المجاز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رابع،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أعتق عبدک عنی علی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صحة هذا الکلام شرعا تتوقف علی طلب تملیکه أولا له بألف، 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فی ملک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فیکون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ملکنی العبد بألف ثم أعتقه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خامس،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بما عندنا وأنت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راض والرأی مختلف فإن صحته لغة تتوقف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لا یصح أن یکون خبرا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سادس،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أسدا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صحته عادة تتوقف علی إرادة الرجل الشجاع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وجمیع الدلالات الالتزامیة علی المعانی المفردة وجمیع المجازات فی الکلمة أو فی الإسناد ترجع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الاقتضاء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اللفظ علی معناه المجازی من الدلالة المطابقیة فکیف جعلتم المجاز من نوع دلالة الاقتضاء؟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ومقصودنا من کون الدلالة علی المعنی المجازی من نوع دلالة </w:t>
      </w:r>
      <w:bookmarkStart w:id="293" w:name="pg17293_233417"/>
    </w:p>
    <w:p>
      <w:pPr>
        <w:pStyle w:val="BookText"/>
        <w:rPr/>
      </w:pPr>
      <w:bookmarkEnd w:id="293"/>
      <w:r>
        <w:rPr>
          <w:rFonts w:ascii="IRNazanin" w:hAnsi="IRNazanin" w:eastAsia="IRNazanin"/>
          <w:color w:val="111111"/>
          <w:sz w:val="28"/>
          <w:sz w:val="28"/>
          <w:szCs w:val="28"/>
          <w:rtl w:val="true"/>
          <w:lang w:bidi="fa-IR"/>
        </w:rPr>
        <w:t>الاقتضاء، هو دلالة نفس القرینة المحفوف بها الکلام علی إرادة المعنی المجازی من اللفظ، لا دلالة نفس اللفظ علیه بتوسط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دلالة الاقتضاء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تکون الدلالة 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یکون الکلام لا یصدق أو لا یصح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فیها بین أن یکون لفظا مضمرا أو معنی مرادا، حقیقیا أو مجازیا</w:t>
      </w:r>
      <w:r>
        <w:rPr>
          <w:rFonts w:eastAsia="IRNazanin" w:cs="IRNazanin"/>
          <w:color w:val="111111"/>
          <w:sz w:val="28"/>
          <w:szCs w:val="28"/>
          <w:rtl w:val="true"/>
          <w:lang w:bidi="fa-IR"/>
        </w:rPr>
        <w:t>.</w:t>
      </w:r>
    </w:p>
    <w:p>
      <w:pPr>
        <w:pStyle w:val="Heading6"/>
        <w:numPr>
          <w:ilvl w:val="5"/>
          <w:numId w:val="1"/>
        </w:numPr>
        <w:rPr/>
      </w:pPr>
      <w:bookmarkStart w:id="294" w:name="__RefHeading___Toc520555_1738255347"/>
      <w:bookmarkStart w:id="295" w:name="_Toc105"/>
      <w:bookmarkEnd w:id="294"/>
      <w:r>
        <w:rPr/>
        <w:t>2</w:t>
      </w:r>
      <w:r>
        <w:rPr>
          <w:rtl w:val="true"/>
        </w:rPr>
        <w:t xml:space="preserve">- </w:t>
      </w:r>
      <w:r>
        <w:rPr>
          <w:rtl w:val="true"/>
        </w:rPr>
        <w:t>دلالة التنبیه</w:t>
      </w:r>
      <w:bookmarkEnd w:id="295"/>
    </w:p>
    <w:p>
      <w:pPr>
        <w:pStyle w:val="BookText"/>
        <w:rPr/>
      </w:pP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وهی کالأولی فی اشتراط القصد عرفا، ولکن من غیر أن یتوقف صدق الکلام أو صحته علیها، وإنما سیاق الکلام ما یقطع معه بإرادة ذلک اللازم أو یستبعد عدم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تفترق عن دلالة الاقتضاء، لأ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صدق الکلام أو صحته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ولدلالة التنبیه موارد کثیرة نذکر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أراد المتکلم بیان أمر فنبه علیه بذکر ما یلازمه عقلا أو عرفا، کما إذا قال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الساعة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حیث تکون الساعة العاشرة موعدا له مع المخاطب لینبهه علی حلول الموعد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من قد استیقظ من نومه حینئذ، لبیان فوات وقت أداء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علی طلب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ذکر الخبر لبیان لازم الفائدة، مثل ما لو أخبر المخاطب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أنه عالم بصومه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أیضا الکنایات إذا کان المراد الحقیقی مقصودا بالإفادة من اللفظ ثم کنی به عن شئ آخر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إذا اقترن الکلام بشئ یفید کونه علة للحکم أو شرطا أو مانعا </w:t>
      </w:r>
      <w:bookmarkStart w:id="296" w:name="pg17293_233418"/>
    </w:p>
    <w:p>
      <w:pPr>
        <w:pStyle w:val="BookText"/>
        <w:rPr/>
      </w:pPr>
      <w:bookmarkEnd w:id="296"/>
      <w:r>
        <w:rPr>
          <w:rFonts w:ascii="IRNazanin" w:hAnsi="IRNazanin" w:eastAsia="IRNazanin"/>
          <w:color w:val="111111"/>
          <w:sz w:val="28"/>
          <w:sz w:val="28"/>
          <w:szCs w:val="28"/>
          <w:rtl w:val="true"/>
          <w:lang w:bidi="fa-IR"/>
        </w:rPr>
        <w:t>أو جزءا، أو عدم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ذکر الحکم تنبیها علی کون ذلک الشئ علة أو شرطا أو مانعا أو جزءا أو عدم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قول المفتی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سأله عن الشک فی أعداد الثنائیة، فإنه یستفاد منه أن الشک المذکور علة لبطلان الصلاة وللحکم بوجوب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واقعت أهلی فی نهار شهر رمضان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فإنه یفید أن الوقاع فی الصوم الواجب موجب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ثالث،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السمک فی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 اشتراط القدرة علی التسلیم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رابع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سأل عن الصلاة فی الحمام، فیفهم منه عدم مانعیة الکون فی الحمام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إذا اقترن الکلام بشئ یفید تعیین بعض متعلقات الفعل، کما إذا قال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وصلت إلی النهر وشربت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هذه المقارنة أن المشروب هو الماء وأنه من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قمت وخطبت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وخطبت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6"/>
        <w:numPr>
          <w:ilvl w:val="5"/>
          <w:numId w:val="1"/>
        </w:numPr>
        <w:rPr/>
      </w:pPr>
      <w:bookmarkStart w:id="297" w:name="__RefHeading___Toc520557_1738255347"/>
      <w:bookmarkStart w:id="298" w:name="_Toc106"/>
      <w:bookmarkEnd w:id="297"/>
      <w:r>
        <w:rPr/>
        <w:t>3</w:t>
      </w:r>
      <w:r>
        <w:rPr>
          <w:rtl w:val="true"/>
        </w:rPr>
        <w:t xml:space="preserve">- </w:t>
      </w:r>
      <w:r>
        <w:rPr>
          <w:rtl w:val="true"/>
        </w:rPr>
        <w:t>دلالة الإشارة</w:t>
      </w:r>
      <w:bookmarkEnd w:id="2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الدلالتین السابقتین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الدلالة مقصودة بالقصد الاستعمالی بحسب العرف، ولکن مدلولها لازم لمدلول الکلام لزوما غیر بین أو لزوما بینا بالمعنی الأعم، سواء استنبط المدلول من کلام واحد أم من کلامین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الآیتین علی أقل الحمل، وهما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 </w:t>
      </w:r>
      <w:r>
        <w:rPr>
          <w:rStyle w:val="FootnoteAnchor"/>
          <w:rtl w:val="true"/>
        </w:rPr>
        <w:footnoteReference w:id="182"/>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 xml:space="preserve">) * </w:t>
      </w:r>
      <w:r>
        <w:rPr>
          <w:rStyle w:val="FootnoteAnchor"/>
          <w:rtl w:val="true"/>
        </w:rPr>
        <w:footnoteReference w:id="183"/>
      </w:r>
      <w:r>
        <w:rPr>
          <w:rFonts w:ascii="IRNazanin" w:hAnsi="IRNazanin" w:eastAsia="IRNazanin"/>
          <w:color w:val="111111"/>
          <w:sz w:val="28"/>
          <w:sz w:val="28"/>
          <w:szCs w:val="28"/>
          <w:rtl w:val="true"/>
          <w:lang w:bidi="fa-IR"/>
        </w:rPr>
        <w:t>فإنه بطرح الحولین من ثلاثین شهرا یکون الباقی ستة أشهر فیعرف أنه أقل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دلالة وجوب الشئ علی وجوب مقدمته، لأ أنه لازم لوجوب ذی المقدمة باللزوم البین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جعلوا وجوب المقدمة وجوبا تبعیا لا أصلیا، لأ أنه لیس مدلولا للکلام بالقصد، وإنما یفهم بالتبع، أی بدلالة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حجیة هذه الدلالات أما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حجیتهما إذا کانت هناک دلالة وظهور، لأ أنه من باب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فحجیتها من باب حجیة الظواهر محل نظر وشک، لأن تسمیتها بالدلالة من باب المسامحة، إذ المفروض أنها غیر مقصودة والدلالة تابعة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وحقها أن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من الظواهر فی شئ حتی تکون حجة من هذه الجهة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حجة من باب الملازمة العقلیة حیث تکون ملازمة، فیستکشف منها لازمها سواء کان حکما أم غیر حکم، کالأخذ بلوازم إقرار المقر وإن لم یکن قاصدا لها أو کان منکرا للملازمة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محله فی باب الملازمات العقلیة إن شاء الله تعالی</w:t>
      </w:r>
      <w:r>
        <w:rPr>
          <w:rFonts w:eastAsia="IRNazanin" w:cs="IRNazanin"/>
          <w:color w:val="111111"/>
          <w:sz w:val="28"/>
          <w:szCs w:val="28"/>
          <w:rtl w:val="true"/>
          <w:lang w:bidi="fa-IR"/>
        </w:rPr>
        <w:t xml:space="preserve">. </w:t>
      </w:r>
      <w:bookmarkStart w:id="299" w:name="pg17293_233420"/>
    </w:p>
    <w:p>
      <w:pPr>
        <w:pStyle w:val="Heading4"/>
        <w:numPr>
          <w:ilvl w:val="3"/>
          <w:numId w:val="1"/>
        </w:numPr>
        <w:rPr/>
      </w:pPr>
      <w:bookmarkStart w:id="300" w:name="__RefHeading___Toc520559_1738255347"/>
      <w:bookmarkStart w:id="301" w:name="_Toc107"/>
      <w:bookmarkEnd w:id="299"/>
      <w:bookmarkEnd w:id="300"/>
      <w:r>
        <w:rPr>
          <w:rtl w:val="true"/>
        </w:rPr>
        <w:t xml:space="preserve">الباب الخامس </w:t>
      </w:r>
      <w:r>
        <w:rPr>
          <w:rtl w:val="true"/>
        </w:rPr>
        <w:t xml:space="preserve">: </w:t>
      </w:r>
      <w:r>
        <w:rPr>
          <w:rtl w:val="true"/>
        </w:rPr>
        <w:t>العام و الخاص</w:t>
      </w:r>
      <w:bookmarkEnd w:id="3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520561_1738255347"/>
      <w:bookmarkStart w:id="303" w:name="_Toc108"/>
      <w:bookmarkEnd w:id="302"/>
      <w:r>
        <w:rPr>
          <w:rtl w:val="true"/>
        </w:rPr>
        <w:t>اشارة</w:t>
      </w:r>
      <w:bookmarkStart w:id="304" w:name="pg17293_233421"/>
      <w:bookmarkEnd w:id="303"/>
    </w:p>
    <w:p>
      <w:pPr>
        <w:pStyle w:val="Heading5"/>
        <w:numPr>
          <w:ilvl w:val="4"/>
          <w:numId w:val="1"/>
        </w:numPr>
        <w:rPr/>
      </w:pPr>
      <w:bookmarkStart w:id="305" w:name="__RefHeading___Toc520563_1738255347"/>
      <w:bookmarkStart w:id="306" w:name="_Toc109"/>
      <w:bookmarkEnd w:id="304"/>
      <w:bookmarkEnd w:id="305"/>
      <w:r>
        <w:rPr>
          <w:rtl w:val="true"/>
        </w:rPr>
        <w:t>تمهید</w:t>
      </w:r>
      <w:bookmarkEnd w:id="306"/>
    </w:p>
    <w:p>
      <w:pPr>
        <w:pStyle w:val="BookText"/>
        <w:rPr/>
      </w:pPr>
      <w:r>
        <w:rPr>
          <w:rFonts w:ascii="IRNazanin" w:hAnsi="IRNazanin" w:eastAsia="IRNazanin"/>
          <w:color w:val="111111"/>
          <w:sz w:val="28"/>
          <w:sz w:val="28"/>
          <w:szCs w:val="28"/>
          <w:rtl w:val="true"/>
          <w:lang w:bidi="fa-IR"/>
        </w:rPr>
        <w:t>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المفاهیم الواضحة البدیهیة التی لا تحتاج إلی التعریف إلا لشرح اللفظ وتقریب المعنی إلی الذهن، فلذلک لا محل لتعریفهما بالتعاریف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والقصد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الشامل بمفهومه لجمیع ما یصلح انطباق عنوانه علیه فی ثبوت الحکم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 أیضا باعتبار شموله لجمیع أفراد الموضوع أو المتعلق أو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والقصد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لا یشمل إلا بعض أفراد موضوعه أو المتعلق أو المکلف، أو أنه اللفظ الدال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بعض الأفراد عن شمول الحکم العام بعد أن کان اللفظ فی نفسه شاملا له لولا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اللفظ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شامل لذلک الفرد غیر المشمول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العام إلی ثلاثة أقسام باعتبار تعلق الحکم به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العموم الاستغراقی، وهو أن یکون الحکم شاملا لکل فرد فرد، </w:t>
      </w:r>
      <w:bookmarkStart w:id="307" w:name="pg17293_233422"/>
    </w:p>
    <w:p>
      <w:pPr>
        <w:pStyle w:val="BookText"/>
        <w:rPr/>
      </w:pPr>
      <w:bookmarkEnd w:id="307"/>
      <w:r>
        <w:rPr>
          <w:rFonts w:ascii="IRNazanin" w:hAnsi="IRNazanin" w:eastAsia="IRNazanin"/>
          <w:color w:val="111111"/>
          <w:sz w:val="28"/>
          <w:sz w:val="28"/>
          <w:szCs w:val="28"/>
          <w:rtl w:val="true"/>
          <w:lang w:bidi="fa-IR"/>
        </w:rPr>
        <w:t>فیکون کل فرد وحده موضوعا للحکم، ولکل حکم متعلق بفرد من الموضوع عصیان خاص، نحو أکرم کل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العموم المجموعی، وهو أن یکون الحکم ثابتا للمجموع بما هو مجموع، فیکون المجموع موضوعا واحدا، کوجوب الإیمان بالأئمة، فلا یتحقق الامتثال إلا بالإیمان بالجمیع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العموم البدلی، وهو أن یکون الحکم لواحد من الأفراد علی البدل، فیکون فرد واحد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للحکم، فإذا امتثل فی واحد سقط التکلیف،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أیة رقبة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 هذا القسم الثالث من أقسام العموم فیه مسامحة ظاهرة، لأن البدلیة تنافی العموم، إذ المفروض أن متعلق الحکم أو موضوعه لیس إلا فردا واحدا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فی هذا القسم معناه عموم البدلیة، أی صلاح کل فرد لأن یکون متعلقا أو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استفادة العموم من هذا القسم بمقتضی الإطلاق فهو یدخل فی المطلق، لا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إن عموم متعلق الحکم لأحواله وأفراده إذا کان متعلقا للأمر الوجوبی أو الاستحبابی فهو علی الأکثر من نوع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التمهید، فینبغی أن نشرع فی تفصیل مباحث العام والخاص فی فصول</w:t>
      </w:r>
      <w:r>
        <w:rPr>
          <w:rFonts w:eastAsia="IRNazanin" w:cs="IRNazanin"/>
          <w:color w:val="111111"/>
          <w:sz w:val="28"/>
          <w:szCs w:val="28"/>
          <w:rtl w:val="true"/>
          <w:lang w:bidi="fa-IR"/>
        </w:rPr>
        <w:t>:</w:t>
      </w:r>
    </w:p>
    <w:p>
      <w:pPr>
        <w:pStyle w:val="Heading5"/>
        <w:numPr>
          <w:ilvl w:val="4"/>
          <w:numId w:val="1"/>
        </w:numPr>
        <w:rPr/>
      </w:pPr>
      <w:bookmarkStart w:id="308" w:name="__RefHeading___Toc520565_1738255347"/>
      <w:bookmarkStart w:id="309" w:name="_Toc110"/>
      <w:bookmarkEnd w:id="308"/>
      <w:r>
        <w:rPr/>
        <w:t>1</w:t>
      </w:r>
      <w:r>
        <w:rPr>
          <w:rtl w:val="true"/>
        </w:rPr>
        <w:t xml:space="preserve">- </w:t>
      </w:r>
      <w:r>
        <w:rPr>
          <w:rtl w:val="true"/>
        </w:rPr>
        <w:t>ألفاظ العموم</w:t>
      </w:r>
      <w:bookmarkEnd w:id="3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للعموم ألفاظا تخصه دالة علیه إما بالوضع أو بالإطلاق بمقتضی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أن تکون ألفاظا مفردة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فی معناها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 هیئات لفظیة کوقوع النکرة فی سیاق النفی أو النهی، وکون اللفظ جنسا محلی باللام جمعا کان أو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فلنتکلم عنها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معناها، فإنه من المعلوم دلالتها بالوضع علی عموم مدخولها سواء کان عموما استغراقیا أو مجموعیا، وأن العموم معناه الشمول لجمیع أفرادها مهما کان لها من الخصوصیات اللاحقة لمدخولها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وقوع النکرة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شک فی دلالتها علی عموم السلب لجمیع أفراد النکرة عقلا، لا وضعا، لأن عدم الطبیعة إنما یکون بعدم جمیع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لا یحتاج إلی مزید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والمفرد المحلی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استفادة العموم منهما عند عدم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أنه لیس ذلک بالوضع فی المفرد المحلی باللام، وإنما یستفاد بالإطلاق بمقتضی مقدمات الحکمة، ولا فرق بینهما من جهة العموم فی استغراق جمیع الأفراد فردا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توهم بعضهم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استغراق الجمع المحلی وکل جمع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جمیع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استغراق بلحاظ مراتب الجمع، لا بلحاظ الأفراد فردا فردا، فیشمل کل جماعة جماعة، ویکون بمنزلة قول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جماعة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موضوع الحکم کل جماعة علی حدة، لا کل مفرد، فإکرام شخص واحد لا یکون امتثالا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نظیر عموم التثنیة، فإن الاستغراق فیها بملاحظة مصادیق التثنیة، فیشمل کل اثنین اثنین، فإذا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کل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الحکم کل اثنین من العلماء، لاکل فرد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هذا التوهم أن معنی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معنی التثنیة </w:t>
      </w:r>
      <w:bookmarkStart w:id="310" w:name="pg17293_233424"/>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أداة العموم علیه دلت علی العموم بلحاظ کل جماعة جماعة، کما إذا دخلت علی المفرد دلت علی العموم بلحاظ کل فرد فرد، وعلی التثنیة دلت علیه بلحاظ کل اثنین اثنین، لأن أداة العموم تفید عموم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توهم فاسد للفرق بین التثنیة والجمع، لأن التثنیة تدل علی الاثنین المحدودة من جانب 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الجمع، فإنه یدل علی ما هو محدود من جانب القلة فقط، لأن أقل الجمع ثلاثة، وأما من جانب الکثرة فغیر محدود أبدا، فکل ما تفرض لذلک اللفظ المجموع من 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مرتبة من الجمع واحدة وجماعة واحدة، حتی لو أرید جمیع الأفراد بأسرها، فإنها کلها مرتبة واحدة من الجمع، لا مجموعة مراتب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استغراق الجمع عدم الوقوف علی حد خاص من حدود الجمع ومرتبة دانیة منه، بل المقصود أعلی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استغراقه إلی آخر الآحاد، لا إلی آخر المراتب، إذ لیس هناک بلحاظ جمیع الأفراد إلا مرتبة واحدة، لا مراتب متعددة، ولیس إلا حد واحد هو الحد الأعلی، لا حدود متکثرة، فهو من هذه الجهة کاستغراق المفرد،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الوقوف علی حد خاص، فیذهب إلی آخر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بینهما إنما هو فی عدم الاستغراق، فإن عدم استغراق المفرد یوجب الاقتصار علی واحد، وعدم استغراق الجمع یوجب الاقتصار علی أقل الجمع، وهو ثلاثة</w:t>
      </w:r>
      <w:r>
        <w:rPr>
          <w:rFonts w:eastAsia="IRNazanin" w:cs="IRNazanin"/>
          <w:color w:val="111111"/>
          <w:sz w:val="28"/>
          <w:szCs w:val="28"/>
          <w:rtl w:val="true"/>
          <w:lang w:bidi="fa-IR"/>
        </w:rPr>
        <w:t>.</w:t>
      </w:r>
    </w:p>
    <w:p>
      <w:pPr>
        <w:pStyle w:val="Heading5"/>
        <w:numPr>
          <w:ilvl w:val="4"/>
          <w:numId w:val="1"/>
        </w:numPr>
        <w:rPr/>
      </w:pPr>
      <w:bookmarkStart w:id="311" w:name="__RefHeading___Toc520567_1738255347"/>
      <w:bookmarkStart w:id="312" w:name="_Toc111"/>
      <w:bookmarkEnd w:id="311"/>
      <w:r>
        <w:rPr/>
        <w:t>2</w:t>
      </w:r>
      <w:r>
        <w:rPr>
          <w:rtl w:val="true"/>
        </w:rPr>
        <w:t xml:space="preserve">- </w:t>
      </w:r>
      <w:r>
        <w:rPr>
          <w:rtl w:val="true"/>
        </w:rPr>
        <w:t>المخصص المتصل و المنفصل</w:t>
      </w:r>
      <w:bookmarkEnd w:id="312"/>
    </w:p>
    <w:p>
      <w:pPr>
        <w:pStyle w:val="BookText"/>
        <w:rPr/>
      </w:pPr>
      <w:r>
        <w:rPr>
          <w:rFonts w:ascii="IRNazanin" w:hAnsi="IRNazanin" w:eastAsia="IRNazanin"/>
          <w:color w:val="111111"/>
          <w:sz w:val="28"/>
          <w:sz w:val="28"/>
          <w:szCs w:val="28"/>
          <w:rtl w:val="true"/>
          <w:lang w:bidi="fa-IR"/>
        </w:rPr>
        <w:t>إن تخصیص العام علی نحوین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یقترن به مخصصه فی نفس الکلام الواحد الملقی من المتکلم </w:t>
      </w:r>
    </w:p>
    <w:p>
      <w:pPr>
        <w:pStyle w:val="BookText"/>
        <w:rPr/>
      </w:pP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قرینة علی إرادة ما عدا الخاص من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الحالیة المکتنف بها الکلام الدالة علی إرادة الخصوص علی وجه یصح تعویل المتکلم علیها فی بیان مراده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یقترن به مخصصه فی نفس الکلام، بل یرد فی کلام آخر مستقل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أیضا قرینة علی إرادة ما عدا الخاص من العموم،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فرق بین القسمین من ناحیة القرینة علی مراد المتکلم، وإنما الفرق بینهما من ناحیة أخری، وهی ناحیة انعقاد الظهور فی العموم، ففی المتصل لا ینعقد للکلام ظهور إلا فی الخصوص، وفی المنفصل ینعقد ظهور العام فی عمومه، غیر أن الخاص ظهوره أقوی، فیقدم علیه من باب تقدیم الأظهر علی الظاهر أو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یستقر له الظهور ولا ینعقد إلا بعد الانتهاء منه والانقطاع عرفا، علی وجه لا یبقی بحسب العرف مجال لإلحاقه بضمیمة تصلح لأن تکون قرینة تصرفه عن ظهوره الابتدائی الأولی، وإلا فالکلام ما دام متصلا عرفا فإن ظهوره مراعی، فإن انقطع من دون ورود قرینة علی خلافه استقر ظهوره الأول وانعقد الکلام علیه، وإن لحقته القرینة الصارفة تبدل ظهوره الأول إلی ظهور آخر حسب دلالة القرینة وانعقد حینئذ علی الظهور الثانی، ولذا لو کانت القرینة مجملة أو إن وجد فی الکلام ما یحتمل أن یکون قرینة أوجب ذلک عدم انعقاد الظهور الأول ولا ظهور آخر، فیعود الکلام برمته مجملا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کلیة فی کل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ومقامنا من هذا الباب، لأن </w:t>
      </w:r>
      <w:bookmarkStart w:id="313" w:name="pg17293_233426"/>
    </w:p>
    <w:p>
      <w:pPr>
        <w:pStyle w:val="BookText"/>
        <w:rPr/>
      </w:pPr>
      <w:bookmarkEnd w:id="313"/>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القرینة الصارفة، فالعام له ظهور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فیکون مراعی بانقطاع الکلام وانتهائه، فإن لم یلحقه ما یخصصه استقر ظهوره الابتدائی وانعقد علی العموم، وإن لحقته قرینة التخصیص قبل الانقطاع تبدل ظهوره الأول وانعقد له ظهور آخر حسب دلالة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فالعام المخصص بالمتصل لا یستقر ولا ینعقد له 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المخصص بالمنفصل، لأن الکلام بحسب الفرض قد انقطع بدون ورود ما یصلح للقرینة علی التخصیص، فیستقر ظهوره الابتدائی فی العموم، غیر أنه إذا ورد المخصص المنفصل یزاحم ظهور العام، فیقدم علیه من باب أنه قرینة علیه کاشفة عن المراد الجدی</w:t>
      </w:r>
      <w:r>
        <w:rPr>
          <w:rFonts w:eastAsia="IRNazanin" w:cs="IRNazanin"/>
          <w:color w:val="111111"/>
          <w:sz w:val="28"/>
          <w:szCs w:val="28"/>
          <w:rtl w:val="true"/>
          <w:lang w:bidi="fa-IR"/>
        </w:rPr>
        <w:t>.</w:t>
      </w:r>
    </w:p>
    <w:p>
      <w:pPr>
        <w:pStyle w:val="Heading5"/>
        <w:numPr>
          <w:ilvl w:val="4"/>
          <w:numId w:val="1"/>
        </w:numPr>
        <w:rPr/>
      </w:pPr>
      <w:bookmarkStart w:id="314" w:name="__RefHeading___Toc520569_1738255347"/>
      <w:bookmarkStart w:id="315" w:name="_Toc112"/>
      <w:bookmarkEnd w:id="314"/>
      <w:r>
        <w:rPr/>
        <w:t>3</w:t>
      </w:r>
      <w:r>
        <w:rPr>
          <w:rtl w:val="true"/>
        </w:rPr>
        <w:t xml:space="preserve">- </w:t>
      </w:r>
      <w:r>
        <w:rPr>
          <w:rtl w:val="true"/>
        </w:rPr>
        <w:t>هل استعمال العام فی المخصص مجاز؟</w:t>
      </w:r>
      <w:bookmarkEnd w:id="3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بقسمیه قرینة علی إرادة ما عدا الخاص من لفظ العموم، فیکون المراد من العام بعض ما یشمله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الکلام فی أن هذا الاستعمال هل هو علی نحو المجاز أو الحقیقة؟ واختلف العلماء فیه علی أقوال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مجاز مطلقا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أنه حقیقة مطلقا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التفصیل بین المخصص بالمتصل وبین المخصص بالمنفصل، فإن کان </w:t>
      </w:r>
    </w:p>
    <w:p>
      <w:pPr>
        <w:pStyle w:val="BookText"/>
        <w:rPr/>
      </w:pPr>
      <w:r>
        <w:rPr>
          <w:rFonts w:ascii="IRNazanin" w:hAnsi="IRNazanin" w:eastAsia="IRNazanin"/>
          <w:color w:val="111111"/>
          <w:sz w:val="28"/>
          <w:sz w:val="28"/>
          <w:szCs w:val="28"/>
          <w:rtl w:val="true"/>
          <w:lang w:bidi="fa-IR"/>
        </w:rPr>
        <w:t xml:space="preserve">التخصیص بالأول فهو حقیقة دون ما کان بالثانی </w:t>
      </w:r>
      <w:r>
        <w:rPr>
          <w:rStyle w:val="FootnoteAnchor"/>
          <w:rtl w:val="true"/>
        </w:rPr>
        <w:footnoteReference w:id="18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عندنا هو القول الثانی، أی أنه حقیقة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توهم القول بالمجاز أن أداة العموم لما کانت موضوعة للدلالة علی سعة مدخولها وعمومه لجمیع أفراده، فلو أرید منه بعضه فقد استعملت فی غیر ما وضعت، فیکون الاستعمال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التوهم یدفع بأدنی تأمل، لأ أنه فی التخصیص بالمتصل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کل عالم إلا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تستعمل أداة العموم إلا فی معناها، وهی الشمول لجمیع أفراد مدخولها، غایة الأمر أن مدخولها تارة یدل علیه لفظ واحد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یدل علیه أکثر من لفظ واحد فی صورة التخصیص، فیکون التخصیص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ما یصدق علیه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 هو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باقیة علی مالها من الدلالة علی العموم والشمول، لأ نهی تدل حینئذ علی الشمول لکل عادل من العلماء، ولذا لا یصح أن یوضع مکانها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یستقیم المعنی لو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بعض العلماء إلا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صح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یستقیم لو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بعض العلماء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یدل علی تحدید الموضوع کما 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والاستثناء موجودین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أدوات العموم فی مورد التخصیص لم تستعمل إلا فی معناها، وهو الشمول</w:t>
      </w:r>
      <w:r>
        <w:rPr>
          <w:rFonts w:eastAsia="IRNazanin" w:cs="IRNazanin"/>
          <w:color w:val="111111"/>
          <w:sz w:val="28"/>
          <w:szCs w:val="28"/>
          <w:rtl w:val="true"/>
          <w:lang w:bidi="fa-IR"/>
        </w:rPr>
        <w:t xml:space="preserve">. </w:t>
      </w:r>
      <w:bookmarkStart w:id="316" w:name="pg17293_233428"/>
    </w:p>
    <w:p>
      <w:pPr>
        <w:pStyle w:val="BookText"/>
        <w:rPr/>
      </w:pPr>
      <w:bookmarkEnd w:id="316"/>
      <w:r>
        <w:rPr>
          <w:rFonts w:ascii="IRNazanin" w:hAnsi="IRNazanin" w:eastAsia="IRNazanin"/>
          <w:color w:val="111111"/>
          <w:sz w:val="28"/>
          <w:sz w:val="28"/>
          <w:szCs w:val="28"/>
          <w:rtl w:val="true"/>
          <w:lang w:bidi="fa-IR"/>
        </w:rPr>
        <w:t xml:space="preserve">ولا معنی للقول بأن المجاز فی نفس مدخولها، لأن مدخولها مثل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لنفس الطبیعة من حیث هی، لا الطبیعة بجمیع أفرادها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الجمیع أو البعض إنما یکون من دلالة لفظة أخری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قید مدخولها وأرید منه المقید بالعدالة فی المثال المتقدم لم یکن مستعملا إلا فی معناه،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إرادة ما عدا الفاسق من العلماء من دلالة مجموع القید والمقید من باب تعدد الدال والمدلول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وسیجئ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المطلق لا یوجب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کله عن المخصص بالمتصل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عن المخصص بالمنفصل، لأ 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التخصیص بالمنفصل معناه جعل الخاص قرینة منفصلة علی تقیید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الخاص، فلا تصرف فی أداة العموم، ولا فی مدخولها، ویکون أیضا من باب تعدد الدال والمدلول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المخصص المنفصل لیس مقیدا لمدخول أداة العموم بل هو تخصیص للعموم نفسه، فإن هذا لا یلزم منه أن یکون المستعمل فیه فی العام هو البعض حتی یکون مجازا، بل إنما یکشف الخاص عن المراد الجدی من العام</w:t>
      </w:r>
      <w:r>
        <w:rPr>
          <w:rFonts w:eastAsia="IRNazanin" w:cs="IRNazanin"/>
          <w:color w:val="111111"/>
          <w:sz w:val="28"/>
          <w:szCs w:val="28"/>
          <w:rtl w:val="true"/>
          <w:lang w:bidi="fa-IR"/>
        </w:rPr>
        <w:t>.</w:t>
      </w:r>
    </w:p>
    <w:p>
      <w:pPr>
        <w:pStyle w:val="Heading5"/>
        <w:numPr>
          <w:ilvl w:val="4"/>
          <w:numId w:val="1"/>
        </w:numPr>
        <w:rPr/>
      </w:pPr>
      <w:bookmarkStart w:id="317" w:name="__RefHeading___Toc520571_1738255347"/>
      <w:bookmarkStart w:id="318" w:name="_Toc113"/>
      <w:bookmarkEnd w:id="317"/>
      <w:r>
        <w:rPr/>
        <w:t>4</w:t>
      </w:r>
      <w:r>
        <w:rPr>
          <w:rtl w:val="true"/>
        </w:rPr>
        <w:t xml:space="preserve">- </w:t>
      </w:r>
      <w:r>
        <w:rPr>
          <w:rtl w:val="true"/>
        </w:rPr>
        <w:t>حجیة العام المخصص فی الباقی</w:t>
      </w:r>
      <w:bookmarkEnd w:id="318"/>
    </w:p>
    <w:p>
      <w:pPr>
        <w:pStyle w:val="BookText"/>
        <w:rPr/>
      </w:pPr>
      <w:r>
        <w:rPr>
          <w:rFonts w:ascii="IRNazanin" w:hAnsi="IRNazanin" w:eastAsia="IRNazanin"/>
          <w:color w:val="111111"/>
          <w:sz w:val="28"/>
          <w:sz w:val="28"/>
          <w:szCs w:val="28"/>
          <w:rtl w:val="true"/>
          <w:lang w:bidi="fa-IR"/>
        </w:rPr>
        <w:t>إذا شککنا فی شمول العام المخصص لبعض أفراد الباقی من العام بعد التخصیص، فهل العام حجة فی هذا البعض، فیتمسک بظاهر العموم لإدخاله فی حکم العام؟ علی أقوال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استثنی من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متصل أو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المتغیر بالنجاسة، ونحن احتملنا استثناء الماء </w:t>
      </w:r>
    </w:p>
    <w:p>
      <w:pPr>
        <w:pStyle w:val="BookText"/>
        <w:rPr/>
      </w:pPr>
      <w:r>
        <w:rPr>
          <w:rFonts w:ascii="IRNazanin" w:hAnsi="IRNazanin" w:eastAsia="IRNazanin"/>
          <w:color w:val="111111"/>
          <w:sz w:val="28"/>
          <w:sz w:val="28"/>
          <w:szCs w:val="28"/>
          <w:rtl w:val="true"/>
          <w:lang w:bidi="fa-IR"/>
        </w:rPr>
        <w:t>القلیل الملاقی للنجاسة بدون تغییر، فإذا قلنا بأن العام المخصص حجة فی الباقی نطرد هذا الاحتمال بظاهر عموم العام فی جمیع الباقی، فنحکم بطهارة الماء الملاقی غیر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نقل بحجیته فی الباقی یبقی هذا الاحتمال معلقا لا دلیل علیه من العام، فنلتمس له دلیلا آخر یقول بطهارته أو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المسألة کثیرة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منها التفصیل بین المخصص بالمتصل فیکون حجة فی الباقی، وبین المخصص بالمنفصل فلا یکون حجة </w:t>
      </w:r>
      <w:r>
        <w:rPr>
          <w:rStyle w:val="FootnoteAnchor"/>
          <w:rtl w:val="true"/>
        </w:rPr>
        <w:footnoteReference w:id="190"/>
      </w:r>
      <w:r>
        <w:rPr>
          <w:rFonts w:ascii="IRNazanin" w:hAnsi="IRNazanin" w:eastAsia="IRNazanin"/>
          <w:color w:val="111111"/>
          <w:sz w:val="28"/>
          <w:sz w:val="28"/>
          <w:szCs w:val="28"/>
          <w:rtl w:val="true"/>
          <w:lang w:bidi="fa-IR"/>
        </w:rPr>
        <w:t xml:space="preserve">وقیل بالعکس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فی المسألة هو الحجیة مطلقا، لأن أساس النزاع ناشئ من النزاع فی المسألة السابقة، وهی أن العام المخصص مجاز فی الباقی أم لا؟ ومن قال بالمجاز یستشکل فی ظهور العام وحجیته فی جمیع الباقی، من جهة أن المفروض أن استعمال العام فی تمام الباقی مجاز واستعماله فی بعض الباقی مجاز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النزاع فی أن المجاز الأول أقرب إلی الحقیقة فیکون العام ظاهرا فیه، أو أن المجازین متساویان فلا ظهور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المجاز الأول هو الظاهر کان العام حجة فی تمام الباقی، وإلا فلا یکون حجة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نحن الذین نقول بأن العام المخصص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راحة من هذا النزاع، لأ 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العموم باقیة علی مالها من معنی الشمول لجمیع أفراد مدخولها، فإذا خرج من مدخولها بعض الأفراد </w:t>
      </w:r>
      <w:bookmarkStart w:id="319" w:name="pg17293_233430"/>
    </w:p>
    <w:p>
      <w:pPr>
        <w:pStyle w:val="BookText"/>
        <w:rPr/>
      </w:pPr>
      <w:bookmarkEnd w:id="319"/>
      <w:r>
        <w:rPr>
          <w:rFonts w:ascii="IRNazanin" w:hAnsi="IRNazanin" w:eastAsia="IRNazanin"/>
          <w:color w:val="111111"/>
          <w:sz w:val="28"/>
          <w:sz w:val="28"/>
          <w:szCs w:val="28"/>
          <w:rtl w:val="true"/>
          <w:lang w:bidi="fa-IR"/>
        </w:rPr>
        <w:t>بالتخصیص بالمتصل أو المنفصل فلا تزال دلالتها علی العموم باقیة علی حالها، وإنما مدخولها تتضیق دائرته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العام المخصص حکم العام غیر المخصص فی ظهوره فی الشمول لکل ما یمکن أن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بعد القول بأن العام المخصص حقیقة فی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شک فی حجیته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یقع الشک علی تقدیر القول بالمجازیة، فقد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فی الباقی علی هذا التقدیر وقد لا نقول، لا أنه کل من یقول بالمجازیة یقول بعدم الحجیة، کما توهم ذلک بعضهم</w:t>
      </w:r>
      <w:r>
        <w:rPr>
          <w:rFonts w:eastAsia="IRNazanin" w:cs="IRNazanin"/>
          <w:color w:val="111111"/>
          <w:sz w:val="28"/>
          <w:szCs w:val="28"/>
          <w:rtl w:val="true"/>
          <w:lang w:bidi="fa-IR"/>
        </w:rPr>
        <w:t>.</w:t>
      </w:r>
    </w:p>
    <w:p>
      <w:pPr>
        <w:pStyle w:val="Heading5"/>
        <w:numPr>
          <w:ilvl w:val="4"/>
          <w:numId w:val="1"/>
        </w:numPr>
        <w:rPr/>
      </w:pPr>
      <w:bookmarkStart w:id="320" w:name="__RefHeading___Toc520573_1738255347"/>
      <w:bookmarkStart w:id="321" w:name="_Toc114"/>
      <w:bookmarkEnd w:id="320"/>
      <w:r>
        <w:rPr/>
        <w:t>5</w:t>
      </w:r>
      <w:r>
        <w:rPr>
          <w:rtl w:val="true"/>
        </w:rPr>
        <w:t xml:space="preserve">- </w:t>
      </w:r>
      <w:r>
        <w:rPr>
          <w:rtl w:val="true"/>
        </w:rPr>
        <w:t>هل یسری إجمال المخصص إلی العام؟</w:t>
      </w:r>
      <w:bookmarkEnd w:id="321"/>
    </w:p>
    <w:p>
      <w:pPr>
        <w:pStyle w:val="Heading6"/>
        <w:numPr>
          <w:ilvl w:val="5"/>
          <w:numId w:val="1"/>
        </w:numPr>
        <w:rPr/>
      </w:pPr>
      <w:bookmarkStart w:id="322" w:name="__RefHeading___Toc520575_1738255347"/>
      <w:bookmarkStart w:id="323" w:name="_Toc115"/>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 xml:space="preserve">کان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حجیة العام فی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أن الخاص مبین لا إجمال فیه، وإنما الشک فی تخصیص غیره مما علم خروجه عن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الآن أن نبحث عن حجیة العام فی فرض إجمال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والإجمال علی نحوین</w:t>
      </w:r>
      <w:r>
        <w:rPr>
          <w:rFonts w:eastAsia="IRNazanin" w:cs="IRNazanin"/>
          <w:color w:val="111111"/>
          <w:sz w:val="28"/>
          <w:szCs w:val="28"/>
          <w:rtl w:val="true"/>
          <w:lang w:bidi="fa-IR"/>
        </w:rPr>
        <w:t>:</w:t>
      </w:r>
    </w:p>
    <w:p>
      <w:pPr>
        <w:pStyle w:val="Heading6"/>
        <w:numPr>
          <w:ilvl w:val="5"/>
          <w:numId w:val="1"/>
        </w:numPr>
        <w:rPr/>
      </w:pPr>
      <w:bookmarkStart w:id="324" w:name="__RefHeading___Toc520577_1738255347"/>
      <w:bookmarkStart w:id="325" w:name="_Toc116"/>
      <w:bookmarkEnd w:id="324"/>
      <w:r>
        <w:rPr/>
        <w:t>1</w:t>
      </w:r>
      <w:r>
        <w:rPr>
          <w:rtl w:val="true"/>
        </w:rPr>
        <w:t xml:space="preserve"> - </w:t>
      </w:r>
      <w:r>
        <w:rPr>
          <w:rtl w:val="true"/>
        </w:rPr>
        <w:t>الشبهة المفهومیة</w:t>
      </w:r>
      <w:bookmarkEnd w:id="3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فی فرض الشک فی نفس مفهوم الخاص بأن کان مجملا،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ماء طاهر إلا ما تغیر طعمه أو لونه أو ریحه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الذی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التغیر الحسی أو ما یشمل التغیر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الظن إلا بخالد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خالد بن بکر، أو خالد بن سعد، مثلا</w:t>
      </w:r>
      <w:r>
        <w:rPr>
          <w:rFonts w:eastAsia="IRNazanin" w:cs="IRNazanin"/>
          <w:color w:val="111111"/>
          <w:sz w:val="28"/>
          <w:szCs w:val="28"/>
          <w:rtl w:val="true"/>
          <w:lang w:bidi="fa-IR"/>
        </w:rPr>
        <w:t xml:space="preserve">. </w:t>
      </w:r>
      <w:bookmarkStart w:id="326" w:name="pg17293_233431"/>
    </w:p>
    <w:p>
      <w:pPr>
        <w:pStyle w:val="Heading6"/>
        <w:numPr>
          <w:ilvl w:val="5"/>
          <w:numId w:val="1"/>
        </w:numPr>
        <w:rPr/>
      </w:pPr>
      <w:bookmarkStart w:id="327" w:name="__RefHeading___Toc520579_1738255347"/>
      <w:bookmarkStart w:id="328" w:name="_Toc117"/>
      <w:bookmarkEnd w:id="326"/>
      <w:bookmarkEnd w:id="327"/>
      <w:r>
        <w:rPr/>
        <w:t>2</w:t>
      </w:r>
      <w:r>
        <w:rPr>
          <w:rtl w:val="true"/>
        </w:rPr>
        <w:t xml:space="preserve"> - </w:t>
      </w:r>
      <w:r>
        <w:rPr>
          <w:rtl w:val="true"/>
        </w:rPr>
        <w:t>الشبهة المصداقیة</w:t>
      </w:r>
      <w:bookmarkEnd w:id="328"/>
    </w:p>
    <w:p>
      <w:pPr>
        <w:pStyle w:val="BookText"/>
        <w:rPr/>
      </w:pPr>
      <w:r>
        <w:rPr>
          <w:rFonts w:ascii="IRNazanin" w:hAnsi="IRNazanin" w:eastAsia="IRNazanin"/>
          <w:color w:val="111111"/>
          <w:sz w:val="28"/>
          <w:sz w:val="28"/>
          <w:szCs w:val="28"/>
          <w:rtl w:val="true"/>
          <w:lang w:bidi="fa-IR"/>
        </w:rPr>
        <w:t>وهی فی فرض الشک فی دخول فرد من أفراد العام فی الخاص مع وضوح مفهوم الخاص، بأن کان مبینا لا إجمال فیه، کما إذا شک فی مثال الماء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ماء معینا أتغیر بالنجاسة فدخل فی حکم الخاص أم لم یتغیر فهو لا یزال باقیا علی طهارته؟ والکلام فی الشبهتین یختلف اختلافا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فلنفرد لکل منهما بحثا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الشبهة المفهومیة تارة یکون بین الأقل والأکثر کالمثال الأول، فإن الأمر دائر فیه بین تخصیص خصوص التغیر الحسی أو یعم التقدیری، فالأقل هو التغیر الحسی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هو الأعم منه ومن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بین المتباینین کالمثال الثانی، فإن الأمر دائر فیه بین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قدر متیقن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کل من التقدیرین، إما أن یکون المخصص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المقام یختلف باختلاف هذه الأقسام الأربعة فی الجملة، فلنذکرها بالتفصیل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إذا کان المخصص متصلا سواء کان الدوران فیه بین الأقل والأکثر أو بین المتباینین، فإن الحق فیه أن إجمال المخصص یسری إلی العام، أی أنه لا یمکن التمسک بأصالة العموم لإدخال المشکوک فی حکم العام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واضح علی ما ذکرناه سابقا من أن المخصص المتصل من نوع قرینة الکلام المتصلة، فلا ینعقد للعام ظهور إلا فیما عدا الخاص، فإذا کان </w:t>
      </w:r>
      <w:bookmarkStart w:id="329" w:name="pg17293_233432"/>
    </w:p>
    <w:p>
      <w:pPr>
        <w:pStyle w:val="BookText"/>
        <w:rPr/>
      </w:pPr>
      <w:bookmarkEnd w:id="329"/>
      <w:r>
        <w:rPr>
          <w:rFonts w:ascii="IRNazanin" w:hAnsi="IRNazanin" w:eastAsia="IRNazanin"/>
          <w:color w:val="111111"/>
          <w:sz w:val="28"/>
          <w:sz w:val="28"/>
          <w:szCs w:val="28"/>
          <w:rtl w:val="true"/>
          <w:lang w:bidi="fa-IR"/>
        </w:rPr>
        <w:t>الخاص مجملا سری إجماله إلی العام، لأن ما عدا الخاص غیر معلوم، فلا ینعقد للعام ظهور فیما لم یعلم خروجه عن عنوان الخاص</w:t>
      </w:r>
      <w:r>
        <w:rPr>
          <w:rFonts w:eastAsia="IRNazanin" w:cs="IRNazanin"/>
          <w:color w:val="111111"/>
          <w:sz w:val="28"/>
          <w:szCs w:val="28"/>
          <w:rtl w:val="true"/>
          <w:lang w:bidi="fa-IR"/>
        </w:rPr>
        <w:t>.</w:t>
      </w:r>
    </w:p>
    <w:p>
      <w:pPr>
        <w:pStyle w:val="Heading6"/>
        <w:numPr>
          <w:ilvl w:val="5"/>
          <w:numId w:val="1"/>
        </w:numPr>
        <w:rPr/>
      </w:pPr>
      <w:bookmarkStart w:id="330" w:name="__RefHeading___Toc520581_1738255347"/>
      <w:bookmarkStart w:id="331" w:name="_Toc118"/>
      <w:bookmarkEnd w:id="330"/>
      <w:r>
        <w:rPr/>
        <w:t>3</w:t>
      </w:r>
      <w:r>
        <w:rPr>
          <w:rtl w:val="true"/>
        </w:rPr>
        <w:t xml:space="preserve"> - </w:t>
      </w:r>
      <w:r>
        <w:rPr>
          <w:rtl w:val="true"/>
        </w:rPr>
        <w:t>فی الدوران بین الأقل و الأکثر</w:t>
      </w:r>
      <w:bookmarkEnd w:id="331"/>
    </w:p>
    <w:p>
      <w:pPr>
        <w:pStyle w:val="BookText"/>
        <w:rPr/>
      </w:pPr>
      <w:r>
        <w:rPr>
          <w:rFonts w:ascii="IRNazanin" w:hAnsi="IRNazanin" w:eastAsia="IRNazanin"/>
          <w:color w:val="111111"/>
          <w:sz w:val="28"/>
          <w:sz w:val="28"/>
          <w:szCs w:val="28"/>
          <w:rtl w:val="true"/>
          <w:lang w:bidi="fa-IR"/>
        </w:rPr>
        <w:t>إذا کان المخصص منفصلا، فإن الحق فیه أن إجمال الخاص لا یسری إلی العام، أی أنه یصح التمسک بأصالة العموم لإدخال ما عدا الأقل فی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فیه واضحة بناء علی ما تقدم فی الفصل الثانی من أن العام المخصص بالمنفصل ینعقد له ظهور فی العموم، وإذا کان یقدم علیه الخاص فمن باب تقدیم أقوی الحجتین فإذا کان الخاص مجملا فی الزائد علی القدر المتیقن منه، فلا یکون حجة فی الزائد، 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لا ظهور له فیه، وإنما تنحصر حجیته فی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یزاحم العام المنعقد ظهوره فی الشمول لجمیع أفراده التی منها القدر المتیقن من الخاص، ومنها القدر الزائد علیه المشکوک دخوله فی الخاص، فإذا خرج القدر المتیقن بحجة أقوی من العام یبقی القدر الزائد لا مزاحم لحجیة العام وظهوره فیه</w:t>
      </w:r>
      <w:r>
        <w:rPr>
          <w:rFonts w:eastAsia="IRNazanin" w:cs="IRNazanin"/>
          <w:color w:val="111111"/>
          <w:sz w:val="28"/>
          <w:szCs w:val="28"/>
          <w:rtl w:val="true"/>
          <w:lang w:bidi="fa-IR"/>
        </w:rPr>
        <w:t>.</w:t>
      </w:r>
    </w:p>
    <w:p>
      <w:pPr>
        <w:pStyle w:val="Heading6"/>
        <w:numPr>
          <w:ilvl w:val="5"/>
          <w:numId w:val="1"/>
        </w:numPr>
        <w:rPr/>
      </w:pPr>
      <w:bookmarkStart w:id="332" w:name="__RefHeading___Toc520583_1738255347"/>
      <w:bookmarkStart w:id="333" w:name="_Toc119"/>
      <w:bookmarkEnd w:id="332"/>
      <w:r>
        <w:rPr/>
        <w:t>4</w:t>
      </w:r>
      <w:r>
        <w:rPr>
          <w:rtl w:val="true"/>
        </w:rPr>
        <w:t xml:space="preserve"> - </w:t>
      </w:r>
      <w:r>
        <w:rPr>
          <w:rtl w:val="true"/>
        </w:rPr>
        <w:t>فی الدوران بین المتبائنین</w:t>
      </w:r>
      <w:bookmarkEnd w:id="333"/>
    </w:p>
    <w:p>
      <w:pPr>
        <w:pStyle w:val="BookText"/>
        <w:rPr/>
      </w:pPr>
      <w:r>
        <w:rPr>
          <w:rFonts w:ascii="IRNazanin" w:hAnsi="IRNazanin" w:eastAsia="IRNazanin"/>
          <w:color w:val="111111"/>
          <w:sz w:val="28"/>
          <w:sz w:val="28"/>
          <w:szCs w:val="28"/>
          <w:rtl w:val="true"/>
          <w:lang w:bidi="fa-IR"/>
        </w:rPr>
        <w:t>إذا کان المخصص منفصلا، فإن الحق فیه أن إجمال الخاص یسری إلی العام کالمخصص المتصل، لأن المفروض حصول العلم الإجمالی بالتخصیص واقعا وإن تردد بین شیئین، فیسقط العموم عن الحجیة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المخصص المتصل المجمل أنه فی المتصل یرتفع ظهور الکلام فی العموم رأسا، وفی المنفصل المردد بین المتبائنین ترتفع حجیة الظهور وإن کان الظهور البدوی باقیا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 التمسک بأصالة العموم فی أحد المرددین، بل لو فرض أنها تجری بالقیاس إلی أحدهما فهی تجری أیضا بالقیاس إلی الآخر، ولا </w:t>
      </w:r>
    </w:p>
    <w:p>
      <w:pPr>
        <w:pStyle w:val="BookText"/>
        <w:rPr/>
      </w:pPr>
      <w:r>
        <w:rPr>
          <w:rFonts w:ascii="IRNazanin" w:hAnsi="IRNazanin" w:eastAsia="IRNazanin"/>
          <w:color w:val="111111"/>
          <w:sz w:val="28"/>
          <w:sz w:val="28"/>
          <w:szCs w:val="28"/>
          <w:rtl w:val="true"/>
          <w:lang w:bidi="fa-IR"/>
        </w:rPr>
        <w:t>یمکن جریانهما معا، لخروج أحدهما عن العموم قطعا، فیتعارضان ویتساقطان، وإن کان الحق أن نفس وجود العلم الإجمالی یمنع من جریان أصالة العموم فی کل منهما رأسا، لا أنها تجری فیهما فیحصل التعارض ثم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الشبهة المصداقیة تکون فی فرض الشک فی دخول فرد من أفراد ما ینطبق علیه العام فی المخصص، مع کون المخصص مبینا لا إجمال فیه وإنما الإجمال فی المصداق، فلا یدری أن هذا الفرد متصف بعنوان الخاص فخرج عن حکم العام، أم لم یتصف فهو مشمول لحکم العام، کالمثال المتقدم، وهو الماء المشکوک تغیره بالنجاسة، وکمثال الشک فی الید علی مال أنها ید عادیة أو ید أمانة، فیشک فی شمول العام لها،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لأ نهی ید عادیة، أو خروجها منه لأ نهی ید أمانة، لما دل علی عدم ضمان ید الأمانة المخصص لذلک العموم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ینسب إلی المشهور من العلماء الأقدمین القول بجواز التمسک بالعام فی الشبهة المصداقیة </w:t>
      </w:r>
      <w:r>
        <w:rPr>
          <w:rStyle w:val="FootnoteAnchor"/>
          <w:rtl w:val="true"/>
        </w:rPr>
        <w:footnoteReference w:id="194"/>
      </w:r>
      <w:r>
        <w:rPr>
          <w:rFonts w:ascii="IRNazanin" w:hAnsi="IRNazanin" w:eastAsia="IRNazanin"/>
          <w:color w:val="111111"/>
          <w:sz w:val="28"/>
          <w:sz w:val="28"/>
          <w:szCs w:val="28"/>
          <w:rtl w:val="true"/>
          <w:lang w:bidi="fa-IR"/>
        </w:rPr>
        <w:t xml:space="preserve">ولذا أفتوا فی مثال الید المشکوکة بالضمان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انطباق عنوان العام علی المصداق </w:t>
      </w:r>
    </w:p>
    <w:p>
      <w:pPr>
        <w:pStyle w:val="BookText"/>
        <w:rPr/>
      </w:pPr>
      <w:r>
        <w:rPr>
          <w:rFonts w:ascii="IRNazanin" w:hAnsi="IRNazanin" w:eastAsia="IRNazanin"/>
          <w:color w:val="111111"/>
          <w:sz w:val="28"/>
          <w:sz w:val="28"/>
          <w:szCs w:val="28"/>
          <w:rtl w:val="true"/>
          <w:lang w:bidi="fa-IR"/>
        </w:rPr>
        <w:t>المردد معلوم فیکون العام حجة فیه مالم یعارض بحجة أقوی، وأما انطباق عنوان الخاص علیه فغیر معلوم، فلا یکون الخاص حجة فیه، فلا یزاحم حجیة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نظیر ما قلناه فی المخصص المنفصل فی الشبهة المفهومیة عند الدوران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عدم جواز التمسک بالعام فی الشبهة المصداقیة فی المتصل والمنفصل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لما کان حجة أقوی من العام، فإنه موجب لقصر حکم العام علی باقی أفراده، ورافع لحجیة العام فی بعض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المشکوک مردد بین دخوله فیما کان العام حجة فیه وبین خروجه عنه مع عدم دلالة العام علی دخوله فیما هو حجة فیه، فلا یکون العام حجة فیه بلا مزاحم، کما قیل فی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انطباق عنوان العام علیه معلوما، فلیس هو معلوم الانطباق علیه بما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عندنا حجتین معلومتین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العام، هو حجة فیما عدا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وثانیتهما المخصص، وهو حجة فی مدلوله، والمشتبه مردد بین دخوله فی تلک الحجة أو هذه الحجة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الفرق بین الشبهة المصداقیة وبین الشبهة المفهومیة فی المنفصل عند الدوران بین الأقل والأکثر، فإن الخاص فی الشبهة المفهومیة لیس حجة إلا فی الأقل، والزائد المشکوک لیس مشکوک الدخول فیما کان الخاص معلوم الحجیة فیه، بل الخاص مشکوک أنه جعل حجة فیه أم لا، ومشکوک الحجیة فی شئ لیس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الشئ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34" w:name="pg17293_233435"/>
    </w:p>
    <w:p>
      <w:pPr>
        <w:pStyle w:val="BookText"/>
        <w:rPr/>
      </w:pPr>
      <w:bookmarkEnd w:id="334"/>
      <w:r>
        <w:rPr>
          <w:rFonts w:ascii="IRNazanin" w:hAnsi="IRNazanin" w:eastAsia="IRNazanin"/>
          <w:color w:val="111111"/>
          <w:sz w:val="28"/>
          <w:sz w:val="28"/>
          <w:szCs w:val="28"/>
          <w:rtl w:val="true"/>
          <w:lang w:bidi="fa-IR"/>
        </w:rPr>
        <w:t>وأما العام فهو حجة إلا فیما کان الخاص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یکون الأکثر مرددا بین دخوله فی تلک الحجة أو هذه الحجة، کالمصداق المردد، بل هو معلوم أن الخاص لیس حجة فیه، لمکان الشک، فلا یزاحم حجیة العام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فتوی المشهور بالضمان فی الید المشکوکة أنها ید عادیة أو ید أمانة فلا یعلم أنها لأجل القول بجواز التمسک بالعام فی الشبهة المصداقیة، ولعل لها وجها آخر، لیس المقام محل ذکره</w:t>
      </w:r>
      <w:r>
        <w:rPr>
          <w:rFonts w:eastAsia="IRNazanin" w:cs="IRNazanin"/>
          <w:color w:val="111111"/>
          <w:sz w:val="28"/>
          <w:szCs w:val="28"/>
          <w:rtl w:val="true"/>
          <w:lang w:bidi="fa-IR"/>
        </w:rPr>
        <w:t>.</w:t>
      </w:r>
    </w:p>
    <w:p>
      <w:pPr>
        <w:pStyle w:val="Heading6"/>
        <w:numPr>
          <w:ilvl w:val="5"/>
          <w:numId w:val="1"/>
        </w:numPr>
        <w:rPr/>
      </w:pPr>
      <w:bookmarkStart w:id="335" w:name="__RefHeading___Toc520585_1738255347"/>
      <w:bookmarkStart w:id="336" w:name="_Toc120"/>
      <w:bookmarkEnd w:id="335"/>
      <w:r>
        <w:rPr>
          <w:rtl w:val="true"/>
        </w:rPr>
        <w:t xml:space="preserve">تنبیه </w:t>
      </w:r>
      <w:r>
        <w:rPr>
          <w:rtl w:val="true"/>
        </w:rPr>
        <w:t xml:space="preserve">: </w:t>
      </w:r>
      <w:r>
        <w:rPr>
          <w:rtl w:val="true"/>
        </w:rPr>
        <w:t>فی جواز التمسک بالعام فی الشبهة المصداقیة</w:t>
      </w:r>
      <w:bookmarkEnd w:id="336"/>
    </w:p>
    <w:p>
      <w:pPr>
        <w:pStyle w:val="BookText"/>
        <w:rPr/>
      </w:pPr>
      <w:r>
        <w:rPr>
          <w:rFonts w:ascii="IRNazanin" w:hAnsi="IRNazanin" w:eastAsia="IRNazanin"/>
          <w:color w:val="111111"/>
          <w:sz w:val="28"/>
          <w:sz w:val="28"/>
          <w:szCs w:val="28"/>
          <w:rtl w:val="true"/>
          <w:lang w:bidi="fa-IR"/>
        </w:rPr>
        <w:t xml:space="preserve">إذا کان المخصص لبیا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اللبی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اللفظی، کالإجماع ودلیل العقل اللذین هما دلیلان ولیسا من نوع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نسب إلی الشیخ المحقق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التمسک بالعام فی الشبهة المصداقیة مطلقا إذا کان المخصص لبیا </w:t>
      </w:r>
      <w:r>
        <w:rPr>
          <w:rStyle w:val="FootnoteAnchor"/>
          <w:rtl w:val="true"/>
        </w:rPr>
        <w:footnoteReference w:id="197"/>
      </w:r>
      <w:r>
        <w:rPr>
          <w:rFonts w:ascii="IRNazanin" w:hAnsi="IRNazanin" w:eastAsia="IRNazanin"/>
          <w:color w:val="111111"/>
          <w:sz w:val="28"/>
          <w:sz w:val="28"/>
          <w:szCs w:val="28"/>
          <w:rtl w:val="true"/>
          <w:lang w:bidi="fa-IR"/>
        </w:rPr>
        <w:t xml:space="preserve">وتبعه جماعة من المتأخرین عنه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المحقق شیخ أساتذتنا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التفصیل بین ما إذا کان المخصص اللبی مما یصح أن یتکل علیه المتکلم فی بیان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عقلیا ضروریا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یکون کالمتصل فلا ینعقد للعام ظهور فی العموم فلا مجال للتمسک بالعام فی الشبهة المصداقیة، وبین ما إذا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یکن التخصیص ضروریا علی وجه یصح أن یتکل علیه </w:t>
      </w:r>
    </w:p>
    <w:p>
      <w:pPr>
        <w:pStyle w:val="BookText"/>
        <w:rPr/>
      </w:pP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مانع من التمسک بالعام فی الشبهة المصداقیة، لبقاء العام علی ظهوره، وهو حجة بلا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علی ذلک بما ذکره من الطریقة المعروفة والسیرة المستمرة المألوفة بین العقلاء، کما إذا أمر المولی منهم عبده بإکرام جیرانه، وحصل القطع للعبد بأن المولی لا یرید إکرام من کان عدوا له من الجیران، فإن العبد لیس له ألا یکرم من یشک فی عداوته، وللمولی أن یؤاخذه علی عدم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منه الاعتذار بمجرد احتمال العداوة، لأن بناء العقلاء وسیرتهم هی ملاک حجیة أصالة الظهور، فیکون ظهور العام فی هذا المقام حجة بمقتضی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 ذلک بأنه یستکشف من عموم العام للفرد المشکوک أنه لیس فردا للخاص الذی علم خروجه من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له بعموم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بنی فلان قاطبة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المعلوم منه خروج من کان مؤمنا منهم، فإن شک فی إیمان شخص یحکم بجواز لعنه،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جاز لعنه لیس مؤمنا، فینتج من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الشخص لیس مؤمنا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خلاصة رأی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شیخنا المحقق الکبیر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یرتض هذا التفصیل، ولا إطلاق رأی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ذهب إلی تفصیل آخر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اللبی سواء کان عقلیا ضروریا یصح أن یتکل علیه المتکلم فی مقام التخاطب، أو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عقلیا نظریا أو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کالمخصص اللفظی کاشف عن تقیید المراد الواقعی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موضوع الحکم الواقعی باقیا علی إطلاقه الذی یظهر فیه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للتمسک بالعام فی الفرد المشکوک بلا فرق </w:t>
      </w:r>
    </w:p>
    <w:p>
      <w:pPr>
        <w:pStyle w:val="BookText"/>
        <w:rPr/>
      </w:pPr>
      <w:r>
        <w:rPr>
          <w:rFonts w:ascii="IRNazanin" w:hAnsi="IRNazanin" w:eastAsia="IRNazanin"/>
          <w:color w:val="111111"/>
          <w:sz w:val="28"/>
          <w:sz w:val="28"/>
          <w:szCs w:val="28"/>
          <w:rtl w:val="true"/>
          <w:lang w:bidi="fa-IR"/>
        </w:rPr>
        <w:t>بین اللبی واللفظی، لأن المانع من التمسک بالعام مشترک بینهما، وهو انکشاف تقیید موضوع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هذه الجهة بین أن یکون الکاشف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من ذلک ما إذا کان المخصص اللبی لم یستکشف منه تقیید موضوع الحکم واقعا بأن کان العقل إنما أدرک ما هو ملاک حکم الشارع واقعا، أو قام الإجماع علی کونه ملاکا لحکم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أدرک العقل أو قام الإجماع علی أن ملاک لعن بنی فلان هو 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یوجب تقیید موضوع الحکم، لأن الملاک لا یصلح لتقیید، بل من العموم یستکشف وجود الملاک فی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وجود الملاک فی فرد یکون عموم الحکم کاشفا عن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بعدم وجود الملاک فی فرد یکون الفرد نفسه خارجا کما لو أخرجه المولی بالنص علیه، لا أ أنه یکون کالمقید لموضوع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سکوت المولی عن بیانه، فهو إما لمصلحة أو لغفلة إذا کان من الموالی العادیین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تردد الأمر بین أن یکون المخصص کاشفا عن الملاک أو مقیدا لعنوان العام، فإن التفصیل الذی ذکره صاحب الکفایة یکون وجیها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إن أحرزنا أنه کاشف عن تقیید موضوع العام فلا یجوز التمسک بالعموم فی الشبهة المصداقیة أبدا، وإن أحرزنا أنه کاشف عن ملاک الحکم فقط من دون تقیید فلا مانع من التمسک بالعموم، بل یکون کاشفا عن وجود الملاک فی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تردد أمره ولم یحرز کونه قیدا أو ملاکا، فإن کان حکم العقل ضروریا یمکن الاتکال علیه فی التفهیم، فیلحق بالقسم الأول، وإن کان نظریا أو إجماعا لا یصح الاتکال علیه فیلحق بالقسم الثانی، فیتمسک بالعموم، لجواز أن یکون </w:t>
      </w:r>
    </w:p>
    <w:p>
      <w:pPr>
        <w:pStyle w:val="BookText"/>
        <w:rPr/>
      </w:pPr>
      <w:r>
        <w:rPr>
          <w:rFonts w:ascii="IRNazanin" w:hAnsi="IRNazanin" w:eastAsia="IRNazanin"/>
          <w:color w:val="111111"/>
          <w:sz w:val="28"/>
          <w:sz w:val="28"/>
          <w:szCs w:val="28"/>
          <w:rtl w:val="true"/>
          <w:lang w:bidi="fa-IR"/>
        </w:rPr>
        <w:t xml:space="preserve">الفرد المشکوک قد أحرز المولی وجود الملاک فیه، مع احتمال أن ما أدرکه العقل أو قام علیه الإجماع من قبیل الملاکات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حکایة أقوال علمائنا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أطلت فی نقلها، لأن هذه المسألة حادثة، أثارها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الأصول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فیها أساطین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بهذا المقدار دون بیان ما نعتمد علیه من الأقوال لئلا نخرج عن الغرض الذی وضعت له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ذهب إلیه الشیخ هو الأولی بالاعتماد، ولکن مع تحریر لقوله علی غیر ما هو المعروف عنه </w:t>
      </w:r>
      <w:r>
        <w:rPr>
          <w:rStyle w:val="FootnoteAnchor"/>
          <w:rtl w:val="true"/>
        </w:rPr>
        <w:footnoteReference w:id="2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ظهوره فی عدم منافاة أیة صفة من الصفات أو أی عنوان من العناوین 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ظهوره فی عدم وجود المنافی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عدم المنافاة وعدم المنافی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معنی ظهور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جیرانی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هناک صفة أو عنوان ینافی الحکم بوجوب إکرام الجیران، نحو صفة العداوة أو الفسق أو نحو ذلک، کما أن معناه أیضا أنه لیس یوجد فی الجیران من فیه صفة أو عنوان ینافی الحکم بوجوب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لا غبار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بعد انعقاد هذا الظهور فی العموم مخصص منفصل لفظی، کما لو قال فی المثال 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الأعداء من 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المخصص لا شک فی أنه یکون ظاهرا فی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صفة العداوة منافیة لوجوب الإکرام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الجیران من هو علی صفة العداوة فعلا أو یتوقع منه أن یکون عدوا، وإلا لو لم یوجد العدو ولا یتوقع فیهم لکان هذا التخصیص لغوا وعبثا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فیکون المخصص اللفظی مزاحما للعام فی الظهورین معا، فیسقط عن الحجیة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شککنا فی فرد من الجیران أنه عدو أم لا، فلا مجال فیه للتمسک بالعام فی إلحاقه بحکمه، لسقوط العام عن حجیته فی شموله له، إذ یکون هذا الفرد مرددا بین دخوله فیما أصبح العام حجة فیه وبین دخوله فیما کان الخاص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هناک مخصص لبی، کما لو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العداوة تنافی وجوب ق الإکرام، فإن هذا الحکم من العقل لا یتوقف علی أن یکون هناک أعداء بالفعل أو متوقعون، بل العقل یحکم بهذا الحکم سواء کان هناک أعداء أم لم یکونوا أبدا، إذ لا مجال للقول بأنه لو لم یکن هناک أعداء لکان حکم العقل لغوا وعبثا، کما هو واضح بأدنی تأمل والتفات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العقلی هذا لا یزاحم الظهور الثانی للعام، أعنی ظهوره فی عدم المنافی، فظهوره الثانی هذا یبقی بلا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فی فرد من الجیران أنه عدو أم لا فلا مانع من التمسک بالعام فی إدخاله فی حکمه، لأ أنه لا یکون هذا الفرد مرددا بین دخوله فی هذه الحجة أو هذه الحجة، إذ المخصص اللبی حسب الفرض لا یقتضی وجود المنافی ولیس حجة فیه، أما العام فهو حجة فیه بلا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عظیم بین المخصص اللبی والمخصص اللفظی من هذه الناحیة، لأ أنه فی المخصص اللبی یبقی العام حجة فی ظهوره الثانی من دون أن یکون المخصص متعرضا له، ولا یسقط العام عن الحجیة فی ظهوره إلا بمقدار المزاحمة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المخصص اللفظی، فإنه ظاهر فی الأمرین معا، کما قدمناه، فیکون مزاحما للعام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المخصص اللبی بین أن یکون ضروریا أو یکون غیر ضروری، ولا بین أن یکون کاشفا عن تقیید موضوع العام أو کاشفا عن ملاک الحکم، فإنه فی جمیع هذه الصور لا یقتضی وجود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التحریر للمسألة یتجلی مرام الشیخ الأعظم انه الأولی بالاعتماد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لم ترد فی ط الأولی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7293_233439"/>
    </w:p>
    <w:p>
      <w:pPr>
        <w:pStyle w:val="Heading5"/>
        <w:numPr>
          <w:ilvl w:val="4"/>
          <w:numId w:val="1"/>
        </w:numPr>
        <w:rPr/>
      </w:pPr>
      <w:bookmarkStart w:id="338" w:name="__RefHeading___Toc520587_1738255347"/>
      <w:bookmarkStart w:id="339" w:name="_Toc121"/>
      <w:bookmarkEnd w:id="337"/>
      <w:bookmarkEnd w:id="338"/>
      <w:r>
        <w:rPr/>
        <w:t>6</w:t>
      </w:r>
      <w:r>
        <w:rPr>
          <w:rtl w:val="true"/>
        </w:rPr>
        <w:t xml:space="preserve">- </w:t>
      </w:r>
      <w:r>
        <w:rPr>
          <w:rtl w:val="true"/>
        </w:rPr>
        <w:t>لا یجوز العمل بالعام قبل الفحص عن المخصص</w:t>
      </w:r>
      <w:bookmarkEnd w:id="3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فی أن بعض عمومات القرآن الکریم والسنة الشریفة ورد لها مخصصات منفصلة شرحت المقصود من تلک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معلوم من طریقة صاحب الشریعة 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عن أئمتنا ذم من استبدوا برأیهم فی الأحکام، لأن فی الکتاب المجید والسنة عاما وخاصا ومطلقا ومقیدا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الأمور لا تعرف إلا من طریق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 البیت أدری بالذی فیه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أوجب التوقف فی التسرع بالأخذ بعموم العام قبل الفحص والیأس من وجود المخصص، لجواز أن یکون هذا العام من العمومات التی لها مخصص موجود فی السنة أو فی الکتاب لم یطلع علیه من وصل إلیه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عدم الخلاف بل الإجماع علی عدم جواز الأخذ بالعام قبل الفحص والیأس </w:t>
      </w:r>
      <w:r>
        <w:rPr>
          <w:rStyle w:val="FootnoteAnchor"/>
          <w:rtl w:val="true"/>
        </w:rPr>
        <w:footnoteReference w:id="204"/>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واضح لما قدمناه، لأ أنه إذا کانت طریقة الشارع فی بیان مقاصده تعتمد علی القرائن المنفصلة لا یبقی اطمئنان بظهور العام فی عمومه، فإنه یکون ظهورا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وللشارع الحجة علی المکلف إذا قصر فی الفحص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بذل وسعه وفحص عن المخصص فی مظانه حتی حصل له الاطمئنان بعدم وجوده، فله الأخذ بظهور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للشارع حجة علیه فیما لو کان هناک مخصص واقعا لم یتمکن المکلف من الوصول إلیه عادة بالفحص، بل للمکلف أن یحتج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فحصت عن المخصص فلم أظفر به، ولو کان مخصص هناک کان ینبغی بیانه علی وجه لو فحصنا عنه عادة لوجدناه فی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حجة فیه علینا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جار فی کل ظهور، فإنه لا یجوز الأخذ به إلا بعد الفحص عن القرائن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فحص المکلف ولم یظفر بها فله أن یأخذ بالظهور ویکون حجة علیه</w:t>
      </w:r>
      <w:r>
        <w:rPr>
          <w:rFonts w:eastAsia="IRNazanin" w:cs="IRNazanin"/>
          <w:color w:val="111111"/>
          <w:sz w:val="28"/>
          <w:szCs w:val="28"/>
          <w:rtl w:val="true"/>
          <w:lang w:bidi="fa-IR"/>
        </w:rPr>
        <w:t xml:space="preserve">. </w:t>
      </w:r>
      <w:bookmarkStart w:id="340" w:name="pg17293_233441"/>
    </w:p>
    <w:p>
      <w:pPr>
        <w:pStyle w:val="BookText"/>
        <w:rPr/>
      </w:pPr>
      <w:bookmarkEnd w:id="340"/>
      <w:r>
        <w:rPr>
          <w:rFonts w:ascii="IRNazanin" w:hAnsi="IRNazanin" w:eastAsia="IRNazanin"/>
          <w:color w:val="111111"/>
          <w:sz w:val="28"/>
          <w:sz w:val="28"/>
          <w:szCs w:val="28"/>
          <w:rtl w:val="true"/>
          <w:lang w:bidi="fa-IR"/>
        </w:rPr>
        <w:t xml:space="preserve">ومن هنا نستنتج قاعدة عامة تأتی فی محلها ونستوفی البحث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من صغریاتها،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الظهور لا تکون حجة إلا بعد الفحص والیأس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مقدار الفحص الواجب أهو الذی یوجب الیأس علی نحو القطع بعدم القرینة، أو علی نحو الظن الغالب والاطمئنان بعدمها؟ فذلک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کفایة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یهون الخطب فی هذه العصور المتأخرة أن علماءنا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بذلوا جهودهم علی تعاقب العصور فی جمع الأخبار وتبویبها والبحث عنها وتنقیحها فی کتب الأخبار والفقه، حتی أن الفقیه أصبح الآن یسهل علیه الفحص عن القرائن بالرجوع إلی مظانها المهیأة، فإذا لم یجدها بعد الفحص یحصل له القطع غالبا بعدمها</w:t>
      </w:r>
      <w:r>
        <w:rPr>
          <w:rFonts w:eastAsia="IRNazanin" w:cs="IRNazanin"/>
          <w:color w:val="111111"/>
          <w:sz w:val="28"/>
          <w:szCs w:val="28"/>
          <w:rtl w:val="true"/>
          <w:lang w:bidi="fa-IR"/>
        </w:rPr>
        <w:t>.</w:t>
      </w:r>
    </w:p>
    <w:p>
      <w:pPr>
        <w:pStyle w:val="Heading5"/>
        <w:numPr>
          <w:ilvl w:val="4"/>
          <w:numId w:val="1"/>
        </w:numPr>
        <w:rPr/>
      </w:pPr>
      <w:bookmarkStart w:id="341" w:name="__RefHeading___Toc520589_1738255347"/>
      <w:bookmarkStart w:id="342" w:name="_Toc122"/>
      <w:bookmarkEnd w:id="341"/>
      <w:r>
        <w:rPr/>
        <w:t>7</w:t>
      </w:r>
      <w:r>
        <w:rPr>
          <w:rtl w:val="true"/>
        </w:rPr>
        <w:t xml:space="preserve">- </w:t>
      </w:r>
      <w:r>
        <w:rPr>
          <w:rtl w:val="true"/>
        </w:rPr>
        <w:t>تعقیب العام بضمیر یرجع إلی بعض أفراده</w:t>
      </w:r>
      <w:bookmarkEnd w:id="342"/>
    </w:p>
    <w:p>
      <w:pPr>
        <w:pStyle w:val="BookText"/>
        <w:rPr/>
      </w:pPr>
      <w:r>
        <w:rPr>
          <w:rFonts w:ascii="IRNazanin" w:hAnsi="IRNazanin" w:eastAsia="IRNazanin"/>
          <w:color w:val="111111"/>
          <w:sz w:val="28"/>
          <w:sz w:val="28"/>
          <w:szCs w:val="28"/>
          <w:rtl w:val="true"/>
          <w:lang w:bidi="fa-IR"/>
        </w:rPr>
        <w:t>قد یرد عام ثم ترد بعده جملة فیها ضمیر یرجع إلی بعض أفراد العام بقرینة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والمطلقات یتربصن بأنفسهن ثلاثة قروء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وبعولتهن أحق بردهن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المطلقات عامة للرجعیات وغیرها، ولکن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خصوص الرجعیات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الکلام یدور فیه الأمر بین مخالفتین للظاهر، إما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ظهور العام فی العموم، بأن یجعل مخصوصا بالبعض الذی یرجع إلیه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مخالفة ظهور الضمیر فی رجوعه إلی ما تقدم علیه من المعنی </w:t>
      </w:r>
    </w:p>
    <w:p>
      <w:pPr>
        <w:pStyle w:val="BookText"/>
        <w:rPr/>
      </w:pPr>
      <w:r>
        <w:rPr>
          <w:rFonts w:ascii="IRNazanin" w:hAnsi="IRNazanin" w:eastAsia="IRNazanin"/>
          <w:color w:val="111111"/>
          <w:sz w:val="28"/>
          <w:sz w:val="28"/>
          <w:szCs w:val="28"/>
          <w:rtl w:val="true"/>
          <w:lang w:bidi="fa-IR"/>
        </w:rPr>
        <w:t>الذی دل علیه اللفظ، بأن یکون مستعملا علی سبیل الاستخدام، فیراد منه البعض، والعام یبقی علی دلالته علی العموم، فأی المخالفتین أولی؟ وقع الخلاف علی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العموم هی المقدمة </w:t>
      </w:r>
      <w:r>
        <w:rPr>
          <w:rStyle w:val="FootnoteAnchor"/>
          <w:rtl w:val="true"/>
        </w:rPr>
        <w:footnoteReference w:id="205"/>
      </w:r>
      <w:r>
        <w:rPr>
          <w:rFonts w:ascii="IRNazanin" w:hAnsi="IRNazanin" w:eastAsia="IRNazanin"/>
          <w:color w:val="111111"/>
          <w:sz w:val="28"/>
          <w:sz w:val="28"/>
          <w:szCs w:val="28"/>
          <w:rtl w:val="true"/>
          <w:lang w:bidi="fa-IR"/>
        </w:rPr>
        <w:t>فیلتزم بالمخالفة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عدم الاستخدام هی المقدمة </w:t>
      </w:r>
      <w:r>
        <w:rPr>
          <w:rStyle w:val="FootnoteAnchor"/>
          <w:rtl w:val="true"/>
        </w:rPr>
        <w:footnoteReference w:id="206"/>
      </w:r>
      <w:r>
        <w:rPr>
          <w:rFonts w:ascii="IRNazanin" w:hAnsi="IRNazanin" w:eastAsia="IRNazanin"/>
          <w:color w:val="111111"/>
          <w:sz w:val="28"/>
          <w:sz w:val="28"/>
          <w:szCs w:val="28"/>
          <w:rtl w:val="true"/>
          <w:lang w:bidi="fa-IR"/>
        </w:rPr>
        <w:t>فیلتزم بالمخالفة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الأصلین معا </w:t>
      </w:r>
      <w:r>
        <w:rPr>
          <w:rStyle w:val="FootnoteAnchor"/>
          <w:rtl w:val="true"/>
        </w:rPr>
        <w:footnoteReference w:id="207"/>
      </w:r>
      <w:r>
        <w:rPr>
          <w:rFonts w:ascii="IRNazanin" w:hAnsi="IRNazanin" w:eastAsia="IRNazanin"/>
          <w:color w:val="111111"/>
          <w:sz w:val="28"/>
          <w:sz w:val="28"/>
          <w:szCs w:val="28"/>
          <w:rtl w:val="true"/>
          <w:lang w:bidi="fa-IR"/>
        </w:rPr>
        <w:t>والرجوع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جریان أصالة العموم، فلوجود ما یصلح أن یکون قرینة فی الکلام وهو عود الضمیر علی البعض، فلا ینعقد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أصالة عدم الاستخدام لا تجری، فلان الأصول اللفظیة یشترط فی جریانها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مراد المتکلم، فلو کان المراد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الشک فی کیفیة الاستعمال، فلا تجری قطعا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أصالة العموم جاریة ولا مانع منها، لأ نا ننکر أن یکون عود الضمیر إلی بعض أفراد العام موجبا لصرف ظهور العموم، إذ لا یلزم من تعین البعض من جهة مرجعیة الضمیر بقرینة أن یتعین إرادة البعض من جهة حکم العام الثابت له بنفسه، لأن الحکم فی الجملة المشتملة علی الضمیر غیر الحکم فی الجملة المشتملة علی العام، ولا علاقة بینهما، فلا یکون عود الضمیر علی بعض العام من القرائن التی تصرف ظهوره </w:t>
      </w:r>
      <w:bookmarkStart w:id="343" w:name="pg17293_233443"/>
    </w:p>
    <w:p>
      <w:pPr>
        <w:pStyle w:val="BookText"/>
        <w:rPr/>
      </w:pPr>
      <w:bookmarkEnd w:id="343"/>
      <w:r>
        <w:rPr>
          <w:rFonts w:ascii="IRNazanin" w:hAnsi="IRNazanin" w:eastAsia="IRNazanin"/>
          <w:color w:val="111111"/>
          <w:sz w:val="28"/>
          <w:sz w:val="28"/>
          <w:szCs w:val="28"/>
          <w:rtl w:val="true"/>
          <w:lang w:bidi="fa-IR"/>
        </w:rPr>
        <w:t>عن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ذلک فی المثال، فلو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یجب إکرامهم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یجوز تقلیدهم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فإنه واضح فی هذا المثال أن تقیید الحکم الثانی بالعدول لا یوجب تقیید الحکم الأول بذلک، بل لیس فیه إشعار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ذلک بین أن یکون التقیید بمتصل کما فی مثالنا، أو بمنفصل کما فی الآیة</w:t>
      </w:r>
      <w:r>
        <w:rPr>
          <w:rFonts w:eastAsia="IRNazanin" w:cs="IRNazanin"/>
          <w:color w:val="111111"/>
          <w:sz w:val="28"/>
          <w:szCs w:val="28"/>
          <w:rtl w:val="true"/>
          <w:lang w:bidi="fa-IR"/>
        </w:rPr>
        <w:t>.</w:t>
      </w:r>
    </w:p>
    <w:p>
      <w:pPr>
        <w:pStyle w:val="Heading5"/>
        <w:numPr>
          <w:ilvl w:val="4"/>
          <w:numId w:val="1"/>
        </w:numPr>
        <w:rPr/>
      </w:pPr>
      <w:bookmarkStart w:id="344" w:name="__RefHeading___Toc520591_1738255347"/>
      <w:bookmarkStart w:id="345" w:name="_Toc123"/>
      <w:bookmarkEnd w:id="344"/>
      <w:r>
        <w:rPr/>
        <w:t>8</w:t>
      </w:r>
      <w:r>
        <w:rPr>
          <w:rtl w:val="true"/>
        </w:rPr>
        <w:t xml:space="preserve">- </w:t>
      </w:r>
      <w:r>
        <w:rPr>
          <w:rtl w:val="true"/>
        </w:rPr>
        <w:t>تعقیب الاستثناء لجمل متعددة</w:t>
      </w:r>
      <w:bookmarkEnd w:id="345"/>
    </w:p>
    <w:p>
      <w:pPr>
        <w:pStyle w:val="BookText"/>
        <w:rPr/>
      </w:pPr>
      <w:r>
        <w:rPr>
          <w:rFonts w:ascii="IRNazanin" w:hAnsi="IRNazanin" w:eastAsia="IRNazanin"/>
          <w:color w:val="111111"/>
          <w:sz w:val="28"/>
          <w:sz w:val="28"/>
          <w:szCs w:val="28"/>
          <w:rtl w:val="true"/>
          <w:lang w:bidi="fa-IR"/>
        </w:rPr>
        <w:t>قد ترد عمومات متعددة فی کلام واحد ثم یتعقبها استثناء فی آخرها، فیشک حینئذ فی رجوع الاستثناء لخصوص الجملة الأخیرة أو لجمیع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والذین یرمون المحصنات ثم لم یأتوا بأربعة شهداء فاجلدوهم ثمانین جلدة ولا تقبلوا لهم شهادة أبدا وأولئک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 </w:t>
      </w:r>
      <w:r>
        <w:rPr>
          <w:rStyle w:val="FootnoteAnchor"/>
          <w:rtl w:val="true"/>
        </w:rPr>
        <w:footnoteReference w:id="208"/>
      </w:r>
      <w:r>
        <w:rPr>
          <w:rFonts w:ascii="IRNazanin" w:hAnsi="IRNazanin" w:eastAsia="IRNazanin"/>
          <w:color w:val="111111"/>
          <w:sz w:val="28"/>
          <w:sz w:val="28"/>
          <w:szCs w:val="28"/>
          <w:rtl w:val="true"/>
          <w:lang w:bidi="fa-IR"/>
        </w:rPr>
        <w:t>فإنه یحتمل أن یکون هذا الاستثناء من الحکم الأخیر فقط وهو فسق هؤلاء، ویحتمل أن یکون استثناء منه ومن الحکم بعدم قبول شهادتهم والحکم بجلدهم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العلماء فی ذلک علی أربعة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الکلام فی رجوع الاستثناء إلی خصوص الجملة الأخیرة، وإن کان رجوعه إلی غیر الأخیرة ممکنا، ولکنه یحتاج إلی قرینة علیه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ظهوره فی رجوعه إلی جمیع الجمل، وتخصیصها بالأخیرة فقط هو الذی یحتاج إلی الدلیل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ظهوره فی واحد منهما وإن کان رجوعه إلی الأخیرة متیقنا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عدا الأخیرة فتبقی مجملة لوجود ما یصلح للقرینة، فلا ینعقد لها ظهور فی العموم، فلا تجری أصالة العموم فیها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إذا کان الموضوع واحدا للجمل المتعاقبة لم یتکرر ذکره وقد ذکر فی صدر الکلام مثل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إلی الناس واحترمهم واقض حوائجهم إلا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إذا کان الموضوع متکررا ذکره لکل جملة کالآیة الکریمة المتقدمة </w:t>
      </w:r>
      <w:r>
        <w:rPr>
          <w:rStyle w:val="FootnoteAnchor"/>
          <w:rtl w:val="true"/>
        </w:rPr>
        <w:footnoteReference w:id="212"/>
      </w:r>
      <w:r>
        <w:rPr>
          <w:rFonts w:ascii="IRNazanin" w:hAnsi="IRNazanin" w:eastAsia="IRNazanin"/>
          <w:color w:val="111111"/>
          <w:sz w:val="28"/>
          <w:sz w:val="28"/>
          <w:szCs w:val="28"/>
          <w:rtl w:val="true"/>
          <w:lang w:bidi="fa-IR"/>
        </w:rPr>
        <w:t xml:space="preserve">وإن کان الموضوع فی المعنی واحدا فی الجمیع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من قبیل الأول فهو ظاهر فی رجوعه إلی الجمیع، لأن الاستثناء إنما هو من الموضوع باعتبار الحکم، والموضوع لم یذکر إلا فی صدر الکلام فقط، فلابد من رجوع الاستثناء إلیه، فیرجع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قبیل الثانی فهو ظاهر فی الرجوع إلی الأخیرة، لأن الموضوع قد ذکر فیها مستقلا فقد أخذ الاستثناء محله، ویحتاج تخصیص الجمل السابقة إلی دلیل آخر مفقود بالفرض، فیتمسک بأصالة عمومها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المقام من باب اکتناف الکلام بما یصلح لأن یکون قرینة، فلا ینعقد للجمل الأولی ظهور فی العموم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فلاوجه له، لأ أنه لما کان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کرر الموضوع بالذکر واکتفی باستثناء واحد، وهو یأخذ محله بالرجوع إلی الأخیرة، فلو أراد إرجاعه إلی </w:t>
      </w:r>
      <w:bookmarkStart w:id="346" w:name="pg17293_233445"/>
    </w:p>
    <w:p>
      <w:pPr>
        <w:pStyle w:val="BookText"/>
        <w:rPr/>
      </w:pPr>
      <w:bookmarkEnd w:id="346"/>
      <w:r>
        <w:rPr>
          <w:rFonts w:ascii="IRNazanin" w:hAnsi="IRNazanin" w:eastAsia="IRNazanin"/>
          <w:color w:val="111111"/>
          <w:sz w:val="28"/>
          <w:sz w:val="28"/>
          <w:szCs w:val="28"/>
          <w:rtl w:val="true"/>
          <w:lang w:bidi="fa-IR"/>
        </w:rPr>
        <w:t>الجمیع لوجب أن ینصب قرینة علی ذلک، وإلا کان مخلا ببیانه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أرجح الأقوال، وبه یکون الجمع بین کلمات العلماء، فمن ذهب إلی القول برجوعه إلی خصوص الأخیرة، فلعله کان ناظرا إلی مثل الآیة المبارکة التی تکرر فیها الموضوع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ذهب إلی القول برجوعه إلی الجمیع فلعله کان ناظرا إلی الجمل التی لم یذکر فیها الموضوع إلا فی صدر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النزاع علی هذا لفظیا، ویقع التصالح بین المتنازعین</w:t>
      </w:r>
      <w:r>
        <w:rPr>
          <w:rFonts w:eastAsia="IRNazanin" w:cs="IRNazanin"/>
          <w:color w:val="111111"/>
          <w:sz w:val="28"/>
          <w:szCs w:val="28"/>
          <w:rtl w:val="true"/>
          <w:lang w:bidi="fa-IR"/>
        </w:rPr>
        <w:t>.</w:t>
      </w:r>
    </w:p>
    <w:p>
      <w:pPr>
        <w:pStyle w:val="Heading5"/>
        <w:numPr>
          <w:ilvl w:val="4"/>
          <w:numId w:val="1"/>
        </w:numPr>
        <w:rPr/>
      </w:pPr>
      <w:bookmarkStart w:id="347" w:name="__RefHeading___Toc520593_1738255347"/>
      <w:bookmarkStart w:id="348" w:name="_Toc124"/>
      <w:bookmarkEnd w:id="347"/>
      <w:r>
        <w:rPr/>
        <w:t>9</w:t>
      </w:r>
      <w:r>
        <w:rPr>
          <w:rtl w:val="true"/>
        </w:rPr>
        <w:t xml:space="preserve">- </w:t>
      </w:r>
      <w:r>
        <w:rPr>
          <w:rtl w:val="true"/>
        </w:rPr>
        <w:t>تخصیص العام بالمفهوم</w:t>
      </w:r>
      <w:bookmarkEnd w:id="348"/>
    </w:p>
    <w:p>
      <w:pPr>
        <w:pStyle w:val="BookText"/>
        <w:rPr/>
      </w:pPr>
      <w:r>
        <w:rPr>
          <w:rFonts w:ascii="IRNazanin" w:hAnsi="IRNazanin" w:eastAsia="IRNazanin"/>
          <w:color w:val="111111"/>
          <w:sz w:val="28"/>
          <w:sz w:val="28"/>
          <w:szCs w:val="28"/>
          <w:rtl w:val="true"/>
          <w:lang w:bidi="fa-IR"/>
        </w:rPr>
        <w:t xml:space="preserve">المفهوم ینقسم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الموافق والمخالف، فإذا ورد عام ومفهوم أخص مطلقا، فلا کلام فی تخصیص العام بالمفهوم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Style w:val="FootnoteAnchor"/>
          <w:rtl w:val="true"/>
        </w:rPr>
        <w:footnoteReference w:id="216"/>
      </w:r>
      <w:r>
        <w:rPr>
          <w:rFonts w:ascii="IRNazanin" w:hAnsi="IRNazanin" w:eastAsia="IRNazanin"/>
          <w:color w:val="111111"/>
          <w:sz w:val="28"/>
          <w:sz w:val="28"/>
          <w:szCs w:val="28"/>
          <w:rtl w:val="true"/>
          <w:lang w:bidi="fa-IR"/>
        </w:rPr>
        <w:t>فإنه عام یشمل کل عقد یقع باللغة العربیة وغیرها، فإذا ورد دلیل علی اعتبار أن یکون العقد بصیغة الماضی،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یدل بالأولویة علی اعتبار العربیة فی العقد </w:t>
      </w:r>
      <w:r>
        <w:rPr>
          <w:rStyle w:val="FootnoteAnchor"/>
          <w:rtl w:val="true"/>
        </w:rPr>
        <w:footnoteReference w:id="217"/>
      </w:r>
      <w:r>
        <w:rPr>
          <w:rFonts w:ascii="IRNazanin" w:hAnsi="IRNazanin" w:eastAsia="IRNazanin"/>
          <w:color w:val="111111"/>
          <w:sz w:val="28"/>
          <w:sz w:val="28"/>
          <w:szCs w:val="28"/>
          <w:rtl w:val="true"/>
          <w:lang w:bidi="fa-IR"/>
        </w:rPr>
        <w:t>لأ أنه لما دل علی عدم صحة العقد بالمضارع من العربیة، فلئن لم یصح من لغة أخری فمن 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مثل هذا المفهوم إن ثبت فإنه یخصص العام المتقدم، لأ أنه کالنص أو أظهر من عموم العام، فیقدم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التخصیص بالمفهوم المخالف، فمثاله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الظن </w:t>
      </w:r>
    </w:p>
    <w:p>
      <w:pPr>
        <w:pStyle w:val="BookText"/>
        <w:rPr/>
      </w:pPr>
      <w:r>
        <w:rPr>
          <w:rFonts w:ascii="IRNazanin" w:hAnsi="IRNazanin" w:eastAsia="IRNazanin"/>
          <w:color w:val="111111"/>
          <w:sz w:val="28"/>
          <w:sz w:val="28"/>
          <w:szCs w:val="28"/>
          <w:rtl w:val="true"/>
          <w:lang w:bidi="fa-IR"/>
        </w:rPr>
        <w:t>لا یغنی من الحق شیئا</w:t>
      </w:r>
      <w:r>
        <w:rPr>
          <w:rFonts w:eastAsia="IRNazanin" w:cs="IRNazanin"/>
          <w:color w:val="111111"/>
          <w:sz w:val="28"/>
          <w:szCs w:val="28"/>
          <w:rtl w:val="true"/>
          <w:lang w:bidi="fa-IR"/>
        </w:rPr>
        <w:t xml:space="preserve">) * </w:t>
      </w:r>
      <w:r>
        <w:rPr>
          <w:rStyle w:val="FootnoteAnchor"/>
          <w:rtl w:val="true"/>
        </w:rPr>
        <w:footnoteReference w:id="218"/>
      </w:r>
      <w:r>
        <w:rPr>
          <w:rFonts w:ascii="IRNazanin" w:hAnsi="IRNazanin" w:eastAsia="IRNazanin"/>
          <w:color w:val="111111"/>
          <w:sz w:val="28"/>
          <w:sz w:val="28"/>
          <w:szCs w:val="28"/>
          <w:rtl w:val="true"/>
          <w:lang w:bidi="fa-IR"/>
        </w:rPr>
        <w:t>الدال بعمومه علی عدم اعتبار کل ظن حتی الظن الحاصل من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آیة أخری 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 </w:t>
      </w:r>
      <w:r>
        <w:rPr>
          <w:rStyle w:val="FootnoteAnchor"/>
          <w:rtl w:val="true"/>
        </w:rPr>
        <w:footnoteReference w:id="219"/>
      </w:r>
      <w:r>
        <w:rPr>
          <w:rFonts w:ascii="IRNazanin" w:hAnsi="IRNazanin" w:eastAsia="IRNazanin"/>
          <w:color w:val="111111"/>
          <w:sz w:val="28"/>
          <w:sz w:val="28"/>
          <w:szCs w:val="28"/>
          <w:rtl w:val="true"/>
          <w:lang w:bidi="fa-IR"/>
        </w:rPr>
        <w:t>الدالة بمفهوم الشرط علی جواز الأخذ بخبر غیر الفاسق بغیر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تخصیص ذلک العام بهذا المفهوم المخالف؟ قد اختلفوا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بتقدیم العام ولا یجوز تخصیصه بهذا المفهوم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بتقدیم المفهوم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بعدم تقدیم أحدهما علی الآخر فیبقی الکلام مجملا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بعضهم تفصیلات کثیرة </w:t>
      </w:r>
      <w:r>
        <w:rPr>
          <w:rStyle w:val="FootnoteAnchor"/>
          <w:rtl w:val="true"/>
        </w:rPr>
        <w:footnoteReference w:id="223"/>
      </w:r>
      <w:r>
        <w:rPr>
          <w:rFonts w:ascii="IRNazanin" w:hAnsi="IRNazanin" w:eastAsia="IRNazanin"/>
          <w:color w:val="111111"/>
          <w:sz w:val="28"/>
          <w:sz w:val="28"/>
          <w:szCs w:val="28"/>
          <w:rtl w:val="true"/>
          <w:lang w:bidi="fa-IR"/>
        </w:rPr>
        <w:t>یطول الکلام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ظهور المفهوم المخالف لیس من القوة بحیث یبلغ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ظهور المنطوق أو المفهوم الموافق، وقع الکلام فی أنه أقوی من ظهور العام فیقدم علیه، أو أن العام أقوی فهو المقدم، أو أنهما متساویان فی درجة الظهور فلا یقدم أحدهما علی الآخر، أو أن ذلک یختلف باختلاف المقامات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المفهوم لما کان أخص من العام حسب الفرض فهو قرینة عرفا علی المراد من العام، والقرینة تقدم علی ذی القرینة وتکون مفسرة لما یراد من ذی القرینة، ولا یعتبر أن یکون ظهورها أقوی من ظهور ذی القرینة</w:t>
      </w:r>
      <w:r>
        <w:rPr>
          <w:rFonts w:eastAsia="IRNazanin" w:cs="IRNazanin"/>
          <w:color w:val="111111"/>
          <w:sz w:val="28"/>
          <w:szCs w:val="28"/>
          <w:rtl w:val="true"/>
          <w:lang w:bidi="fa-IR"/>
        </w:rPr>
        <w:t xml:space="preserve">. </w:t>
      </w:r>
      <w:bookmarkStart w:id="349" w:name="pg17293_233447"/>
    </w:p>
    <w:p>
      <w:pPr>
        <w:pStyle w:val="BookText"/>
        <w:rPr/>
      </w:pPr>
      <w:bookmarkEnd w:id="349"/>
      <w:r>
        <w:rPr>
          <w:rFonts w:ascii="IRNazanin" w:hAnsi="IRNazanin" w:eastAsia="IRNazanin"/>
          <w:color w:val="111111"/>
          <w:sz w:val="28"/>
          <w:sz w:val="28"/>
          <w:szCs w:val="28"/>
          <w:rtl w:val="true"/>
          <w:lang w:bidi="fa-IR"/>
        </w:rPr>
        <w:t>نعم، لو فرض أن العام کان نصا فی العموم، فإنه یکون هو قرینة علی المراد من الجملة ذات المفهوم، فلا یکون لها مفهوم حینئذ، وهذا أمر آخر</w:t>
      </w:r>
      <w:r>
        <w:rPr>
          <w:rFonts w:eastAsia="IRNazanin" w:cs="IRNazanin"/>
          <w:color w:val="111111"/>
          <w:sz w:val="28"/>
          <w:szCs w:val="28"/>
          <w:rtl w:val="true"/>
          <w:lang w:bidi="fa-IR"/>
        </w:rPr>
        <w:t>.</w:t>
      </w:r>
    </w:p>
    <w:p>
      <w:pPr>
        <w:pStyle w:val="Heading5"/>
        <w:numPr>
          <w:ilvl w:val="4"/>
          <w:numId w:val="1"/>
        </w:numPr>
        <w:rPr/>
      </w:pPr>
      <w:bookmarkStart w:id="350" w:name="__RefHeading___Toc520595_1738255347"/>
      <w:bookmarkStart w:id="351" w:name="_Toc125"/>
      <w:bookmarkEnd w:id="350"/>
      <w:r>
        <w:rPr/>
        <w:t>10</w:t>
      </w:r>
      <w:r>
        <w:rPr>
          <w:rtl w:val="true"/>
        </w:rPr>
        <w:t xml:space="preserve">- </w:t>
      </w:r>
      <w:r>
        <w:rPr>
          <w:rtl w:val="true"/>
        </w:rPr>
        <w:t>تخصیص الکتاب العزیز بخبر الواحد</w:t>
      </w:r>
      <w:bookmarkEnd w:id="351"/>
    </w:p>
    <w:p>
      <w:pPr>
        <w:pStyle w:val="BookText"/>
        <w:rPr/>
      </w:pPr>
      <w:r>
        <w:rPr>
          <w:rFonts w:ascii="IRNazanin" w:hAnsi="IRNazanin" w:eastAsia="IRNazanin"/>
          <w:color w:val="111111"/>
          <w:sz w:val="28"/>
          <w:sz w:val="28"/>
          <w:szCs w:val="28"/>
          <w:rtl w:val="true"/>
          <w:lang w:bidi="fa-IR"/>
        </w:rPr>
        <w:t xml:space="preserve">یبدو من الصعب علی المبتدئ أن یؤمن لأول وهلة بجواز تخصیص العام الوارد فی القرآن الکریم بخبر الواحد، نظرا إلی أن الکتاب المقدس إنما هو وحی منزل من الله تعالی لا ریب فیه، والخبر ظنی یحتمل فیه الخطأ والکذب، فکیف یقدم علی الکتاب؟ ولکن سیرة العلماء من القدیم علی العمل بخبر الواحد إذا کان مخصصا للعام القرآنی، بل لا تجد علی الأغلب خبرا معمولا به من بین الأخبار التی بأیدینا فی المجامیع إلا وهو مخالف لعام أو مطلق فی القرآن، ولو مثل عمومات الحل </w:t>
      </w:r>
      <w:r>
        <w:rPr>
          <w:rStyle w:val="FootnoteAnchor"/>
          <w:rtl w:val="true"/>
        </w:rPr>
        <w:footnoteReference w:id="22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الظاهر أن مسألة تقدیم الخبر الخاص علی الآیة القرآنیة العامة من المسائل المجمع علیها من غیر خلاف بین علمائنا، فما السر فی ذلک مع ما قلناه؟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قطعی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متشابه ومحکم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ذلک القرآن نفسه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والمحکم نص وظاهر، والظاهر منه عام ومطلق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ریب أیضا فی أنه ورد فی کلام النبی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یخصص کثیرا من عمومات القرآن وما یقید کثیرا من مطلقاته وما یقوم قرینة علی صرف جملة من ظواهره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قطعی لا یشک فیه أحد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الخبر قطعی الصدور فلا 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قطعی </w:t>
      </w:r>
      <w:bookmarkStart w:id="352" w:name="pg17293_233448"/>
    </w:p>
    <w:p>
      <w:pPr>
        <w:pStyle w:val="BookText"/>
        <w:rPr/>
      </w:pPr>
      <w:bookmarkEnd w:id="352"/>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الدلیل القطعی علی أنه حجة شرعا، لأ أنه خبر عادل مثلا، وکان مضمون الخبر أخص من عموم الآیة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أن نطرح الخبر بمعنی أن نکذب راویه وبین أن نتصرف بظاهر القرآن، لأ أنه لا یمکن التصرف بمضمون الخبر لأ أنه نص أو أظهر، ولا بسند القرآن لأ أنه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 ذلک إلی الدوران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مخالفة الظن بصدق الخبر وبین مخالفة الظن بعموم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طرح دلیل حجیة الخبر وبین طرح أصالة العموم، فأی الدلیلین أولی بالطرح؟ وأ یهما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الخبر صالح لأن یکون قرینة علی التصرف فی ظاهر الکتاب، لأ أنه بدلالته ناظر ومفسر لظاهر الکتاب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العکس من ظاهر الکتاب، فإنه غیر صالح لرفع الید عن دلیل حجیة الخبر لأ أنه لا علاقة له فیه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ناظرا إلیه ومفسرا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لسانه لسان المبین للکتاب،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الکتاب بظاهره بصدد بیان دلیل حجیة الخبر حتی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بحسب الفرض قرینة علی الکتاب، والأصل الجاری فی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أصالة عدم کذب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الأصل الجاری فی ذی القرینة، وهو هنا أصالة العموم</w:t>
      </w:r>
      <w:r>
        <w:rPr>
          <w:rFonts w:eastAsia="IRNazanin" w:cs="IRNazanin"/>
          <w:color w:val="111111"/>
          <w:sz w:val="28"/>
          <w:szCs w:val="28"/>
          <w:rtl w:val="true"/>
          <w:lang w:bidi="fa-IR"/>
        </w:rPr>
        <w:t>.</w:t>
      </w:r>
    </w:p>
    <w:p>
      <w:pPr>
        <w:pStyle w:val="Heading5"/>
        <w:numPr>
          <w:ilvl w:val="4"/>
          <w:numId w:val="1"/>
        </w:numPr>
        <w:rPr/>
      </w:pPr>
      <w:bookmarkStart w:id="353" w:name="__RefHeading___Toc520597_1738255347"/>
      <w:bookmarkStart w:id="354" w:name="_Toc126"/>
      <w:bookmarkEnd w:id="353"/>
      <w:r>
        <w:rPr/>
        <w:t>11</w:t>
      </w:r>
      <w:r>
        <w:rPr>
          <w:rtl w:val="true"/>
        </w:rPr>
        <w:t xml:space="preserve">- </w:t>
      </w:r>
      <w:r>
        <w:rPr>
          <w:rtl w:val="true"/>
        </w:rPr>
        <w:t>الدوران بین التخصیص و النسخ</w:t>
      </w:r>
      <w:bookmarkEnd w:id="3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العام والخاص المنفصل یختلف حالهما من جهة العلم بتأریخهما معا أو بتأریخ أحدهما أو الجهل بهما معا، فقد یقال فی بعض </w:t>
      </w:r>
    </w:p>
    <w:p>
      <w:pPr>
        <w:pStyle w:val="BookText"/>
        <w:rPr/>
      </w:pPr>
      <w:r>
        <w:rPr>
          <w:rFonts w:ascii="IRNazanin" w:hAnsi="IRNazanin" w:eastAsia="IRNazanin"/>
          <w:color w:val="111111"/>
          <w:sz w:val="28"/>
          <w:sz w:val="28"/>
          <w:szCs w:val="28"/>
          <w:rtl w:val="true"/>
          <w:lang w:bidi="fa-IR"/>
        </w:rPr>
        <w:t>الأحوال بتعیین أن یکون الخاص ناسخا للعام أو منسوخا له، أو مخصصا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الشک فی بعض الصور ولتفصیل الحال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والعام من ناحیة تأریخ صدورهما لا یخلوان من خمس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معلومی التأریخ، أو مجهولی التأریخ، أو أحدهما مجهولا والآخر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المعلوم تأریخهما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یعلم تقارنهما عرفا، أو یعلم تقدم العام، أو یعلم تأخر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الصور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معلومی التأریخ مع العلم بتقارنهما عرفا، فإنه لا مجال لتوهم النسخ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معلومی التأریخ مع تقدم العام، فهذه علی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ورود الخاص قبل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إشکال حینئذ فی حمله علی التخصیص بغیر کلام، إما لأن النسخ لا یکون قبل وقت العمل بالمنسوخ کما قیل </w:t>
      </w:r>
      <w:r>
        <w:rPr>
          <w:rStyle w:val="FootnoteAnchor"/>
          <w:rtl w:val="true"/>
        </w:rPr>
        <w:footnoteReference w:id="227"/>
      </w:r>
      <w:r>
        <w:rPr>
          <w:rFonts w:ascii="IRNazanin" w:hAnsi="IRNazanin" w:eastAsia="IRNazanin"/>
          <w:color w:val="111111"/>
          <w:sz w:val="28"/>
          <w:sz w:val="28"/>
          <w:szCs w:val="28"/>
          <w:rtl w:val="true"/>
          <w:lang w:bidi="fa-IR"/>
        </w:rPr>
        <w:t>وإما لأن الأولی فیه التخصیص، کما سیأتی فی الصورة الآتیة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وروده بعد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الصورة هی أشکل الصور، وهی التی وقع فیها الکلام فی أن الخاص یجب أن یکون ناسخا، أو یجوز أن یکون مخصصا ولو فی بعض الحالات؟ ومع الجواز یتکلم حینئذ فی أن الحمل علی التخصیص هو الأولی، أو الحمل علی النسخ؟ </w:t>
      </w:r>
    </w:p>
    <w:p>
      <w:pPr>
        <w:pStyle w:val="BookText"/>
        <w:rPr/>
      </w:pPr>
      <w:r>
        <w:rPr>
          <w:rFonts w:ascii="IRNazanin" w:hAnsi="IRNazanin" w:eastAsia="IRNazanin"/>
          <w:color w:val="111111"/>
          <w:sz w:val="28"/>
          <w:sz w:val="28"/>
          <w:szCs w:val="28"/>
          <w:rtl w:val="true"/>
          <w:lang w:bidi="fa-IR"/>
        </w:rPr>
        <w:t>فالذی یذهب إلی وجوب أن یکون الخاص ناسخا فهو ناظر إلی أن العام لما ورد وحل وقت العمل به بحسب الفرض، فتأخیر الخاص عن وقت العمل لو کان مخصصا ومبینا لعموم العام یکون من باب تأخیر البیان عن وقت الحاجة، وهو قبیح من الحکیم، لأن فیه إضاعة للأحکام ولمصالح العباد بلا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ناسخا للعام، والعام باق علی عمومه یجب العمل به إلی حین ورود الخاص، فیجب العمل ثانیا علی طبق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ذهب إلی جواز کونه مخصصا، فلعله ناظر إلی أن العام یجوز أن یکون واردا لبیان حکم ظاهری صوری لمصلحة اقتضت کتمان الحکم الواقعی، ولو مصلحة التقیة، أو مصلحة التدرج فی بیان الأحکام، کما هو المعلوم من طریقة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أحکام الشریعة، مع أن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للمصالح الواقعیة الثابتة للأشیاء بعناوینها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طبق الخاص، فإذا جاء الخاص یکون کاشفا عن الحکم الواقعی، فیکون مبینا للعام ومخصصا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العام الذی ثبت أولا ظاهرا وصورة إن کان قد ارتفع وانتهی أمده، فإنه إنما ارتفع لارتفاع موضوعه، ولیس هو من باب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جاز أن یکون العام واردا علی هذا النحو من بیان الحکم ظاهرا وصورة، فإن ثبت ذلک کان الخاص مخصصا أی کان کاشفا عن الواقع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ثبت أنه فی صدد بیان الحکم الواقعی التابع للمصالح الواقعیة الثابتة للأشیاء بعناوینها الأولیة، فلا شک فی أنه یتعین کون الخاص ناسخا 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دار الأمر بینهما إذ لم یقم دلیل علی تعیین أحدهما، فأیهما أرجح فی الحمل؟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إلی الصواب هو الحمل علی التخصیص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العموم بما هی لا تثبت أکثر من أن ما یظهر من العام هو المراد الجدی للمتکلم، ولا شک أن الحکم الصوری الذی نسمیه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کالواقع مراد جدی للمتکلم، لأ أنه مقصود بالتفهیم، فالعام لیس ظاهرا إلا فی أن المراد الجدی هو العموم سواء کان العموم حکما واقعیا أو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الحکم واقعی فلا یقتضیه الظهور أبدا حتی یثبت بأصالة العموم، لا سیما أن المعلوم من طریقة صاحب الشریعة هو بیان العمومات مجردة عن قرائن التخصیص ویکشف المراد الواقعی منها بدلیل منفصل، حتی اشتهر القول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دلیل من أصالة العموم علی أن الحکم واقعی حتی نلتجئ إلی الحمل علی النسخ، بل إرادة الحکم الواقعی من العام علی ذلک الوجه یحتاج إلی مؤنة بیان زائدة أکثر من ظهور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التخصیص أقرب إلی الصواب من الحمل علی النسخ وإن کان کل منهما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معلومی التأریخ مع تقدم الخاص، فهذه أیضا علی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یرد العام قبل وقت العمل بالخاص، فلا ینبغی الإشکال فی کون الخاص مخصصا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یرد بعد وقت العمل بالخاص، فلا مجال لتوهم وجوب الحمل علی النسخ من جهة قبح تأخیر البیان عن وقت الحاجة، لأ أنه من باب تقدیم البیان قبل وقت الحاجة ولا قبح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قیل بلزوم الحمل علی النسخ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نظر هذا القائل إلی أن أصالة العموم جاریة، </w:t>
      </w:r>
    </w:p>
    <w:p>
      <w:pPr>
        <w:pStyle w:val="BookText"/>
        <w:rPr/>
      </w:pPr>
      <w:r>
        <w:rPr>
          <w:rFonts w:ascii="IRNazanin" w:hAnsi="IRNazanin" w:eastAsia="IRNazanin"/>
          <w:color w:val="111111"/>
          <w:sz w:val="28"/>
          <w:sz w:val="28"/>
          <w:szCs w:val="28"/>
          <w:rtl w:val="true"/>
          <w:lang w:bidi="fa-IR"/>
        </w:rPr>
        <w:t>ولا مانع منها إلا احتمال أن یکون الخاص المتقدم مخصصا وقرینة علی العام، ولکن أیضا یحتمل أن یکون منسوخا بالعام، فلا یحرز أنه من باب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الخاص المنفصل إنما یقدم علی العام لأ أنه أقوی الحجتین وقرینة علیه، ومع هذا الاحتمال لا یکون الخاص المنفصل أقوی فی الظهور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الأصوب أن یحمل علی التخصیص کالصورة السابقة،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لا یدل علی أکثر من أن المراد جدی، ولا یدل فی نفسه علی أن الحکم واقعی تابع للمصالح الواقعیة الثابتة للأشیاء بعناوینها الأولیة، وإنما یکون العام ناسخا للخاص إذا کانت دلالته علی هذا النحو، وإلا فالعمومات الواردة فی الشریعة علی الأغلب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النسخ فلا یقلل من ظهور الخاص فی نفسه قطعا، کما لا یرفع حجیته فیما هو ظاهر فیه، فلا یخرجه عن کونه صالحا لتخصیص العام، فیقدم علیه، لأ أنه أقوی فی نفسه 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اللاحق للخاص لا ینعقد له ظهور فی العموم إلا بدویا بالنسبة إلی من لا یعلم بسبق الخاص، لجواز أن یعتمد المتکلم فی بیان مراده علی سبقه، فیکون المخصص السابق کالمخصص المتصل أو کالقرینة الحالیة، فلا یکون العام ظاهرا فی العموم حتی یتوهم أنه ظاهر فی ثبوت الحکم الواقعی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والخامسة إذا کانا مجهولی التأریخ أو أحدهما فقط کان مجهولا، فإنه یعلم الحال فیهما مما تقدم، فیحمل علی التخصیص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لتوهم النسخ، لا سیما بعد أن رجحنا التخصیص 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لا یحتاج إلی مزید بیان</w:t>
      </w:r>
      <w:r>
        <w:rPr>
          <w:rFonts w:eastAsia="IRNazanin" w:cs="IRNazanin"/>
          <w:color w:val="111111"/>
          <w:sz w:val="28"/>
          <w:szCs w:val="28"/>
          <w:rtl w:val="true"/>
          <w:lang w:bidi="fa-IR"/>
        </w:rPr>
        <w:t xml:space="preserve">. * *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7293_233454"/>
      <w:bookmarkStart w:id="356" w:name="pg17293_233454"/>
      <w:bookmarkEnd w:id="356"/>
    </w:p>
    <w:p>
      <w:pPr>
        <w:pStyle w:val="Heading4"/>
        <w:numPr>
          <w:ilvl w:val="3"/>
          <w:numId w:val="1"/>
        </w:numPr>
        <w:rPr/>
      </w:pPr>
      <w:bookmarkStart w:id="357" w:name="pg17293_233454"/>
      <w:bookmarkStart w:id="358" w:name="__RefHeading___Toc520599_1738255347"/>
      <w:bookmarkStart w:id="359" w:name="_Toc127"/>
      <w:bookmarkEnd w:id="357"/>
      <w:bookmarkEnd w:id="358"/>
      <w:r>
        <w:rPr>
          <w:rtl w:val="true"/>
        </w:rPr>
        <w:t xml:space="preserve">الباب السادس </w:t>
      </w:r>
      <w:r>
        <w:rPr>
          <w:rtl w:val="true"/>
        </w:rPr>
        <w:t xml:space="preserve">: </w:t>
      </w:r>
      <w:r>
        <w:rPr>
          <w:rtl w:val="true"/>
        </w:rPr>
        <w:t>المطلق و المقیّد</w:t>
      </w:r>
      <w:bookmarkEnd w:id="359"/>
    </w:p>
    <w:p>
      <w:pPr>
        <w:pStyle w:val="Heading5"/>
        <w:numPr>
          <w:ilvl w:val="4"/>
          <w:numId w:val="1"/>
        </w:numPr>
        <w:rPr/>
      </w:pPr>
      <w:bookmarkStart w:id="360" w:name="__RefHeading___Toc520601_1738255347"/>
      <w:bookmarkStart w:id="361" w:name="_Toc128"/>
      <w:bookmarkEnd w:id="360"/>
      <w:r>
        <w:rPr>
          <w:rtl w:val="true"/>
        </w:rPr>
        <w:t>اشارة</w:t>
      </w:r>
      <w:bookmarkEnd w:id="36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ست مسائل</w:t>
      </w:r>
      <w:r>
        <w:rPr>
          <w:rFonts w:eastAsia="IRNazanin" w:cs="IRNazanin"/>
          <w:color w:val="111111"/>
          <w:sz w:val="28"/>
          <w:szCs w:val="28"/>
          <w:rtl w:val="true"/>
          <w:lang w:bidi="fa-IR"/>
        </w:rPr>
        <w:t xml:space="preserve">: </w:t>
      </w:r>
      <w:bookmarkStart w:id="362" w:name="pg17293_233455"/>
    </w:p>
    <w:p>
      <w:pPr>
        <w:pStyle w:val="Heading5"/>
        <w:numPr>
          <w:ilvl w:val="4"/>
          <w:numId w:val="1"/>
        </w:numPr>
        <w:rPr/>
      </w:pPr>
      <w:bookmarkStart w:id="363" w:name="__RefHeading___Toc520603_1738255347"/>
      <w:bookmarkStart w:id="364" w:name="_Toc129"/>
      <w:bookmarkEnd w:id="362"/>
      <w:bookmarkEnd w:id="363"/>
      <w:r>
        <w:rPr>
          <w:rtl w:val="true"/>
        </w:rPr>
        <w:t xml:space="preserve">المسألة الأولی </w:t>
      </w:r>
      <w:r>
        <w:rPr>
          <w:rtl w:val="true"/>
        </w:rPr>
        <w:t xml:space="preserve">: </w:t>
      </w:r>
      <w:r>
        <w:rPr>
          <w:rtl w:val="true"/>
        </w:rPr>
        <w:t>معنی المطلق و المقیّد</w:t>
      </w:r>
      <w:bookmarkEnd w:id="364"/>
    </w:p>
    <w:p>
      <w:pPr>
        <w:pStyle w:val="BookText"/>
        <w:rPr/>
      </w:pPr>
      <w:r>
        <w:rPr>
          <w:rFonts w:ascii="IRNazanin" w:hAnsi="IRNazanin" w:eastAsia="IRNazanin"/>
          <w:color w:val="111111"/>
          <w:sz w:val="28"/>
          <w:sz w:val="28"/>
          <w:szCs w:val="28"/>
          <w:rtl w:val="true"/>
          <w:lang w:bidi="fa-IR"/>
        </w:rPr>
        <w:t xml:space="preserve">عرفوا المطلق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شائع فی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قدیم بحثوا عنه کثیرا وأحصوا علیه عدة مؤاخذات یطول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فائدة فی ذکرها ما دام أن الغرض من مثل هذا التعریف هو تقریب المعنی الذی وضع له اللفظ، لأ أنه من التعاریف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لیس للأصولیین اصطلاح خاص فی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مستعملان بما لهما من المعنی فی اللغة، فإن المطلق مأخوذ من الإطلاق وهو الإرسال والشیوع، ویقابله التقیید تقابل الملکة وعدمها، والملکة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إرسال کل شئ بحسبه وما 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نسب الإطلاق والتقیید إلی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یراد ذلک بحسب ما له من دلالة علی المعنی، فیکونان وصفین للفظ باعتبار المعنی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موارد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أن نأخذ صورة تقریبیة لمعناه، فمثلا عندما نعرف أن العلم الشخصی والمعرف بلام العهد لا یسمیان مطلقین باعتبار 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أنه لا شیوع ولا إرسال فی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نظن أنه لا یجوز أن یسمی العلم الشخصی مطلقا، فإنه </w:t>
      </w:r>
      <w:bookmarkStart w:id="365" w:name="pg17293_233456"/>
    </w:p>
    <w:p>
      <w:pPr>
        <w:pStyle w:val="BookText"/>
        <w:rPr/>
      </w:pPr>
      <w:bookmarkEnd w:id="365"/>
      <w:r>
        <w:rPr>
          <w:rFonts w:ascii="IRNazanin" w:hAnsi="IRNazanin" w:eastAsia="IRNazanin"/>
          <w:color w:val="111111"/>
          <w:sz w:val="28"/>
          <w:sz w:val="28"/>
          <w:szCs w:val="28"/>
          <w:rtl w:val="true"/>
          <w:lang w:bidi="fa-IR"/>
        </w:rPr>
        <w:t>إذا قال الآمر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 لمحمد أحوالا مختلفة ولم یقید الحکم بحال من الأحوال نستطیع أن نعرف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أو هذا الکلام بمجموعه یصح أن نصفه بالإطلاق بلحاظ الأحوال وإن لم یکن له شیوع باعتبار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للأعلام الشخصیة والمعرف بلام العهد إطلاق، فلا یختص المطلق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معنی شایع فی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 الجنس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عندما نعرف أن العام لا یسمی مطلقا، فلا ینبغی أن نظن أنه لا یجوز أن یسمی مطلقا أبدا، لأ نا نعرف أن ذلک إنما هو بالنسبة إلی أفراده، أما بالنسبة إلی أحوال أفراده غیر المفردة، فإنه لا مضایقة فی أن نسمیه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مانع من شمول تعریف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معنی شایع فی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 باعتبار أحواله، لا باعتبار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فمعنی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اللفظ وسعته باعتبار ما له من المعنی وأحواله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لاعلی أن یکون ذلک الشیوع مستعملا فیه اللفظ کالشیوع المستفاد من وقوع النکرة فی سیاق النفی وإلا کان الکلام عاما لا مطلقا</w:t>
      </w:r>
      <w:r>
        <w:rPr>
          <w:rFonts w:eastAsia="IRNazanin" w:cs="IRNazanin"/>
          <w:color w:val="111111"/>
          <w:sz w:val="28"/>
          <w:szCs w:val="28"/>
          <w:rtl w:val="true"/>
          <w:lang w:bidi="fa-IR"/>
        </w:rPr>
        <w:t>.</w:t>
      </w:r>
    </w:p>
    <w:p>
      <w:pPr>
        <w:pStyle w:val="Heading5"/>
        <w:numPr>
          <w:ilvl w:val="4"/>
          <w:numId w:val="1"/>
        </w:numPr>
        <w:rPr/>
      </w:pPr>
      <w:bookmarkStart w:id="366" w:name="__RefHeading___Toc520605_1738255347"/>
      <w:bookmarkStart w:id="367" w:name="_Toc130"/>
      <w:bookmarkEnd w:id="366"/>
      <w:r>
        <w:rPr>
          <w:rtl w:val="true"/>
        </w:rPr>
        <w:t xml:space="preserve">المسألة الثانیة </w:t>
      </w:r>
      <w:r>
        <w:rPr>
          <w:rtl w:val="true"/>
        </w:rPr>
        <w:t xml:space="preserve">: </w:t>
      </w:r>
      <w:r>
        <w:rPr>
          <w:rtl w:val="true"/>
        </w:rPr>
        <w:t>الإطلاق و التقیید متلازمان</w:t>
      </w:r>
      <w:bookmarkEnd w:id="3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إلی أن التقابل بین الإطلاق والتقیید من باب تقابل الملکة وعدمها، لأن الإطلاق هو عدم التقیید فیما من شأنه أن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الإطلاق التقیید فی الإمکان، أی أنه إذا أمکن التقیید فی الکلام وفی لسان الدلیل أمکن الإطلاق ولو امتنع استحال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یمکن فرض استکشاف الإطلاق وإرادته من کلام المتکلم فی مورد لا یصح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مثل هذا الکلام لا مطلقا ولا مقیدا، وإن کان فی الواقع </w:t>
      </w:r>
      <w:bookmarkStart w:id="368" w:name="pg17293_233457"/>
    </w:p>
    <w:p>
      <w:pPr>
        <w:pStyle w:val="BookText"/>
        <w:rPr/>
      </w:pPr>
      <w:bookmarkEnd w:id="368"/>
      <w:r>
        <w:rPr>
          <w:rFonts w:ascii="IRNazanin" w:hAnsi="IRNazanin" w:eastAsia="IRNazanin"/>
          <w:color w:val="111111"/>
          <w:sz w:val="28"/>
          <w:sz w:val="28"/>
          <w:szCs w:val="28"/>
          <w:rtl w:val="true"/>
          <w:lang w:bidi="fa-IR"/>
        </w:rPr>
        <w:t>أن المتکلم لابد أن یرید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مثاله فی بحث التوصلی والتعبدی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تقیید الأمر بقصد الامتثال یستلزم امتناع إطلاقه بالنسبة إلی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هناک کیف یمکن استکشاف إرادة الإطلاق بإطلاق المقام لا بإطلاق الکلام الواحد</w:t>
      </w:r>
      <w:r>
        <w:rPr>
          <w:rFonts w:eastAsia="IRNazanin" w:cs="IRNazanin"/>
          <w:color w:val="111111"/>
          <w:sz w:val="28"/>
          <w:szCs w:val="28"/>
          <w:rtl w:val="true"/>
          <w:lang w:bidi="fa-IR"/>
        </w:rPr>
        <w:t>.</w:t>
      </w:r>
    </w:p>
    <w:p>
      <w:pPr>
        <w:pStyle w:val="Heading5"/>
        <w:numPr>
          <w:ilvl w:val="4"/>
          <w:numId w:val="1"/>
        </w:numPr>
        <w:rPr/>
      </w:pPr>
      <w:bookmarkStart w:id="369" w:name="__RefHeading___Toc520607_1738255347"/>
      <w:bookmarkStart w:id="370" w:name="_Toc131"/>
      <w:bookmarkEnd w:id="369"/>
      <w:r>
        <w:rPr>
          <w:rtl w:val="true"/>
        </w:rPr>
        <w:t xml:space="preserve">المسألة الثالثة </w:t>
      </w:r>
      <w:r>
        <w:rPr>
          <w:rtl w:val="true"/>
        </w:rPr>
        <w:t xml:space="preserve">: </w:t>
      </w:r>
      <w:r>
        <w:rPr>
          <w:rtl w:val="true"/>
        </w:rPr>
        <w:t>الإطلاق فی الجمل</w:t>
      </w:r>
      <w:bookmarkEnd w:id="370"/>
    </w:p>
    <w:p>
      <w:pPr>
        <w:pStyle w:val="BookText"/>
        <w:rPr/>
      </w:pPr>
      <w:r>
        <w:rPr>
          <w:rFonts w:ascii="IRNazanin" w:hAnsi="IRNazanin" w:eastAsia="IRNazanin"/>
          <w:color w:val="111111"/>
          <w:sz w:val="28"/>
          <w:sz w:val="28"/>
          <w:szCs w:val="28"/>
          <w:rtl w:val="true"/>
          <w:lang w:bidi="fa-IR"/>
        </w:rPr>
        <w:t xml:space="preserve">الإطلاق لا یختص بالمفردات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کلمات الأصولیین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مثلوا للمطلق باسم الجنس وعلم الجنس والنکرة، بل یکون فی الجمل أیضا کإطلاق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استفادة الوجوب العینی والتعیینی والنفسی، فإن الإطلاق فیها إنما هو من نوع إطلاق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إطلاق الجملة الشرطیة فی استفادة الانحصار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محل البحث فی المسائل الآتیة خصوص الألفاظ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عدم شمول البحث عندهم للجمل باعتبار أن لیس هناک ضابط کلی لمطلقاتها، وإن کان الأصح أن بحث مقدمات الحکمة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 عن إطلاق بعض الجمل فی مناسباتها، کإطلاق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الشرطیة ونحوها</w:t>
      </w:r>
      <w:r>
        <w:rPr>
          <w:rFonts w:eastAsia="IRNazanin" w:cs="IRNazanin"/>
          <w:color w:val="111111"/>
          <w:sz w:val="28"/>
          <w:szCs w:val="28"/>
          <w:rtl w:val="true"/>
          <w:lang w:bidi="fa-IR"/>
        </w:rPr>
        <w:t>.</w:t>
      </w:r>
    </w:p>
    <w:p>
      <w:pPr>
        <w:pStyle w:val="Heading5"/>
        <w:numPr>
          <w:ilvl w:val="4"/>
          <w:numId w:val="1"/>
        </w:numPr>
        <w:rPr/>
      </w:pPr>
      <w:bookmarkStart w:id="371" w:name="__RefHeading___Toc520609_1738255347"/>
      <w:bookmarkStart w:id="372" w:name="_Toc132"/>
      <w:bookmarkEnd w:id="371"/>
      <w:r>
        <w:rPr>
          <w:rtl w:val="true"/>
        </w:rPr>
        <w:t xml:space="preserve">المسألة الرابعة </w:t>
      </w:r>
      <w:r>
        <w:rPr>
          <w:rtl w:val="true"/>
        </w:rPr>
        <w:t xml:space="preserve">: </w:t>
      </w:r>
      <w:r>
        <w:rPr>
          <w:rtl w:val="true"/>
        </w:rPr>
        <w:t>هل الإطلاق بالوضع؟</w:t>
      </w:r>
      <w:bookmarkEnd w:id="372"/>
    </w:p>
    <w:p>
      <w:pPr>
        <w:pStyle w:val="Heading6"/>
        <w:numPr>
          <w:ilvl w:val="5"/>
          <w:numId w:val="1"/>
        </w:numPr>
        <w:rPr/>
      </w:pPr>
      <w:bookmarkStart w:id="373" w:name="__RefHeading___Toc520611_1738255347"/>
      <w:bookmarkStart w:id="374" w:name="_Toc133"/>
      <w:bookmarkEnd w:id="373"/>
      <w:r>
        <w:rPr>
          <w:rtl w:val="true"/>
        </w:rPr>
        <w:t>اشارة</w:t>
      </w:r>
      <w:bookmarkEnd w:id="3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فی أن الإطلاق فی الأعلام بالنسبة إلی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إلیه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بالوضع، بل إنما یستفاد من مقدمات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إطلاق الجمل وما 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بالوضع بل بمقدمات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الذی وقع فیه البحث هو أن الإطلاق فی أسماء الأجناس وما شابهها هل هو بالوضع أو بمقدمات الحکمة؟ أی أن أسماء الأجناس هل هی موضوعة لمعانیها بما هی شایعة ومرسلة علی وجه یکون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فی المعنی الموضوع له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المشهور من القدماء </w:t>
      </w:r>
      <w:r>
        <w:rPr>
          <w:rStyle w:val="FootnoteAnchor"/>
          <w:rtl w:val="true"/>
        </w:rPr>
        <w:footnoteReference w:id="230"/>
      </w:r>
      <w:r>
        <w:rPr>
          <w:rFonts w:ascii="IRNazanin" w:hAnsi="IRNazanin" w:eastAsia="IRNazanin"/>
          <w:color w:val="111111"/>
          <w:sz w:val="28"/>
          <w:sz w:val="28"/>
          <w:szCs w:val="28"/>
          <w:rtl w:val="true"/>
          <w:lang w:bidi="fa-IR"/>
        </w:rPr>
        <w:t xml:space="preserve">قبل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موضوعة لنفس المعانی بما هی والإطلاق یستفاد من دال آخر، وهو نفس تجرد اللفظ من القید إذا کانت مقدمات الحکمة متوفرة فیه؟ وهذا القول الثانی أول من صرح به فیما نعلم سلطان العلماء فی حاشیته علی معالم الأصول </w:t>
      </w:r>
      <w:r>
        <w:rPr>
          <w:rStyle w:val="FootnoteAnchor"/>
          <w:rtl w:val="true"/>
        </w:rPr>
        <w:footnoteReference w:id="231"/>
      </w:r>
      <w:r>
        <w:rPr>
          <w:rFonts w:ascii="IRNazanin" w:hAnsi="IRNazanin" w:eastAsia="IRNazanin"/>
          <w:color w:val="111111"/>
          <w:sz w:val="28"/>
          <w:sz w:val="28"/>
          <w:szCs w:val="28"/>
          <w:rtl w:val="true"/>
          <w:lang w:bidi="fa-IR"/>
        </w:rPr>
        <w:t>وتبعه جمیع من تأخر عنه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الأول یکون استعمال اللفظ فی المقید مجازا، وعلی القول الثانی یکون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ما ذهب إلیه سلطان العلماء،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القول الأول إلی المشهور مشکوک فیها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ولتوضیح هذا القول وتحقیقه ینبغی بیان أمور ثلاثة تنفع فی هذا الباب وفی غیر هذا الباب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ونعتقد أن الطالب المبتدئ الذی ینتهی إلی هنا یکون علی استعداد کاف لفهم هذه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واضطرارنا لهذا البحث باعتبار ما له من حاجة ماسة فی فهم الطالب لکثیر من الأبحاث التی قد ترد علیه فیما یأتی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وبها تکشف للطالب ما وقع</w:t>
      </w:r>
      <w:bookmarkStart w:id="375" w:name="pg17293_233459"/>
    </w:p>
    <w:p>
      <w:pPr>
        <w:pStyle w:val="BookText"/>
        <w:rPr/>
      </w:pPr>
      <w:bookmarkEnd w:id="375"/>
      <w:r>
        <w:rPr>
          <w:rFonts w:ascii="IRNazanin" w:hAnsi="IRNazanin" w:eastAsia="IRNazanin"/>
          <w:color w:val="111111"/>
          <w:sz w:val="28"/>
          <w:sz w:val="28"/>
          <w:szCs w:val="28"/>
          <w:rtl w:val="true"/>
          <w:lang w:bidi="fa-IR"/>
        </w:rPr>
        <w:t>للعلماء الأعلام من اختلاف فی التعبیر بل فی الرأی 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التی ینبغی بیانها هی کما یلی</w:t>
      </w:r>
      <w:r>
        <w:rPr>
          <w:rFonts w:eastAsia="IRNazanin" w:cs="IRNazanin"/>
          <w:color w:val="111111"/>
          <w:sz w:val="28"/>
          <w:szCs w:val="28"/>
          <w:rtl w:val="true"/>
          <w:lang w:bidi="fa-IR"/>
        </w:rPr>
        <w:t>:</w:t>
      </w:r>
    </w:p>
    <w:p>
      <w:pPr>
        <w:pStyle w:val="Heading6"/>
        <w:numPr>
          <w:ilvl w:val="5"/>
          <w:numId w:val="1"/>
        </w:numPr>
        <w:rPr/>
      </w:pPr>
      <w:bookmarkStart w:id="376" w:name="__RefHeading___Toc520613_1738255347"/>
      <w:bookmarkStart w:id="377" w:name="_Toc134"/>
      <w:bookmarkEnd w:id="376"/>
      <w:r>
        <w:rPr/>
        <w:t>1</w:t>
      </w:r>
      <w:r>
        <w:rPr>
          <w:rtl w:val="true"/>
        </w:rPr>
        <w:t xml:space="preserve"> - </w:t>
      </w:r>
      <w:r>
        <w:rPr>
          <w:rtl w:val="true"/>
        </w:rPr>
        <w:t>اعتبارات الماهیة</w:t>
      </w:r>
      <w:bookmarkEnd w:id="377"/>
    </w:p>
    <w:p>
      <w:pPr>
        <w:pStyle w:val="BookText"/>
        <w:rPr/>
      </w:pPr>
      <w:r>
        <w:rPr>
          <w:rFonts w:ascii="IRNazanin" w:hAnsi="IRNazanin" w:eastAsia="IRNazanin"/>
          <w:color w:val="111111"/>
          <w:sz w:val="28"/>
          <w:sz w:val="28"/>
          <w:szCs w:val="28"/>
          <w:rtl w:val="true"/>
          <w:lang w:bidi="fa-IR"/>
        </w:rPr>
        <w:t>المشهور أن للماهیة ثلاثة اعتبارات إذا قیست إلی ما هو خارج عن ذاتها، کما إذا قیست الرقبة إلی الإیمان عند الحکم علیها بحکم ما کوجوب العتق،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تعتبر الماهیة مشروطة بذلک الأمر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یجب عتق الرقبة المؤمنة، أی بشرط کونها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تعتبر مشروطة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بشرط لا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کما إذا کان القصر واجبا فی الصلاة علی المسافر غیر العاصی فی سفره، أی بشرط عدم کونه عاصیا لله فی سفره، فاخذ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فی موضوع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تعتبر مشروطة بوجوده ولا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الصلاة علی الإنسان باعتبار کونه حرا مثلا، فإن الحریة غیر معتبرة لا بوجودها ولا بعدمها فی وجوب الصلاة، لأن الإنسان بالنظر إلی الحریة فی وجوب الصلاة علیه غیر مشروط بالحریة ولا بعدمها، فهو لا بشرط بالقیاس إلیها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ویسمی هذا الاعتبار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القسمی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أنه قسم فی مقابل القسمین الأولیین،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لا بحث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لهم اصطلاحین آخرین معروفین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الماهیة المهملة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الماهیة لا بشرط مقسمی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أفهذان اصطلاحان وتعبیران لمدلول واحد، أو هما اصطلاحان مختلفان فی المعنی؟ والذی یلجئنا إلی هذا الاستفسار ما وقع من الارتباک فی التعبیر عند کثیر من مشایخنا الأعلام، فقد یظهر من بعضهم أنهما اصطلاحان لمعنی واحد،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تبعا لبعض الفلاسفة الأجلاء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التحقیق لا یساعد علی ذلک، بل هما اصطلاحان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جوابنا علی الاستفسار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المتسالم علیه الذی لا اختلاف فیه ولا اشتباه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أی نفس الماهیة بما هی مع قطع النظر عن جمیع ما عداها، فیقتصر النظر علی ذاتها وذاتیاتها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المأخوذة لا بشرط التی تکون مقسما للاعتبارات الثلاثة المتقدمة،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الاعتبارات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شئ، وبشرط لا، ولا بشرط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ظهر ذلک، فلا یصح أن یدعی أن الماهیة بما هی تکون بنفسها مقسما للاعتبارات الثلاثة، وذلک لأن الماهیة لا تخلو من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p>
    <w:p>
      <w:pPr>
        <w:pStyle w:val="BookText"/>
        <w:rPr/>
      </w:pPr>
      <w:r>
        <w:rPr>
          <w:rFonts w:ascii="IRNazanin" w:hAnsi="IRNazanin" w:eastAsia="IRNazanin"/>
          <w:color w:val="111111"/>
          <w:sz w:val="28"/>
          <w:sz w:val="28"/>
          <w:szCs w:val="28"/>
          <w:rtl w:val="true"/>
          <w:lang w:bidi="fa-IR"/>
        </w:rPr>
        <w:t>أن ینظر إلیها بما هی هی غیر مقیسة إلی ما هو خارج عن ذاتها، وأن ینظر إلیها مقیسة إلی ما هو خارج عن ذاتها،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الحالة الأولی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لا یخلو حالها من أحد الاعتبارات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فالملاحظة الأولی مباینة لجمیع الاعتبارات الثلاثة وتکون قسیمة لها، فکیف یصح أن تکون مقسما لها ولا یصح أن یکون الشئ مقسما لاعتبارات نقیضه، لأن الماهیة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ملاحظتها غیر مقیسة إلی الغیر والاعتبارات الثلاثة ملاحظتها مقیسة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اعتبار الماهیة غیر مقیسة اعتبار ذهنی له وجود مستقل فی الذهن، فکیف یکون مقسما لوجودات ذهنیة أخری مستقلة، والمقسم یجب أن یکون موجودا بوجود أحد أقسامه، ولا یعقل أن یکون له وجود فی مقابل وجودات الأقسام، وإلا کان قسیما لها لا مقسما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فنحن نسلم أن الماهیة المهملة معناها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هو المصطلح علیه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بشرط أی شئ خارج عن الماهیة وذاتیاتها، وهی الماهیة بما هی هی التی یقصر فیها النظر علی ذاتها وذاتیاتها، وهی الماهیة المهملة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بشرط مقسمی، وهو الماهیة التی تکون مقسما للاعتبارات الثلاثة، أی الماهیة المقیسة إلی ما هو خارج عن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بلا بشرط هنا لا بشرط شئ من الاعتبارات الثلاثة، أی لا بشرط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المراد بلا بشرط هنا، لا بشرط مطلقا من کل قید وحیثیة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اعتبارا ذهنیا فی قبال هذه الاعتبارات، بل لیس له وجود فی عالم الذهن </w:t>
      </w:r>
      <w:bookmarkStart w:id="378" w:name="pg17293_233462"/>
    </w:p>
    <w:p>
      <w:pPr>
        <w:pStyle w:val="BookText"/>
        <w:rPr/>
      </w:pPr>
      <w:bookmarkEnd w:id="378"/>
      <w:r>
        <w:rPr>
          <w:rFonts w:ascii="IRNazanin" w:hAnsi="IRNazanin" w:eastAsia="IRNazanin"/>
          <w:color w:val="111111"/>
          <w:sz w:val="28"/>
          <w:sz w:val="28"/>
          <w:szCs w:val="28"/>
          <w:rtl w:val="true"/>
          <w:lang w:bidi="fa-IR"/>
        </w:rPr>
        <w:t>إلا بوجود واحد من هذه الاعتبارات ولا تعین له مستقل غیر تعیناتها، وإلا لما کان مقسما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بشرط قسمی، وهو الاعتبار الثالث من اعتبارات الماهیة المقیسة إلی ما هو خارج عن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أیضا أن الثانی لا معنی لأن یجعل من اعتبارات الماهیة علی وجه یثبت حکم للماهیة باعتباره، أو یوضع له لفظ بحسبه</w:t>
      </w:r>
      <w:r>
        <w:rPr>
          <w:rFonts w:eastAsia="IRNazanin" w:cs="IRNazanin"/>
          <w:color w:val="111111"/>
          <w:sz w:val="28"/>
          <w:szCs w:val="28"/>
          <w:rtl w:val="true"/>
          <w:lang w:bidi="fa-IR"/>
        </w:rPr>
        <w:t>.</w:t>
      </w:r>
    </w:p>
    <w:p>
      <w:pPr>
        <w:pStyle w:val="Heading6"/>
        <w:numPr>
          <w:ilvl w:val="5"/>
          <w:numId w:val="1"/>
        </w:numPr>
        <w:rPr/>
      </w:pPr>
      <w:bookmarkStart w:id="379" w:name="__RefHeading___Toc520615_1738255347"/>
      <w:bookmarkStart w:id="380" w:name="_Toc135"/>
      <w:bookmarkEnd w:id="379"/>
      <w:r>
        <w:rPr/>
        <w:t>2</w:t>
      </w:r>
      <w:r>
        <w:rPr>
          <w:rtl w:val="true"/>
        </w:rPr>
        <w:t xml:space="preserve"> - </w:t>
      </w:r>
      <w:r>
        <w:rPr>
          <w:rtl w:val="true"/>
        </w:rPr>
        <w:t>اعتبار الماهیة عند الحکم علیها</w:t>
      </w:r>
      <w:bookmarkEnd w:id="380"/>
    </w:p>
    <w:p>
      <w:pPr>
        <w:pStyle w:val="BookText"/>
        <w:rPr/>
      </w:pPr>
      <w:r>
        <w:rPr>
          <w:rFonts w:ascii="IRNazanin" w:hAnsi="IRNazanin" w:eastAsia="IRNazanin"/>
          <w:color w:val="111111"/>
          <w:sz w:val="28"/>
          <w:sz w:val="28"/>
          <w:szCs w:val="28"/>
          <w:rtl w:val="true"/>
          <w:lang w:bidi="fa-IR"/>
        </w:rPr>
        <w:t>واعلم أن الماهیة إذا حکم علیها، فإما أن یحکم علیها بذاتیاتها، وإما أن یحکم علیها بأمر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الحکم بالحمل الأولی، وذلک فی الحدود التامة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بالحمل الشایع، وذلک عند الحکم علیها ببعض ذاتیاتها، کالجنس وحده أو الفصل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کلتا الصورتین فإن النظر إلی الماهیة مقصور علی ذاتیاتها غیر متجاوز فیه إلی ما هو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لابد من ملاحظتها مقیسة إلی ما هو خارج عنها، فتخرج بذلک عن مقام ذاتها وحدها من حیث هی، أی عن تقررها الذاتی الذی لا ینظر فیه إلا إلی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لأن قطع النظر عن کل ما عداها لا یجتمع مع الحکم علیها بأمر خارج عن ذاتها، لأ نهما متناقضان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لو حکم علیها بأمر خارج عنها وقد لوحظت مقیسة إلی هذا الغیر، فلابد أن تکون معتبرة بأحد الاعتبارات الثلاثة المتقدمة، إذ یستحیل </w:t>
      </w:r>
    </w:p>
    <w:p>
      <w:pPr>
        <w:pStyle w:val="BookText"/>
        <w:rPr/>
      </w:pPr>
      <w:r>
        <w:rPr>
          <w:rFonts w:ascii="IRNazanin" w:hAnsi="IRNazanin" w:eastAsia="IRNazanin"/>
          <w:color w:val="111111"/>
          <w:sz w:val="28"/>
          <w:sz w:val="28"/>
          <w:szCs w:val="28"/>
          <w:rtl w:val="true"/>
          <w:lang w:bidi="fa-IR"/>
        </w:rPr>
        <w:t xml:space="preserve">أن یخلو الواقع من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لاعتبارها باللابشرط المقسمی، لما تقدم أنه لیس هو تعینا مستقلا فی قبال تلک التعینات، بل هو مقسم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الخارج عن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لوحظت الماهیة مقیسة إلیه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نفس المحمول أو شیئا آخر، فإن کان هو المحمول فیتعین أن تؤخذ الماهیة بالقیاس إلیه لا بشرط قسمی، لعدم صحة الاعتبارین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أخذها 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بشرط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ذلک دائما، لأ أنه یلزم أن تکون القضیة ضروریة دائما لاستحالة انفکاک المحمول عن الموضوع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أخذ المحمول فی الموضوع یلزم منه حمل الشئ علی نفسه وتقدمه علی نفسه، وهو مستحیل، إلا إذا کان هناک تغایر بحسب الاعتبار، کحمل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متغایران باعتبار الإجمال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أخذها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بشرط عدم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لأ أنه یلزم التناقض، فإن الإنسان بشرط عدم الکتابة یستحیل حمل الکتابة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هذا الغیر الخارج هو غیر المحمول، فیجوز أن تکون الماهیة حینئذ مأخوذة بالقیاس إلیه بشرط شئ کجواز تقلید المجتهد بشرط العدالة، أو بشرط لا کوجوب صلاة الظهر یوم الجمعة بشرط عدم وجود الإمام، أو لا بشرط کجواز السلام علی المؤمن مطلقا بالقیاس إلی العدالة مثلا، أی لا بشرط وجودها ولا بشرط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تکون مهملة غیر مقیسة إلی شئ غیر محمولها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یستشکل فی کل ذلک بأن هذه الاعتبارات الثلاثة اعتبارات </w:t>
      </w:r>
    </w:p>
    <w:p>
      <w:pPr>
        <w:pStyle w:val="BookText"/>
        <w:rPr/>
      </w:pPr>
      <w:r>
        <w:rPr>
          <w:rFonts w:ascii="IRNazanin" w:hAnsi="IRNazanin" w:eastAsia="IRNazanin"/>
          <w:color w:val="111111"/>
          <w:sz w:val="28"/>
          <w:sz w:val="28"/>
          <w:szCs w:val="28"/>
          <w:rtl w:val="true"/>
          <w:lang w:bidi="fa-IR"/>
        </w:rPr>
        <w:t>ذهنیة، لا موطن لها إلا الذهن، فلو تقیدت الماهیة بأحدها عندما تؤخذ موضوعا للحکم، للزم أن تکون جمیع القضایا ذهنیة عدا حمل الذاتیات التی قد اعتبرت فیها الماهیة من حیث هی، ولبطلت القضایا الخارجیة والحقیقیة، مع أنها عمدة القضایا، بل لاستحال فی التکالیف الامتثال، لأن ما هو موطنه الذهن یمتنع إیجاده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وجیه لو کان الحکم علی الموضوع بما هو معتبر بأحد الاعتبارات الثلاثة علی وجه یکون الاعتبار قیدا فی الموضوع أو نفسه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الأمر کذلک، فإن الموضوع فی کل تلک القضایا هو ذات الماهیة المعتبرة ولکن لا بقید الاعتبار، بمعنی أن الموضوع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المقترنة بذلک الشئ، لا المقترنة بلحاظه واعتباره،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المقترنة بعدمه لا بلحاظ عدمه،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غیر الملاحظ معها الشئ ولا عدمه، لا الملاحظة بعدم لحاظ الشئ وعدمه، وإلا لکانت الماهیة معتبرة فی الجمیع بشرط شئ فقط، أی بشرط اللحاظ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الاعتبارات هی المصححة لموضوعیة الموضوع علی الوجه اللازم الذی یقتضیه واقع الحکم، لا أنها مأخوذة قیدا فیه حتی تکون جمیع القضایا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الأمر کذلک لکان الحکم بالذاتیات أیضا قضیة ذهنیة، لأن اعتبار الماهیة من حیث هی أیضا اعتبار ذهنی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یقرب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الاعتبار مصححا لموضوعیة الموضوع لا مأخوذا فیه مع أنه لابد منه عند الحکم بشئ، أن کل موضوع ومحمول لابد من تصوره فی مقام الحمل والا لاستحال الحمل، ولکن هذه اللابدیة لا تجعل التصور قیدا للموضوع أو المحمول، وإنما التصور هو المصحح للحمل وبدونه لا یمکن الحمل</w:t>
      </w:r>
      <w:r>
        <w:rPr>
          <w:rFonts w:eastAsia="IRNazanin" w:cs="IRNazanin"/>
          <w:color w:val="111111"/>
          <w:sz w:val="28"/>
          <w:szCs w:val="28"/>
          <w:rtl w:val="true"/>
          <w:lang w:bidi="fa-IR"/>
        </w:rPr>
        <w:t xml:space="preserve">. </w:t>
      </w:r>
      <w:bookmarkStart w:id="381" w:name="pg17293_233465"/>
    </w:p>
    <w:p>
      <w:pPr>
        <w:pStyle w:val="BookText"/>
        <w:rPr/>
      </w:pPr>
      <w:bookmarkEnd w:id="381"/>
      <w:r>
        <w:rPr>
          <w:rFonts w:ascii="IRNazanin" w:hAnsi="IRNazanin" w:eastAsia="IRNazanin"/>
          <w:color w:val="111111"/>
          <w:sz w:val="28"/>
          <w:sz w:val="28"/>
          <w:szCs w:val="28"/>
          <w:rtl w:val="true"/>
          <w:lang w:bidi="fa-IR"/>
        </w:rPr>
        <w:t>وکذلک عند استعمال اللفظ فی معناه لابد من تصور اللفظ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التصور لیس قیدا للفظ، ولا للمعنی، فلیس اللفظ دالا بما هو متصور فی الذهن وإن کانت دلالته فی ظرف التصور، ولا المعنی مدلولا بما هو متصور وإن کانت مدلولیته فی ظرف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أن یکون التصور قیدا للفظ أو المعنی، ومع ذلک لا یصح الاستعمال بدونه، فالتصور مقوم للاستعمال لا للمستعمل فیه ولا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هو مقوم للحمل ومصحح له، لا للمحمول، ولا للمحمول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یتضح ما نحن بصدد بیانه، وهو أنه إذا أردنا أن نضع اللفظ للمعنی لا یعقل أن نقصر اللحاظ علی ذات المعنی بما هو هو مع قطع النظر عن کل ما عداه، لأن الوضع من المحمولات الواردة علیه، فلابد أن یلاحظ المعنی حینئذ مقیسا إلی ما هو خارج عن ذاته، فقد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الموضوع له هو المعنی بما له من الاعتبار الذهنی، بل الموضوع له نفس المعتبر وذاته لا بما هو معتبر، والاعتبار مصحح للوضع</w:t>
      </w:r>
      <w:r>
        <w:rPr>
          <w:rFonts w:eastAsia="IRNazanin" w:cs="IRNazanin"/>
          <w:color w:val="111111"/>
          <w:sz w:val="28"/>
          <w:szCs w:val="28"/>
          <w:rtl w:val="true"/>
          <w:lang w:bidi="fa-IR"/>
        </w:rPr>
        <w:t>.</w:t>
      </w:r>
    </w:p>
    <w:p>
      <w:pPr>
        <w:pStyle w:val="Heading6"/>
        <w:numPr>
          <w:ilvl w:val="5"/>
          <w:numId w:val="1"/>
        </w:numPr>
        <w:rPr/>
      </w:pPr>
      <w:bookmarkStart w:id="382" w:name="__RefHeading___Toc520617_1738255347"/>
      <w:bookmarkStart w:id="383" w:name="_Toc136"/>
      <w:bookmarkEnd w:id="382"/>
      <w:r>
        <w:rPr/>
        <w:t>3</w:t>
      </w:r>
      <w:r>
        <w:rPr>
          <w:rtl w:val="true"/>
        </w:rPr>
        <w:t xml:space="preserve"> - </w:t>
      </w:r>
      <w:r>
        <w:rPr>
          <w:rtl w:val="true"/>
        </w:rPr>
        <w:t>الأقوال فی المسألة</w:t>
      </w:r>
      <w:bookmarkEnd w:id="383"/>
    </w:p>
    <w:p>
      <w:pPr>
        <w:pStyle w:val="BookText"/>
        <w:rPr/>
      </w:pPr>
      <w:r>
        <w:rPr>
          <w:rFonts w:ascii="IRNazanin" w:hAnsi="IRNazanin" w:eastAsia="IRNazanin"/>
          <w:color w:val="111111"/>
          <w:sz w:val="28"/>
          <w:sz w:val="28"/>
          <w:szCs w:val="28"/>
          <w:rtl w:val="true"/>
          <w:lang w:bidi="fa-IR"/>
        </w:rPr>
        <w:t>قلنا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عن قدماء الأصحاب أنهم یقولون بأن أسماء الأجناس موضوعة للمعانی المطلقة علی وجه یکون الإطلاق قیدا للموضوع له، فلذلک ذهبوا إلی أن استعماله فی المقید مجاز، وقد صور هذا القول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المعنی بشرط الإطلاق علی وجه یکون اعتباره من باب اعتباره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المعنی المطلق، أی المعتبر لا بشرط</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 هذا القول بتصویریه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یلزم علی </w:t>
      </w:r>
    </w:p>
    <w:p>
      <w:pPr>
        <w:pStyle w:val="BookText"/>
        <w:rPr/>
      </w:pPr>
      <w:r>
        <w:rPr>
          <w:rFonts w:ascii="IRNazanin" w:hAnsi="IRNazanin" w:eastAsia="IRNazanin"/>
          <w:color w:val="111111"/>
          <w:sz w:val="28"/>
          <w:sz w:val="28"/>
          <w:szCs w:val="28"/>
          <w:rtl w:val="true"/>
          <w:lang w:bidi="fa-IR"/>
        </w:rPr>
        <w:t>کلا التصویرین أن یکون الموضوع له موجودا ذهنیا، فتکون جمیع القضایا ذهنیة، فلو جعل اللفظ بما له من معناه موضوعا فی القضیة الخارجیة أو الحقیقیة وجب تجریده عن هذا القید الذهنی، فیکون مجازا دائما فی القضایا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یکذبه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نحن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الإیراد إنما یتوجه إذا جعل الاعتبار قیدا فی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 الاعتبار مصححا للوضع فلا یلزم هذا الإیراد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القدماء، وأما المتأخرون ابتداءا من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جمیعا اتفقوا علی أن الموضوع له ذات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المعنی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استعمال اللفظ فی المقید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بهذا المقدار من البیان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العلماء من أساتذتنا اختلفوا فی تأدیة هذا المعنی بالعبارات الفنیة مما أوجب الارتباک علی الباحث وإغلاق طریق البحث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التجأنا إلی تقدیم المقدمتین السابقتین لتوضیح هذه الاصطلاحات والتعبیرات الفنیة التی وقعت فی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فیها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له هو الماهیة المهملة المبهمة، أی الماهیة من حیث هی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له الماهیة المعتبرة باللابشرط المقسمی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من جعل التعبیر الأول نفس التعبیر الثانی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له ذات المعنی لا الماهیة المهملة ولا الماهیة المعتبرة باللابشرط المقسمی، ولکنه ملاحظ حین الوضع باعتبار اللابشرط القسمی، علی أن یکون هذا الاعتبار مصححا للموضوع لا قیدا للموضوع له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هذا القول نفس قول القدماء علی التصویر الثانی، إلا أنه لا یلزم منه أن یکون استعمال اللفظ فی المقید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المنسوب إلی القدماء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مجاز فی المقید، فینحصر قولهم فی التصویر الأول علی تقدیر صحة 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حال هذه التعبیرات أو الأقوال من المقدمتین السابقتین، فإنه یعرف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بما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الماهیة باعتبار اللابشرط المقسمی، لأن النظر فیها علی الأول مقصور علی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الثانی، إذ تلاحظ مقیسة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بطلان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حکم من الأحکام، وهو محمول علی الماهیة خارج عن ذاتها وذاتیاتها، فلا یعقل أن یلاحظ الموضوع له بنحو الماهیة بما هی هی، لأ أنه لا تجتمع ملاحظتها مقیسة إلی الغیر، وملاحظتها مقصورة علی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بطلان القول الأول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اعتبارا مستقلا فی قبال الاعتبارات الثلاثة، لأن المفروض أنه مقسم لها، ولا تحقق للمقسم إلا بتحقق أحد أنواعه کما تقدم، فکیف یتصور أن یحکم باعتبار اللابشرط المقسمی؟ بل لا معنی لهذا علی ما تقدم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بطلان القول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فتعین القول الرابع، وهو أن الموضوع له ذات المعنی، ولکنه حین الوضع یلاحظ المعنی بنحو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یطابق القول المنسوب إلی القدماء علی التصویر الثانی کما أشرنا إلیه، فلا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التصالح بین القدماء والمتأخرین إذا لم یثبت عن القدماء أنهم یقولون أنه مجاز فی المقید، وهو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هذا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المعنی لما أراد الواضع أن یحکم علیه بوضع لفظ له،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لاحظة مقیسا إلی الغیر، فهو فی هذا الحال لا یخرج عن کونه معتبرا بأحد الاعتبارات الثلاثة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یراد تسریة الوضع لذات المعنی بجمیع أطواره وحالاته وقیوده لابد أن یعتبر علی نحو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بین کون الموضوع له ذات المعنی وبین کون ذات المعنی ملحوظا فی مرحلة الوضع بنحو اللابشرط القسمی، لأن هذا اللحاظ والاعتبار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طریق إلی الحکم علی ذات المعنی، وهو المصحح للموضوع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الاستعمال فی ذات المعنی لا یجب أن یکون المعنی ملحوظا بنحو اللابشرط القسمی، بل یجوز أن یعتبر بأی اعتبار کان ما دام الموضوع له ذات المعنی، فیجوز فی مرحلة الاستعمال أن یقصر النظر علی نفسه ویلحظه بما هو هو، ویجوز أن یلحظه مقیسا إلی الغیر فیعتبر بأحد الاعتبارات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ذات المعنی بنحو اللابشرط القسمی حین الوضع تصحیحا له لا توجب أن تکون قیدا للموضوع 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یکون الموضوع له موجودا ذهنیا إذا کان له اعتبار اللابشرط القسمی حین الوضع، لأ أنه لیس الموضوع له هو المعتبر بما هو معتبر، بل ذات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استعماله فی المقید لا یکون مجازا لما تقدم أنه یجوز أن یلحظ ذات المعنی حین الاستعمال مقیسا إلی الغیر، فیعتبر بأحد الاعتبارات الثلاثة التی منها اعتباره بشرط شئ، وهو المقید</w:t>
      </w:r>
      <w:r>
        <w:rPr>
          <w:rFonts w:eastAsia="IRNazanin" w:cs="IRNazanin"/>
          <w:color w:val="111111"/>
          <w:sz w:val="28"/>
          <w:szCs w:val="28"/>
          <w:rtl w:val="true"/>
          <w:lang w:bidi="fa-IR"/>
        </w:rPr>
        <w:t xml:space="preserve">. </w:t>
      </w:r>
      <w:bookmarkStart w:id="384" w:name="pg17293_233469"/>
    </w:p>
    <w:p>
      <w:pPr>
        <w:pStyle w:val="Heading5"/>
        <w:numPr>
          <w:ilvl w:val="4"/>
          <w:numId w:val="1"/>
        </w:numPr>
        <w:rPr/>
      </w:pPr>
      <w:bookmarkStart w:id="385" w:name="__RefHeading___Toc520619_1738255347"/>
      <w:bookmarkStart w:id="386" w:name="_Toc137"/>
      <w:bookmarkEnd w:id="384"/>
      <w:bookmarkEnd w:id="385"/>
      <w:r>
        <w:rPr>
          <w:rtl w:val="true"/>
        </w:rPr>
        <w:t xml:space="preserve">المسألة الخامسة </w:t>
      </w:r>
      <w:r>
        <w:rPr>
          <w:rtl w:val="true"/>
        </w:rPr>
        <w:t xml:space="preserve">: </w:t>
      </w:r>
      <w:r>
        <w:rPr>
          <w:rtl w:val="true"/>
        </w:rPr>
        <w:t>مقدمات الحکمة</w:t>
      </w:r>
      <w:bookmarkEnd w:id="386"/>
    </w:p>
    <w:p>
      <w:pPr>
        <w:pStyle w:val="Heading6"/>
        <w:numPr>
          <w:ilvl w:val="5"/>
          <w:numId w:val="1"/>
        </w:numPr>
        <w:rPr/>
      </w:pPr>
      <w:bookmarkStart w:id="387" w:name="__RefHeading___Toc520621_1738255347"/>
      <w:bookmarkStart w:id="388" w:name="_Toc138"/>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لما ثبت أن الألفاظ موضوعة لذات المعانی، لا للمعانی بما هی مطلقة، فلابد فی إثبات أن المقصود من اللفظ هو المطلق لتسریة الحکم إلی تمام الأفراد والمصادیق من قرینة خاصة، أو قرینة عامة تجعل الکلام فی نفسه ظاهرا فی إرادة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القرینة العامة إنما تحصل إذا توفرت جملة مقدمات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أنها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الإطلاق والتقیید، بأن یکون متعلق الحکم أو موضوعه قبل فرض تعلق الحکم به قابلا للانقسام، فلو لم یکن قابلا للقسمة إلا بعد فرض تعلق الحکم به، کما فی باب قصد القربة، فإنه یستحیل فیه التقیید فیستحیل فیه الإطلاق، کما تقدم فی بحث التعبدی والتوصلی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قرینة علی التقیید لا متصلة ولا منفصلة، لأ أنه مع القرینة المتصلة لا ینعقد ظهور للکلام إلا فی المقید، ومع المنفصلة ینعقد للکلام ظهور فی الإطلاق، ولکنه یسقط عن الحجیة، لقیام القرینة المقدمة علیه والحاکمة، فیکون ظهوره ظهورا بدویا، کما قلنا فی تخصیص العموم بالخاص المنفصل، ولا تکون للمطلق الدلالة التصدیقیة الکاشفة عن مراد المتکلم، بل الدلالة التصدیقیة إنما هی علی إرادة التقیید واقعا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المتکلم فی مقام البیان، فإنه لو لم یکن فی هذا المقام بأن کان فی مقام التشریع فقط أو کان فی مقام الإهمال إما رأسا أو لأ أنه فی صدد بیان حکم آخر، فیکون فی مقام الإهمال من جهة مورد </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کل ذلک لا ینعقد للکلام ظهور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مقام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فی مقام بیان الحکم لا للعمل به فعلا بل لمجرد تشریعه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ألا یبین تمام مراده، مع أن الحکم فی الواقع مقید بقید لم یذکره فی بیانه انتظارا لمجئ وقت العمل، فلا یحرز أن المتکلم فی صدد بیان جمیع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 المتکلم فی مقام الإهمال رأسا، فإنه لا ینعقد معه ظهور فی الإطلاق، کما لا ینعقد للکلام ظهور فی أی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کان فی صدد حکم آخر، مثل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 </w:t>
      </w:r>
      <w:r>
        <w:rPr>
          <w:rStyle w:val="FootnoteAnchor"/>
          <w:rtl w:val="true"/>
        </w:rPr>
        <w:footnoteReference w:id="242"/>
      </w:r>
      <w:r>
        <w:rPr>
          <w:rFonts w:ascii="IRNazanin" w:hAnsi="IRNazanin" w:eastAsia="IRNazanin"/>
          <w:color w:val="111111"/>
          <w:sz w:val="28"/>
          <w:sz w:val="28"/>
          <w:szCs w:val="28"/>
          <w:rtl w:val="true"/>
          <w:lang w:bidi="fa-IR"/>
        </w:rPr>
        <w:t>الوارد فی مقام بیان حل صید الکلاب المعلمة من جهة کونه میتة، ولیس هو فی مقام بیان مواضع الإمساک أنها تتنجس فیجب تطهیرها أم لا، فلم یکن هو فی مقام بیان هذه الجهة، فلا ینعقد للکلام ظهور فی الإطلاق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أن المتکلم فی مقام البیان أو الإهمال، فإن الأصل العقلائی یقتضی بأن یکون فی مقام البیان، فإن العقلاء کما یحملون المتکلم علی أنه ملتفت غیر غافل وجاد غیر هازل عند الشک فی ذلک، کذلک یحملونه علی أنه فی مقام البیان والتفهیم، لا فی مقام الإهمال والإیهام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تمت هذه المقدمات الثلاث، فإن الکلام المجرد عن القید یکون ظاهرا فی الإطلاق وکاشفا عن أن المتکلم لا یرید المقید، وإلا لو کان قد أراده واقعا لکان علیه البیان،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حکیم ملتفت جاد غیر هازل وهو فی مقام البیان، ولا مانع من التقیید حسب الفرض، وإذا لم یبین </w:t>
      </w:r>
      <w:bookmarkStart w:id="389" w:name="pg17293_233471"/>
    </w:p>
    <w:p>
      <w:pPr>
        <w:pStyle w:val="BookText"/>
        <w:rPr/>
      </w:pPr>
      <w:bookmarkEnd w:id="389"/>
      <w:r>
        <w:rPr>
          <w:rFonts w:ascii="IRNazanin" w:hAnsi="IRNazanin" w:eastAsia="IRNazanin"/>
          <w:color w:val="111111"/>
          <w:sz w:val="28"/>
          <w:sz w:val="28"/>
          <w:szCs w:val="28"/>
          <w:rtl w:val="true"/>
          <w:lang w:bidi="fa-IR"/>
        </w:rPr>
        <w:t>ولم یقید کلامه فیعلم أنه أراد الإطلاق وإلا لکان مخلا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أن کل کلام صالح للتقیید ولم یقیده المتکلم مع کونه حکیما ملتفتا جادا وفی مقام البیان والتفهیم، فإنه یکون ظاهرا فی الإطلاق ویکون حجة علی المتکلم والسامع</w:t>
      </w:r>
      <w:r>
        <w:rPr>
          <w:rFonts w:eastAsia="IRNazanin" w:cs="IRNazanin"/>
          <w:color w:val="111111"/>
          <w:sz w:val="28"/>
          <w:szCs w:val="28"/>
          <w:rtl w:val="true"/>
          <w:lang w:bidi="fa-IR"/>
        </w:rPr>
        <w:t>.</w:t>
      </w:r>
    </w:p>
    <w:p>
      <w:pPr>
        <w:pStyle w:val="Heading6"/>
        <w:numPr>
          <w:ilvl w:val="5"/>
          <w:numId w:val="1"/>
        </w:numPr>
        <w:rPr/>
      </w:pPr>
      <w:bookmarkStart w:id="390" w:name="__RefHeading___Toc520623_1738255347"/>
      <w:bookmarkStart w:id="391" w:name="_Toc139"/>
      <w:bookmarkEnd w:id="390"/>
      <w:r>
        <w:rPr>
          <w:rtl w:val="true"/>
        </w:rPr>
        <w:t>تنبیهان</w:t>
      </w:r>
      <w:bookmarkEnd w:id="391"/>
    </w:p>
    <w:p>
      <w:pPr>
        <w:pStyle w:val="Heading6"/>
        <w:numPr>
          <w:ilvl w:val="5"/>
          <w:numId w:val="1"/>
        </w:numPr>
        <w:rPr/>
      </w:pPr>
      <w:bookmarkStart w:id="392" w:name="__RefHeading___Toc520625_1738255347"/>
      <w:bookmarkStart w:id="393" w:name="_Toc140"/>
      <w:bookmarkEnd w:id="392"/>
      <w:r>
        <w:rPr/>
        <w:t>1</w:t>
      </w:r>
      <w:r>
        <w:rPr>
          <w:rtl w:val="true"/>
        </w:rPr>
        <w:t xml:space="preserve">- </w:t>
      </w:r>
      <w:r>
        <w:rPr>
          <w:rtl w:val="true"/>
        </w:rPr>
        <w:t>القدر المتیقن فی مقام التخاطب</w:t>
      </w:r>
      <w:bookmarkEnd w:id="39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إلی مقدمات الحکمة مقدمة أخری غیر ما تقدم، وهی ألا یکون هناک قدر متیقن فی مقام التخاطب والمحاورة، وإن کان لا یضر وجود القدر المتیقن خارجا فی التمسک بالإطلاق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ذلک إلی أن وجود القدر المتیقن فی مقام المحاورة یکون بمنزلة القرینة اللفظیة علی التقیید، فلا ینعقد للفظ ظهور فی الإطلاق مع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المتکلم فی مقام البیان یتصور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المتکلم فی صدد بیان تمام موضوع حکمه، بأن یکون غرض المتکلم یتوقف علی أن یبین للمخاطب ویفهمه ما هو تمام الموضوع وأن ما ذکره هو تمام موضوعه لا غیره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المتکلم فی صدد بیان تمام موضوع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یفهم المخاطب أنه تمام الموضوع، فلیس له غرض إلا بیان ذات موضوع الحکم بتمامه حتی یحصل من المکلف الامتثال وإن لم یفهم المکلف تفصیل الموضوع بحدوده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المتکلم فی مقام البیان علی النحو الأول، فلاشک فی أن وجود القدر المتیقن فی مقام المحاورة لا یضر فی ظهور المطلق فی إطلاقه، فیجوز التمسک بالإطلاق، لأ أنه لو کان القدر المتیقن المفروض هو تمام الموضوع لوجب بیانه، وترک البیان اتکالا علی وجود القدر المتیقن إخلال بالغرض، لأ أنه لا یکون مجرد ذلک بیانا لکونه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المتکلم فی مقام البیان علی النحو الثانی، فإنه یجوز أن یکتفی بوجود القدر المتیقن فی مقام التخاطب لبیان تمام موضوعه واقعا ما دام أنه لیس له غرض إلا أن یفهم المخاطب ذات الموضوع بتمامه لا بوصف التمام، أی أن یفهم ما هو تمام الموضوع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یحصل التبلیغ للمکلف ویمتثل فی الموضوع الواقعی، لأ أنه هو المفهوم عنده فی مقام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 مقام الامتثال أن یفهم أن الذی فعله هو تمام الموضوع أو الموضوع أعم منه ومن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القدر المتیقن فی مقام المحاورة هو لحم الغنم وکان هو تمام موضوعه واقعا، فإن وجود هذا القدر المتیقن کاف لانبعاث المکلف وشرائه للحم الغنم، فیحصل موضوع حکم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المولی لیس له غرض أکثر من تحقیق موضوع حکمه، فیجوز له الاعتماد علی القدر المتیقن لتحقیق غرضه ولبیانه، ولا یحتاج إلی أن یبین أنه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غرضه أکثر من ذلک بأن کان غرضه أن یفهم المکلف تحدید الموضوع بتمامه، فلا یجوز له الاعتماد علی القدر المتیقن، وإلا لکان مخلا بغرضه، فإذا لم یبین وأطلق الکلام، استکشف أن تمام موضوعه هو المطلق الشامل للقدر المتیقن وغیره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 هذا التقریر، فینبغی أن نبحث عما ینبغی للآمر أن یکون بصدد بیانه، هل أنه علی النحو الأول أو الثانی؟ </w:t>
      </w:r>
      <w:bookmarkStart w:id="394" w:name="pg17293_233473"/>
    </w:p>
    <w:p>
      <w:pPr>
        <w:pStyle w:val="BookText"/>
        <w:rPr/>
      </w:pPr>
      <w:bookmarkEnd w:id="394"/>
      <w:r>
        <w:rPr>
          <w:rFonts w:ascii="IRNazanin" w:hAnsi="IRNazanin" w:eastAsia="IRNazanin"/>
          <w:color w:val="111111"/>
          <w:sz w:val="28"/>
          <w:sz w:val="28"/>
          <w:szCs w:val="28"/>
          <w:rtl w:val="true"/>
          <w:lang w:bidi="fa-IR"/>
        </w:rPr>
        <w:t>والذی یظهر من الشیخ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من الآمر أکثر من النحو الثانی، نظرا إلی أنه إذا کان بصدد بیان موضوع حکمه حقیقة کفاه ذلک لتحصیل مطلوبه وهو الامتثال، ولا یجب علیه مع ذلک بیان أنه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هناک قدر متیقن فی مقام المحاورة وکان تمام الموضوع هو المطلق، فقد یظن المکلف أن القدر المتیقن هو تمام الموضوع وأن المولی أطلق کلامه اعتمادا علی وجوده، فإن المولی دفعا لهذا الوهم یجب علیه أن یبین أن المطلق هو تمام موضوعه، وإلا کان مخلا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هناک قدر متیقن فی مقام المحاورة وأطلق المولی ولم یبین أنه تمام الموضوع، فإنه یعرف منه أن موضوعه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ذهب إلیه فی الکفایة مع تحقیقه 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یظهر من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یرتضه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إلی الصحة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نطیل بذکر هذه المناقشة والجواب عنها</w:t>
      </w:r>
      <w:r>
        <w:rPr>
          <w:rFonts w:eastAsia="IRNazanin" w:cs="IRNazanin"/>
          <w:color w:val="111111"/>
          <w:sz w:val="28"/>
          <w:szCs w:val="28"/>
          <w:rtl w:val="true"/>
          <w:lang w:bidi="fa-IR"/>
        </w:rPr>
        <w:t>.</w:t>
      </w:r>
    </w:p>
    <w:p>
      <w:pPr>
        <w:pStyle w:val="Heading6"/>
        <w:numPr>
          <w:ilvl w:val="5"/>
          <w:numId w:val="1"/>
        </w:numPr>
        <w:rPr/>
      </w:pPr>
      <w:bookmarkStart w:id="395" w:name="__RefHeading___Toc520627_1738255347"/>
      <w:bookmarkStart w:id="396" w:name="_Toc141"/>
      <w:bookmarkEnd w:id="395"/>
      <w:r>
        <w:rPr/>
        <w:t>2</w:t>
      </w:r>
      <w:r>
        <w:rPr>
          <w:rtl w:val="true"/>
        </w:rPr>
        <w:t xml:space="preserve">- </w:t>
      </w:r>
      <w:r>
        <w:rPr>
          <w:rtl w:val="true"/>
        </w:rPr>
        <w:t>الانصراف</w:t>
      </w:r>
      <w:bookmarkEnd w:id="396"/>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أن انصراف الذهن من اللفظ إلی بعض مصادیق معناه أو بعض أصنافه یمنع من التمسک بالإطلاق، وإن تمت مقدمات الحکمة، مثل انصراف المسح فی آیتی التیمم والوضوء إلی المسح بالید وبباطنها خاصة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انصراف الذهن إن کان ناشئا من ظهور اللفظ فی المقید بمعنی أن نفس اللفظ ینصرف منه المقید لکثرة استعماله فیه وشیوع </w:t>
      </w:r>
    </w:p>
    <w:p>
      <w:pPr>
        <w:pStyle w:val="BookText"/>
        <w:rPr/>
      </w:pPr>
      <w:r>
        <w:rPr>
          <w:rFonts w:ascii="IRNazanin" w:hAnsi="IRNazanin" w:eastAsia="IRNazanin"/>
          <w:color w:val="111111"/>
          <w:sz w:val="28"/>
          <w:sz w:val="28"/>
          <w:szCs w:val="28"/>
          <w:rtl w:val="true"/>
          <w:lang w:bidi="fa-IR"/>
        </w:rPr>
        <w:t>إرادته منه، فلا شک فی أنه حینئذ لا مجال للتمسک بالإطلاق، لأن هذا الظهور یجعل اللفظ بمنزلة المقید بالتقیید اللفظی، ومعه لا ینعقد للکلام ظهور فی الإطلاق حتی یتمسک بأصالة الإطلاق التی هی مرجعها فی الحقیقة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الانصراف غیر ناشئ من اللفظ بل کان من سبب خارجی، کغلبة وجود الفرد المنصرف إلیه أو تعارف الممارسة الخارجیة له، فیکون مألوفا قریبا إلی الذهن من دون أن یکون للفظ تأثیر فی هذا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کانصراف الذهن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مثلا إلی ماء دجلة أو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أنه لا أثر لهذا الانصراف فی ظهور اللفظ فی إطلاقه، فلا یمنع من التمسک بأصالة الإطلاق، لأن هذا الانصراف قد یجتمع مع القطع بعدم إرادة المقید بخصوصه من اللفظ، ولذا یسمی هذا الانصراف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لزواله عند التأمل ومراجعة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واضح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الشأن فی تشخیص الانصراف أنه من أی النحوین، فقد یصعب التمییز أحیانا بینهما للاختلاط علی الإنسان فی منشأ هذا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أسهل دعوی الانصراف علی لسان غیر المتثبت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یسهل إقامة الدلیل علی أنه من أی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الفقیه أن یتثبت فی مواضع دعوی الانصراف، وهو یحتاج إلی ذوق عال وسلیقة 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تخلو آیة کریمة أو حدیث شریف فی مسألة فقهیة عن انصرافات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تظهر قیمة التضلع باللغة وفقهها وآدابها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یکثر الابتلاء به، وله الأثر الکبیر فی استنباط الأحکام من أدلتها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المسح فی الآیتین ینصرف إلی المسح بالید، وکون هذا الانصراف مستندا إلی اللفظ لا شک فیه، وینصرف أیضا إلی المسح </w:t>
      </w:r>
      <w:bookmarkStart w:id="397" w:name="pg17293_233475"/>
    </w:p>
    <w:p>
      <w:pPr>
        <w:pStyle w:val="BookText"/>
        <w:rPr/>
      </w:pPr>
      <w:bookmarkEnd w:id="397"/>
      <w:r>
        <w:rPr>
          <w:rFonts w:ascii="IRNazanin" w:hAnsi="IRNazanin" w:eastAsia="IRNazanin"/>
          <w:color w:val="111111"/>
          <w:sz w:val="28"/>
          <w:sz w:val="28"/>
          <w:szCs w:val="28"/>
          <w:rtl w:val="true"/>
          <w:lang w:bidi="fa-IR"/>
        </w:rPr>
        <w:t>بخصوص باطن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یشک فی کون هذا الانصراف مستندا إلی اللفظ، فإنه غیر بعید أنه ناشئ من تعارف المسح بباطن الید لسهولته، ولأ أنه مقتضی طبع الإنسان فی مسحه، ولیس له علاقة باللفظ، ولذا أن جملة من الفقهاء أفتوا بجواز المسح بظهر الید عند تعذر المسح بباطنها تمسکا بإطلاق الآیة، ولا معنی للتمسک بالإطلاق لو کان للفظ ظهور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تجویزهم للمسح بظاهر الید عند الاختیار فلعله للاحتیاط، إذ أن المسح بالباطن هو القدر المتیقن، والمفروض حصول الشک فی کون هذا الانصراف بدویا فلا یطمئن کل الاطمئنان بالتمسک بالإطلاق عند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النجاة هو الاحتیاط بالمسح بالباطن</w:t>
      </w:r>
      <w:r>
        <w:rPr>
          <w:rFonts w:eastAsia="IRNazanin" w:cs="IRNazanin"/>
          <w:color w:val="111111"/>
          <w:sz w:val="28"/>
          <w:szCs w:val="28"/>
          <w:rtl w:val="true"/>
          <w:lang w:bidi="fa-IR"/>
        </w:rPr>
        <w:t>.</w:t>
      </w:r>
    </w:p>
    <w:p>
      <w:pPr>
        <w:pStyle w:val="Heading5"/>
        <w:numPr>
          <w:ilvl w:val="4"/>
          <w:numId w:val="1"/>
        </w:numPr>
        <w:rPr/>
      </w:pPr>
      <w:bookmarkStart w:id="398" w:name="__RefHeading___Toc520629_1738255347"/>
      <w:bookmarkStart w:id="399" w:name="_Toc142"/>
      <w:bookmarkEnd w:id="398"/>
      <w:r>
        <w:rPr>
          <w:rtl w:val="true"/>
        </w:rPr>
        <w:t xml:space="preserve">المسألة السادسة </w:t>
      </w:r>
      <w:r>
        <w:rPr>
          <w:rtl w:val="true"/>
        </w:rPr>
        <w:t xml:space="preserve">: </w:t>
      </w:r>
      <w:r>
        <w:rPr>
          <w:rtl w:val="true"/>
        </w:rPr>
        <w:t>المطلق و المقید المتنافیان</w:t>
      </w:r>
      <w:bookmarkEnd w:id="399"/>
    </w:p>
    <w:p>
      <w:pPr>
        <w:pStyle w:val="BookText"/>
        <w:rPr/>
      </w:pPr>
      <w:r>
        <w:rPr>
          <w:rFonts w:ascii="IRNazanin" w:hAnsi="IRNazanin" w:eastAsia="IRNazanin"/>
          <w:color w:val="111111"/>
          <w:sz w:val="28"/>
          <w:sz w:val="28"/>
          <w:szCs w:val="28"/>
          <w:rtl w:val="true"/>
          <w:lang w:bidi="fa-IR"/>
        </w:rPr>
        <w:t>معنی التنافی بین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المطلق لا یجتمع والتکلیف فی المقید مع فرض المحافظة علی ظهورهما معا، أی أنهما یتکاذبان فی ظهورهما، مثل قول الطبیب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لبنا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الثانی تعیین شرب الحلو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الأول جواز شرب غیر الحلو حسب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یتحقق التنافی بین المطلق والمقید إذا کان التکلیف فیهما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کالمثال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یتنافیان لو کان التکلیف فی أحدهما معلقا علی شئ وفی الآخر معلقا علی شئ آخر، کما إذا قال الطبیب فی المثال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أکلت فاشرب لبنا، وعند الاستیقاظ من النوم اشرب لبنا حلوا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 یتنافیان لو کان التکلیف فی المطلق إلزامیا وفی المقید علی نحو الاستحباب، ففی المثال لو وجب أصل شرب اللبن فإنه لا ینافیه رجحان الحلو منه باعتباره أحد أفراد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یتنافیان لو فهم </w:t>
      </w:r>
    </w:p>
    <w:p>
      <w:pPr>
        <w:pStyle w:val="BookText"/>
        <w:rPr/>
      </w:pPr>
      <w:r>
        <w:rPr>
          <w:rFonts w:ascii="IRNazanin" w:hAnsi="IRNazanin" w:eastAsia="IRNazanin"/>
          <w:color w:val="111111"/>
          <w:sz w:val="28"/>
          <w:sz w:val="28"/>
          <w:szCs w:val="28"/>
          <w:rtl w:val="true"/>
          <w:lang w:bidi="fa-IR"/>
        </w:rPr>
        <w:t>من التکلیف فی المقید أنه تکلیف فی وجود ثان غیر المطلوب من التکلیف الأول، کما إذا فهم فی المقید فی المثال طلب شرب اللبن الحلو ثانیا بعد شرب لبن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فهمت ما سقناه لک من معنی التنافی،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فی لسان الشارع مطلق ومقید متنافیان سواء تقدم أو تأخر، وسواء کان مجئ المتأخر بعد وقت العمل بالمتقدم أو قبله، فإنه لابد من الجمع بینهما إما بالتصرف فی ظهور المطلق فیحمل علی المقید، أو بالتصرف فی المقید علی وجه لا ینافی الإطلاق، فیبقی ظهور المطلق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البحث هنا فی أنه أی التصرفین أولی بالأخذ؟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یختلف باختلاف الصور فیهما، فإن المطلق والمقید إما أن یکونا مختلفین فی الإثبات أو النفی، وإما أن یکونا متفقین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مختلفین، فلاشک حینئذ فی حمل المطلق علی المقید، لأن المقید یکون قرینة علی المطلق، فإذا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اللبن الحامض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منه أن المطلوب هو شرب اللبن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یفرق فیه بین أن یکون إطلاق المطلق بدلیا، نحو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یکون شمولیا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الغنم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الغنم المعلوفة 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متفقین، وله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أن یکون الإطلاق بدلیا، والمقام الثانی أن یکون شمولیا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الإطلاق بدلیا، فإن الأمر فیه یدور بین التصرف فی ظاهر المطلق بحمله علی المقید، وبین التصرف فی ظاهر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التصرف الأول هو الأولی، لأ أنه لو کانا مثبتین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أعتق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المقید ظاهر فی أن الأمر فیه للوجوب التعیینی، فالتصرف فیه </w:t>
      </w:r>
    </w:p>
    <w:p>
      <w:pPr>
        <w:pStyle w:val="BookText"/>
        <w:rPr/>
      </w:pPr>
      <w:r>
        <w:rPr>
          <w:rFonts w:ascii="IRNazanin" w:hAnsi="IRNazanin" w:eastAsia="IRNazanin"/>
          <w:color w:val="111111"/>
          <w:sz w:val="28"/>
          <w:sz w:val="28"/>
          <w:szCs w:val="28"/>
          <w:rtl w:val="true"/>
          <w:lang w:bidi="fa-IR"/>
        </w:rPr>
        <w:t xml:space="preserve">إما بحمله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الأمر بعتق الرقبة المؤمنة بخصوصها باعتبار أنها أفضل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بحمله علی الوجوب التخییری، أی أن الأمر بعتق الرقبة المؤمنة باعتبار أنها أحد أفراد الواجب، لا لخصوصیة فیها حتی خصوصیة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التصرفان وإن کانا ممکنین، لکن ظهور المقید فی الوجوب التعیینی مقدم علی ظهور المطلق فی إطلاقه، لأن المقید صالح لأن یکون قرینة للمطلق، ولعل المتکلم اعتمد علیه فی بیان مرامه ولو فی وقت آخر، لا سیما مع احتمال أن المطلق الوارد کان محفوفا بقرینة متصلة غابت عنا، فیکون المقید کاشفا عنها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الإطلاق شمولیا،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الغنم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الغنم السائمة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تتحقق المنافاة بینهما حتی یجب التصرف فی أحدهما، لأن وجوب الزکاة فی الغنم السائمة بمقتضی الجملة الثانیة لا ینافی وجوب الزکاة فی غیر السائمة إلا علی القول بدلالة التوصیف علی المفهوم، وقد عرفت أنه لا مفهوم للوصف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منافاة بین الجملتین لنرفع الید بها عن إطلاق المطلق</w:t>
      </w:r>
      <w:r>
        <w:rPr>
          <w:rFonts w:eastAsia="IRNazanin" w:cs="IRNazanin"/>
          <w:color w:val="111111"/>
          <w:sz w:val="28"/>
          <w:szCs w:val="28"/>
          <w:rtl w:val="true"/>
          <w:lang w:bidi="fa-IR"/>
        </w:rPr>
        <w:t>.</w:t>
      </w:r>
      <w:bookmarkStart w:id="400" w:name="pg17293_233478"/>
    </w:p>
    <w:p>
      <w:pPr>
        <w:pStyle w:val="Heading4"/>
        <w:numPr>
          <w:ilvl w:val="3"/>
          <w:numId w:val="1"/>
        </w:numPr>
        <w:rPr/>
      </w:pPr>
      <w:bookmarkStart w:id="401" w:name="__RefHeading___Toc520631_1738255347"/>
      <w:bookmarkStart w:id="402" w:name="_Toc143"/>
      <w:bookmarkEnd w:id="400"/>
      <w:bookmarkEnd w:id="401"/>
      <w:r>
        <w:rPr>
          <w:rtl w:val="true"/>
        </w:rPr>
        <w:t xml:space="preserve">الباب السابع </w:t>
      </w:r>
      <w:r>
        <w:rPr>
          <w:rtl w:val="true"/>
        </w:rPr>
        <w:t xml:space="preserve">: </w:t>
      </w:r>
      <w:r>
        <w:rPr>
          <w:rtl w:val="true"/>
        </w:rPr>
        <w:t>المجمل و المبیّن</w:t>
      </w:r>
      <w:bookmarkEnd w:id="402"/>
    </w:p>
    <w:p>
      <w:pPr>
        <w:pStyle w:val="Heading5"/>
        <w:numPr>
          <w:ilvl w:val="4"/>
          <w:numId w:val="1"/>
        </w:numPr>
        <w:rPr/>
      </w:pPr>
      <w:bookmarkStart w:id="403" w:name="__RefHeading___Toc520633_1738255347"/>
      <w:bookmarkStart w:id="404" w:name="_Toc144"/>
      <w:bookmarkEnd w:id="403"/>
      <w:r>
        <w:rPr>
          <w:rtl w:val="true"/>
        </w:rPr>
        <w:t>اشارة</w:t>
      </w:r>
      <w:bookmarkEnd w:id="4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 xml:space="preserve">: </w:t>
      </w:r>
      <w:bookmarkStart w:id="405" w:name="pg17293_233479"/>
    </w:p>
    <w:p>
      <w:pPr>
        <w:pStyle w:val="Heading5"/>
        <w:numPr>
          <w:ilvl w:val="4"/>
          <w:numId w:val="1"/>
        </w:numPr>
        <w:rPr/>
      </w:pPr>
      <w:bookmarkStart w:id="406" w:name="__RefHeading___Toc520635_1738255347"/>
      <w:bookmarkStart w:id="407" w:name="_Toc145"/>
      <w:bookmarkEnd w:id="405"/>
      <w:bookmarkEnd w:id="406"/>
      <w:r>
        <w:rPr/>
        <w:t>1</w:t>
      </w:r>
      <w:r>
        <w:rPr>
          <w:rtl w:val="true"/>
        </w:rPr>
        <w:t xml:space="preserve">- </w:t>
      </w:r>
      <w:r>
        <w:rPr>
          <w:rtl w:val="true"/>
        </w:rPr>
        <w:t>معنی المجمل و المبین</w:t>
      </w:r>
      <w:bookmarkEnd w:id="407"/>
    </w:p>
    <w:p>
      <w:pPr>
        <w:pStyle w:val="BookText"/>
        <w:rPr/>
      </w:pPr>
      <w:r>
        <w:rPr>
          <w:rFonts w:ascii="IRNazanin" w:hAnsi="IRNazanin" w:eastAsia="IRNazanin"/>
          <w:color w:val="111111"/>
          <w:sz w:val="28"/>
          <w:sz w:val="28"/>
          <w:szCs w:val="28"/>
          <w:rtl w:val="true"/>
          <w:lang w:bidi="fa-IR"/>
        </w:rPr>
        <w:t xml:space="preserve">عرفوا المجمل اصطلاحا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مالم تتضح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ناقشوا هذا التعریف بوجوه لا طائل فی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المجمل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 فیه مراد المتکلم ومقصوده إذا کان لفظا، وما جهل فیه مراد الفاعل ومقصوده إذا کان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ذلک إلی أن المجمل هو اللفظ أو الفعل الذی لا ظاهر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المبین ما کان له ظاهر یدل علی مقصود قائله أو فاعله علی وجه الظن أو الیقین، فالمبین یشمل الظاهر والنص معا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البیان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المجمل یشمل اللفظ والفعل واصطلاحا،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المجمل اصطلاحا مختص بالألفاظ ومن باب التسامح یطلق علی الفعل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کون الفعل مجملا أن یجهل وجه وقوعه، کما لو توضأ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واحد یتقی منه أو یحتمل أنه یتقیه، فیحتمل أن وضوءه وقع علی وجه التقیة فلا یستکشف مشروعیة الوضوء علی الکیفیة التی وقع علیها، ویحتمل أنه وقع علی وجه الامتثال للأمر الواقعی فیستکشف منه مشروعیته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إذا فعل الإمام شیئا فی </w:t>
      </w:r>
    </w:p>
    <w:p>
      <w:pPr>
        <w:pStyle w:val="BookText"/>
        <w:rPr/>
      </w:pPr>
      <w:r>
        <w:rPr>
          <w:rFonts w:ascii="IRNazanin" w:hAnsi="IRNazanin" w:eastAsia="IRNazanin"/>
          <w:color w:val="111111"/>
          <w:sz w:val="28"/>
          <w:sz w:val="28"/>
          <w:szCs w:val="28"/>
          <w:rtl w:val="true"/>
          <w:lang w:bidi="fa-IR"/>
        </w:rPr>
        <w:t xml:space="preserve">الصلاة کجلسة الاستراحة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یدری أن فعله کان علی وجه الوجوب أو الاستحباب، فمن هذه الناحیة یکون مجملا، وإن کان من ناحیة دلالته علی جواز الفعل فی مقابل الحرمة یکون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اللفظ فإجماله یکون لأسباب کثیرة قد یتعذر إحصاؤها </w:t>
      </w:r>
      <w:r>
        <w:rPr>
          <w:rStyle w:val="FootnoteAnchor"/>
          <w:rtl w:val="true"/>
        </w:rPr>
        <w:footnoteReference w:id="247"/>
      </w:r>
      <w:r>
        <w:rPr>
          <w:rFonts w:ascii="IRNazanin" w:hAnsi="IRNazanin" w:eastAsia="IRNazanin"/>
          <w:color w:val="111111"/>
          <w:sz w:val="28"/>
          <w:sz w:val="28"/>
          <w:szCs w:val="28"/>
          <w:rtl w:val="true"/>
          <w:lang w:bidi="fa-IR"/>
        </w:rPr>
        <w:t xml:space="preserve">فإذا کان مفردا فقد یکون إجماله لکونه لفظا مشترکا ولا قرینة علی أحد معانیه، کلفظ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بین المخاطب والغائبة،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 بین اسم الفاعل واسم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إجماله لکونه مجازا، أو لعدم معرفة عود الضمیر فیه الذی هو من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مغالطة المماراة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مثل قول القائل لما سئل عن فضل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بنته فی بیته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وکقول 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أمرنی معاویة أن أسب علیا، ألا فالعنوه</w:t>
      </w:r>
      <w:r>
        <w:rPr>
          <w:rFonts w:eastAsia="IRNazanin" w:cs="IRNazanin"/>
          <w:color w:val="111111"/>
          <w:sz w:val="28"/>
          <w:szCs w:val="28"/>
          <w:rtl w:val="true"/>
          <w:lang w:bidi="fa-IR"/>
        </w:rPr>
        <w:t xml:space="preserve">!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الإجمال لاختلال الترکیب،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مثله فی الناس إلا مملکا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امه حی أبوه یقاربه وقد یکون الإجمال لوجود ما یصلح للقرینة،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رسول الله والذین معه أشداء علی الکفار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Style w:val="FootnoteAnchor"/>
          <w:rtl w:val="true"/>
        </w:rPr>
        <w:footnoteReference w:id="251"/>
      </w:r>
      <w:r>
        <w:rPr>
          <w:rFonts w:ascii="IRNazanin" w:hAnsi="IRNazanin" w:eastAsia="IRNazanin"/>
          <w:color w:val="111111"/>
          <w:sz w:val="28"/>
          <w:sz w:val="28"/>
          <w:szCs w:val="28"/>
          <w:rtl w:val="true"/>
          <w:lang w:bidi="fa-IR"/>
        </w:rPr>
        <w:t xml:space="preserve">فإن هذا الوصف فی الآیة یدل علی عدالة جمیع من کان مع النبی من أصحابه، إلا أن ذیل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وعملوا الصالحات منهم مغفرة وأجرا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لأن یکون قرینة علی أن المراد بجملة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بعضهم لا جمیعهم، فتصبح الآیة مجملة من هذه الجهة</w:t>
      </w:r>
      <w:r>
        <w:rPr>
          <w:rFonts w:eastAsia="IRNazanin" w:cs="IRNazanin"/>
          <w:color w:val="111111"/>
          <w:sz w:val="28"/>
          <w:szCs w:val="28"/>
          <w:rtl w:val="true"/>
          <w:lang w:bidi="fa-IR"/>
        </w:rPr>
        <w:t xml:space="preserve">. </w:t>
      </w:r>
      <w:bookmarkStart w:id="408" w:name="pg17293_233481"/>
    </w:p>
    <w:p>
      <w:pPr>
        <w:pStyle w:val="BookText"/>
        <w:rPr/>
      </w:pPr>
      <w:bookmarkEnd w:id="408"/>
      <w:r>
        <w:rPr>
          <w:rFonts w:ascii="IRNazanin" w:hAnsi="IRNazanin" w:eastAsia="IRNazanin"/>
          <w:color w:val="111111"/>
          <w:sz w:val="28"/>
          <w:sz w:val="28"/>
          <w:szCs w:val="28"/>
          <w:rtl w:val="true"/>
          <w:lang w:bidi="fa-IR"/>
        </w:rPr>
        <w:t>وقد یکون الإجمال لکون المتکلم فی مقام الإهمال والإجمال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موارد الإجمال مما لا فائدة کبیرة فی إحصائه وتعداده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اللفظ قد یکون مجملا عند شخص مبینا عند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المبین قد یکون فی نفسه مبینا، وقد یکون مبینا بکلام آخر یوضح المقصود منه</w:t>
      </w:r>
      <w:r>
        <w:rPr>
          <w:rFonts w:eastAsia="IRNazanin" w:cs="IRNazanin"/>
          <w:color w:val="111111"/>
          <w:sz w:val="28"/>
          <w:szCs w:val="28"/>
          <w:rtl w:val="true"/>
          <w:lang w:bidi="fa-IR"/>
        </w:rPr>
        <w:t>.</w:t>
      </w:r>
    </w:p>
    <w:p>
      <w:pPr>
        <w:pStyle w:val="Heading5"/>
        <w:numPr>
          <w:ilvl w:val="4"/>
          <w:numId w:val="1"/>
        </w:numPr>
        <w:rPr/>
      </w:pPr>
      <w:bookmarkStart w:id="409" w:name="__RefHeading___Toc520637_1738255347"/>
      <w:bookmarkStart w:id="410" w:name="_Toc146"/>
      <w:bookmarkEnd w:id="409"/>
      <w:r>
        <w:rPr/>
        <w:t>2</w:t>
      </w:r>
      <w:r>
        <w:rPr>
          <w:rtl w:val="true"/>
        </w:rPr>
        <w:t xml:space="preserve">- </w:t>
      </w:r>
      <w:r>
        <w:rPr>
          <w:rtl w:val="true"/>
        </w:rPr>
        <w:t>المواضع التی وقع الشک فی إجمالها</w:t>
      </w:r>
      <w:bookmarkEnd w:id="410"/>
    </w:p>
    <w:p>
      <w:pPr>
        <w:pStyle w:val="BookText"/>
        <w:rPr/>
      </w:pPr>
      <w:r>
        <w:rPr>
          <w:rFonts w:ascii="IRNazanin" w:hAnsi="IRNazanin" w:eastAsia="IRNazanin"/>
          <w:color w:val="111111"/>
          <w:sz w:val="28"/>
          <w:sz w:val="28"/>
          <w:szCs w:val="28"/>
          <w:rtl w:val="true"/>
          <w:lang w:bidi="fa-IR"/>
        </w:rPr>
        <w:t>لکل من المجمل والمبین أمثلة من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العربی لاحصر لها، ولا تخفی علی العارف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 المواضع قد وقع الشک فی کونها مجملة أو مبینة، والمتعارف عند الأصولیین أن یذکروا بعض الأمثلة من ذلک لشحذ الذهن والتمرین، ونحن نذکر بعضها اتباعا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تخلو من فائدة للطلاب المبتدئین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ذهب جماعة إلی أن هذه الآیة من المجمل المتشابه </w:t>
      </w:r>
      <w:r>
        <w:rPr>
          <w:rStyle w:val="FootnoteAnchor"/>
          <w:rtl w:val="true"/>
        </w:rPr>
        <w:footnoteReference w:id="253"/>
      </w:r>
      <w:r>
        <w:rPr>
          <w:rFonts w:ascii="IRNazanin" w:hAnsi="IRNazanin" w:eastAsia="IRNazanin"/>
          <w:color w:val="111111"/>
          <w:sz w:val="28"/>
          <w:sz w:val="28"/>
          <w:szCs w:val="28"/>
          <w:rtl w:val="true"/>
          <w:lang w:bidi="fa-IR"/>
        </w:rPr>
        <w:t xml:space="preserve">إما من جهة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یطلق علی الإبانة ویطلق علی الجرح کما یقال لمن جرح یده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 کما یقال لمن أبانها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جهة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العضو المعروف کله، وعلی الکف إلی أصول الأصابع، وعلی العضو إلی الزند، وإلی المرفق، فیقال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تناولت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تناول بالکف بل بالأنامل فقط</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أنها من ناحیة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مجملة، لأن المتبادر من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الإبانة والفصل، وإذا اطلق علی الجرح فباعتبار أنه أبان قسما من الید، فتکون المسامحة 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وجود القرینة، 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فی المثال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کما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تناولت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إنما تناولت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اللفظ لو خلی ونفسه یستفاد منه إرادة تمام العضو المخصوص، ولکنه غیر مراد یقینا فی الآیة، فیتردد بین المراتب العدیدة من الأصابع إلی المرافق، لأ أنه بعد فرض عدم إرادة تمام العضو لم تکن ظاهرة فی واحدة من هذه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الآیة مجملة فی نفسها من هذه الناحیة، وإن کانت مبینة بالأحادیث عن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الکاشفة عن إرادة القطع من أصول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وأمثاله من المرکبات التی تشتمل علی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إلا فی ملک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جاره المسجد إلا فی المسجد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لفاسق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جماعة فی نافلة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النفی فی مثل هذه المرکبات موجه ظاهرا لنفس الماهیة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نفی الماهیة متعذر فیها، فلابد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للماهیة هو المنفی حقیقة،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والکمال، والفضیلة، والفائدة،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المجاز مرددا بین عدة معان کان </w:t>
      </w:r>
    </w:p>
    <w:p>
      <w:pPr>
        <w:pStyle w:val="BookText"/>
        <w:rPr/>
      </w:pPr>
      <w:r>
        <w:rPr>
          <w:rFonts w:ascii="IRNazanin" w:hAnsi="IRNazanin" w:eastAsia="IRNazanin"/>
          <w:color w:val="111111"/>
          <w:sz w:val="28"/>
          <w:sz w:val="28"/>
          <w:szCs w:val="28"/>
          <w:rtl w:val="true"/>
          <w:lang w:bidi="fa-IR"/>
        </w:rPr>
        <w:t>الکلام مجملا، ولا قرینة فی نفس اللفظ تعین واحدا منها، فإن نفی الصحة لیس بأولی من نفی الکمال أو الفضیلة، ولا نفی الکمال بأولی من نفی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یتم إذا کانت ألفاظ العبادات والمعاملات موضوعة للأعم فلا یمکن فیها نفی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بالوضع للصحیح فلا یتعذر نفی الحقیقة، بل هو المتعین علی الأکثر، فلا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غیر الألفاظ الشرعیة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لاعلم إلا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عدم القرینة یکون اللفظ مجملا، إذ یتعذر نفی الحقیقة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توجیه البحث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المرکبات لنفی الجنس، فهی تحتاج إلی اسم وخبر علی حسب ما تقتضیه القواعد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الخبر محذوف حتی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متعلق بالخبر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المحذوف لابد له من قرینة، سواء کان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مجازا فی واحد من هذه الأمور التی یصح تقدیرها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والقصد أنه سواء کان المراد نفی الحقیقة أو نفی الصحة ونحوها، فإنه لابد من تقدیر خبر محذوف بقرینة، وإنما یکون مجملا إذا تجرد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 القرینة حاصلة علی الأکثر وهی القرینة العامة فی مثله، فإن الظاهر من نفی الجنس أن المحذوف فیه هو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بمعناه من نحو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تعذر تقدیر هذا اللفظ العام لأی سبب کان، فإن هناک قرینة موجودة غالبا، 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مناسبة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تقتضی غالبا </w:t>
      </w:r>
    </w:p>
    <w:p>
      <w:pPr>
        <w:pStyle w:val="BookText"/>
        <w:rPr/>
      </w:pPr>
      <w:r>
        <w:rPr>
          <w:rFonts w:ascii="IRNazanin" w:hAnsi="IRNazanin" w:eastAsia="IRNazanin"/>
          <w:color w:val="111111"/>
          <w:sz w:val="28"/>
          <w:sz w:val="28"/>
          <w:szCs w:val="28"/>
          <w:rtl w:val="true"/>
          <w:lang w:bidi="fa-IR"/>
        </w:rPr>
        <w:t xml:space="preserve">تقدیر لفظ خاص مناسب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إلا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المفهوم منه أنه لا 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غیبة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لا رضاع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جماعة فی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جماعة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إقرار لمن أقر بنفسه علی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إقرار نافذ أو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الوضع للأعم لا 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لحاقن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کاملة، بناء علی قیام الدلیل علی أن الحاقن لا تفسد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القرینة وهی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الحکم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تحت ضابطة معینة، ولکنها موجودة علی الأکثر، ویحتاج إدراکها إلی ذوق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البعید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المحذوف فی جمیع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لنفی الجنس هو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بمعناها، غایة الأمر أنه فی بعض الموارد تقوم القرینة علی عدم إرادة نفی الوجود والتحقق حقیقة، فلابد حینئذ من حملها علی نفی التحقق ادعاء وتنزیلا بأن ننزل الموجود منزلة المعدوم باعتبار عدم حصول الأثر المرغوب فیه أو المتوقع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یدعی أن الموجود الخارجی لیس من أفراد الجنس الذی تعلق به النفی تنزیلا، وذلک لعدم حصول الأثر المطلوب منه، 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لاعلم إلا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بلا عمل کلا علم، إذ لم تحصل الفائدة المترقبة منه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إقرار لمن أقر بنفسه علی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إقراره کلا إقرار باعتبار عدم نفوذه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لمن کثر علیه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سهوه کلا سهو باعتبار عدم ترتب آثار السهو علیه من سجود أو صلاة أو 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النفی من جهة تکوین الشئ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النفی راجعا إلی عالم التشریع، فإن کان النفی متعلقا بالفعل دل نفیه علی عدم ثبوت حکمه فی الشریعة،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رهبانیة فی الإسلام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فإن معنی عدم ثبوتها عدم تشریع الرهبانیة وأنه غیر مرخص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عدم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غیبة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نجش فی الإسلام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غش فی الإسلام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فی الصلاة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 </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جماعة فی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مشروعیة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النفی متعلقا بعنوان یصح انطباقه علی الحکم، فیدل النفی علی عدم تشریع حکم ینطبق علیه هذا العنوان، کما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حرج فی الدین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فی الإسلام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هذه الجمل والمرکبات لیست مجملة فی حد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یتفق لها أن تکون مجملة إذا تجردت عن القرینة التی تعین أنها لنفی تحقق الماهیة حقیقة أو لنفیها ادعاء وتنزیلا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 </w:t>
      </w:r>
      <w:r>
        <w:rPr>
          <w:rStyle w:val="FootnoteAnchor"/>
          <w:rtl w:val="true"/>
        </w:rPr>
        <w:footnoteReference w:id="270"/>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 </w:t>
      </w:r>
      <w:r>
        <w:rPr>
          <w:rStyle w:val="FootnoteAnchor"/>
          <w:rtl w:val="true"/>
        </w:rPr>
        <w:footnoteReference w:id="271"/>
      </w:r>
      <w:r>
        <w:rPr>
          <w:rFonts w:ascii="IRNazanin" w:hAnsi="IRNazanin" w:eastAsia="IRNazanin"/>
          <w:color w:val="111111"/>
          <w:sz w:val="28"/>
          <w:sz w:val="28"/>
          <w:szCs w:val="28"/>
          <w:rtl w:val="true"/>
          <w:lang w:bidi="fa-IR"/>
        </w:rPr>
        <w:t>مما أسند الحکم فیه کالتحریم والتحلیل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بعضهم بإجمالها </w:t>
      </w:r>
      <w:r>
        <w:rPr>
          <w:rStyle w:val="FootnoteAnchor"/>
          <w:rtl w:val="true"/>
        </w:rPr>
        <w:footnoteReference w:id="272"/>
      </w:r>
      <w:r>
        <w:rPr>
          <w:rFonts w:ascii="IRNazanin" w:hAnsi="IRNazanin" w:eastAsia="IRNazanin"/>
          <w:color w:val="111111"/>
          <w:sz w:val="28"/>
          <w:sz w:val="28"/>
          <w:szCs w:val="28"/>
          <w:rtl w:val="true"/>
          <w:lang w:bidi="fa-IR"/>
        </w:rPr>
        <w:t>نظرا إلی أن إسناد التحریم والتحلیل لا یصح إلا إلی الأفعال الاختیاریة، أما الأعیان فلا معنی لتعلق الحکم بها، بل یستحیل، ولذا تسمی الأعیان موضوعات للأحکام، کما أن الأفعال تسمی 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فلابد أن یقدر فی مثل هذه المرکبات فعل تصح إضافته إلی العین المذکورة فی الجملة ویصح أن یکون متعلقا للحکم، ففی مثل الآیة الأولی یقدر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وأنعام حرمت ظهورها</w:t>
      </w:r>
      <w:r>
        <w:rPr>
          <w:rFonts w:eastAsia="IRNazanin" w:cs="IRNazanin"/>
          <w:color w:val="111111"/>
          <w:sz w:val="28"/>
          <w:szCs w:val="28"/>
          <w:rtl w:val="true"/>
          <w:lang w:bidi="fa-IR"/>
        </w:rPr>
        <w:t xml:space="preserve">) * </w:t>
      </w:r>
      <w:r>
        <w:rPr>
          <w:rStyle w:val="FootnoteAnchor"/>
          <w:rtl w:val="true"/>
        </w:rPr>
        <w:footnoteReference w:id="273"/>
      </w:r>
      <w:r>
        <w:rPr>
          <w:rFonts w:ascii="IRNazanin" w:hAnsi="IRNazanin" w:eastAsia="IRNazanin"/>
          <w:color w:val="111111"/>
          <w:sz w:val="28"/>
          <w:sz w:val="28"/>
          <w:szCs w:val="28"/>
          <w:rtl w:val="true"/>
          <w:lang w:bidi="fa-IR"/>
        </w:rPr>
        <w:t xml:space="preserve">یقدر رکوبها، وفی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التی حرم الله</w:t>
      </w:r>
      <w:r>
        <w:rPr>
          <w:rFonts w:eastAsia="IRNazanin" w:cs="IRNazanin"/>
          <w:color w:val="111111"/>
          <w:sz w:val="28"/>
          <w:szCs w:val="28"/>
          <w:rtl w:val="true"/>
          <w:lang w:bidi="fa-IR"/>
        </w:rPr>
        <w:t xml:space="preserve">) * </w:t>
      </w:r>
      <w:r>
        <w:rPr>
          <w:rStyle w:val="FootnoteAnchor"/>
          <w:rtl w:val="true"/>
        </w:rPr>
        <w:footnoteReference w:id="274"/>
      </w:r>
      <w:r>
        <w:rPr>
          <w:rFonts w:ascii="IRNazanin" w:hAnsi="IRNazanin" w:eastAsia="IRNazanin"/>
          <w:color w:val="111111"/>
          <w:sz w:val="28"/>
          <w:sz w:val="28"/>
          <w:szCs w:val="28"/>
          <w:rtl w:val="true"/>
          <w:lang w:bidi="fa-IR"/>
        </w:rPr>
        <w:t>یقدر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الترکیب فی نفسه لیس فیه قرینة علی تعیین نوع المحذوف، فیکون فی حد نفسه مجملا، فلا یدری فیه هل أن المقدر کل فعل تصح إضافته إلی العین المذکورة فی الجملة ویصح تعلق الحکم به، أو أن المقدر فعل مخصوص کما قدرناه فی الأمثلة المتقدمة؟ والصحیح فی هذا الباب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الترکیب مع قطع النظر عن ملاحظة الموضوع والحکم وعن أیة قرینة خارجیة، هو فی نفسه یقتضی الإجمال لولا أن الإطلاق یقتضی تقدیر کل فعل صالح للتقدیر، إلا إذا </w:t>
      </w:r>
    </w:p>
    <w:p>
      <w:pPr>
        <w:pStyle w:val="BookText"/>
        <w:rPr/>
      </w:pPr>
      <w:r>
        <w:rPr>
          <w:rFonts w:ascii="IRNazanin" w:hAnsi="IRNazanin" w:eastAsia="IRNazanin"/>
          <w:color w:val="111111"/>
          <w:sz w:val="28"/>
          <w:sz w:val="28"/>
          <w:szCs w:val="28"/>
          <w:rtl w:val="true"/>
          <w:lang w:bidi="fa-IR"/>
        </w:rPr>
        <w:t>قامت قرینة خاصة علی تعیین نوع الفعل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وغالبا لا یخلو مثل هذا الترکیب من وجود القرینة الخاصة، ولو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نتردد فی تقدیر الفعل المخصوص فی الأمثلة المذکورة فی صدر البحث ومثیلاتها، وما ذلک إلا لما قلناه من وجود القرینة الخاصة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الحکم والموضوع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ویشبه أن یکون هذا الباب نظیر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ألهمنا الله تعالی الصواب، ودفع عنا الشبهات، وهدانا الصراط المستقیم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الجزء الأول ویلیه الجزء الثانی فی بحث الملازمات العقلیة </w:t>
      </w:r>
      <w:r>
        <w:rPr>
          <w:rFonts w:eastAsia="IRNazanin" w:cs="IRNazanin"/>
          <w:color w:val="111111"/>
          <w:sz w:val="28"/>
          <w:szCs w:val="28"/>
          <w:rtl w:val="true"/>
          <w:lang w:bidi="fa-IR"/>
        </w:rPr>
        <w:t xml:space="preserve">* * * </w:t>
      </w:r>
      <w:bookmarkStart w:id="411" w:name="pg17293_233488"/>
    </w:p>
    <w:p>
      <w:pPr>
        <w:pStyle w:val="Heading2"/>
        <w:numPr>
          <w:ilvl w:val="1"/>
          <w:numId w:val="1"/>
        </w:numPr>
        <w:rPr/>
      </w:pPr>
      <w:bookmarkStart w:id="412" w:name="__RefHeading___Toc520639_1738255347"/>
      <w:bookmarkStart w:id="413" w:name="_Toc147"/>
      <w:bookmarkEnd w:id="411"/>
      <w:bookmarkEnd w:id="412"/>
      <w:r>
        <w:rPr>
          <w:rtl w:val="true"/>
        </w:rPr>
        <w:t>الجزء الثانی</w:t>
      </w:r>
      <w:bookmarkEnd w:id="413"/>
    </w:p>
    <w:p>
      <w:pPr>
        <w:pStyle w:val="Heading3"/>
        <w:numPr>
          <w:ilvl w:val="2"/>
          <w:numId w:val="1"/>
        </w:numPr>
        <w:rPr/>
      </w:pPr>
      <w:bookmarkStart w:id="414" w:name="__RefHeading___Toc520641_1738255347"/>
      <w:bookmarkStart w:id="415" w:name="_Toc148"/>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 xml:space="preserve">مجموعة المحاضرات التی القیت فی کلیة منتدی النشر بالنجف الأشرف ابتداء من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7293_233490"/>
      <w:bookmarkStart w:id="417" w:name="pg17293_233490"/>
      <w:bookmarkEnd w:id="417"/>
    </w:p>
    <w:p>
      <w:pPr>
        <w:pStyle w:val="Heading3"/>
        <w:numPr>
          <w:ilvl w:val="2"/>
          <w:numId w:val="1"/>
        </w:numPr>
        <w:rPr/>
      </w:pPr>
      <w:bookmarkStart w:id="418" w:name="pg17293_233490"/>
      <w:bookmarkStart w:id="419" w:name="__RefHeading___Toc520643_1738255347"/>
      <w:bookmarkStart w:id="420" w:name="_Toc149"/>
      <w:bookmarkEnd w:id="418"/>
      <w:bookmarkEnd w:id="419"/>
      <w:r>
        <w:rPr>
          <w:rtl w:val="true"/>
        </w:rPr>
        <w:t xml:space="preserve">المقصد الثانی </w:t>
      </w:r>
      <w:r>
        <w:rPr>
          <w:rtl w:val="true"/>
        </w:rPr>
        <w:t xml:space="preserve">: </w:t>
      </w:r>
      <w:r>
        <w:rPr>
          <w:rtl w:val="true"/>
        </w:rPr>
        <w:t>الملازمات العقلیة</w:t>
      </w:r>
      <w:bookmarkEnd w:id="4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520645_1738255347"/>
      <w:bookmarkStart w:id="422" w:name="_Toc150"/>
      <w:bookmarkEnd w:id="421"/>
      <w:r>
        <w:rPr>
          <w:rtl w:val="true"/>
        </w:rPr>
        <w:t>اشارة</w:t>
      </w:r>
      <w:bookmarkEnd w:id="4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7293_233492"/>
      <w:bookmarkStart w:id="424" w:name="pg17293_233492"/>
      <w:bookmarkEnd w:id="424"/>
    </w:p>
    <w:p>
      <w:pPr>
        <w:pStyle w:val="Heading4"/>
        <w:numPr>
          <w:ilvl w:val="3"/>
          <w:numId w:val="1"/>
        </w:numPr>
        <w:rPr/>
      </w:pPr>
      <w:bookmarkStart w:id="425" w:name="pg17293_233492"/>
      <w:bookmarkStart w:id="426" w:name="__RefHeading___Toc520647_1738255347"/>
      <w:bookmarkStart w:id="427" w:name="_Toc151"/>
      <w:bookmarkEnd w:id="425"/>
      <w:bookmarkEnd w:id="426"/>
      <w:r>
        <w:rPr>
          <w:rtl w:val="true"/>
        </w:rPr>
        <w:t>تمهید</w:t>
      </w:r>
      <w:bookmarkEnd w:id="427"/>
    </w:p>
    <w:p>
      <w:pPr>
        <w:pStyle w:val="Heading5"/>
        <w:numPr>
          <w:ilvl w:val="4"/>
          <w:numId w:val="1"/>
        </w:numPr>
        <w:rPr/>
      </w:pPr>
      <w:bookmarkStart w:id="428" w:name="__RefHeading___Toc520649_1738255347"/>
      <w:bookmarkStart w:id="429" w:name="_Toc152"/>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من الأدلة علی الحکم الشرعی عند الأصولیین الإمامیة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یذکرون أن الأدلة علی الأحکام الشرعیة الفرعیة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فإنما یبحث عن تشخیص صغریات ما یحکم به العقل المفروض أنه حجة، أی یبحث هنا عن مصادیق أحکام العقل الذی هو دلیل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البحث فی المقصد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مصادیق أصالة الظهور التی هی حجة، وحجیتها إنما یبحث عنها فی مباحث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مسألتین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حکم العقل علی شئ أنه حسن شرعا أو یلزم فعله شرعا أو یحکم علی شئ أنه قبیح شرعا أو یلزم ترکه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طریق من الطرق التی سیأتی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یثبت بهذا الحکم العقلی حکم الشرع؟ أی أ أنه من حکم العقل هذا هل یستکشف منه أن الشارع واقعا قد حکم بذلک؟ ومرجع ذلک إلی أن حکم العقل هذا هل هو حجة أو لا؟ وهذا البحث </w:t>
      </w:r>
      <w:bookmarkStart w:id="430" w:name="pg17293_233493"/>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یذکر فی مباحث الحجة، ولیس هنا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إمکان حصول القطع بالحکم الشرعی من غیر الکتاب والسنة، وإذا حصل کیف یکون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هل للعقل أن یدرک بطریق من الطرق أن هذا الشئ مثلا حسن شرعا أو قبیح </w:t>
      </w:r>
      <w:r>
        <w:rPr>
          <w:rStyle w:val="FootnoteAnchor"/>
          <w:rtl w:val="true"/>
        </w:rPr>
        <w:footnoteReference w:id="275"/>
      </w:r>
      <w:r>
        <w:rPr>
          <w:rFonts w:ascii="IRNazanin" w:hAnsi="IRNazanin" w:eastAsia="IRNazanin"/>
          <w:color w:val="111111"/>
          <w:sz w:val="28"/>
          <w:sz w:val="28"/>
          <w:szCs w:val="28"/>
          <w:rtl w:val="true"/>
          <w:lang w:bidi="fa-IR"/>
        </w:rPr>
        <w:t xml:space="preserve">أو یلزم فعله أو ترکه عند الشارع؟ یعنی أن العقل بعد إدراکه لحسن الأفعال أو لزومها ولقبح الأشیاء أو لزوم ترکها فی 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طریق من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یدرک مع ذلک أنها کذلک عند الشارع؟ وهذا المقصد الثانی الذی سمیناه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الملازمات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عقدناه لأجل بیان ذلک فی مسائل، علی النحو الذی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فیه تشخیص صغریات حجیة العقل المبحوث عنها </w:t>
      </w:r>
      <w:r>
        <w:rPr>
          <w:rStyle w:val="FootnoteAnchor"/>
          <w:rtl w:val="true"/>
        </w:rPr>
        <w:footnoteReference w:id="276"/>
      </w:r>
      <w:r>
        <w:rPr>
          <w:rFonts w:ascii="IRNazanin" w:hAnsi="IRNazanin" w:eastAsia="IRNazanin"/>
          <w:color w:val="111111"/>
          <w:sz w:val="28"/>
          <w:sz w:val="28"/>
          <w:szCs w:val="28"/>
          <w:rtl w:val="true"/>
          <w:lang w:bidi="fa-IR"/>
        </w:rPr>
        <w:t xml:space="preserve">فی المقصد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تشخیص هذه الصغریات فی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أمرین یتعلقان بالأحکام العقلیة مقدمة للبحث نستعین بها علی المقصود، وهما</w:t>
      </w:r>
      <w:r>
        <w:rPr>
          <w:rFonts w:eastAsia="IRNazanin" w:cs="IRNazanin"/>
          <w:color w:val="111111"/>
          <w:sz w:val="28"/>
          <w:szCs w:val="28"/>
          <w:rtl w:val="true"/>
          <w:lang w:bidi="fa-IR"/>
        </w:rPr>
        <w:t>:</w:t>
      </w:r>
    </w:p>
    <w:p>
      <w:pPr>
        <w:pStyle w:val="Heading5"/>
        <w:numPr>
          <w:ilvl w:val="4"/>
          <w:numId w:val="1"/>
        </w:numPr>
        <w:rPr/>
      </w:pPr>
      <w:bookmarkStart w:id="431" w:name="__RefHeading___Toc520651_1738255347"/>
      <w:bookmarkStart w:id="432" w:name="_Toc153"/>
      <w:bookmarkEnd w:id="431"/>
      <w:r>
        <w:rPr/>
        <w:t>1</w:t>
      </w:r>
      <w:r>
        <w:rPr>
          <w:rtl w:val="true"/>
        </w:rPr>
        <w:t xml:space="preserve">- </w:t>
      </w:r>
      <w:r>
        <w:rPr>
          <w:rtl w:val="true"/>
        </w:rPr>
        <w:t>أقسام الدلیل العقلی</w:t>
      </w:r>
      <w:bookmarkEnd w:id="43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ascii="IRNazanin" w:hAnsi="IRNazanin" w:eastAsia="IRNazanin"/>
          <w:color w:val="111111"/>
          <w:sz w:val="28"/>
          <w:sz w:val="28"/>
          <w:szCs w:val="28"/>
          <w:rtl w:val="true"/>
          <w:lang w:bidi="fa-IR"/>
        </w:rPr>
        <w:t xml:space="preserve">إن 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فقل ما یحکم به العقل الذی یثبت به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یستقل به العقل، ومالا یستقل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وبتعبیر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العقلیة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وغیر مستقلات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التعبیرات کثیرا ما تجری علی ألسنة الأصولیین ویقصدون بها المعنی الذی سنوضحه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ما یستقل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یقصدون هذا المعنی، بل یقصدون به معنی آخر، وهو ما یحکم به العقل بالبداهة وإن کان لیس من المستقلات العقلیة بالمعنی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هذا التقسیم یحتاج إلی شئ من التوضیح،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بالحکم الشرعی کسائر العلوم لابد له من علة، لاستحالة وجود الممکن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العلم التصدیقی لابد أن تکون من أحد أنواع الحجة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أو الاستقراء، أو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الاستقراء مما یثبت به الحکم الشرعی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والتمثیل لیس بحجة عندنا، لأ أنه هو القیاس المصطلح علیه عند الأصولیین الذی هو لیس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أن تکون العلة للعلم بالحکم الشرعی هی خصوص القیاس باصطلاح المناطقة، وإذا کان کذلک فإن کل قیاس لابد أن یتألف من مقدمتین سواء کان استثنائیا أو اقترانیا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المقدمتان قد تکونان معا غیر عقلیتین، فالدلیل الذی یتألف منهما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لنا فی هذا القسم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کل منهما أو إحداهما عقلیة، أی مما یحکم العقل به من غیر اعتماد علی حکم شرعی، فإن الدلیل الذی یتألف منهما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قسمین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المقدمتان معا عقلیتین کحکم العقل بحسن شئ </w:t>
      </w:r>
      <w:bookmarkStart w:id="433" w:name="pg17293_233495"/>
    </w:p>
    <w:p>
      <w:pPr>
        <w:pStyle w:val="BookText"/>
        <w:rPr/>
      </w:pPr>
      <w:bookmarkEnd w:id="433"/>
      <w:r>
        <w:rPr>
          <w:rFonts w:ascii="IRNazanin" w:hAnsi="IRNazanin" w:eastAsia="IRNazanin"/>
          <w:color w:val="111111"/>
          <w:sz w:val="28"/>
          <w:sz w:val="28"/>
          <w:szCs w:val="28"/>
          <w:rtl w:val="true"/>
          <w:lang w:bidi="fa-IR"/>
        </w:rPr>
        <w:t>أو قبحه ثم حکمه بأنه کل ما حکم به العقل حکم به الشرع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القسم الأول من الدلیل العقلی، وهو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المستقلات العقلیة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إحدی المقدمتین غیر عقلیة والاخری عقلیة کحکم العقل بوجوب المقدمة عند وجوب ذیها، فهذه مقدمة عقلیة صرفة وینضم إلیها حکم الشرع بوجوب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یسمی الدلیل الذی یتألف منهما عقلیا فلأجل تغلیب جانب المقدمة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القسم الثانی من الدلیل العقلی، وهو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بذلک، لأ أنه من الواضح أن العقل لم یستقل وحده فی الوصول إلی النتیجة، بل استعان بحکم الشرع فی إحدی مقدمتی القیاس</w:t>
      </w:r>
      <w:r>
        <w:rPr>
          <w:rFonts w:eastAsia="IRNazanin" w:cs="IRNazanin"/>
          <w:color w:val="111111"/>
          <w:sz w:val="28"/>
          <w:szCs w:val="28"/>
          <w:rtl w:val="true"/>
          <w:lang w:bidi="fa-IR"/>
        </w:rPr>
        <w:t>.</w:t>
      </w:r>
    </w:p>
    <w:p>
      <w:pPr>
        <w:pStyle w:val="Heading5"/>
        <w:numPr>
          <w:ilvl w:val="4"/>
          <w:numId w:val="1"/>
        </w:numPr>
        <w:rPr/>
      </w:pPr>
      <w:bookmarkStart w:id="434" w:name="__RefHeading___Toc520653_1738255347"/>
      <w:bookmarkStart w:id="435" w:name="_Toc154"/>
      <w:bookmarkEnd w:id="434"/>
      <w:r>
        <w:rPr/>
        <w:t>2</w:t>
      </w:r>
      <w:r>
        <w:rPr>
          <w:rtl w:val="true"/>
        </w:rPr>
        <w:t xml:space="preserve">- </w:t>
      </w:r>
      <w:r>
        <w:rPr>
          <w:rtl w:val="true"/>
        </w:rPr>
        <w:t>لماذا سمیت هذه المباحث بالملازمات العقلیة؟</w:t>
      </w:r>
      <w:bookmarkEnd w:id="435"/>
    </w:p>
    <w:p>
      <w:pPr>
        <w:pStyle w:val="BookText"/>
        <w:rPr/>
      </w:pPr>
      <w:r>
        <w:rPr>
          <w:rFonts w:ascii="IRNazanin" w:hAnsi="IRNazanin" w:eastAsia="IRNazanin"/>
          <w:color w:val="111111"/>
          <w:sz w:val="28"/>
          <w:sz w:val="28"/>
          <w:szCs w:val="28"/>
          <w:rtl w:val="true"/>
          <w:lang w:bidi="fa-IR"/>
        </w:rPr>
        <w:t xml:space="preserve">المراد بالملازمة العقلیة هنا هو حکم العقل بالملازمة بین حکم الشرع وبین أمر آخر سواء کان حکما عقلیا أو شرعیا أو غیرهما مثل الإتیان بالمأمور به بالأمر الاضطراری الذی یلزمه عقلا سقوط الأمر الاختیاری لو زال الاضطرار فی الوقت أو خارجه، علی ما سیأتی ذلک فی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یخفی علی الطالب لأول وهلة الوجه فی تسمیة مباحث الأحکام العقلیة بالملازمات العقلیة لا سیما فیما یتعلق بالمستقلات العقلیة، ولذلک وجب علینا أن نوضح ذلک، فنقول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بعد بیان المقدمتین اللتین یتألف منهما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یحسن فعله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قضیة عقلیة صرفة هی صغری القیاس، وهی من المشهورات التی تطابقت علیها آراء العقلاء التی </w:t>
      </w:r>
    </w:p>
    <w:p>
      <w:pPr>
        <w:pStyle w:val="BookText"/>
        <w:rPr/>
      </w:pP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قضیة تدخل فی مباحث علم الکلام عادة، وإذا بحث عنها هنا فمن باب المقدمة للبحث عن الکبری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یحسن فعله عقلا یحسن فعله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قضیة عقلیة أیضا یستدل علیها بما سیأتی فی محله، وهی کبری للقیاس، ومضمونها الملازمة بین حکم العقل وحکم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الملازمة مأخوذة من دلیل عقلی فهی ملازمة عقلیة، وما یبحث عنه فی علم الأصول فهو هذه الملازمة، ومن أجل هذه الملازمة تدخل المستقلات العقلیة فی الملازمات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أن یتوهم الطالب أن هذه الکبری معناها حجیة العقل، بل نتیجة هاتین المقدمتین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یحسن فعله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الاستنتاج بدلیل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ینکر المنکر أنه یلزم شرعا ترتیب الأثر علی هذا الاستنتاج والاستکشاف، وسنذکر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حینه الوجه فی هذا الإنکار الذی مرجعه إلی انکار حجیة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نحن نبحث فی المستقلات العقلیة عن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الصغری، وهی بیان المدرکات العقلیة فی الأفعال الاختیاریة أنه أیها ینبغی فعله وأیها لا ینبغی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الکبری، وهی بیان أن ما یدرکه العقل هل لابد أن یدرکه الشرع، أی یحکم علی طبق 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المسألة الأصولیة التی هی من الملازمات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هاتین المسألتین نهیئ موضوع مبحث حجیة العقل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یظهر الحال فیها بعد بیان المقدمتین اللتین یتألف منهما الدلیل العقلی وهما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المأتی به مأمور به فی حال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القضایا تثبت فی علم الفقه فهی 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فعل واجب شرعا یلزمه عقلا وجوب مقدمته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عقلا حرمة ضده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مأتی به وهو مأمور به حال الاضطرار یلزمه عقلا الإجزاء عن المأمور به حال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أمثال هذه القضایا أحکام عقلیة مضمونها الملازمة العقلیة بین ما یثبت شرعا فی القضیة الأولی وبین حکم شرعی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الأحکام العقلیة هی التی یبحث عنها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تدخل فی باب الملازمات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ما ذکرنا یتضح أن المبحوث عنه فی الملازمات العقلیة هو إثبات الکبریات العقلیة التی تقع فی طریق إثبات الحکم الشرعی، سواء کانت الصغری عقلیة کما فی المستقلات العقلیة، أو شرعیة کما فی غیر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فدائما یبحث عنها فی علم آخر غیر علم الأصول، کما أن الکبری یبحث عنها فی علم الأصول، وهی عبارة عن ملازمة حکم الشرع لشئ آخر بالملازمة العقلیة، سواء کان ذلک الشئ الآخر حکما شرعیا أم حکما عقلیا أم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من الصغری والکبری هاتین تقع صغری لقیاس آخر کبراه حجیة العقل، ویبحث عن هذه الکبری فی مباحث الحجة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فینحصر بحثنا هنا فی بابین باب المستقلات العقلیة، وباب غیر المستقلات العقلیة، فنقول</w:t>
      </w:r>
      <w:r>
        <w:rPr>
          <w:rFonts w:eastAsia="IRNazanin" w:cs="IRNazanin"/>
          <w:color w:val="111111"/>
          <w:sz w:val="28"/>
          <w:szCs w:val="28"/>
          <w:rtl w:val="true"/>
          <w:lang w:bidi="fa-IR"/>
        </w:rPr>
        <w:t xml:space="preserve">: </w:t>
      </w:r>
      <w:bookmarkStart w:id="436" w:name="pg17293_233498"/>
    </w:p>
    <w:p>
      <w:pPr>
        <w:pStyle w:val="Heading4"/>
        <w:numPr>
          <w:ilvl w:val="3"/>
          <w:numId w:val="1"/>
        </w:numPr>
        <w:rPr/>
      </w:pPr>
      <w:bookmarkStart w:id="437" w:name="__RefHeading___Toc520655_1738255347"/>
      <w:bookmarkStart w:id="438" w:name="_Toc155"/>
      <w:bookmarkEnd w:id="436"/>
      <w:bookmarkEnd w:id="437"/>
      <w:r>
        <w:rPr>
          <w:rtl w:val="true"/>
        </w:rPr>
        <w:t xml:space="preserve">الباب الأول </w:t>
      </w:r>
      <w:r>
        <w:rPr>
          <w:rtl w:val="true"/>
        </w:rPr>
        <w:t xml:space="preserve">: </w:t>
      </w:r>
      <w:r>
        <w:rPr>
          <w:rtl w:val="true"/>
        </w:rPr>
        <w:t>المستقلات العقلیة</w:t>
      </w:r>
      <w:bookmarkEnd w:id="4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9" w:name="__RefHeading___Toc520657_1738255347"/>
      <w:bookmarkStart w:id="440" w:name="_Toc156"/>
      <w:bookmarkEnd w:id="439"/>
      <w:r>
        <w:rPr>
          <w:rtl w:val="true"/>
        </w:rPr>
        <w:t>اشارة</w:t>
      </w:r>
      <w:bookmarkStart w:id="441" w:name="pg17293_233499"/>
      <w:bookmarkEnd w:id="440"/>
    </w:p>
    <w:p>
      <w:pPr>
        <w:pStyle w:val="Heading5"/>
        <w:numPr>
          <w:ilvl w:val="4"/>
          <w:numId w:val="1"/>
        </w:numPr>
        <w:rPr/>
      </w:pPr>
      <w:bookmarkStart w:id="442" w:name="__RefHeading___Toc520659_1738255347"/>
      <w:bookmarkStart w:id="443" w:name="_Toc157"/>
      <w:bookmarkEnd w:id="441"/>
      <w:bookmarkEnd w:id="442"/>
      <w:r>
        <w:rPr>
          <w:rtl w:val="true"/>
        </w:rPr>
        <w:t>تمهید</w:t>
      </w:r>
      <w:bookmarkEnd w:id="443"/>
    </w:p>
    <w:p>
      <w:pPr>
        <w:pStyle w:val="BookText"/>
        <w:rPr/>
      </w:pPr>
      <w:r>
        <w:rPr>
          <w:rFonts w:ascii="IRNazanin" w:hAnsi="IRNazanin" w:eastAsia="IRNazanin"/>
          <w:color w:val="111111"/>
          <w:sz w:val="28"/>
          <w:sz w:val="28"/>
          <w:szCs w:val="28"/>
          <w:rtl w:val="true"/>
          <w:lang w:bidi="fa-IR"/>
        </w:rPr>
        <w:t>الظاهر انحصار المستقلات العقلیة التی یستکشف منها الحکم الشرعی فی مسألة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التحسین والتقبیح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یجب علینا أن نبحث عن هذه المسألة من جمیع أطرافها بالتفصیل، لا سیما أنه لم یبحث عنها فی کتب الأصول الدارجة،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البحث هنا فی أربعة أمور متلاحقة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هل تثبت للأفعال مع قطع النظر عن حکم الشارع وتعلق خطابه بها أحکام عقلیة من حسن وقبح؟ أو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للأفعال حسن وقبح بحسب ذواتها ولها قیم ذاتیة فی نظر العقل قبل فرض حکم الشارع علیها، أولیس لها ذلک وإنما الحسن ما حسنه الشارع والقبیح ما قبحه، والفعل مطلقا فی حد نفسه من دون حکم الشارع لیس حسنا ولا قبیحا؟ وهذا هو الخلاف الأصیل بین الأشاعرة والعدلیة، وهو مسألة التحسین والتقبیح العقلیین المعروفة فی علم الکلام، وعلیها تترتب مسألة الاعتقاد بعدالة الله تعالی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لقولهم بأنه تعالی عادل، بناء علی مذهبهم فی ثبوت الحسن والقبح العقلیین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نبحث عن هذه المسألة هنا باعتبارها من المبادئ لمسألتنا الأصولیة، کما أشرنا إلی ذلک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فرض القول بأن للأفعال فی حد أنفسها حسنا وقبحا، هل یتمکن العقل من إدراک وجوه الحسن والقبح مستقلا عن تعلیم الشارع وبیانه أو لا؟ وعلی تقدیر تمکنه هل للمکلف أن یأخذ به بدون بیان الشارع وتعلیمه أولیس له ذلک إما مطلقا أو فی بعض الموارد؟ وهذه المسألة هی إحدی نقط الخلاف المعروفة بین الأصولیین وجماعة من الأخباریین، وفیها تفصیل من بعضهم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لیست من مباحث علم الأصول، ولکنها من المبادئ لمسألتنا الأصولیة الآتیة، لأ أنه بدون القول بأن العقل یدرک وجود الحسن والقبح لا تتحقق عندنا صغری القیاس التی تکلمنا عنها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أن یخفی علیکم أن تحریر هذه المسألة سببه المغالطة التی وقعت لبعضهم، وإلا فبعد تحریر المسألة الأولی علی وجهها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توضیح ذلک فی محله 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فرض أن للأفعال حسنا وقبحا وأن العقل یدرک الحسن والقبح، یصح أن ننتقل إلی التساؤل عما إذا کان العقل یحکم أیضا بالملازمة بین حکمه وحکم الشرع، بمعنی أن العقل إذا حکم بحسن شئ أو قبحه هل یلزم عنده عقلا أن یحکم الشارع علی طبق حکمه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المسألة الأصولیة المعبر عنها بمسألة الملازمة التی وقع فیها النزاع، فأنکر الملازمة جملة من الأخباریین </w:t>
      </w:r>
      <w:r>
        <w:rPr>
          <w:rStyle w:val="FootnoteAnchor"/>
          <w:rtl w:val="true"/>
        </w:rPr>
        <w:footnoteReference w:id="278"/>
      </w:r>
      <w:r>
        <w:rPr>
          <w:rFonts w:ascii="IRNazanin" w:hAnsi="IRNazanin" w:eastAsia="IRNazanin"/>
          <w:color w:val="111111"/>
          <w:sz w:val="28"/>
          <w:sz w:val="28"/>
          <w:szCs w:val="28"/>
          <w:rtl w:val="true"/>
          <w:lang w:bidi="fa-IR"/>
        </w:rPr>
        <w:t xml:space="preserve">وبعض الأصولیین </w:t>
      </w:r>
    </w:p>
    <w:p>
      <w:pPr>
        <w:pStyle w:val="BookText"/>
        <w:rPr/>
      </w:pPr>
      <w:r>
        <w:rPr>
          <w:rFonts w:ascii="IRNazanin" w:hAnsi="IRNazanin" w:eastAsia="IRNazanin"/>
          <w:color w:val="111111"/>
          <w:sz w:val="28"/>
          <w:sz w:val="28"/>
          <w:szCs w:val="28"/>
          <w:rtl w:val="true"/>
          <w:lang w:bidi="fa-IR"/>
        </w:rPr>
        <w:t xml:space="preserve">کصاحب الفصول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ثبوت الملازمة وحصول القطع بأن الشارع لابد أن یحکم علی طبق ما حکم به العقل فهل هذا القطع حجة شرعا؟ ومرجع هذا النزاع ثلاث نواح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أن ینفی الشارع حجیة هذا القطع وینهی عن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إمکان نفی الشارع حجیة القطع، هل نهی عن الأخذ بحکم العقل وإن استلزم القطع کقول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دین الله لا یصاب بالعقول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علی تقدیر تفسیره بذلک؟ والنزاع فی هاتین الناحیتین وقع مع الأخباریین جلهم أو کلهم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عدم إمکان نفی الشارع حجیة القطع هل معنی حکم الشارع علی طبق حکم العقل هو أمره ونهیه، أو أن حکمه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إدراکه وعلمه بأن هذا الفعل ینبغی فعله أو ترکه، وهو شئ آخر غیر أمره ونهیه، فإثبات أمره ونهیه یحتاج إلی دلیل آخر، ولا یکفی القطع بأن الشارع حکم بما حکم به العقل؟ وعلی کل حال، فإن الکلام فی هذه النواحی سیأتی فی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النزاع فی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فنحن نتعرض هنا للمباحث الثلاثة الأولی، ونترک المبحث الرابع بنواحیه إلی المقصد الثالث</w:t>
      </w:r>
      <w:r>
        <w:rPr>
          <w:rFonts w:eastAsia="IRNazanin" w:cs="IRNazanin"/>
          <w:color w:val="111111"/>
          <w:sz w:val="28"/>
          <w:szCs w:val="28"/>
          <w:rtl w:val="true"/>
          <w:lang w:bidi="fa-IR"/>
        </w:rPr>
        <w:t xml:space="preserve">: * * * </w:t>
      </w:r>
      <w:bookmarkStart w:id="444" w:name="pg17293_233502"/>
    </w:p>
    <w:p>
      <w:pPr>
        <w:pStyle w:val="Heading5"/>
        <w:numPr>
          <w:ilvl w:val="4"/>
          <w:numId w:val="1"/>
        </w:numPr>
        <w:rPr/>
      </w:pPr>
      <w:bookmarkStart w:id="445" w:name="__RefHeading___Toc520661_1738255347"/>
      <w:bookmarkStart w:id="446" w:name="_Toc158"/>
      <w:bookmarkEnd w:id="444"/>
      <w:bookmarkEnd w:id="445"/>
      <w:r>
        <w:rPr>
          <w:rtl w:val="true"/>
        </w:rPr>
        <w:t xml:space="preserve">المبحث الأول </w:t>
      </w:r>
      <w:r>
        <w:rPr>
          <w:rtl w:val="true"/>
        </w:rPr>
        <w:t xml:space="preserve">: </w:t>
      </w:r>
      <w:r>
        <w:rPr>
          <w:rtl w:val="true"/>
        </w:rPr>
        <w:t>التحسین و التقبیح العقلیّان</w:t>
      </w:r>
      <w:bookmarkEnd w:id="446"/>
    </w:p>
    <w:p>
      <w:pPr>
        <w:pStyle w:val="Heading6"/>
        <w:numPr>
          <w:ilvl w:val="5"/>
          <w:numId w:val="1"/>
        </w:numPr>
        <w:rPr/>
      </w:pPr>
      <w:bookmarkStart w:id="447" w:name="__RefHeading___Toc520663_1738255347"/>
      <w:bookmarkStart w:id="448" w:name="_Toc159"/>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اختلف الناس فی حسن الأفعال وقبحها هل انهما عقلیان أو شرعیان؟ بمعنی أن الحاکم بهما العقل أو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للعقل فی حسن الأفعال وقبحها، ولیس الحسن والقبح عائدا إلی أمر حقیقی حاصل فعلا قبل ورود بیان الشارع، بل إن ما حسنه الشارع فهو حسن وما قبحه الشارع فهو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عکس الشارع القضیة فحسن ما قبحه وقبح ما حسنه لم یکن ممتنعا وانقلب الأمر فصار القبیح حسنا والحسن قبیحا، ومثلوا لذلک بالنسخ من الحرمة إلی الوجوب ومن الوجوب إلی الحرمة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للأفعال قیما ذاتیة عند العقل مع قطع النظر عن حکم الشارع، فمنها ما هو حسن فی نفسه، ومنها ما هو قبیح فی نفسه، ومنها ما لیس له هذان 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لا یأمر إلا بما هو حسن ولا ینهی إلا عما هو قبیح، فالصدق فی نفسه حسن ولحسنه أمر الله تعالی به، لا أنه أمر الله تعالی به فصار حسنا، والکذب فی نفسه قبیح ولذلک نهی الله تعالی عنه، لا أنه نهی عنه فصار قبیحا</w:t>
      </w:r>
      <w:r>
        <w:rPr>
          <w:rFonts w:eastAsia="IRNazanin" w:cs="IRNazanin"/>
          <w:color w:val="111111"/>
          <w:sz w:val="28"/>
          <w:szCs w:val="28"/>
          <w:rtl w:val="true"/>
          <w:lang w:bidi="fa-IR"/>
        </w:rPr>
        <w:t xml:space="preserve">. </w:t>
      </w:r>
      <w:bookmarkStart w:id="449" w:name="pg17293_233503"/>
    </w:p>
    <w:p>
      <w:pPr>
        <w:pStyle w:val="BookText"/>
        <w:rPr/>
      </w:pPr>
      <w:bookmarkEnd w:id="449"/>
      <w:r>
        <w:rPr>
          <w:rFonts w:ascii="IRNazanin" w:hAnsi="IRNazanin" w:eastAsia="IRNazanin"/>
          <w:color w:val="111111"/>
          <w:sz w:val="28"/>
          <w:sz w:val="28"/>
          <w:szCs w:val="28"/>
          <w:rtl w:val="true"/>
          <w:lang w:bidi="fa-IR"/>
        </w:rPr>
        <w:t>هذه خلاصة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عدم اتضاح رأی الطرفین بهذا البیان، ولا تزال نقط غامضة فی البحث إذا لم نبینها بوضوح لا نستطیع أن نحکم لأحد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ضروری مقدمة للمسألة الأصولیة، ولتوقف وجوب المعرفة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بسط البحث بأوسع مما أخذنا علی أنفسنا من الاختصار فی هذا الکتاب، لأهمیة هذا الموضوع من جهة، ولعدم إعطائه حقه من التنقیح فی أکثر الکتب الکلامیة والأصولیة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وأکلفکم قبل الدخول فی هذا البحث بالرجوع إلی ما حررته فی الجزء الثالث من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عن القضایا المشهورات، لتستعینوا به علی 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أعقد البحث هنا فی أمور</w:t>
      </w:r>
      <w:r>
        <w:rPr>
          <w:rFonts w:eastAsia="IRNazanin" w:cs="IRNazanin"/>
          <w:color w:val="111111"/>
          <w:sz w:val="28"/>
          <w:szCs w:val="28"/>
          <w:rtl w:val="true"/>
          <w:lang w:bidi="fa-IR"/>
        </w:rPr>
        <w:t>:</w:t>
      </w:r>
    </w:p>
    <w:p>
      <w:pPr>
        <w:pStyle w:val="Heading6"/>
        <w:numPr>
          <w:ilvl w:val="5"/>
          <w:numId w:val="1"/>
        </w:numPr>
        <w:rPr/>
      </w:pPr>
      <w:bookmarkStart w:id="450" w:name="__RefHeading___Toc520665_1738255347"/>
      <w:bookmarkStart w:id="451" w:name="_Toc160"/>
      <w:bookmarkEnd w:id="450"/>
      <w:r>
        <w:rPr/>
        <w:t>1</w:t>
      </w:r>
      <w:r>
        <w:rPr>
          <w:rtl w:val="true"/>
        </w:rPr>
        <w:t xml:space="preserve"> - </w:t>
      </w:r>
      <w:r>
        <w:rPr>
          <w:rtl w:val="true"/>
        </w:rPr>
        <w:t>معنی الحسن و القبح و تصویر النزاع فیهما</w:t>
      </w:r>
      <w:bookmarkEnd w:id="451"/>
    </w:p>
    <w:p>
      <w:pPr>
        <w:pStyle w:val="BookText"/>
        <w:rPr/>
      </w:pPr>
      <w:r>
        <w:rPr>
          <w:rFonts w:ascii="IRNazanin" w:hAnsi="IRNazanin" w:eastAsia="IRNazanin"/>
          <w:color w:val="111111"/>
          <w:sz w:val="28"/>
          <w:sz w:val="28"/>
          <w:szCs w:val="28"/>
          <w:rtl w:val="true"/>
          <w:lang w:bidi="fa-IR"/>
        </w:rPr>
        <w:t>إن الحسن والقبح لا یستعملان بمعنی واحد، بل لهما ثلاث معان، فأی هذه المعانی هو موضوع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الحسن والقبح ویراد بهما الکمال والنقض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ویقعان وصفا بهذا المعنی للأفعال الاختیاریة ولمتعلقات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حسن، والتعلم حسن، وبضد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قبیح وإهمال التعلم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ویراد بذلک أن العلم والتعلم کمال للنفس وتطور فی وجودها، وأن الجهل وإهمال التعلم نقصان فیها وتأخر فی وجودها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وکثیر من الأخلاق الإنسانیة حسنها وقبحها باعتبار هذا المعنی، فالشجاعة والکرم والحلم والعدالة والإنصاف ونحو ذلک إنما حسنها </w:t>
      </w:r>
    </w:p>
    <w:p>
      <w:pPr>
        <w:pStyle w:val="BookText"/>
        <w:rPr/>
      </w:pPr>
      <w:r>
        <w:rPr>
          <w:rFonts w:ascii="IRNazanin" w:hAnsi="IRNazanin" w:eastAsia="IRNazanin"/>
          <w:color w:val="111111"/>
          <w:sz w:val="28"/>
          <w:sz w:val="28"/>
          <w:szCs w:val="28"/>
          <w:rtl w:val="true"/>
          <w:lang w:bidi="fa-IR"/>
        </w:rPr>
        <w:t>باعتبار أنها کمال للنفس وقوة فی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أضدادها قبیحة لأ نهی نقصان فی وجود النفس وقوتها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أنه یقال للأولی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معنی آخر من المعنیین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للأشاعرة ظاهرا نزاع فی الحسن والقبح بهذا المعنی، بل جملة منهم یعترفون بأنهما عقلیان، لأن هذه من القضایا الیقینیات التی وراءها واقع خارجی تطابقه،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قد یطلقان ویراد بهما الملائمة للنفس والمنافرة لها، ویقعان وصفا بهذا المعنی أیضا للأفعال ومتعلقاتها من أعیان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المنظر حسن جمیل، هذا الصوت حسن مطرب، هذا المذوق حلو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القیلولة حسن، الأکل عند الجوع حسن، والشرب بعد العطش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الأحکام لأن النفس تلتذ بهذه الأشیاء وتتذوقها لملائمتها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وبضد ذلک یقال فی المتعلقات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المنظر قبیح، ولولة النائحة قبیحة، النوم علی الشبع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لأن النفس تتألم أو تشمئز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فیرجع معنی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اللذة والألم،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الملائمة للنفس وعدمها، ما شئت فعبر، فإن المقصود واحد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المعنی من الحسن والقبح یتسع إلی أکثر من ذلک، فإن الشئ قد لا یکون فی نفسه ما یوجب لذة أو ألما، ولکنه بالنظر إلی ما یعقبه من أثر تلتذ به النفس أو تتألم منه یسمی أیضا حسنا أو قبیحا، بل قد یکون الشئ فی نفسه قبیحا تشمئز منه النفس کشرب الدواء المر </w:t>
      </w:r>
    </w:p>
    <w:p>
      <w:pPr>
        <w:pStyle w:val="BookText"/>
        <w:rPr/>
      </w:pPr>
      <w:r>
        <w:rPr>
          <w:rFonts w:ascii="IRNazanin" w:hAnsi="IRNazanin" w:eastAsia="IRNazanin"/>
          <w:color w:val="111111"/>
          <w:sz w:val="28"/>
          <w:sz w:val="28"/>
          <w:szCs w:val="28"/>
          <w:rtl w:val="true"/>
          <w:lang w:bidi="fa-IR"/>
        </w:rPr>
        <w:t>ولکنه باعتبار ما یعقبه من الصحة والراحة التی هی أعظم بنظر العقل من ذلک الألم الوقتی یدخل فیما یستحسن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یکون الشئ بعکس ذلک حسنا تلتذ به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اللذیذ المضر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یعقبه من مرض أعظم من اللذة الوقتیة یدخله فیما یستقبح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بتجاربه الطویلة وبقوة تمییزه العقلی یستطیع أن یصنف الأشیاء والأفعال إلی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یستحسن، وما یستقبح، وما لیس له هاتان المزیتان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هذا التقسیم بحسب ماله من الملائمة والمنافرة، ولو بالنظر إلی الغایة القریبة أو البعیدة التی هی قد تسمو عند العقل علی ماله من لذة وقتیة أو ألم وقتی، کمن یتحمل المشاق الکثیرة ویقاسی الحرمان فی سبیل طلب العلم أو الجاه أو الصحة أو المال، وکمن یستنکر بعض اللذات الجسدیة استکراها لشؤم عواقبها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یدخل فی الحسن والقبح بمعنی الملائم وغیر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القوشجی فی شرحه للتجرید عن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بالمصلحة والمفسدة،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ما فیه مصلحة، والقبیح ما فیه مفسدة، وما خلا منهما لا یکون شیئا منهما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راجع إلی ما ذکرنا، ولیس المقصود أن للحسن والقبح معنی آخر بمعنی ماله المصلحة أو المفسدة غیر معنی الملائمة والمنافرة، فإن استحسان المصلحة إنما یکون للملائمة واستقباح المفسدة للمنافرة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من الحسن والقبح أیضا لیس للأشاعرة فیه نزاع، بل هما عندهم بهذا المعنی عقلیان، أی مما قد یدرکه العقل من غیر توقف علی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توهم أن النزاع بین القوم فی هذا المعنی فقد ارتکب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یفهم کلامهم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یطلقان ویراد بهما المدح والذم، ویقعان وصفا بهذا المعنی للأفعال الاختیاریة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ما استحق فاعله علیه المدح والثواب عند العقلاء کافة، والقبیح ما استحق علیه فاعله الذم والعقاب عندهم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الحسن ما ینبغی فعله عند العقلاء، أی أن العقل عند الکل یدرک أنه ینبغی فعله، والقبیح ما ینبغی ترکه عندهم، أی أن العقل عند الکل یدرک أنه لا ینبغی فعله أو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الإدراک للعقل هو معنی حکمه بالحسن والقبح، وسیأتی توضیح هذه النقطة، فإنها مهمة جدا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الثالث هو موضوع النزاع، فالأشاعرة أنکروا أن یکون للعقل إدراک ذلک من دون الشرع، وخالفتهم العدلیة فأعطوا للعقل هذا الحق من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یجب أن یعلم هنا أن الفعل الواحد قد یکون حسنا أو قبیحا بجمیع المعانی الثلاثة، کالتعلم والحلم والإحسان، فإنها کمال للنفس، وملائمة لها باعتبار مالها من نفع ومصلحة، ومما ینبغی أن یفعلها الإنسان عند العقلاء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الفعل حسنا بأحد المعانی، قبیحا أولیس بحسن بالمعنی الآخر، کالغناء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حسن بمعنی الملائمة للنفس، ولذا یقولون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غذاء للروح </w:t>
      </w:r>
      <w:r>
        <w:rPr>
          <w:rStyle w:val="FootnoteAnchor"/>
          <w:rtl w:val="true"/>
        </w:rPr>
        <w:footnoteReference w:id="284"/>
      </w:r>
      <w:r>
        <w:rPr>
          <w:rFonts w:ascii="IRNazanin" w:hAnsi="IRNazanin" w:eastAsia="IRNazanin"/>
          <w:color w:val="111111"/>
          <w:sz w:val="28"/>
          <w:sz w:val="28"/>
          <w:szCs w:val="28"/>
          <w:rtl w:val="true"/>
          <w:lang w:bidi="fa-IR"/>
        </w:rPr>
        <w:t xml:space="preserve">ولیس حسنا بالمعنی الأول أو الثالث، فإنه لا یدخل عند العقلاء بما هم عقلاء فیما ینبغی أن یفعل، ولیس کمالا للنفس وإن کان هو کمالا للصوت بما هو صوت، فیدخل فی المعنی الأول للحسن </w:t>
      </w:r>
      <w:bookmarkStart w:id="452" w:name="pg17293_233507"/>
    </w:p>
    <w:p>
      <w:pPr>
        <w:pStyle w:val="BookText"/>
        <w:rPr/>
      </w:pPr>
      <w:bookmarkEnd w:id="452"/>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التدخین أو ما تعتاده النفس من المسکرات والمخدرات، فإن هذه حسنة بمعنی الملائمة فقط، ولیست کمالا للنفس ولا مما ینبغی فعلها عند العقلاء بما هم عقلاء</w:t>
      </w:r>
      <w:r>
        <w:rPr>
          <w:rFonts w:eastAsia="IRNazanin" w:cs="IRNazanin"/>
          <w:color w:val="111111"/>
          <w:sz w:val="28"/>
          <w:szCs w:val="28"/>
          <w:rtl w:val="true"/>
          <w:lang w:bidi="fa-IR"/>
        </w:rPr>
        <w:t>.</w:t>
      </w:r>
    </w:p>
    <w:p>
      <w:pPr>
        <w:pStyle w:val="Heading6"/>
        <w:numPr>
          <w:ilvl w:val="5"/>
          <w:numId w:val="1"/>
        </w:numPr>
        <w:rPr/>
      </w:pPr>
      <w:bookmarkStart w:id="453" w:name="__RefHeading___Toc520667_1738255347"/>
      <w:bookmarkStart w:id="454" w:name="_Toc161"/>
      <w:bookmarkEnd w:id="453"/>
      <w:r>
        <w:rPr/>
        <w:t>2</w:t>
      </w:r>
      <w:r>
        <w:rPr>
          <w:rtl w:val="true"/>
        </w:rPr>
        <w:t xml:space="preserve"> - </w:t>
      </w:r>
      <w:r>
        <w:rPr>
          <w:rtl w:val="true"/>
        </w:rPr>
        <w:t>واقعیة الحسن و القبح فی معانیه و رأی الأشاعرة</w:t>
      </w:r>
      <w:bookmarkEnd w:id="454"/>
    </w:p>
    <w:p>
      <w:pPr>
        <w:pStyle w:val="BookText"/>
        <w:rPr/>
      </w:pPr>
      <w:r>
        <w:rPr>
          <w:rFonts w:ascii="IRNazanin" w:hAnsi="IRNazanin" w:eastAsia="IRNazanin"/>
          <w:color w:val="111111"/>
          <w:sz w:val="28"/>
          <w:sz w:val="28"/>
          <w:szCs w:val="28"/>
          <w:rtl w:val="true"/>
          <w:lang w:bidi="fa-IR"/>
        </w:rPr>
        <w:t xml:space="preserve">إن الحسن بالمعنی الأول أی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مقابله أی 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واقعی خارجی لا یختلف باختلاف الأنظار والأذواق، ولا یتوقف علی وجود من یدرکه ویعقله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الحسن بالمعنیین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یحتاج إلی التوضیح والتفصیل،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الحسن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ما 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فی نفسه بإزاء فی الخارج یحاذیه ویحکی عنه، وإن کان منشؤه قد یکون أمرا خارجیا، کاللون والرائحة والطعم وتناسق الأجزاء،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حسن الشئ یتوقف علی وجود الذوق العام أو الخاص، فإن الإنسان هو الذی یتذوق المنظور أو المسموع أو المذوق بسبب ما عنده من ذوق یجعل هذا الشئ ملائما لنفسه، فیکون حسنا عنده، أو غیر ملائم فیکون قبیحا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اختلفت الأذواق فی الشئ کان حسنا عند قوم قبیحا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اتفقوا فی ذوق عام کان ذلک الشئ حسنا عندهم جمیعا، أو قبیحا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بمعنی الملائم لیس صفة واقعیة للأشیاء کالکمال، ولیس واقعیة هذه الصفة إلا إدراک الإنسان وذوقه، فلو لم یوجد إنسان یتذوق ولا من یشبهه فی ذوقه لم تکن للأشیاء فی حد أنفسها حسن بمعنی الملائمة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مثل ما یعتقده الرأی الحدیث فی الألوان،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واقع لها بل هی تحصل من انعکاسات أطیاف الضوء علی الأجسام، ففی الظلام </w:t>
      </w:r>
      <w:bookmarkStart w:id="455" w:name="pg17293_233508"/>
    </w:p>
    <w:p>
      <w:pPr>
        <w:pStyle w:val="BookText"/>
        <w:rPr/>
      </w:pPr>
      <w:bookmarkEnd w:id="455"/>
      <w:r>
        <w:rPr>
          <w:rFonts w:ascii="IRNazanin" w:hAnsi="IRNazanin" w:eastAsia="IRNazanin"/>
          <w:color w:val="111111"/>
          <w:sz w:val="28"/>
          <w:sz w:val="28"/>
          <w:szCs w:val="28"/>
          <w:rtl w:val="true"/>
          <w:lang w:bidi="fa-IR"/>
        </w:rPr>
        <w:t>حیث لا ضوء لیست هناک ألوان موجودة بالفعل، بل الموجود حقیقة أجسام فیها صفات حقیقیة هی منشأ لانعکاس الأطیاف عند وقوع الضوء علیها، ولیس کل واحد من الألوان إلا طیفا أو أطیافا فأکثر ترکبت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نقول فی حسن الأشیاء وجمالها بمعنی الملائمة، والشئ الواقعی فیها ما هو منشأ الملائمة فی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کالطعم والرائحة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کالصفة فی الجسم، إذ تکون منشأ لانعکاس أطیاف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نفس اللذة والألم أیضا أمران واقعیان، ولکن لیسا هما الحسن والقبح اللذان لیسا هما من صفات الأشیاء، واللذة والألم من صفات النفس المدرکة للحسن والقبح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الحسن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یفعل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لیس له واقعیة إلا إدراک العقلاء،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آراء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کالکلام فی الحسن بمعنی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معنی تطابق العقلاء علی المدح والذم أو إدراک العقل للحسن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 غرض الأشاعرة من إنکار الحسن والقبح إنکار واقعیتهما بهذا المعنی من الواقعیة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بعید عن أقوالهم، لأ أنه لما کانوا یقولون بحسن الأفعال وقبحها بعد حکم الشارع، فإنه یعلم منه أنه لیس غرضهم ذلک، لأن حکم الشارع لا یجعل لهما واقعیة وخارجیة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رتبوا علی ذلک بأن وجوب المعرفة والطاعة لیس بعقلی بل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غرضهم إنکار إدراک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تحقیق الحق فیه وأ نهم لیسوا علی صواب فی ذلک</w:t>
      </w:r>
      <w:r>
        <w:rPr>
          <w:rFonts w:eastAsia="IRNazanin" w:cs="IRNazanin"/>
          <w:color w:val="111111"/>
          <w:sz w:val="28"/>
          <w:szCs w:val="28"/>
          <w:rtl w:val="true"/>
          <w:lang w:bidi="fa-IR"/>
        </w:rPr>
        <w:t>.</w:t>
      </w:r>
    </w:p>
    <w:p>
      <w:pPr>
        <w:pStyle w:val="Heading6"/>
        <w:numPr>
          <w:ilvl w:val="5"/>
          <w:numId w:val="1"/>
        </w:numPr>
        <w:rPr/>
      </w:pPr>
      <w:bookmarkStart w:id="456" w:name="__RefHeading___Toc520669_1738255347"/>
      <w:bookmarkStart w:id="457" w:name="_Toc162"/>
      <w:bookmarkEnd w:id="456"/>
      <w:r>
        <w:rPr/>
        <w:t>3</w:t>
      </w:r>
      <w:r>
        <w:rPr>
          <w:rtl w:val="true"/>
        </w:rPr>
        <w:t xml:space="preserve"> - </w:t>
      </w:r>
      <w:r>
        <w:rPr>
          <w:rtl w:val="true"/>
        </w:rPr>
        <w:t>العقل العملی و النظری</w:t>
      </w:r>
      <w:bookmarkEnd w:id="4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یحکم بحسن الشئ أو قبحه بالمعنی الثالث من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ولیس الاختلاف بین العقلین إلا بالاختلاف بین المدرکات، فإن کان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ینبغی أن یفعل أو لا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حسن العدل وقبح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المدرک مما 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 أعظم من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علاقة له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نظریا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إدراک أن الشئ مما ینبغی أن یفعل أو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للعقل إنشاء بعث وزجر ولا أمر ونهی إلا بمعنی أن هذا الإدراک یدعو العقل إلی العمل، أی یکون سببا لحدوث الإرادة فی نفسه للعمل وفعل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المراد من الأحکام العقلیة هی مدرکات العقل العملی وآراؤه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تعرف </w:t>
      </w:r>
      <w:r>
        <w:rPr>
          <w:rStyle w:val="FootnoteAnchor"/>
          <w:rtl w:val="true"/>
        </w:rPr>
        <w:footnoteReference w:id="285"/>
      </w:r>
      <w:r>
        <w:rPr>
          <w:rFonts w:ascii="IRNazanin" w:hAnsi="IRNazanin" w:eastAsia="IRNazanin"/>
          <w:color w:val="111111"/>
          <w:sz w:val="28"/>
          <w:sz w:val="28"/>
          <w:szCs w:val="28"/>
          <w:rtl w:val="true"/>
          <w:lang w:bidi="fa-IR"/>
        </w:rPr>
        <w:t>المراد من العقل المدرک للحسن والقبح بالمعنی الأول، إن المراد به هو العقل النظری، لأن الکمال والنقص مما ینبغی أن یعلم، لا مما ینبغی أن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أدرک العقل کمال الفعل أو نقصه، فإنه یدرک معه أنه ینبغی فعله أو ترکه، فیستعین العقل العملی بالعقل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العقل العملی فعلا بعد حصول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المراد من العقل المدرک للحسن والقبح بالمعنی الثانی هو العقل النظری، لأن الملائمة وعدمها أو المصلحة والمفسدة مما ینبغی أن یعلم، ویستتبع ذلک إدراک أنه ینبغی الفعل أو الترک علی طبق ما علم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بالنجف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ردا علی الشیخ الرئیس خریت هذه الصناعة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مطلق الإدراک والإرشاد إنما هو من العقل النظری فهو </w:t>
      </w:r>
      <w:bookmarkStart w:id="458" w:name="pg17293_233510"/>
    </w:p>
    <w:p>
      <w:pPr>
        <w:pStyle w:val="BookText"/>
        <w:rPr/>
      </w:pPr>
      <w:bookmarkEnd w:id="458"/>
      <w:r>
        <w:rPr>
          <w:rFonts w:ascii="IRNazanin" w:hAnsi="IRNazanin" w:eastAsia="IRNazanin"/>
          <w:color w:val="111111"/>
          <w:sz w:val="28"/>
          <w:sz w:val="28"/>
          <w:szCs w:val="28"/>
          <w:rtl w:val="true"/>
          <w:lang w:bidi="fa-IR"/>
        </w:rPr>
        <w:t xml:space="preserve">بمنزلة المشیر الناصح، والعقل العملی بمنزلة المنفذ لإشاراته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منه خروج عن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ندری ما یقصد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الإرشاد والنصح للعقل النظری؟ ولیس هناک عقلان فی الحقیقة کما قدمنا، بل هو عقل واحد، ولکن الاختلاف فی مدرکاته ومتعلقاته، وللتمییز بین الموارد یسمی تارة عملیا واخری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 أنه یرید من العقل العملی نفس التصمیم والإرادة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الإرادة عقلا وضع جدید فی اللغة</w:t>
      </w:r>
      <w:r>
        <w:rPr>
          <w:rFonts w:eastAsia="IRNazanin" w:cs="IRNazanin"/>
          <w:color w:val="111111"/>
          <w:sz w:val="28"/>
          <w:szCs w:val="28"/>
          <w:rtl w:val="true"/>
          <w:lang w:bidi="fa-IR"/>
        </w:rPr>
        <w:t>.</w:t>
      </w:r>
    </w:p>
    <w:p>
      <w:pPr>
        <w:pStyle w:val="Heading6"/>
        <w:numPr>
          <w:ilvl w:val="5"/>
          <w:numId w:val="1"/>
        </w:numPr>
        <w:rPr/>
      </w:pPr>
      <w:bookmarkStart w:id="459" w:name="__RefHeading___Toc520671_1738255347"/>
      <w:bookmarkStart w:id="460" w:name="_Toc163"/>
      <w:bookmarkEnd w:id="459"/>
      <w:r>
        <w:rPr/>
        <w:t>4</w:t>
      </w:r>
      <w:r>
        <w:rPr>
          <w:rtl w:val="true"/>
        </w:rPr>
        <w:t xml:space="preserve"> - </w:t>
      </w:r>
      <w:r>
        <w:rPr>
          <w:rtl w:val="true"/>
        </w:rPr>
        <w:t>أسباب حکم العقل العملی بالحسن و القبح</w:t>
      </w:r>
      <w:bookmarkEnd w:id="460"/>
    </w:p>
    <w:p>
      <w:pPr>
        <w:pStyle w:val="BookText"/>
        <w:rPr/>
      </w:pPr>
      <w:r>
        <w:rPr>
          <w:rFonts w:ascii="IRNazanin" w:hAnsi="IRNazanin" w:eastAsia="IRNazanin"/>
          <w:color w:val="111111"/>
          <w:sz w:val="28"/>
          <w:sz w:val="28"/>
          <w:szCs w:val="28"/>
          <w:rtl w:val="true"/>
          <w:lang w:bidi="fa-IR"/>
        </w:rPr>
        <w:t xml:space="preserve">إن الإنسان إذ یدرک أن الشئ ینبغی فعله فیمدح فاعله، أو لا ینبغی فعله فیذم فاعله، لا یحصل له هذا الإدراک جزافا واعتباطا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شأن کل ممکن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له من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 بالاستقراء أحد أمور خمسة نذکرها هنا، لنذکر ما یدخل منها فی محل النزاع فی مسألة التحسین والتقبیح العقلیین،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أن هذا الشئ کمال للنفس أو نقص لها، فإن إدراک العقل لکماله أو نقصه یدفعه للحکم بحسن فعله أو 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لذلک الکمال أو دفعا لذلک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ملائمة الشئ للنفس أو عدمها إما بنفسه أو لما فیه من نفع عام أو خاص، فیدرک حسن فعله أو قبحه تحصیلا للمصلحة أو دفعا للمفسدة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هذین الإدراکین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إدراک الکمال أو النقص، وإدراک الملائمة أو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نحوین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الإدراک لواقعة جزئیة خاصة، فیکون حکم الإنسان بالحسن والقبح بدافع المصلحة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الإدراک لا یکون بقوة </w:t>
      </w:r>
    </w:p>
    <w:p>
      <w:pPr>
        <w:pStyle w:val="BookText"/>
        <w:rPr/>
      </w:pPr>
      <w:r>
        <w:rPr>
          <w:rFonts w:ascii="IRNazanin" w:hAnsi="IRNazanin" w:eastAsia="IRNazanin"/>
          <w:color w:val="111111"/>
          <w:sz w:val="28"/>
          <w:sz w:val="28"/>
          <w:szCs w:val="28"/>
          <w:rtl w:val="true"/>
          <w:lang w:bidi="fa-IR"/>
        </w:rPr>
        <w:t xml:space="preserve">العقل، لأن العقل شأنه إدراک الأمور الکلیة لا الأمور الجزئیة، بل إنما یکون إدراک الأمور الجزئیة بقوة الحس أو الوهم أو الخیال، وإن کان مثل هذا الإدراک قد یستتبع مدحا أو ذما لفاعله، ولکن هذا المدح أو الذم لا ینبغی أن یسمی عقلیا، بل قد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بالتعبیر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عاطفیا، لأن سببه تحکیم العاطفة الشخصیة، ولا بأس بهذا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الإدراک لأمر کلی، فیحکم الإنسان بحسن الفعل لکونه کمالا للنفس کالعلم والشجاعة، أو لکونه فیه مصلحة نوعیة کمصلحة العدل لحفظ النظام وبقاء النوع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الإدراک إنما یکون بقوة العقل بما هو عقل، فیستتبع مدحا من 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إدراک قبح الشئ باعتبار کونه نقصا للنفس کالجهل، أو لکونه فیه مفسدة نوعیة کالظلم، فیدرک العقل بما هو عقل ذلک ویستتبع ذما من جمیع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المدح والذم إذا تطابقت علیه جمیع آراء العقلاء باعتبار تلک المصلحة أو المفسدة النوعیتین، أو باعتبار ذلک الکمال أو النقص النوعیین، فإنه یعتبر من الأحکام العقلیة التی هی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معنی الحسن والقبح العقلیین الذی هو محل النفی والإثبات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وتسمی هذه الأحکام العقلیة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التأدیبات الصلاحیة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قسم القضایا المشهورات التی هی قسم برأسه فی مقابل القضایا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القضایا غیر معدودة من قسم الضروریات، کما توهمه بعض الناس ومنهم الأشاعرة کما سیأتی فی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أوضحت ذلک فی الجزء الثالث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مبادئ القیاسات، فراجع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یتضح لکم جیدا أن العدلیة إذ یقولون بالحسن والقبح العقلیین یریدون أن الحسن والقبح من الآراء المحمودة والقضایا المشهورة المعدودة من التأدیبات الصلاحیة وهی التی تطابقت علیها آراء العقلاء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والقضایا المشهورة لیس لها واقع وراء تطابق الآراء، أی أن واقعها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حسن العدل أو العلم عندهم أن فاعله ممدوح لدی العقلاء ومعنی قبح الظلم والجهل أن فاعله مذموم لدیهم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ویکفینا شاهدا علی 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 أمثال هذه القضایا فی المشهورات الصرفة التی لا واقع لها إلا الشهرة وأنها لیست من قسم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الرئیس فی منطق الإشارات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الآراء المسماة بالمحمودة، وربما خصصناها باسم الشهرة، إذ لا عمدة لها إلا الشهرة، وهی آراء لو خلی الإنسان وعقله المجرد ووهمه وحسه ولم یؤدب بقبول قضایاها والاعتراف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یقض بها الإنسان طاعة لعقله أو وهمه أو حسه، مثل حکمنا بأن سلب مال الإنسان قبیح، وأن الکذب قبیح لا ینبغی أن یقدم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وافقه شارحها العظیم الخواجا نصیر الدین الطوسی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أسباب الحکم بالحسن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کل إنسان علی اختلافهم فی أنواعه، نحو خلق الکرم والشجاعة، فإن وجود هذا الخلق یکون سببا لإدراک أن أفعال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ینبغی فعلها فیمدح فاعلها، وأفعال البخل مما ینبغی ترکها فیذم فاعلها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الحکم من العقل قد لا یکون من جهة المصلحة العامة أو المفسدة العامة ولا من جهة الکمال للنفس أو النقص، بل بدافع الخلق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الخلق عاما بین جمیع العقلاء یکون هذا الحسن والقبح مشهورا بینهم تتطابق علیه آراؤهم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إنما یدخل فی محل النزاع إذا کان الخلق من جهة أخری فیه کمال للنفس أو مصلحة عامة نوعیة فیدعو ذلک إلی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الرجوع فی هذا القسم إلی ما ذکرته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لتعرف توجیه قضاء الخلق الإنسانی بهذه المشهورات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أسباب الحکم بالحسن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الانفعال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الرقة والرحمة والشفقة والحیاء والأنفة والحمیة والغیرة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انفعالات النفس التی لا یخلو منها إنسان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فنری الجمهور یحکم بقبح تعذیب الحیوان اتباعا لما فی الغریزة من الرقة والعطف، والجمهور یمدح من یعین الضعفاء والمرضی ویعنی برعایة الأیتام والمجانین بل الحیوانات، لأ أنه مقتضی الرحمة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بقبح کشف العورة والکلام البذئ، لأ أنه مقتضی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ویمدح المدافع عن الأهل والعشیرة والوطن والأمة، لأ أنه مقتضی الغیرة والحمیة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أمثال هذه الأحکام العامة بین الناس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الحسن والقبح لا یعدان حسنا وقبحا عقلیین، بل ینبغی أن یسمیا عاطفیین أو انفعالیین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القضایا هذه عند المنطقیین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الانفعالیات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هذا لا یدخل هذا الحسن والقبح فی محل النزاع مع الأشاعرة، ولا نقول نحن بلزوم متابعة الشرع للجمهور فی هذه </w:t>
      </w:r>
    </w:p>
    <w:p>
      <w:pPr>
        <w:pStyle w:val="BookText"/>
        <w:rPr/>
      </w:pPr>
      <w:r>
        <w:rPr>
          <w:rFonts w:ascii="IRNazanin" w:hAnsi="IRNazanin" w:eastAsia="IRNazanin"/>
          <w:color w:val="111111"/>
          <w:sz w:val="28"/>
          <w:sz w:val="28"/>
          <w:szCs w:val="28"/>
          <w:rtl w:val="true"/>
          <w:lang w:bidi="fa-IR"/>
        </w:rPr>
        <w:t>الأحکام، لأ أنه لیس للشارع هذه الانفعالات، بل یستحیل وجودها فیه، لأ نهی من صفات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نحن نقول بملازمة حکم الشارع لحکم العقل بالحسن والقبح فی الآراء المحمودة والتأدیبات الصلاحیة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أن الشارع من العقلاء بل رئیسهم، بل خالق العقل، فلابد أن یحکم بحکمهم بما هم عقلاء ولکن لا یجب أن یحکم بحکمهم بما هم عاطفیون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یتابع الناس فی أحکامهم متابعة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کاعتیادهم احترام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بالقیام له، واحترام الضیف بالطعام، فیحکمون لأجل ذلک بحسن القیام للقادم وإطعام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والعادات العامة کثیرة ومتنوعة، فقد تکون العادة تختص بأهل بلد أو قطر أو أمة، وقد تعم جمیع الناس فی جمیع العصور أو فی عصر، فتختلف لأجل ذلک القضایا التی یحکم بها بحسب العادة، فتکون مشهورة عند القوم الذین لهم تلک العادة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یمدح الناس المحافظین علی العادات العامة یذمون المستهینین بها، سواء کانت العادة حسنة من ناحیة عقلیة أو عاطفیة أو شرعیة، أو سیئة قبیحة من إحدی هذه النواحی، فتراهم یذمون من یرسل لحیته إذا اعتادوا حلقها ویذمون الحلیق إذا اعتادوا إرسالها وتراهم یذمون من یلبس غیر المألوف عندهم لمجرد أنهم لم یعتادوا لبسه، بل ربما یسخرون به أو یعدونه مارقا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الحسن والقبح أیضا لیسا عقلیین، بل ینبغی أن یسمیا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منشأهما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القضایا فیهما فی عرف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العادیات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 یدخل أیضا هذا الحسن والقبح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نقول نحن أیضا بلزوم متابعة الشارع للناس فی أحکامهم هذه، لأ نهم لم یحکموا فیها بما هم عقلاء بل بما هم معتادون، أی بدافع العادة</w:t>
      </w:r>
      <w:r>
        <w:rPr>
          <w:rFonts w:eastAsia="IRNazanin" w:cs="IRNazanin"/>
          <w:color w:val="111111"/>
          <w:sz w:val="28"/>
          <w:szCs w:val="28"/>
          <w:rtl w:val="true"/>
          <w:lang w:bidi="fa-IR"/>
        </w:rPr>
        <w:t xml:space="preserve">. </w:t>
      </w:r>
      <w:bookmarkStart w:id="461" w:name="pg17293_233515"/>
    </w:p>
    <w:p>
      <w:pPr>
        <w:pStyle w:val="BookText"/>
        <w:rPr/>
      </w:pPr>
      <w:bookmarkEnd w:id="461"/>
      <w:r>
        <w:rPr>
          <w:rFonts w:ascii="IRNazanin" w:hAnsi="IRNazanin" w:eastAsia="IRNazanin"/>
          <w:color w:val="111111"/>
          <w:sz w:val="28"/>
          <w:sz w:val="28"/>
          <w:szCs w:val="28"/>
          <w:rtl w:val="true"/>
          <w:lang w:bidi="fa-IR"/>
        </w:rPr>
        <w:t xml:space="preserve">نعم، بعض العادات قد تکون موضوعا لحکم الشارع، مثل حکمه بحرمة لباس الشهرة </w:t>
      </w:r>
      <w:r>
        <w:rPr>
          <w:rStyle w:val="FootnoteAnchor"/>
          <w:rtl w:val="true"/>
        </w:rPr>
        <w:footnoteReference w:id="290"/>
      </w:r>
      <w:r>
        <w:rPr>
          <w:rFonts w:ascii="IRNazanin" w:hAnsi="IRNazanin" w:eastAsia="IRNazanin"/>
          <w:color w:val="111111"/>
          <w:sz w:val="28"/>
          <w:sz w:val="28"/>
          <w:szCs w:val="28"/>
          <w:rtl w:val="true"/>
          <w:lang w:bidi="fa-IR"/>
        </w:rPr>
        <w:t>أی اللباس غیر المعتاد لبسه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الحکم لا لأجل المتابعة لحکم الناس، بل لأن مخالفة الناس فی زیهم علی وجه یثیر فیهم السخریة والاشمئزاز فیه مفسدة موجبة لحرمة هذا اللباس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شئ آخر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أطلنا الکلام لغرض کشف الموضوع کشفا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حسن وقبح بالمعنی الثالث موضعا للنزاع مع الأشاعرة، بل خصوص ما کان سببه إدراک کمال الشئ أو نقصه علی نحو کلی وما کان سببه إدراک ملائمته أو عدمها علی نحو کلی أیضا من جهة مصلحة نوعیة أو مفسدة نوعیة، فإن الأحکام العقلیة الناشئة من هذه الأسباب هی أحکام للعقلاء بما هم عقلاء، وهی التی ندعی فیها أن الشارع لابد أن یتابعهم فی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تعرف ما وقع من الخلط فی کلام جملة من الباحثین عن هذا الموضوع</w:t>
      </w:r>
      <w:r>
        <w:rPr>
          <w:rFonts w:eastAsia="IRNazanin" w:cs="IRNazanin"/>
          <w:color w:val="111111"/>
          <w:sz w:val="28"/>
          <w:szCs w:val="28"/>
          <w:rtl w:val="true"/>
          <w:lang w:bidi="fa-IR"/>
        </w:rPr>
        <w:t>.</w:t>
      </w:r>
    </w:p>
    <w:p>
      <w:pPr>
        <w:pStyle w:val="Heading6"/>
        <w:numPr>
          <w:ilvl w:val="5"/>
          <w:numId w:val="1"/>
        </w:numPr>
        <w:rPr/>
      </w:pPr>
      <w:bookmarkStart w:id="462" w:name="__RefHeading___Toc520673_1738255347"/>
      <w:bookmarkStart w:id="463" w:name="_Toc164"/>
      <w:bookmarkEnd w:id="462"/>
      <w:r>
        <w:rPr/>
        <w:t>5</w:t>
      </w:r>
      <w:r>
        <w:rPr>
          <w:rtl w:val="true"/>
        </w:rPr>
        <w:t xml:space="preserve"> - </w:t>
      </w:r>
      <w:r>
        <w:rPr>
          <w:rtl w:val="true"/>
        </w:rPr>
        <w:t>معنی الحسن و القبح الذاتیین</w:t>
      </w:r>
      <w:bookmarkEnd w:id="463"/>
    </w:p>
    <w:p>
      <w:pPr>
        <w:pStyle w:val="BookText"/>
        <w:rPr/>
      </w:pPr>
      <w:r>
        <w:rPr>
          <w:rFonts w:ascii="IRNazanin" w:hAnsi="IRNazanin" w:eastAsia="IRNazanin"/>
          <w:color w:val="111111"/>
          <w:sz w:val="28"/>
          <w:sz w:val="28"/>
          <w:szCs w:val="28"/>
          <w:rtl w:val="true"/>
          <w:lang w:bidi="fa-IR"/>
        </w:rPr>
        <w:t>إن الحسن والقبح بالمعنی الثالث ینقسمان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الحسن والقبح فیه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العدل والظلم والعلم والجهل، فإن العدل بما هو عدل لا یکون إلا حسنا أبدا، أی أنه متی ما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لابد أن یمدح علیه فاعله عند العقلاء ویعد عندهم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الظلم بما هو ظلم لا یکون إلا قبیحا، أی أنه متی ما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فاعله مذموم عندهم ویعد مسیئا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ویسمی الحسن والقبح فیه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تعظیم الصدیق وتحقیره، فإن تعظیم الصدیق لو خلی ونفسه فهو حسن ممدوح علیه، وتحقیره کذلک قبیح لو خلی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تعظیم الصدیق بعنوان أنه تعظیم الصدیق یجوز أن یکون قبیحا مذموما، کما إذا کان سببا لظلم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العدل، فإنه یستحیل أن یکون قبیحا مع بقاء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تحقیر الصدیق بعنوان أنه تحقیر له یجوز أن یکون حسنا ممدوحا علیه، کما إذا کان سببا لنجاته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یستحیل أن یکون الظلم حسنا مع بقاء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علیة له ولا اقتضاء فیه فی نفسه للحسن والقبح أصلا، وإنما قد یتصف بالحسن تارة إذا انطبق علیه عنوان حسن کالعدل، وقد یتصف بالقبح أخری إذا انطبق علیه عنوان قبیح کالظلم، وقد لا ینطبق علیه عنوان أحدهما فلا یکون حسنا ولا قبیحا، کالضرب مثلا، فإنه حسن للتأدیب وقبیح للتشفی، ولا حسن ولا قبیح، کضرب غیر ذی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کون الحسن أو القبح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المحکوم علیه بأحدهما بما هو فی نفسه وفی حد ذاته یکون محکوما به، لا من جهة اندراجه تحت عنوان آخر، فلا یحتاج إلی واسطة فی اتصافه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کونه مقتضیا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لیس فی حد ذاته متصفا به بل بتوسط عنوان آخر، ولکنه لو خلی وطبعه کان داخلا تحت العنوان الحسن أو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تعظیم الصدیق لو خلی ونفسه یدخل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حسن فی ذاته، أی بهذا الاعتبار تکون له مصلحة نوعیة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سببا لهلاک نفس محترمة کان قبیحا، لأ أنه یدخل حینئذ بما هو تعظیم الصدیق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عن عنوان کونه تعظیما للصدیق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یقال فی تحقیر الصدیق، فإنه لو خلی ونفسه یدخل تحت </w:t>
      </w:r>
      <w:bookmarkStart w:id="464" w:name="pg17293_233517"/>
    </w:p>
    <w:p>
      <w:pPr>
        <w:pStyle w:val="BookText"/>
        <w:rPr/>
      </w:pPr>
      <w:bookmarkEnd w:id="464"/>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قبیح بحسب ذاته، أی بهذا الاعتبار تکون له مفسدة نوعیة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سببا لنجاة نفس محترمة کان حسنا، لأ أنه یدخل حینئذ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عن عنوان کونه تحقیرا للصدیق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العناوین من القسم الثالث فلیست فی حد ذاتها لو خلیت وأنفسها داخلة تحت عنوان حسن أو قبیح، فلذلک لا تکون لها علیة ولا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یتضح معنی العلیة والاقتضاء هنا، فإن المراد من العلیة أن العنوان بنفسه هو تمام موضوع حکم العقلاء بالحسن أو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الاقتضاء أن العنوان لو خلی وطبعه یکون داخلا فیما هو موضوع لحکم العقلاء بالحسن أو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العلیة والاقتضاء ما هو معروف من معناهما أنه بمعنی التأثیر والإیجاد، فإنه من البدیهی أنه لا علیة ولا اقتضاء لعناوین الأفعال فی أحکام العقلاء إلا من باب علیة الموضوع لمحموله</w:t>
      </w:r>
      <w:r>
        <w:rPr>
          <w:rFonts w:eastAsia="IRNazanin" w:cs="IRNazanin"/>
          <w:color w:val="111111"/>
          <w:sz w:val="28"/>
          <w:szCs w:val="28"/>
          <w:rtl w:val="true"/>
          <w:lang w:bidi="fa-IR"/>
        </w:rPr>
        <w:t>.</w:t>
      </w:r>
    </w:p>
    <w:p>
      <w:pPr>
        <w:pStyle w:val="Heading6"/>
        <w:numPr>
          <w:ilvl w:val="5"/>
          <w:numId w:val="1"/>
        </w:numPr>
        <w:rPr/>
      </w:pPr>
      <w:bookmarkStart w:id="465" w:name="__RefHeading___Toc520675_1738255347"/>
      <w:bookmarkStart w:id="466" w:name="_Toc165"/>
      <w:bookmarkEnd w:id="465"/>
      <w:r>
        <w:rPr/>
        <w:t>6</w:t>
      </w:r>
      <w:r>
        <w:rPr>
          <w:rtl w:val="true"/>
        </w:rPr>
        <w:t xml:space="preserve"> - </w:t>
      </w:r>
      <w:r>
        <w:rPr>
          <w:rtl w:val="true"/>
        </w:rPr>
        <w:t>أدلة الطرفین</w:t>
      </w:r>
      <w:bookmarkEnd w:id="4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الأمور السابقة نستطیع أن نواجه أدلة الطرفین بعین بصیرة، لنعطی الحکم العادل لأحدهما ونأخذ النتیجة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نبحث عن ذلک فی عدة مواد، فنقول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ذکرنا أن قضیة الحسن والقبح من القضایا المشهورات، وأشرنا </w:t>
      </w:r>
    </w:p>
    <w:p>
      <w:pPr>
        <w:pStyle w:val="BookText"/>
        <w:rPr/>
      </w:pPr>
      <w:r>
        <w:rPr>
          <w:rFonts w:ascii="IRNazanin" w:hAnsi="IRNazanin" w:eastAsia="IRNazanin"/>
          <w:color w:val="111111"/>
          <w:sz w:val="28"/>
          <w:sz w:val="28"/>
          <w:szCs w:val="28"/>
          <w:rtl w:val="true"/>
          <w:lang w:bidi="fa-IR"/>
        </w:rPr>
        <w:t>إلی ما کنتم درستموه فی الجزء الثالث من المنطق من أن المشهورات قسم یقابل الضروریات الست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نعرف المغالطة فی دلیل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أهم أدلتهم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قضیة الحسن والقبح مما یحکم به العقل لما کان فرق بین حکمه فی هذه القضیة وبین حکمه بأن 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الفرق موجود قطعا، إذ الحکم الثانی لا یختلف فیه اثنان مع وقوع الاختلاف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من نوع القیاس الاستثنائی قد استثنی فیه نقیض التالی لینتج نقیض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ومنعها یعلم مما تقدم آنفا، لأن قضیة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المشهورات، وقضیة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 أعظم من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الأولیات الیقینیات، فلا ملازمة بینهما ولیس هما من باب واحد حتی یلزم من کون القضیة الأولی مما یحکم به العقل ألا یکون فرق بینهما وبین القضیة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نذکر جمیع الفروق بین المشهورات هذه وبین الأولیات، لیکون أکثر وضوحا بطلان قیاس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فی قضایا التأدیبات العقل العملی، والحاکم فی الأولیات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التأدیبیة لا واقع لها إلا تطابق آراء العقلاء، والأولیات لها واقع خارجی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التأدیبیة لا یجب أن یحکم بها کل عاقل لو خلی ونفسه ولم یتأدب بقبولها والاعتراف بها، کما قال الشیخ الرئیس علی </w:t>
      </w:r>
    </w:p>
    <w:p>
      <w:pPr>
        <w:pStyle w:val="BookText"/>
        <w:rPr/>
      </w:pPr>
      <w:r>
        <w:rPr>
          <w:rFonts w:ascii="IRNazanin" w:hAnsi="IRNazanin" w:eastAsia="IRNazanin"/>
          <w:color w:val="111111"/>
          <w:sz w:val="28"/>
          <w:sz w:val="28"/>
          <w:szCs w:val="28"/>
          <w:rtl w:val="true"/>
          <w:lang w:bidi="fa-IR"/>
        </w:rPr>
        <w:t xml:space="preserve">ما نقلناه من عبارته فیما سبق فی الأمر الثانی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القضیة الأولیة التی یکفی تصور طرفیها فی الحکم، فإنه لابد ألا یشذ عاقل فی الحکم بها لأول وهلة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أدلتهم علی إنکار الحسن والقبح العقلیین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ذلک عقلیا لما اختلف حسن الأشیاء وقبحها باختلاف الوجوه والاعتبارات، کالصدق إذ یکون مرة ممدوحا علیه واخری مذموما علیه إذا کان فیه ضرر کبیر، وکذلک الکذب بالعکس یکون مذموما علیه وممدوحا علیه إذا کان فیه نفع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کالضرب والقیام والقعود ونحوها مما یختلف حسنه وقبحه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الدلیل وأشباهه یظهر مما ذکرناه من أن حسن الأشیاء وقبحها علی أنحاء ثلاثة، فما کان ذاتیا لا یقع فیه اختلاف، فإن العدل بما هو عدل لا یکون قبیحا أبدا، وکذلک الظلم بما هو ظلم لا یکون حسنا أبدا، أی أنه ما دام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فهو ممدوح، وما دام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فهو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کان عرضیا فإنه یختلف بالوجوه والاعتبارات، فمثلا الصدق إن دخل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ممدوحا، وإن دخل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الکذب وما ذکر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العدلیة لا یقولون بأن جمیع الأشیاء لابد أن تتصف بالحسن أبدا أو بالقبح أبدا، حتی یلزم ما ذکر من الإشکال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استدل العدلیة علی مذهبهم بما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المعلوم ضرورة حسن الإحسان وقبح الظلم عند کل عاقل من غیر اعتبار شرع، فإن ذلک یدرکه حتی منکر الشرائع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وأجیب عنه بأن الحسن والقبح فی ذلک بمعنی الملاءمة والمنافرة أو بمعنی صفة الکمال والنقص، وهو مسلم لا 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بالمعنی المتنازع فیه فإنا لا نسلم جزم العقلاء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یدعی ضرورة حکم العقلاء بحسن الإحسان وقبح الظلم یدعی ضرورة مدحهم لفاعل الإحسان وذمهم لفاعل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هذا المدح والذم من العقلاء ضروریان، لتواتره عن جمیع الناس، ومنکره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یدفع العقلاء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شعورهم بأن العدل کمال للعادل وملأمته لمصلحة النوع الإنسانی وبقائه، وشعورهم بنقص الظلم ومنافرته لمصلحة النوع الإنسانی وبقائه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واستدل العدلیة أیضا بأن الحسن والقبح لو کانا لا یثبتان إلا من طریق الشرع، فهما لا یثبتان أصلا حتی من طریق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بعضهم هذه الملازمة علی النحو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إذا أمر بشئ فلا یکون حسنا إلا إذا مدح مع ذلک الفاعل علیه، وإذا نهی عن شئ فلا یکون قبیحا إلا إذا ذم الفاعل علیه، ومن أین تعرف أنه یجب أن یمدح الشارع فاعل المأمور به ویذم فاعل المنهی عنه؟ إلا إذا کان ذلک واجبا عقلا، فتوقف حسن المأمور به وقبح المنهی عنه علی حکم العقل،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ثبت أن الشارع مدح فاعل المأمور به وذم فاعل المنهی عنه والمفروض أن مدح الشارع ثوابه وذمه عقابه، فمن أین نعرف أنه صادق فی مدحه وذمه إلا إذا ثبت أن الکذب قبیح عقلا یستحیل علیه، فیتوقف ثبوت الحسن والقبح شرعا علی ثبوتهما عقلا، فلو لم یکن لهما ثبوت عقلا فلا ثبوت لهما شرعا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بعض الأشاعرة عن هذا التصویر بأنه یکفی فی کون </w:t>
      </w:r>
    </w:p>
    <w:p>
      <w:pPr>
        <w:pStyle w:val="BookText"/>
        <w:rPr/>
      </w:pPr>
      <w:r>
        <w:rPr>
          <w:rFonts w:ascii="IRNazanin" w:hAnsi="IRNazanin" w:eastAsia="IRNazanin"/>
          <w:color w:val="111111"/>
          <w:sz w:val="28"/>
          <w:sz w:val="28"/>
          <w:szCs w:val="28"/>
          <w:rtl w:val="true"/>
          <w:lang w:bidi="fa-IR"/>
        </w:rPr>
        <w:t xml:space="preserve">الشئ حسنا أن یتعلق به الأمر، وفی کونه قبیحا ان یتعلق به النهی، والأمر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ثابتان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فرض ثبوت مدح وذم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أصل النزاع فی معنی الحسن والقبح، فیکون الدلیل وجوابه صرف دعوی ومصادرة علی المطلوب، لأن المستدل یرجع قوله إلی أنه یجب المدح والذم عقلا، لأ نهما واجبان فی اتصاف الشئ بالحسن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والمجیب یرجع قوله إلی أنهما لا یجبان عقلا لأ نهما غیر واجبین فی الحسن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والأحسن تصویر الدلیل علی وجه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المسلم عند الطرفین وجوب طاعة الأوامر والنواهی الشرعیة، وکذلک وجوب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الوجوب عند الأشاعرة وجوب شرعی حسب دعواهم،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یثبت هذا الوجوب؟ لابد أن یثبت بأمر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 هذا الأمر،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تجب طاعة هذا الأمر؟ فإن کان هذا الوجوب عقلیا فهو المطلوب، وإن کان شرعیا أیضا فلابد له من أمر ولابد له من طاعة فننقل الکلام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نمضی إلی غیر النهایة، ولا نقف حتی ننتهی إلی طاعة وجوبها عقلی لا تتوقف علی أمر الشارع،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ثبوت الشرائع من أصلها یتوقف علی التحسین والتقبیح العقلیین، ولو کان ثبوتها من طریق شرعی لاستحال ثبوتها، لأ نا ننقل الکلام إلی هذا الطریق الشرعی فیتسلسل إلی غیر النهایة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الحسن والقبح شرعا یتوقف علی ثبوتهما عقلا</w:t>
      </w:r>
      <w:r>
        <w:rPr>
          <w:rFonts w:eastAsia="IRNazanin" w:cs="IRNazanin"/>
          <w:color w:val="111111"/>
          <w:sz w:val="28"/>
          <w:szCs w:val="28"/>
          <w:rtl w:val="true"/>
          <w:lang w:bidi="fa-IR"/>
        </w:rPr>
        <w:t xml:space="preserve">. </w:t>
      </w:r>
      <w:bookmarkStart w:id="467" w:name="pg17293_233522"/>
    </w:p>
    <w:p>
      <w:pPr>
        <w:pStyle w:val="Heading5"/>
        <w:numPr>
          <w:ilvl w:val="4"/>
          <w:numId w:val="1"/>
        </w:numPr>
        <w:rPr/>
      </w:pPr>
      <w:bookmarkStart w:id="468" w:name="__RefHeading___Toc520677_1738255347"/>
      <w:bookmarkStart w:id="469" w:name="_Toc166"/>
      <w:bookmarkEnd w:id="467"/>
      <w:bookmarkEnd w:id="468"/>
      <w:r>
        <w:rPr>
          <w:rtl w:val="true"/>
        </w:rPr>
        <w:t xml:space="preserve">المبحث الثانی </w:t>
      </w:r>
      <w:r>
        <w:rPr>
          <w:rtl w:val="true"/>
        </w:rPr>
        <w:t xml:space="preserve">: </w:t>
      </w:r>
      <w:r>
        <w:rPr>
          <w:rtl w:val="true"/>
        </w:rPr>
        <w:t>إدراک العقل للحسن و القبح</w:t>
      </w:r>
      <w:bookmarkEnd w:id="469"/>
    </w:p>
    <w:p>
      <w:pPr>
        <w:pStyle w:val="BookText"/>
        <w:rPr/>
      </w:pPr>
      <w:r>
        <w:rPr>
          <w:rFonts w:ascii="IRNazanin" w:hAnsi="IRNazanin" w:eastAsia="IRNazanin"/>
          <w:color w:val="111111"/>
          <w:sz w:val="28"/>
          <w:sz w:val="28"/>
          <w:szCs w:val="28"/>
          <w:rtl w:val="true"/>
          <w:lang w:bidi="fa-IR"/>
        </w:rPr>
        <w:t xml:space="preserve">بعد ما تقدم من ثبوت الحسن والقبح العقلیین فی الأفعال، فقد نسب بعضهم إلی جماعة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کلمات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أن یکون للعقل حق إدراک ذلک الحسن والقبح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شئ من الحسن والقبح الواقعیین بإدراک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والشئ الثابت قطعا عنهم علی الإجمال القول بعدم جواز الاعتماد علی شئ من الإدراکات العقلیة فی إثبات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هذا القول بأحد وجوه ثلاثة </w:t>
      </w:r>
      <w:r>
        <w:rPr>
          <w:rStyle w:val="FootnoteAnchor"/>
          <w:rtl w:val="true"/>
        </w:rPr>
        <w:footnoteReference w:id="294"/>
      </w:r>
      <w:r>
        <w:rPr>
          <w:rFonts w:ascii="IRNazanin" w:hAnsi="IRNazanin" w:eastAsia="IRNazanin"/>
          <w:color w:val="111111"/>
          <w:sz w:val="28"/>
          <w:sz w:val="28"/>
          <w:szCs w:val="28"/>
          <w:rtl w:val="true"/>
          <w:lang w:bidi="fa-IR"/>
        </w:rPr>
        <w:t>حسب اختلاف عبارات الباحثین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إدراک العقل للحسن والقبح الواقعیین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مسألتنا التی عقدنا لها هذا المبحث الثانی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الاعتراف بثبوت إدراک العقل إنکار الملازمة بینه وبین </w:t>
      </w:r>
    </w:p>
    <w:p>
      <w:pPr>
        <w:pStyle w:val="BookText"/>
        <w:rPr/>
      </w:pPr>
      <w:r>
        <w:rPr>
          <w:rFonts w:ascii="IRNazanin" w:hAnsi="IRNazanin" w:eastAsia="IRNazanin"/>
          <w:color w:val="111111"/>
          <w:sz w:val="28"/>
          <w:sz w:val="28"/>
          <w:szCs w:val="28"/>
          <w:rtl w:val="true"/>
          <w:lang w:bidi="fa-IR"/>
        </w:rPr>
        <w:t>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المسألة الآتیة فی المبحث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الاعتراف بثبوت إدراک العقل وثبوت الملازمة إنکار وجوب إطاعة الحکم الشرعی الثابت من طریق العقل، ومرجع ذلک إلی إنکار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البحث عن ذلک فی الجزء الثالث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 أرادوا التفسیر الأول بعد الاعتراف بثبوت الحسن والقبح العقلیین فهو کلام لا معنی له، لأ أنه قد تقدم أنه لا واقعیة للحسن والقبح بالمعنی المتنازع فیه مع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إدراک العقلاء لذلک وتطابق آرائهم علی مدح فاعل الحسن وذم فاعل القبیح، علی ما أوضحناه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اعترفوا بثبوت الحسن والقبح بهذا المعنی فهو اعتراف بإدراک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للتفکیک بین ثبوت الحسن والقبح وبین إدراک العقل لهما إلا إذا جاز تفکیک الشئ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فسروا الحسن والقبح بالمعنیین الأولین جاز هذا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لیسا موضع النزاع عندهم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واضح لا یحتاج إلی أکثر من هذا البیان بعدما قدمناه فی المبحث الأول</w:t>
      </w:r>
      <w:r>
        <w:rPr>
          <w:rFonts w:eastAsia="IRNazanin" w:cs="IRNazanin"/>
          <w:color w:val="111111"/>
          <w:sz w:val="28"/>
          <w:szCs w:val="28"/>
          <w:rtl w:val="true"/>
          <w:lang w:bidi="fa-IR"/>
        </w:rPr>
        <w:t xml:space="preserve">. </w:t>
      </w:r>
      <w:bookmarkStart w:id="470" w:name="pg17293_233524"/>
    </w:p>
    <w:p>
      <w:pPr>
        <w:pStyle w:val="Heading5"/>
        <w:numPr>
          <w:ilvl w:val="4"/>
          <w:numId w:val="1"/>
        </w:numPr>
        <w:rPr/>
      </w:pPr>
      <w:bookmarkStart w:id="471" w:name="__RefHeading___Toc520679_1738255347"/>
      <w:bookmarkStart w:id="472" w:name="_Toc167"/>
      <w:bookmarkEnd w:id="470"/>
      <w:bookmarkEnd w:id="471"/>
      <w:r>
        <w:rPr>
          <w:rtl w:val="true"/>
        </w:rPr>
        <w:t xml:space="preserve">المبحث الثالث </w:t>
      </w:r>
      <w:r>
        <w:rPr>
          <w:rtl w:val="true"/>
        </w:rPr>
        <w:t xml:space="preserve">: </w:t>
      </w:r>
      <w:r>
        <w:rPr>
          <w:rtl w:val="true"/>
        </w:rPr>
        <w:t>ثبوت الملازمة العقلیة بین حکم العقل و حکم الشرع</w:t>
      </w:r>
      <w:bookmarkEnd w:id="472"/>
    </w:p>
    <w:p>
      <w:pPr>
        <w:pStyle w:val="BookText"/>
        <w:rPr/>
      </w:pPr>
      <w:r>
        <w:rPr>
          <w:rFonts w:ascii="IRNazanin" w:hAnsi="IRNazanin" w:eastAsia="IRNazanin"/>
          <w:color w:val="111111"/>
          <w:sz w:val="28"/>
          <w:sz w:val="28"/>
          <w:szCs w:val="28"/>
          <w:rtl w:val="true"/>
          <w:lang w:bidi="fa-IR"/>
        </w:rPr>
        <w:t xml:space="preserve">ومعنی الملازمة العقلیة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حکم العقل بحسن شئ أو قبحه هل یلزم عقلا أن یحکم الشرع علی طبقه؟ وهذه هی المسألة الأصولیة التی تخص علمنا، وکل ما تقدم من الکلام کان کالمقدمة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الأخباریین فسر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الوجوه الثلاثة المتقدمة الذی یظهر من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هذه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الأصولیون فقد أنکرها منهم صاحب الفصول </w:t>
      </w:r>
      <w:r>
        <w:rPr>
          <w:rStyle w:val="FootnoteAnchor"/>
          <w:rtl w:val="true"/>
        </w:rPr>
        <w:footnoteReference w:id="295"/>
      </w:r>
      <w:r>
        <w:rPr>
          <w:rFonts w:ascii="IRNazanin" w:hAnsi="IRNazanin" w:eastAsia="IRNazanin"/>
          <w:color w:val="111111"/>
          <w:sz w:val="28"/>
          <w:sz w:val="28"/>
          <w:szCs w:val="28"/>
          <w:rtl w:val="true"/>
          <w:lang w:bidi="fa-IR"/>
        </w:rPr>
        <w:t>ولم نعرف 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توجیه کلامهم وکلام الأخباریین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الملازمة ثابتة عقلا، فإن العقل إذا حکم بحسن شئ أو 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إذا تطابقت آراء العقلاء جمیعا بما هم عقلاء علی حسن شئ لما فیه من حفظ النظام وبقاء النوع، أو علی قبحه لما فیه من الإخلال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هذا یکون بادی رأی الجمیع، فلابد أن یحکم الشارع بحکمهم، لأ أنه منهم بل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بما هو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خالق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العقلاء لابد أن یحکم بما یحکمون، ولو فرضنا أنه لم یشارکهم فی حکمهم لما کان ذلک الحکم بادی رأی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w:t>
      </w:r>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ثبوت ذلک ینبغی أن نبحث هنا عن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لو ورد من الشارع أمر فی مورد حکم العقل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أطیعوا الله والرسول</w:t>
      </w:r>
      <w:r>
        <w:rPr>
          <w:rFonts w:eastAsia="IRNazanin" w:cs="IRNazanin"/>
          <w:color w:val="111111"/>
          <w:sz w:val="28"/>
          <w:szCs w:val="28"/>
          <w:rtl w:val="true"/>
          <w:lang w:bidi="fa-IR"/>
        </w:rPr>
        <w:t xml:space="preserve">) * </w:t>
      </w:r>
      <w:r>
        <w:rPr>
          <w:rStyle w:val="FootnoteAnchor"/>
          <w:rtl w:val="true"/>
        </w:rPr>
        <w:footnoteReference w:id="296"/>
      </w:r>
      <w:r>
        <w:rPr>
          <w:rFonts w:ascii="IRNazanin" w:hAnsi="IRNazanin" w:eastAsia="IRNazanin"/>
          <w:color w:val="111111"/>
          <w:sz w:val="28"/>
          <w:sz w:val="28"/>
          <w:szCs w:val="28"/>
          <w:rtl w:val="true"/>
          <w:lang w:bidi="fa-IR"/>
        </w:rPr>
        <w:t>فهذا الأمر من الشارع هل هو أمر مولوی، أی أنه أمر منه بما هو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أمر إرشادی، أی أنه أمر لأجل الإرشاد إلی ما حکم به العقل، أی أنه أمر منه بما هو عاقل؟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هنا فی أن مثل هذا الأمر من الشارع هل هو أمر تأسیسی، وهذا معنی أنه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أمر تأکیدی، وهو معنی أنه إرشادی؟ لقد وقع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للإرشاد حیث یفرض أن حکم العقل هذا کاف لدعوة المکلف إلی الفعل الحسن وانقداح </w:t>
      </w:r>
      <w:r>
        <w:rPr>
          <w:rStyle w:val="FootnoteAnchor"/>
          <w:rtl w:val="true"/>
        </w:rPr>
        <w:footnoteReference w:id="297"/>
      </w:r>
      <w:r>
        <w:rPr>
          <w:rFonts w:ascii="IRNazanin" w:hAnsi="IRNazanin" w:eastAsia="IRNazanin"/>
          <w:color w:val="111111"/>
          <w:sz w:val="28"/>
          <w:sz w:val="28"/>
          <w:szCs w:val="28"/>
          <w:rtl w:val="true"/>
          <w:lang w:bidi="fa-IR"/>
        </w:rPr>
        <w:t>إرادته للقیام به، فلا حاجة إلی جعل الداعی من قبل المولی ثانیا، بل یکون عبثا ولغوا، بل هو مستحیل، لأ أنه یکون من باب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ما یرد فی لسان الشرع من الأوامر فی موارد المستقلات العقلیة لابد أن یکون تأکیدا لحکم العقل، لا تأسیسا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قلنا بأن ما تطابقت علیه آراء العقلاء هو استحقاق المدح والذم فقط علی وجه لا یلزم منه استحقاق الثواب والعقاب من قبل المولی، أو إنه یلزم منه ذلک بل هو عینه </w:t>
      </w:r>
      <w:r>
        <w:rPr>
          <w:rStyle w:val="FootnoteAnchor"/>
          <w:rtl w:val="true"/>
        </w:rPr>
        <w:footnoteReference w:id="298"/>
      </w:r>
      <w:r>
        <w:rPr>
          <w:rFonts w:ascii="IRNazanin" w:hAnsi="IRNazanin" w:eastAsia="IRNazanin"/>
          <w:color w:val="111111"/>
          <w:sz w:val="28"/>
          <w:sz w:val="28"/>
          <w:szCs w:val="28"/>
          <w:rtl w:val="true"/>
          <w:lang w:bidi="fa-IR"/>
        </w:rPr>
        <w:t xml:space="preserve">ولکن لا یدرک ذلک کل أحد، فیمکن ألا یکون نفس إدراک استحقاق المدح والذم کافیا لدعوة کل أحد </w:t>
      </w:r>
    </w:p>
    <w:p>
      <w:pPr>
        <w:pStyle w:val="BookText"/>
        <w:rPr/>
      </w:pPr>
      <w:r>
        <w:rPr>
          <w:rFonts w:ascii="IRNazanin" w:hAnsi="IRNazanin" w:eastAsia="IRNazanin"/>
          <w:color w:val="111111"/>
          <w:sz w:val="28"/>
          <w:sz w:val="28"/>
          <w:szCs w:val="28"/>
          <w:rtl w:val="true"/>
          <w:lang w:bidi="fa-IR"/>
        </w:rPr>
        <w:t xml:space="preserve">إلی الفعل إلا للأوحدی </w:t>
      </w:r>
      <w:r>
        <w:rPr>
          <w:rStyle w:val="FootnoteAnchor"/>
          <w:rtl w:val="true"/>
        </w:rPr>
        <w:footnoteReference w:id="299"/>
      </w:r>
      <w:r>
        <w:rPr>
          <w:rFonts w:ascii="IRNazanin" w:hAnsi="IRNazanin" w:eastAsia="IRNazanin"/>
          <w:color w:val="111111"/>
          <w:sz w:val="28"/>
          <w:sz w:val="28"/>
          <w:szCs w:val="28"/>
          <w:rtl w:val="true"/>
          <w:lang w:bidi="fa-IR"/>
        </w:rPr>
        <w:t>من الناس، فلا یستغنی أکثر الناس عن الأمر من المولی المترتب علی موافقته الثواب وعلی مخالفته العقاب فی مقام الدعوة إلی الفعل وانقیاده، فإذا ورد أمر من المولی فی مورد حکم العقل المستقل فلا مانع من حمله علی الأمر المولوی، إلا إذا استلزم منه محال التسلسل کالأمر بالطاعة والأمر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هذه الموارد لا معنی لأن یکون الأمر فیها مولویا، لأنه لا یترتب علی موافقته ومخالفته غیر ما یترتب علی متعلق المأمور به، نظیر الأمر بالاحتیاط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الالتزام بالتحسین والتقبیح العقلیین هو نفس الالتزام بتحسین الشارع وتقبیحه، وفقا لحکم العقلاء لأ أنه من جملتهم، لا أنهما شیئان أحدهما یلزم الآخر، وإن توهم ذلک بعضهم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تری أکثر الأصولیین والکلامیین لم یجعلوهما مسألتین بعنوانین، بل لم یعنووا إلا مسألة واحدة، هی مسألة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فلاوجه للبحث عن ثبوت الملازمة بعد فرض القول بالتحسین والتقبیح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نحن فإنما جعلنا الملازمة مسألة مستقلة فللخلاف الذی وقع فیها بتوهم التفکیک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إنکاره للملازمة مع </w:t>
      </w:r>
    </w:p>
    <w:p>
      <w:pPr>
        <w:pStyle w:val="BookText"/>
        <w:rPr/>
      </w:pPr>
      <w:r>
        <w:rPr>
          <w:rFonts w:ascii="IRNazanin" w:hAnsi="IRNazanin" w:eastAsia="IRNazanin"/>
          <w:color w:val="111111"/>
          <w:sz w:val="28"/>
          <w:sz w:val="28"/>
          <w:szCs w:val="28"/>
          <w:rtl w:val="true"/>
          <w:lang w:bidi="fa-IR"/>
        </w:rPr>
        <w:t xml:space="preserve">قوله بالتحسین والتقبیح العقلیین، وکأ أنه ظن أن کل ما أدرکه العقل من المصالح والمفاسد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بطریق نظری أو من غیر سبب عام من الأسباب المتقدم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مسألة التحسین والتقبیح، وأن القائل بالملازمة یقول بالملازمة أیضا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نحن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قضایا التحسین والتقبیح هی القضایا التی تطابقت علیها آراء العقلاء کافة بما هم عقلاء وهی بادی رأی الجمیع، وفی مثلها نقول بالملازمة لا مطلقا، فلیس کل ما أدرکه العقل من أی سبب کان ولو لم تتطابق علیه الآراء أو تطابقت ولکن لا بما هم عقلاء یدخل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نحن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یدرکه العقل من الحسن والقبح بسبب العادة أو الانفعال ونحوهما وما یدرکه لامن سبب عام للجمیع لا یدخل فی موضوع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 هذا بیانا وتوضیحا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مصالح الأحکام الشرعیة المولویة التی هی نفسها ملاکات أحکام الشارع لا تندرج تحت ضابط نحن ندرکه بعقولنا، إذ لا یجب فیها أن تکون هی بعینها المصالح العمومیة المبنی علیها حفظ النظام العام وإبقاء النوع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هذه المصالح العمومیة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مناطات الأحکام العقلیة فی مسألة التحسین والتقبیح العقلیین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سبیل للعقل بما هو عقل إلی إدراک جمیع ملاکات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أدرک العقل المصلحة فی شئ أو المفسدة فی آخر ولم یکن إدراکه مستندا إلی إدراک المصلحة أو المفسدة العامتین اللتین یتساوی فی إدراکهما جمیع العقلاء،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له إلی الحکم بأن هذا المدرک یجب أن یحکم به الشارع علی طبق حکم العقل، إذ یحتمل أن هناک ما هو مناط لحکم الشارع غیر ما أدرکه العقل، أو أن </w:t>
      </w:r>
    </w:p>
    <w:p>
      <w:pPr>
        <w:pStyle w:val="BookText"/>
        <w:rPr/>
      </w:pPr>
      <w:r>
        <w:rPr>
          <w:rFonts w:ascii="IRNazanin" w:hAnsi="IRNazanin" w:eastAsia="IRNazanin"/>
          <w:color w:val="111111"/>
          <w:sz w:val="28"/>
          <w:sz w:val="28"/>
          <w:szCs w:val="28"/>
          <w:rtl w:val="true"/>
          <w:lang w:bidi="fa-IR"/>
        </w:rPr>
        <w:t>هناک مانعا یمنع من حکم الشارع علی طبق ما أدرکه العقل وإن کان ما أدرکه مقتضیا لحکم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ما حکم به الشرع یجب أن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یرمی قول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دین الله لا یصاب بالعقول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ولأجل هذا أیضا نحن لا نعتبر القیاس والاستحسان من الأدلة الشرعیة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التقدیر، فإن کان ما أنکره صاحب الفصول والأخباریون من الملازمة هی الملازمة فی مثل تلک المدرکات العقلیة التی هی لیست من المستقلات العقلیة التی تطابقت علیها آراء العقلاء بما هم عقلاء، فإن إنکارهم فی محله وهم علی حق فیه لا نزاع لنا معهم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أمر أجنبی عن الملازمة المبحوث عنها فی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ما أنکروه هی مطلق الملازمة حتی فی 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یظهر من بعض تعبیراتهم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لیسوا علی حق فیما أنکروا، ولا مستند لهم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فیمکن التصالح بین الطرفین بتوجیه کلام الأخباریین وصاحب الفصول بما یتفق وما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لا یأباه بعض کلامهم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7293_233530"/>
      <w:bookmarkStart w:id="474" w:name="pg17293_233530"/>
      <w:bookmarkEnd w:id="474"/>
    </w:p>
    <w:p>
      <w:pPr>
        <w:pStyle w:val="Heading4"/>
        <w:numPr>
          <w:ilvl w:val="3"/>
          <w:numId w:val="1"/>
        </w:numPr>
        <w:rPr/>
      </w:pPr>
      <w:bookmarkStart w:id="475" w:name="pg17293_233530"/>
      <w:bookmarkStart w:id="476" w:name="__RefHeading___Toc520681_1738255347"/>
      <w:bookmarkStart w:id="477" w:name="_Toc168"/>
      <w:bookmarkEnd w:id="475"/>
      <w:bookmarkEnd w:id="476"/>
      <w:r>
        <w:rPr>
          <w:rtl w:val="true"/>
        </w:rPr>
        <w:t xml:space="preserve">الباب الثانی </w:t>
      </w:r>
      <w:r>
        <w:rPr>
          <w:rtl w:val="true"/>
        </w:rPr>
        <w:t xml:space="preserve">: </w:t>
      </w:r>
      <w:r>
        <w:rPr>
          <w:rtl w:val="true"/>
        </w:rPr>
        <w:t>غیر المستقلات العقلیة</w:t>
      </w:r>
      <w:bookmarkEnd w:id="47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8" w:name="__RefHeading___Toc520683_1738255347"/>
      <w:bookmarkStart w:id="479" w:name="_Toc169"/>
      <w:bookmarkEnd w:id="478"/>
      <w:r>
        <w:rPr>
          <w:rtl w:val="true"/>
        </w:rPr>
        <w:t>اشارة</w:t>
      </w:r>
      <w:bookmarkStart w:id="480" w:name="pg17293_233531"/>
      <w:bookmarkEnd w:id="479"/>
    </w:p>
    <w:p>
      <w:pPr>
        <w:pStyle w:val="Heading5"/>
        <w:numPr>
          <w:ilvl w:val="4"/>
          <w:numId w:val="1"/>
        </w:numPr>
        <w:rPr/>
      </w:pPr>
      <w:bookmarkStart w:id="481" w:name="__RefHeading___Toc520685_1738255347"/>
      <w:bookmarkStart w:id="482" w:name="_Toc170"/>
      <w:bookmarkEnd w:id="480"/>
      <w:bookmarkEnd w:id="481"/>
      <w:r>
        <w:rPr>
          <w:rtl w:val="true"/>
        </w:rPr>
        <w:t>تمهید</w:t>
      </w:r>
      <w:bookmarkEnd w:id="482"/>
    </w:p>
    <w:p>
      <w:pPr>
        <w:pStyle w:val="BookText"/>
        <w:rPr/>
      </w:pPr>
      <w:r>
        <w:rPr>
          <w:rFonts w:ascii="IRNazanin" w:hAnsi="IRNazanin" w:eastAsia="IRNazanin"/>
          <w:color w:val="111111"/>
          <w:sz w:val="28"/>
          <w:sz w:val="28"/>
          <w:szCs w:val="28"/>
          <w:rtl w:val="true"/>
          <w:lang w:bidi="fa-IR"/>
        </w:rPr>
        <w:t>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المستقلات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مالم یستقل العقل به وحده فی الوصول إلی النتیجة، بل یستعین بحکم شرعی </w:t>
      </w:r>
      <w:r>
        <w:rPr>
          <w:rStyle w:val="FootnoteAnchor"/>
          <w:rtl w:val="true"/>
        </w:rPr>
        <w:footnoteReference w:id="302"/>
      </w:r>
      <w:r>
        <w:rPr>
          <w:rFonts w:ascii="IRNazanin" w:hAnsi="IRNazanin" w:eastAsia="IRNazanin"/>
          <w:color w:val="111111"/>
          <w:sz w:val="28"/>
          <w:sz w:val="28"/>
          <w:szCs w:val="28"/>
          <w:rtl w:val="true"/>
          <w:lang w:bidi="fa-IR"/>
        </w:rPr>
        <w:t xml:space="preserve">فی إحدی مقدمتی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العقلی الذی هو عبارة عن حکم العقل بالملازم عقلا بین الحکم فی المقدمة الأولی وبین حکم شرعی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حکم العقل بالملازمة بین وجوب ذی المقدمة شرعا وبین وجوب المقدمة شرعا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الملازمة العقلیة لها عدة موارد وقع فیها البحث وصارت موضعا للنزاع، ونحن ذاکرون هنا أهم هذه المواضع فی مسائل</w:t>
      </w:r>
      <w:r>
        <w:rPr>
          <w:rFonts w:eastAsia="IRNazanin" w:cs="IRNazanin"/>
          <w:color w:val="111111"/>
          <w:sz w:val="28"/>
          <w:szCs w:val="28"/>
          <w:rtl w:val="true"/>
          <w:lang w:bidi="fa-IR"/>
        </w:rPr>
        <w:t xml:space="preserve">: </w:t>
      </w:r>
      <w:bookmarkStart w:id="483" w:name="pg17293_233532"/>
    </w:p>
    <w:p>
      <w:pPr>
        <w:pStyle w:val="Heading5"/>
        <w:numPr>
          <w:ilvl w:val="4"/>
          <w:numId w:val="1"/>
        </w:numPr>
        <w:rPr/>
      </w:pPr>
      <w:bookmarkStart w:id="484" w:name="__RefHeading___Toc520687_1738255347"/>
      <w:bookmarkStart w:id="485" w:name="_Toc171"/>
      <w:bookmarkEnd w:id="483"/>
      <w:bookmarkEnd w:id="484"/>
      <w:r>
        <w:rPr>
          <w:rtl w:val="true"/>
        </w:rPr>
        <w:t xml:space="preserve">المسألة الأولی </w:t>
      </w:r>
      <w:r>
        <w:rPr>
          <w:rtl w:val="true"/>
        </w:rPr>
        <w:t xml:space="preserve">: </w:t>
      </w:r>
      <w:r>
        <w:rPr>
          <w:rtl w:val="true"/>
        </w:rPr>
        <w:t>الإجزاء</w:t>
      </w:r>
      <w:bookmarkEnd w:id="485"/>
    </w:p>
    <w:p>
      <w:pPr>
        <w:pStyle w:val="Heading6"/>
        <w:numPr>
          <w:ilvl w:val="5"/>
          <w:numId w:val="1"/>
        </w:numPr>
        <w:rPr/>
      </w:pPr>
      <w:bookmarkStart w:id="486" w:name="__RefHeading___Toc520689_1738255347"/>
      <w:bookmarkStart w:id="487" w:name="_Toc172"/>
      <w:bookmarkEnd w:id="486"/>
      <w:r>
        <w:rPr>
          <w:rtl w:val="true"/>
        </w:rPr>
        <w:t>اشارة</w:t>
      </w:r>
      <w:bookmarkEnd w:id="487"/>
    </w:p>
    <w:p>
      <w:pPr>
        <w:pStyle w:val="BookText"/>
        <w:rPr/>
      </w:pPr>
      <w:r>
        <w:rPr>
          <w:rStyle w:val="FootnoteAnchor"/>
          <w:rtl w:val="true"/>
        </w:rPr>
        <w:footnoteReference w:id="303"/>
      </w:r>
    </w:p>
    <w:p>
      <w:pPr>
        <w:pStyle w:val="Heading6"/>
        <w:numPr>
          <w:ilvl w:val="5"/>
          <w:numId w:val="1"/>
        </w:numPr>
        <w:rPr/>
      </w:pPr>
      <w:bookmarkStart w:id="488" w:name="__RefHeading___Toc520691_1738255347"/>
      <w:bookmarkStart w:id="489" w:name="_Toc173"/>
      <w:bookmarkEnd w:id="488"/>
      <w:r>
        <w:rPr>
          <w:rtl w:val="true"/>
        </w:rPr>
        <w:t>تصدیر</w:t>
      </w:r>
      <w:bookmarkEnd w:id="489"/>
    </w:p>
    <w:p>
      <w:pPr>
        <w:pStyle w:val="BookText"/>
        <w:rPr/>
      </w:pPr>
      <w:r>
        <w:rPr>
          <w:rFonts w:ascii="IRNazanin" w:hAnsi="IRNazanin" w:eastAsia="IRNazanin"/>
          <w:color w:val="111111"/>
          <w:sz w:val="28"/>
          <w:sz w:val="28"/>
          <w:szCs w:val="28"/>
          <w:rtl w:val="true"/>
          <w:lang w:bidi="fa-IR"/>
        </w:rPr>
        <w:t xml:space="preserve">لاشک فی أن المکلف إذا فعل بما أمر به مولاه علی الوجه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أتی بالمطلوب علی طبق ما أمر به جامعا لجمیع ما هو معتبر فیه من الأجزاء أو الشرائط شرعیة أو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الفعل منه یعتبر امتثالا لنفس ذلک الأمر، سواء کان الأمر اختیاریا واقعیا، أو اضطراریا،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هذا خلاف أو یمکن أن یقع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لاشک ولا خلاف فی أن هذا الامتثال علی تلک الصفة یجزئ ویکتفی به عن امتثال آخر، لأن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بما علیه من التکلیف علی الوجه المطلوب،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یسقط الأمر الموجه إلیه، لأ أنه قد حصل بالفعل ما دعا إلیه وانتهی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أن یبقی بعد حصول غرضه وما کان قد دعا إلیه، لانتهاء أمد دعوته بحصول غایته الداعیة إلیه، إلا إذا جوزنا المحال وهو حصول المعلول بلا علة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وهو خارج عن مسألة الإجزاء، ویعبر عنه فی لسان الأصولیین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الامتثال بالامتثال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یتصور الطالب أن هذا لا مانع منه عقلا، بأن یتصور أن هناک حالة منتظرة بعد الامتثال الأول، بمعنی أن نتصور أن الغرض من الأمر لم یحصل بمجرد الامتثال الأول، فلا یسقط عنده الأمر، بل یبقی مجال لامتثاله ثانیا، لا سیما إذا کان الامتثال الثانی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ویساعد علی هذا التصویر أنه قد ورد فی الشریعة ما یؤید ذلک بظاهره مثل ما ورد فی باب إعادة من صلی فرادی عند حضور 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یختار أحبهما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عدم جواز تبدیل الامتثال بامتثال آخر، لأن الإتیان بالمأمور به بحدوده وقیوده علة تامة لحصول الغرض، فلا تبقی حالة منتظرة بعد الامتثال الأول، فیسقط الأمر لانتهاء أمده کما قلنا فی المتن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فی جواز ذلک فیحمل علی استحباب الإعادة بأمر آخر ندبی، وینبغی أن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یختار أحبهما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ذلک فی مقام إعطاء الثواب والأجر، لا فی مقام امتثال الأمر الوجوبی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الإمتثال یقع بالثانی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یرد فی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وقع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یمکن ان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الإجزاء فیما إذا کان هناک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أولی واقعی لم یمتثله المکلف إما لتعذره علیه أو لجهله به، وأمر ثانوی إما اضطراری فی صورة تعذر الأول وإما ظاهری فی صورة الجهل بالأول، فإنه إذا امتثل المکلف هذا الأمر الثانوی الاضطراری أو الظاهری ثم زال العذر والاضطرار أو زال الجهل وانکشف الواقع صح الخلاف فی کفایة ما أتی به امتثالا للأمر الثانی عن امتثال الأمر الأول، وإجزائه عنه إعادة فی الوقت وقضاء فی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هذا عقدت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الإجزاء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وحقیقتها هو البحث عن ثبوت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الإتیان بالمأمور </w:t>
      </w:r>
      <w:bookmarkStart w:id="490" w:name="pg17293_233534"/>
    </w:p>
    <w:p>
      <w:pPr>
        <w:pStyle w:val="BookText"/>
        <w:rPr/>
      </w:pPr>
      <w:bookmarkEnd w:id="490"/>
      <w:r>
        <w:rPr>
          <w:rFonts w:ascii="IRNazanin" w:hAnsi="IRNazanin" w:eastAsia="IRNazanin"/>
          <w:color w:val="111111"/>
          <w:sz w:val="28"/>
          <w:sz w:val="28"/>
          <w:szCs w:val="28"/>
          <w:rtl w:val="true"/>
          <w:lang w:bidi="fa-IR"/>
        </w:rPr>
        <w:t>به بالأمر الاضطراری أو الظاهری وبین الإجزاء والاکتفاء به عن امتثال الأمر الأولی الاختیاری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بعض علماء الأصول المتأخرین عن هذه المسألة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الإتیان بالمأمور به علی وجهه یقتضی الإجزاء أو لا یقتضی؟ </w:t>
      </w:r>
      <w:r>
        <w:rPr>
          <w:rStyle w:val="FootnoteAnchor"/>
          <w:rtl w:val="true"/>
        </w:rPr>
        <w:footnoteReference w:id="305"/>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بمعنی العلیة والتأثیر، أی أنه هل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الإتیان بالمأمور به سقوط التکلیف شرعا أداء وقضاء؟ ومن هنا تدخل هذه المسألة فی باب الملازمات العقلیة، علی ما حررنا البحث فی صدر هذا المقصد عن المراد بالملازمة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ولاوجه لجعلها من باب مباحث الألفاظ، لأن ذلک لیس من شؤون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أن نعقد 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إجزاء المأمور به بالأمر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إجزاء المأمور به بالأمر الظاهری</w:t>
      </w:r>
      <w:r>
        <w:rPr>
          <w:rFonts w:eastAsia="IRNazanin" w:cs="IRNazanin"/>
          <w:color w:val="111111"/>
          <w:sz w:val="28"/>
          <w:szCs w:val="28"/>
          <w:rtl w:val="true"/>
          <w:lang w:bidi="fa-IR"/>
        </w:rPr>
        <w:t>.</w:t>
      </w:r>
    </w:p>
    <w:p>
      <w:pPr>
        <w:pStyle w:val="Heading6"/>
        <w:numPr>
          <w:ilvl w:val="5"/>
          <w:numId w:val="1"/>
        </w:numPr>
        <w:rPr/>
      </w:pPr>
      <w:bookmarkStart w:id="491" w:name="__RefHeading___Toc520693_1738255347"/>
      <w:bookmarkStart w:id="492" w:name="_Toc174"/>
      <w:bookmarkEnd w:id="491"/>
      <w:r>
        <w:rPr>
          <w:rtl w:val="true"/>
        </w:rPr>
        <w:t xml:space="preserve">المقام الأول </w:t>
      </w:r>
      <w:r>
        <w:rPr>
          <w:rtl w:val="true"/>
        </w:rPr>
        <w:t xml:space="preserve">: </w:t>
      </w:r>
      <w:r>
        <w:rPr>
          <w:rtl w:val="true"/>
        </w:rPr>
        <w:t>الأمر الاضطراری</w:t>
      </w:r>
      <w:bookmarkEnd w:id="492"/>
    </w:p>
    <w:p>
      <w:pPr>
        <w:pStyle w:val="BookText"/>
        <w:rPr/>
      </w:pPr>
      <w:r>
        <w:rPr>
          <w:rFonts w:ascii="IRNazanin" w:hAnsi="IRNazanin" w:eastAsia="IRNazanin"/>
          <w:color w:val="111111"/>
          <w:sz w:val="28"/>
          <w:sz w:val="28"/>
          <w:szCs w:val="28"/>
          <w:rtl w:val="true"/>
          <w:lang w:bidi="fa-IR"/>
        </w:rPr>
        <w:t>وردت فی الشریعة المطهرة أوامر لا تحصی تختص بحال الضرورات وتعذر امتثال الأوامر الأولی أو بحال الحرج فی امتثالها، مثل التیمم ووضوء الجبیرة وغسلها، وصلاة العاجز عن القیام أو القعود، وصلاة الغریق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الاضطرار ترتفع به فعلیة التکلیف، لأن الله تعالی لا یکلف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الحدیث النبوی المشهور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أمتی ما اضطروا إلیه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غیر أن الشارع المقدس حرصا علی بعض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الصلاة التی لا تترک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عباده بالاستعاضة عما اضطروا إلی ترکه بالإتیان ببدل عنه، 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بدلا عن الوضوء أو الغسل، وقد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عشر سنین </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بالمسح علی الجبیرة بدلا عن غسل بشرة العضو فی الوضوء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بالصلاة من جلوس بدلا عن الصلاة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فیما لا یحصی من الأوامر الواردة فی حال اضطرار المکلف وعجزه عن امتثال الأمر الأولی الاختیاری أو فی حال الحرج فی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هذه الأوامر الاضطراریة هی أوامر واقعیة حقیقیة ذات مصالح ملزمة کالأوامر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أنها واردة لحالات طارئة ثانویة علی المکلف وإذا امتثلها المکلف أدی ما علیه فی هذا الحال وسقط عنه التکلیف بها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یقع البحث والتساؤل فیما لو ارتفعت تلک الحالة الاضطراریة الثانویة ورجع المکلف إلی حالته الأولی من التمکن من أداء ما کان علیه واجبا فی حالة الاختیار، فهل یجزئه ما کان قد أتی به فی حال الاضطرار، أولا یجزئه بل لابد له من إعادة الفعل فی الوقت أداء إذا کان ارتفاع الاضطرار قبل انتهاء وقت الفعل وکنا قلنا بجواز البدار </w:t>
      </w:r>
      <w:r>
        <w:rPr>
          <w:rStyle w:val="FootnoteAnchor"/>
          <w:rtl w:val="true"/>
        </w:rPr>
        <w:footnoteReference w:id="308"/>
      </w:r>
      <w:r>
        <w:rPr>
          <w:rFonts w:ascii="IRNazanin" w:hAnsi="IRNazanin" w:eastAsia="IRNazanin"/>
          <w:color w:val="111111"/>
          <w:sz w:val="28"/>
          <w:sz w:val="28"/>
          <w:szCs w:val="28"/>
          <w:rtl w:val="true"/>
          <w:lang w:bidi="fa-IR"/>
        </w:rPr>
        <w:t>أو إعادته خارج الوقت قضاء إذا کان ارتفاع الاضطرار بعد الوقت؟ إن هذا أمر یصح فیه الشک والتساؤل، وإن کان المعروف بین الفقهاء فی فتاویهم القول بالإجزاء مطلقا أداء وقضاء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أن إطباقهم علی القول بالإجزاء لیس مستندا إلی دعوی أن البدیهیة </w:t>
      </w:r>
      <w:r>
        <w:rPr>
          <w:rStyle w:val="FootnoteAnchor"/>
          <w:rtl w:val="true"/>
        </w:rPr>
        <w:footnoteReference w:id="309"/>
      </w:r>
      <w:r>
        <w:rPr>
          <w:rFonts w:ascii="IRNazanin" w:hAnsi="IRNazanin" w:eastAsia="IRNazanin"/>
          <w:color w:val="111111"/>
          <w:sz w:val="28"/>
          <w:sz w:val="28"/>
          <w:szCs w:val="28"/>
          <w:rtl w:val="true"/>
          <w:lang w:bidi="fa-IR"/>
        </w:rPr>
        <w:t>العقلیة تقضی به، لأ أنه هنا یمکن تصور عدم الإجزاء بلا محذور عقلی، أعنی یمکننا أن نتصور عدم الملازمة بین الإتیان بالمأمور به بالأمر الاضطراری وبین الإجزاء به عن الأمر الواقعی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المأتی به فی حال الاضطرار أنقص من المأمور به حال الاختیار، والقول بالإجزاء فیه معناه کفایة الناقص عن الکامل مع فرض حصول التمکن من أداء الکامل فی الوقت أو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العقل لا یری بأسا بالأمر بالفعل ثانیا بعد زوال الضرورة، تحصیلا للکامل الذی قد فات منه، بل قد یلزم العقل بذلک إذا کان فی الکامل مصلحة ملزمة لا یفی بها الناقص ولا یسد مسد الکامل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الذی نرید أن نقوله بصریح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بالناقص لیس بالنظرة الأولی مما یقتضی عقلا الإجزاء عن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یکون ذهاب الفقهاء إلی الإجزاء لسر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لوجود ملازمة بین الإتیان بالناقص وبین الإجزاء عن الکامل، وإما لغیر ذلک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نتبین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وجوه أربعة تصلح أن تکون کلها أو بعضها مستندا للقول بالإجزاء نذکرها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المعلوم أن الأحکام الواردة فی حال الاضطرار واردة للتخفیف علی المکلفین والتوسعة علیهم فی تحصیل مصالح التکالیف الأصلیة الأولیة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شأن التخفیف والتوسعة أن یکلفهم ثانیا بالقضاء أو الأداء، وإن کان الناقص لا یسد مسد الکامل فی تحصیل کل مصلحته الملزمة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أکثر الأدلة الواردة فی التکالیف الاضطراریة مطلقة، مثل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 </w:t>
      </w:r>
      <w:r>
        <w:rPr>
          <w:rStyle w:val="FootnoteAnchor"/>
          <w:rtl w:val="true"/>
        </w:rPr>
        <w:footnoteReference w:id="311"/>
      </w:r>
      <w:r>
        <w:rPr>
          <w:rFonts w:ascii="IRNazanin" w:hAnsi="IRNazanin" w:eastAsia="IRNazanin"/>
          <w:color w:val="111111"/>
          <w:sz w:val="28"/>
          <w:sz w:val="28"/>
          <w:szCs w:val="28"/>
          <w:rtl w:val="true"/>
          <w:lang w:bidi="fa-IR"/>
        </w:rPr>
        <w:t xml:space="preserve">أی أن ظاهرها بمقتضی الإطلاق الاکتفاء بالتکلیف الثانی لحال الضرورة، وأن التکلیف منحصر فیه ولیس وراءه تکلیف آخر، فلو أن الأداء أو القضاء واجبان أیضا لوجب البیان والتنصیص علی ذلک، وإذ لم یبین ذلک علم أن الناقص یجزئ عن أداء الکامل أداء وقضاء، لا سیما مع ورود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التراب یکفیک عشر سنین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القضاء بالخصوص إنما یجب فیما إذا صدق الفوت،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لأن القضاء إنما یفرض فیما إذا کانت الضرورة مستمرة فی جمیع وقت الأداء، وعلی هذا التقدیر لا أمر بالکامل فی الوقت، وإذا لم یکن أمر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یصدق بالنسبة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الأداء فإنما یفرض فیما یجوز البدار به، وقد ابتدر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فعل الناقص فی الأزمنة الأولی من الوقت ثم زالت الضرورة قبل انتهاء الوقت، ونفس الرخصة فی البدار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مسامحة الشارع فی تحصیل الکامل عند التمکن، وإلا لفرض علیه الانتظار تحصیلا للکامل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کنا قد شککنا فی وجوب الأداء والقضاء، والمفروض أن وجوبهما لم ننفه بإطلاق ونحوه فإن هذا شک فی أصل التکلیف، وفی مثله تجری أصالة البراءة القاضیة بعدم وجوبهما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الوجوه الأربعة کلها أو بعضها أو نحوها هی سر حکم الفقهاء </w:t>
      </w:r>
      <w:bookmarkStart w:id="493" w:name="pg17293_233538"/>
    </w:p>
    <w:p>
      <w:pPr>
        <w:pStyle w:val="BookText"/>
        <w:rPr/>
      </w:pPr>
      <w:bookmarkEnd w:id="493"/>
      <w:r>
        <w:rPr>
          <w:rFonts w:ascii="IRNazanin" w:hAnsi="IRNazanin" w:eastAsia="IRNazanin"/>
          <w:color w:val="111111"/>
          <w:sz w:val="28"/>
          <w:sz w:val="28"/>
          <w:szCs w:val="28"/>
          <w:rtl w:val="true"/>
          <w:lang w:bidi="fa-IR"/>
        </w:rPr>
        <w:t>بالإجزاء قضاء وأداء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مفر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ذلک فی الصلاة التی هی العمدة فی الباب</w:t>
      </w:r>
      <w:r>
        <w:rPr>
          <w:rFonts w:eastAsia="IRNazanin" w:cs="IRNazanin"/>
          <w:color w:val="111111"/>
          <w:sz w:val="28"/>
          <w:szCs w:val="28"/>
          <w:rtl w:val="true"/>
          <w:lang w:bidi="fa-IR"/>
        </w:rPr>
        <w:t>.</w:t>
      </w:r>
    </w:p>
    <w:p>
      <w:pPr>
        <w:pStyle w:val="Heading6"/>
        <w:numPr>
          <w:ilvl w:val="5"/>
          <w:numId w:val="1"/>
        </w:numPr>
        <w:rPr/>
      </w:pPr>
      <w:bookmarkStart w:id="494" w:name="__RefHeading___Toc520695_1738255347"/>
      <w:bookmarkStart w:id="495" w:name="_Toc175"/>
      <w:bookmarkEnd w:id="494"/>
      <w:r>
        <w:rPr>
          <w:rtl w:val="true"/>
        </w:rPr>
        <w:t xml:space="preserve">المقام الثانی </w:t>
      </w:r>
      <w:r>
        <w:rPr>
          <w:rtl w:val="true"/>
        </w:rPr>
        <w:t xml:space="preserve">: </w:t>
      </w:r>
      <w:r>
        <w:rPr>
          <w:rtl w:val="true"/>
        </w:rPr>
        <w:t>الأمر الظاهری</w:t>
      </w:r>
      <w:bookmarkEnd w:id="495"/>
    </w:p>
    <w:p>
      <w:pPr>
        <w:pStyle w:val="Heading6"/>
        <w:numPr>
          <w:ilvl w:val="5"/>
          <w:numId w:val="1"/>
        </w:numPr>
        <w:rPr/>
      </w:pPr>
      <w:bookmarkStart w:id="496" w:name="__RefHeading___Toc520697_1738255347"/>
      <w:bookmarkStart w:id="497" w:name="_Toc176"/>
      <w:bookmarkEnd w:id="496"/>
      <w:r>
        <w:rPr>
          <w:rtl w:val="true"/>
        </w:rPr>
        <w:t>تمهید</w:t>
      </w:r>
      <w:bookmarkEnd w:id="497"/>
    </w:p>
    <w:p>
      <w:pPr>
        <w:pStyle w:val="BookText"/>
        <w:rPr/>
      </w:pPr>
      <w:r>
        <w:rPr>
          <w:rFonts w:ascii="IRNazanin" w:hAnsi="IRNazanin" w:eastAsia="IRNazanin"/>
          <w:color w:val="111111"/>
          <w:sz w:val="28"/>
          <w:sz w:val="28"/>
          <w:szCs w:val="28"/>
          <w:rtl w:val="true"/>
          <w:lang w:bidi="fa-IR"/>
        </w:rPr>
        <w:t>للحکم الظاهری اصطلاحان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أول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المقابل للحکم الواقعی وإن کان الواقعی مستفادا من الأدلة الاجتهادیة الظنیة، فیختص الظاهری بما ثبت بالأصول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ثبت ظاهرا عند الجهل بالحکم الواقعی الثابت فی علم الله تعالی، فیشمل الحکم الثابت بالأمارات والأصول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الظاهری بالمعنی الثانی أعم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الثانی العام هو المقصود هنا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الأصل أو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شک فی أن الأمر الواقعی فی موردی الأصل والأمارة غیر منجز علی المکلف، بمعنی أنه لا عقاب علی مخالفته بسبب العمل بالأمارة والأصل لو اتفق مخالفتهما له، لأ أنه من الواضح أن کل تکلیف غیر واصل إلی المکلف بعد الفحص والیأس غیر منجز علیه، ضرورة أن التکلیف إنما یتنجز بوصوله بأی نحو من أنحاء الوصول، ولو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لا کلام فیه، وسیأتی فی مباحث الحجة تفصیل الحدیث عنه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الذی یحسن أن نبحث عنه هنا فی هذا الباب هو أن الأمر الواقعی المجهول لو انکشف فیه بعد ذلک خطأ الامارة أو الأصل وقد عمل </w:t>
      </w:r>
      <w:bookmarkStart w:id="498" w:name="pg17293_233539"/>
    </w:p>
    <w:p>
      <w:pPr>
        <w:pStyle w:val="BookText"/>
        <w:rPr/>
      </w:pPr>
      <w:bookmarkEnd w:id="498"/>
      <w:r>
        <w:rPr>
          <w:rFonts w:ascii="IRNazanin" w:hAnsi="IRNazanin" w:eastAsia="IRNazanin"/>
          <w:color w:val="111111"/>
          <w:sz w:val="28"/>
          <w:sz w:val="28"/>
          <w:szCs w:val="28"/>
          <w:rtl w:val="true"/>
          <w:lang w:bidi="fa-IR"/>
        </w:rPr>
        <w:t xml:space="preserve">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خلافه اتباعا للأمارة الخاطئة أو الأصل المخالف للواقع، فهل یجب علی المکلف امتثال الأمر الواقعی فی الوقت أداء وفی خارج الوقت قضاء، أو أنه لا یجب شئ علیه بل یجزئ ما أتی به علی طبق الأمارة أو الأصل ویکتفی به؟ ثم إن العمل علی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بالأمارة، واخری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الانکشاف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علی نحو الیقین وانکشاف بمقتضی 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ولاختلاف البحث فی هذه الصور مع اتفاق صورتین منها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صورتا الانکشاف بحجة معتبرة مع العمل علی طبق الأمارة ومع العمل بمقتضی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نعقد البحث فی ثلاث مسائل</w:t>
      </w:r>
      <w:r>
        <w:rPr>
          <w:rFonts w:eastAsia="IRNazanin" w:cs="IRNazanin"/>
          <w:color w:val="111111"/>
          <w:sz w:val="28"/>
          <w:szCs w:val="28"/>
          <w:rtl w:val="true"/>
          <w:lang w:bidi="fa-IR"/>
        </w:rPr>
        <w:t>:</w:t>
      </w:r>
    </w:p>
    <w:p>
      <w:pPr>
        <w:pStyle w:val="Heading6"/>
        <w:numPr>
          <w:ilvl w:val="5"/>
          <w:numId w:val="1"/>
        </w:numPr>
        <w:rPr/>
      </w:pPr>
      <w:bookmarkStart w:id="499" w:name="__RefHeading___Toc520699_1738255347"/>
      <w:bookmarkStart w:id="500" w:name="_Toc177"/>
      <w:bookmarkEnd w:id="499"/>
      <w:r>
        <w:rPr/>
        <w:t>1</w:t>
      </w:r>
      <w:r>
        <w:rPr>
          <w:rtl w:val="true"/>
        </w:rPr>
        <w:t xml:space="preserve"> - </w:t>
      </w:r>
      <w:r>
        <w:rPr>
          <w:rtl w:val="true"/>
        </w:rPr>
        <w:t>الإجزاء فی الأمارة مع انکشاف الخطأ یقینا</w:t>
      </w:r>
      <w:bookmarkEnd w:id="500"/>
    </w:p>
    <w:p>
      <w:pPr>
        <w:pStyle w:val="BookText"/>
        <w:rPr/>
      </w:pPr>
      <w:r>
        <w:rPr>
          <w:rFonts w:ascii="IRNazanin" w:hAnsi="IRNazanin" w:eastAsia="IRNazanin"/>
          <w:color w:val="111111"/>
          <w:sz w:val="28"/>
          <w:sz w:val="28"/>
          <w:szCs w:val="28"/>
          <w:rtl w:val="true"/>
          <w:lang w:bidi="fa-IR"/>
        </w:rPr>
        <w:t>إن قیام الأمارة تارة یکون فی الأحکام، کقیام الأمارة علی وجوب صلاة الظهر یوم الجمعة حال الغیبة بدلا عن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الموضوعات، کقیام البینة علی طهارة ثوب صلی به أو ماء توضأ منه، ثم بانت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عند الإمامیة عدم الإجزاء مطلقا، فی الأحکام والموضوعات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اتفاقهم علی مذهب التخطئة، أی أن المجتهد یخطئ ویصیب، لأن لله تعالی أحکاما ثابتة فی الواقع یشترک فیها العالم والجاهل، أی أن الجاهل مکلف بها کالعالم، غایة الأمر أنها غیر منجزة بالفعل بالنسبة إلی الجاهل القاصر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والأحکام منجزة بالنسبة إلی المقصر، لحصول العلم الإجمالی بها عنده، والعلم منجز للأحکام وإن کان إجمالیا، فلا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الاحتمال وحده بالنسبة إلیه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البحث عن ذلک فی مباحث الحجة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جهله، وإنما یکون معذورا فی</w:t>
      </w:r>
    </w:p>
    <w:p>
      <w:pPr>
        <w:pStyle w:val="BookText"/>
        <w:rPr/>
      </w:pPr>
      <w:r>
        <w:rPr>
          <w:rFonts w:ascii="IRNazanin" w:hAnsi="IRNazanin" w:eastAsia="IRNazanin"/>
          <w:color w:val="111111"/>
          <w:sz w:val="28"/>
          <w:sz w:val="28"/>
          <w:szCs w:val="28"/>
          <w:rtl w:val="true"/>
          <w:lang w:bidi="fa-IR"/>
        </w:rPr>
        <w:t>المخالفة لو اتفقت له باتباع الأمارة، إذ لا تکون الأمارة عندهم إلا طریقا محضا لتحصیل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انکشاف الخطأ لا یبقی مجال للعذر، بل یتنجز الواقع حینئذ فی حقه من دون أن یکون قد جاء بشئ یسد مسده ویغنی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القول بالإجزاء 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بقیام الأمارة علی وجوب شئ تحدث فیه مصلحة ملزمة علی أن تکون هذه المصلحة وافیة بمصلحة الواقع یتدارک بها مصلحة الواجب الواقعی، فتکون الأمارة مأخوذة علی نحو الموضوعیة للحکم، ضرورة أنه مع هذا الفرض یکون ما أتی به علی طبق الأمارة مجزئا عن الواقع، لأ أنه قد أتی بما یسد مسده ویغنی عنه فی تحصیل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معناه التصویب المنسوب إلی المعتزلة </w:t>
      </w:r>
      <w:r>
        <w:rPr>
          <w:rStyle w:val="FootnoteAnchor"/>
          <w:rtl w:val="true"/>
        </w:rPr>
        <w:footnoteReference w:id="314"/>
      </w:r>
      <w:r>
        <w:rPr>
          <w:rFonts w:ascii="IRNazanin" w:hAnsi="IRNazanin" w:eastAsia="IRNazanin"/>
          <w:color w:val="111111"/>
          <w:sz w:val="28"/>
          <w:sz w:val="28"/>
          <w:szCs w:val="28"/>
          <w:rtl w:val="true"/>
          <w:lang w:bidi="fa-IR"/>
        </w:rPr>
        <w:t xml:space="preserve">أی أن أحکام الله تعالی تابعة لآراء المجتهدین وإن کانت له أحکام واقعیة ثابتة فی نفسها، فإنه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رأی أدی إلیه نظر المجتهد قد أنشأ الله تعالی علی طبقه حکما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والتصویب بهذا المعنی قد أجمعت </w:t>
      </w:r>
      <w:r>
        <w:rPr>
          <w:rStyle w:val="FootnoteAnchor"/>
          <w:rtl w:val="true"/>
        </w:rPr>
        <w:footnoteReference w:id="315"/>
      </w:r>
      <w:r>
        <w:rPr>
          <w:rFonts w:ascii="IRNazanin" w:hAnsi="IRNazanin" w:eastAsia="IRNazanin"/>
          <w:color w:val="111111"/>
          <w:sz w:val="28"/>
          <w:sz w:val="28"/>
          <w:szCs w:val="28"/>
          <w:rtl w:val="true"/>
          <w:lang w:bidi="fa-IR"/>
        </w:rPr>
        <w:t>الإمامیة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البحث عنه فی مباحث الحجة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بالمصلحة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نفس متابعة الأمارة فیه مصلحة ملزمة یتدارک بها ما فات من مصلحة الواقع وإن لم تحدث مصلحة فی نفس الفعل الذی أدت الأمارة إلی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قول لبعض الإمامیة لتصحیح جعل الطریق والأمارات فی فرض التمکن من تحصیل </w:t>
      </w:r>
    </w:p>
    <w:p>
      <w:pPr>
        <w:pStyle w:val="BookText"/>
        <w:rPr/>
      </w:pPr>
      <w:r>
        <w:rPr>
          <w:rFonts w:ascii="IRNazanin" w:hAnsi="IRNazanin" w:eastAsia="IRNazanin"/>
          <w:color w:val="111111"/>
          <w:sz w:val="28"/>
          <w:sz w:val="28"/>
          <w:szCs w:val="28"/>
          <w:rtl w:val="true"/>
          <w:lang w:bidi="fa-IR"/>
        </w:rPr>
        <w:t xml:space="preserve">العلم </w:t>
      </w:r>
      <w:r>
        <w:rPr>
          <w:rStyle w:val="FootnoteAnchor"/>
          <w:rtl w:val="true"/>
        </w:rPr>
        <w:footnoteReference w:id="316"/>
      </w:r>
      <w:r>
        <w:rPr>
          <w:rFonts w:ascii="IRNazanin" w:hAnsi="IRNazanin" w:eastAsia="IRNazanin"/>
          <w:color w:val="111111"/>
          <w:sz w:val="28"/>
          <w:sz w:val="28"/>
          <w:szCs w:val="28"/>
          <w:rtl w:val="true"/>
          <w:lang w:bidi="fa-IR"/>
        </w:rPr>
        <w:t>علی ما سیأتی بیانه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صحة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الإجزاء أیضا، لأ أنه علی فرضه تبقی مصلحة الواقع علی ما هی علیه عند انکشاف خطأ الأمارة فی الوقت أو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السلوکیة المدعاة هی مصلحة تدارک الواقع باعتبار أن الشارع لما جعل الأمارة فی حال تمکن المکلف من تحصیل العلم بالواقع فإنه قد فوت علیه الواقع، فلابد من فرض تدارکه بمصلحة تکون فی نفس اتباع الأمارة، واللازم من المصلحة التی یتدارک بها الواقع أن تقدر بقدر ما فات من الواقع من مصلحة،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انکشاف الخطأ فی الوقت لم یفت من مصلحة الواقع إلا مصلحة فضیلة أول الوقت، وعند انکشاف الخطأ فی خارج الوقت لم تفت إلا مصلحة الوقت، أما مصلحة أصل الفعل فلم تفت من المکلف لإمکان تحصیلها بعد الانکشاف، فما هو الملزم للقول بحصول مصلحة یتدارک بها أصل مصلحة الفعل حتی یلزم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المعروف عندهم أن الأمارة فیها قد أخذت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کقاعدة الید والصحة وسوق المسلمین ونحوها، فإن أصابت الواقع فذاک، وإن أخطأت فالواقع علی حاله ولا تحدث بسببها مصلحة یتدارک بها مصلحة الواقع، غایة الأمر أن المکلف معها معذور عند الخطأ، وشأنها فی ذلک شأن الأمارة فی الأحکام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فی حملها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الدلیل الذی دل علی حجیة الأمارة فی الأحکام هو نفسه دل علی حجیتها فی الموضوعات بلسان </w:t>
      </w:r>
      <w:bookmarkStart w:id="501" w:name="pg17293_233542"/>
    </w:p>
    <w:p>
      <w:pPr>
        <w:pStyle w:val="BookText"/>
        <w:rPr/>
      </w:pPr>
      <w:bookmarkEnd w:id="501"/>
      <w:r>
        <w:rPr>
          <w:rFonts w:ascii="IRNazanin" w:hAnsi="IRNazanin" w:eastAsia="IRNazanin"/>
          <w:color w:val="111111"/>
          <w:sz w:val="28"/>
          <w:sz w:val="28"/>
          <w:szCs w:val="28"/>
          <w:rtl w:val="true"/>
          <w:lang w:bidi="fa-IR"/>
        </w:rPr>
        <w:t>واحد فی الجمیع، لا أن القول بالموضوعیة هنا یقتضی محذور التصویب المجمع علی بطلانه عند الإمامیة کالأمارة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فالأمارة فی الموضوعات أیضا لا تقتضی الإجزاء بلا فرق بینها وبین الأمارة فی الأحکام</w:t>
      </w:r>
      <w:r>
        <w:rPr>
          <w:rFonts w:eastAsia="IRNazanin" w:cs="IRNazanin"/>
          <w:color w:val="111111"/>
          <w:sz w:val="28"/>
          <w:szCs w:val="28"/>
          <w:rtl w:val="true"/>
          <w:lang w:bidi="fa-IR"/>
        </w:rPr>
        <w:t>.</w:t>
      </w:r>
    </w:p>
    <w:p>
      <w:pPr>
        <w:pStyle w:val="Heading6"/>
        <w:numPr>
          <w:ilvl w:val="5"/>
          <w:numId w:val="1"/>
        </w:numPr>
        <w:rPr/>
      </w:pPr>
      <w:bookmarkStart w:id="502" w:name="__RefHeading___Toc520701_1738255347"/>
      <w:bookmarkStart w:id="503" w:name="_Toc178"/>
      <w:bookmarkEnd w:id="502"/>
      <w:r>
        <w:rPr/>
        <w:t>2</w:t>
      </w:r>
      <w:r>
        <w:rPr>
          <w:rtl w:val="true"/>
        </w:rPr>
        <w:t xml:space="preserve"> - </w:t>
      </w:r>
      <w:r>
        <w:rPr>
          <w:rtl w:val="true"/>
        </w:rPr>
        <w:t>الإجزاء فی الأصول مع انکشاف الخطأ یقینا</w:t>
      </w:r>
      <w:bookmarkEnd w:id="503"/>
    </w:p>
    <w:p>
      <w:pPr>
        <w:pStyle w:val="BookText"/>
        <w:rPr/>
      </w:pPr>
      <w:r>
        <w:rPr>
          <w:rFonts w:ascii="IRNazanin" w:hAnsi="IRNazanin" w:eastAsia="IRNazanin"/>
          <w:color w:val="111111"/>
          <w:sz w:val="28"/>
          <w:sz w:val="28"/>
          <w:szCs w:val="28"/>
          <w:rtl w:val="true"/>
          <w:lang w:bidi="fa-IR"/>
        </w:rPr>
        <w:t>لاشک فی أن العمل بالأصل إنما یصح إذا فقد المکلف الدلیل الاجتهادی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إلیه باعتباره وظیفة للجاهل لابد منها للخروج من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للجاهل الشاک ینتهی إلیه فی مقام العمل، إذ لا سبیل له غیر ذلک لرفع الحیرة وعلاج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الأصل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عقلی، والمراد منه ما یحکم به العقل ولا یتضمن جعل حکم ظاهری من الشارع، کالاحتیاط، وقاعدة التخییر، والبراءة العقلیة التی مرجعها إلی حکم العقل بنفی العقاب بلا بیان، فهی لا مضمون لها إلا رفع العقاب، لاجعل حکم بالإباحة من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شرعی، وهو المجعول من الشارع فی مقام الشک والحیرة، فیتضمن جعل حکم ظاهری، کالاستصحاب، والبراءة الشرعیة التی مرجعها إلی حکم الشارع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أصالة الطهارة والحلیة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بحث الإجزاء لا یتصور فی قاعدة الاحتیاط مطلقا سواء کانت عقلیة أو شرعیة، لأن المفروض فی الاحتیاط هو العمل بما یحقق امتثال التکلیف الواقعی فلا یتصور فیه تفویت المصلحة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یتصور بحث الإجزاء فی الأصول العقلیة الأخری کالبراءة وقاعدة التخییر، لأ نهی حسب الفرض لا تتضمن حکما ظاهریا حتی یتصور فیها الإجزاء والاکتفاء بالمأتی به عن الواقع، بل إن مضمونها هو سقوط العقاب والمعذوریة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فینحصر البحث فی خصوص الأصول الشرعیة عدا الاحتیاط، کالاستصحاب، وأصالة البراءة والحلیة، وأصالة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لأول وهلة لا مجال لتوهم الإجزاء فیها لا فی الأحکام ولا فی الموضوعات، فإنها أولی من الأمارات فی عدم الإجزاء، باعتبار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صدر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عملیة یرجع إلیها الجاهل الشاک لرفع الحیرة فی مقام العمل والعلاج الوقتی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الواقع فهو علی واقعیته، فیتنجز حین العلم به وانکشافه، ولا مصلحة فی العمل بالأصل غیر رفع الحیرة عند الشک، فلا یتصور فیه مصلحة وافیة یتدارک بها مصلحة الواقع حتی یقتضی الإجزاء والاکتفاء به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أفتی علماؤنا المتقدمون بعدم الإجزاء فی الأصول العملیة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هذا، فقد قال قوم من المتأخرین بالإجزاء، منهم شیخنا صاحب الکفایة </w:t>
      </w:r>
      <w:r>
        <w:rPr>
          <w:rStyle w:val="FootnoteAnchor"/>
          <w:rtl w:val="true"/>
        </w:rPr>
        <w:footnoteReference w:id="318"/>
      </w:r>
      <w:r>
        <w:rPr>
          <w:rFonts w:ascii="IRNazanin" w:hAnsi="IRNazanin" w:eastAsia="IRNazanin"/>
          <w:color w:val="111111"/>
          <w:sz w:val="28"/>
          <w:sz w:val="28"/>
          <w:szCs w:val="28"/>
          <w:rtl w:val="true"/>
          <w:lang w:bidi="fa-IR"/>
        </w:rPr>
        <w:t xml:space="preserve">وتبعه تلمیذه استاذنا الشیخ محمد حسین الإصفهانی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فی خصوص الأصول الجاریة لتنقیح موضوع التکلیف وتحقیق متعلقه، کقاعدة الطهارة وأصالة الحلیة واستصحابهما، دون الأصول الجاریة فی نفس الأحکام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هذا الرأی عنده اعتقاده بأن دلیل الأصل فی موضوعات الأحکام موسع لدائرة الشرط أو الجزء المعتبر فی موضوع التکلیف </w:t>
      </w:r>
      <w:bookmarkStart w:id="504" w:name="pg17293_233544"/>
    </w:p>
    <w:p>
      <w:pPr>
        <w:pStyle w:val="BookText"/>
        <w:rPr/>
      </w:pPr>
      <w:bookmarkEnd w:id="504"/>
      <w:r>
        <w:rPr>
          <w:rFonts w:ascii="IRNazanin" w:hAnsi="IRNazanin" w:eastAsia="IRNazanin"/>
          <w:color w:val="111111"/>
          <w:sz w:val="28"/>
          <w:sz w:val="28"/>
          <w:szCs w:val="28"/>
          <w:rtl w:val="true"/>
          <w:lang w:bidi="fa-IR"/>
        </w:rPr>
        <w:t xml:space="preserve">ومتعلقه بأن یکون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نظیف حتی تعلم أنه قذر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یدل علی أن کل شئ قبل العلم بنجاسته محکوم بالطهارة، والحکم بالطهارة حکم بترتیب آثارها وإنشاء لأحکامها التکلیفیة والوضعیة التی منها الشرطیة، فتصح الصلاة بمشکوک الطهارة کما تصح بالطاهر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من ذلک أن یکون الشرط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الطهارة الواقعیة والطهارة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فإذا انکشف الخلاف لا یکون ذلک موجبا لانکشاف فقدان العمل لشرطه، بل یکون بالنسبة إلیه من قبیل ارتفاعه من حین ارتفاع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حینئذ معنی لعدم الإجزاء بالنسبة إلی ما أتی به حین الشک، والمفروض أن ما أتی به یکون واجدا لشرطه المعتبر فیه تحقیقا، باعتبار أن الشرط هو الأعم من الطهارة الواقعیة والظاهریة حین الجهل، فلا یکون فیه انکشاف للخلاف ولا فقدان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ناقشه شیخنا المیرزا النائینی بعدة مناقشات </w:t>
      </w:r>
      <w:r>
        <w:rPr>
          <w:rStyle w:val="FootnoteAnchor"/>
          <w:rtl w:val="true"/>
        </w:rPr>
        <w:footnoteReference w:id="321"/>
      </w:r>
      <w:r>
        <w:rPr>
          <w:rFonts w:ascii="IRNazanin" w:hAnsi="IRNazanin" w:eastAsia="IRNazanin"/>
          <w:color w:val="111111"/>
          <w:sz w:val="28"/>
          <w:sz w:val="28"/>
          <w:szCs w:val="28"/>
          <w:rtl w:val="true"/>
          <w:lang w:bidi="fa-IR"/>
        </w:rPr>
        <w:t>یطول ذکرها ولا یسعها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من المباحث الدقیقة التی هی فوق مستوی کتابنا</w:t>
      </w:r>
      <w:r>
        <w:rPr>
          <w:rFonts w:eastAsia="IRNazanin" w:cs="IRNazanin"/>
          <w:color w:val="111111"/>
          <w:sz w:val="28"/>
          <w:szCs w:val="28"/>
          <w:rtl w:val="true"/>
          <w:lang w:bidi="fa-IR"/>
        </w:rPr>
        <w:t>.</w:t>
      </w:r>
    </w:p>
    <w:p>
      <w:pPr>
        <w:pStyle w:val="Heading6"/>
        <w:numPr>
          <w:ilvl w:val="5"/>
          <w:numId w:val="1"/>
        </w:numPr>
        <w:rPr/>
      </w:pPr>
      <w:bookmarkStart w:id="505" w:name="__RefHeading___Toc520703_1738255347"/>
      <w:bookmarkStart w:id="506" w:name="_Toc179"/>
      <w:bookmarkEnd w:id="505"/>
      <w:r>
        <w:rPr/>
        <w:t>3</w:t>
      </w:r>
      <w:r>
        <w:rPr>
          <w:rtl w:val="true"/>
        </w:rPr>
        <w:t xml:space="preserve"> - </w:t>
      </w:r>
      <w:r>
        <w:rPr>
          <w:rtl w:val="true"/>
        </w:rPr>
        <w:t>الإجزاء فی الأمارات و الأصول مع انکشاف الخطأ بحجة معتبرة</w:t>
      </w:r>
      <w:bookmarkEnd w:id="50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أهم مسألة فی الإجزاء من جهة عموم البلوی بها للمکلفین، فإن المجتهدین کثیرا ما یحصل لهم تبدل فی الرأی بما یوجب فساد أعمالهم السابقة ظاهرا، وبتبعهم المقلدون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والمقلدون أیضا قد ینتقلون من تقلید شخص إلی تقلید شخص آخر یخالف الأول فی الرأی بما یوجب فساد الأعمال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 فی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قیام الحجة المعتبرة اللاحقة بالنسبة إلی المجتهد أو المقلد، لا إشکال فی وجوب الأخذ بها فی الوقائع اللاحقة غیر المرتبطة بالوقائع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مضی الوقائع السابقة التی لا یترتب علیها أثر أصلا فی الزمن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فی الوقائع اللاحقة المرتبطة بالوقائع السابقة، مثل ما لو انکشف الخطأ اجتهادا أو تقلیدا فی وقت العبادة وقد عمل بمقتضی الحجة السابقة، أو انکشف الخطأ فی خارج الوقت وکان عمله مما یقضی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 لو تزوج زوجة بعقد غیر عربی اجتهادا أو تقلیدا ثم قامت الحجة عنده علی اعتبار اللفظ العربی والزوجة لا تزال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المعروف فی الموضوعات الخارجیة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الأحکام فقد قیل بقیام الإجماع علی الإجزاء لا سیما فی الأمور العبادیة کالمثال الأول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العمدة فی الباب أن نبحث عن القاعدة ماذا تقتضی هنا؟ هل تقتضی الإجزاء أو لا تقتضیه؟ والظاهر أنها لا تقتضی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یدعی الإجزاء لابد أن یدعی أن المکلف لا یلزمه فی الزمان اللاحق إلا العمل علی طبق الحجة الأخیرة التی قامت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عمله السابق فقد کان علی طبق حجة ماضیة علیه فی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التبدل الذی حصل له إما أن یدعی أنه تبدل فی الحکم الواقعی أو تبدل فی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دعوی التبدل فی الحکم الواقعی فلا إشکال فی بطلانها، لأ نهی </w:t>
      </w:r>
      <w:bookmarkStart w:id="507" w:name="pg17293_233546"/>
    </w:p>
    <w:p>
      <w:pPr>
        <w:pStyle w:val="BookText"/>
        <w:rPr/>
      </w:pPr>
      <w:bookmarkEnd w:id="507"/>
      <w:r>
        <w:rPr>
          <w:rFonts w:ascii="IRNazanin" w:hAnsi="IRNazanin" w:eastAsia="IRNazanin"/>
          <w:color w:val="111111"/>
          <w:sz w:val="28"/>
          <w:sz w:val="28"/>
          <w:szCs w:val="28"/>
          <w:rtl w:val="true"/>
          <w:lang w:bidi="fa-IR"/>
        </w:rPr>
        <w:t>تستلزم القول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التبدل فی الحجة، فإن أراد أن الحجة الأولی هی حجة بالنسبة إلی الأعمال السابقة وبالنظر إلی وقتها فقط، فهذا لا ینفع فی الإجزاء بالنسبة إلی الأعمال اللاحقة وآثار الأعمال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الحجة الأولی هی حجة مطلقا حتی بالنسبة إلی الأعمال اللاحقة وآثار الأعمال السابقة، فالدعوی باطلة قطعا، لأ أنه فی تبدل الاجتهاد ینکشف بحجة معتبرة أن المدرک السابق لم یکن حجة مطلقا حتی بالنسبة إلی أعماله اللاحقة، أو أنه تخیله حجة وهو لیس بحجة، لا أن المدرک الأول حجة مطلقا وهذا الثانی حجة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الکلام فی تبدل التقلید، فإن مقتضی التقلید الثانی هو انکشاف بطلان الأعمال الواقعة علی طبق التقلید الأول، فلابد من ترتیب الأثر علی طبق الحجة الفعلیة، فإن الحجة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التقلید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حجة بالنسبة إلی الآثار اللاحقة وإن کانت حجة علیه فی وقته، والمفروض عدم التبدل فی الحکم الواقعی فهو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العمل علی طبق الحجة الفعلیة وما تقتضیه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إجزاء إلا إذا ثبت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هذا الموضوع یحتاج إلی سعة من القول فوق مستوی هذا المختصر</w:t>
      </w:r>
      <w:r>
        <w:rPr>
          <w:rFonts w:eastAsia="IRNazanin" w:cs="IRNazanin"/>
          <w:color w:val="111111"/>
          <w:sz w:val="28"/>
          <w:szCs w:val="28"/>
          <w:rtl w:val="true"/>
          <w:lang w:bidi="fa-IR"/>
        </w:rPr>
        <w:t>.</w:t>
      </w:r>
    </w:p>
    <w:p>
      <w:pPr>
        <w:pStyle w:val="Heading6"/>
        <w:numPr>
          <w:ilvl w:val="5"/>
          <w:numId w:val="1"/>
        </w:numPr>
        <w:rPr/>
      </w:pPr>
      <w:bookmarkStart w:id="508" w:name="__RefHeading___Toc520705_1738255347"/>
      <w:bookmarkStart w:id="509" w:name="_Toc180"/>
      <w:bookmarkEnd w:id="508"/>
      <w:r>
        <w:rPr>
          <w:rtl w:val="true"/>
        </w:rPr>
        <w:t xml:space="preserve">تنبیه </w:t>
      </w:r>
      <w:r>
        <w:rPr>
          <w:rtl w:val="true"/>
        </w:rPr>
        <w:t xml:space="preserve">: </w:t>
      </w:r>
      <w:r>
        <w:rPr>
          <w:rtl w:val="true"/>
        </w:rPr>
        <w:t>فی تبدل القطع</w:t>
      </w:r>
      <w:bookmarkEnd w:id="50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قطع المکلف بأمر خطأ فعمل علی طبق قطعه ثم بان له یقینا خطؤه، فإنه لا ینبغی الشک فی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واضح، لأ أنه عند القطع الأول لم یفعل ما یستوفی مصلحة الواقع بأی وجه من وجوه </w:t>
      </w:r>
    </w:p>
    <w:p>
      <w:pPr>
        <w:pStyle w:val="BookText"/>
        <w:rPr/>
      </w:pPr>
      <w:r>
        <w:rPr>
          <w:rFonts w:ascii="IRNazanin" w:hAnsi="IRNazanin" w:eastAsia="IRNazanin"/>
          <w:color w:val="111111"/>
          <w:sz w:val="28"/>
          <w:sz w:val="28"/>
          <w:szCs w:val="28"/>
          <w:rtl w:val="true"/>
          <w:lang w:bidi="fa-IR"/>
        </w:rPr>
        <w:t>الاستیفاء، فکیف یسقط التکلیف الواقعی؟ لأ أنه فی الحقیقة لا أمر موجه إلیه وإنما کان یتخیل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فیجب امتثال الواقع فی الوقت أداء وفی خارجه قضاء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أن العمل الذی قطع بوجوبه کان من باب الاتفاق محققا لمصلحة الواقع فإنه لابد أن یکون مجزئا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أمر آخر اتفاقی لیس من جهة کونه مقطوع الوجوب</w:t>
      </w:r>
      <w:r>
        <w:rPr>
          <w:rFonts w:eastAsia="IRNazanin" w:cs="IRNazanin"/>
          <w:color w:val="111111"/>
          <w:sz w:val="28"/>
          <w:szCs w:val="28"/>
          <w:rtl w:val="true"/>
          <w:lang w:bidi="fa-IR"/>
        </w:rPr>
        <w:t>.</w:t>
      </w:r>
      <w:bookmarkStart w:id="510" w:name="pg17293_233548"/>
    </w:p>
    <w:p>
      <w:pPr>
        <w:pStyle w:val="Heading5"/>
        <w:numPr>
          <w:ilvl w:val="4"/>
          <w:numId w:val="1"/>
        </w:numPr>
        <w:rPr/>
      </w:pPr>
      <w:bookmarkStart w:id="511" w:name="__RefHeading___Toc520707_1738255347"/>
      <w:bookmarkStart w:id="512" w:name="_Toc181"/>
      <w:bookmarkEnd w:id="510"/>
      <w:bookmarkEnd w:id="511"/>
      <w:r>
        <w:rPr>
          <w:rtl w:val="true"/>
        </w:rPr>
        <w:t xml:space="preserve">المسألة الثانیة </w:t>
      </w:r>
      <w:r>
        <w:rPr>
          <w:rtl w:val="true"/>
        </w:rPr>
        <w:t xml:space="preserve">: </w:t>
      </w:r>
      <w:r>
        <w:rPr>
          <w:rtl w:val="true"/>
        </w:rPr>
        <w:t>مقدمة الواجب</w:t>
      </w:r>
      <w:bookmarkEnd w:id="512"/>
    </w:p>
    <w:p>
      <w:pPr>
        <w:pStyle w:val="Heading6"/>
        <w:numPr>
          <w:ilvl w:val="5"/>
          <w:numId w:val="1"/>
        </w:numPr>
        <w:rPr/>
      </w:pPr>
      <w:bookmarkStart w:id="513" w:name="__RefHeading___Toc520709_1738255347"/>
      <w:bookmarkStart w:id="514" w:name="_Toc182"/>
      <w:bookmarkEnd w:id="513"/>
      <w:r>
        <w:rPr>
          <w:rtl w:val="true"/>
        </w:rPr>
        <w:t>تحریر النزاع</w:t>
      </w:r>
      <w:bookmarkEnd w:id="514"/>
    </w:p>
    <w:p>
      <w:pPr>
        <w:pStyle w:val="BookText"/>
        <w:rPr/>
      </w:pPr>
      <w:r>
        <w:rPr>
          <w:rFonts w:ascii="IRNazanin" w:hAnsi="IRNazanin" w:eastAsia="IRNazanin"/>
          <w:color w:val="111111"/>
          <w:sz w:val="28"/>
          <w:sz w:val="28"/>
          <w:szCs w:val="28"/>
          <w:rtl w:val="true"/>
          <w:lang w:bidi="fa-IR"/>
        </w:rPr>
        <w:t>کل عاقل یجد من نفسه أنه إذا وجب علیه شئ وکان حصوله یتوقف علی مقدمات، فإنه لابد له من تحصیل تلک المقدمات لیتوصل إلی فعل ذلک الشئ بها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بهذا المقدار لیس موضعا للشک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وقع موضعا للشک وجری فیه النزاع عند الأصولیین هو أن هذه اللابدیة العقلیة للمقدمة التی لا یتم الواجب إلا بها هل یستکشف منها اللابدیة شرعا أیضا؟ یعنی أن الواجب هل یلزم عقلا من وجوبه الشرعی وجوب مقدمته شرعا؟ أو فقل علی 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عند مولی من الموالی هل یلزم منه عقلا وجوب مقدمته أیضا عند ذلک المولی؟ وبعبارة رابعة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لاشک یحکم بوجوب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یدرک لزومها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یحکم أیضا بأنها واجبة أیضا عند من أمر بما یتوقف علیها؟ </w:t>
      </w:r>
      <w:bookmarkStart w:id="515" w:name="pg17293_233549"/>
    </w:p>
    <w:p>
      <w:pPr>
        <w:pStyle w:val="BookText"/>
        <w:rPr/>
      </w:pPr>
      <w:bookmarkEnd w:id="515"/>
      <w:r>
        <w:rPr>
          <w:rFonts w:ascii="IRNazanin" w:hAnsi="IRNazanin" w:eastAsia="IRNazanin"/>
          <w:color w:val="111111"/>
          <w:sz w:val="28"/>
          <w:sz w:val="28"/>
          <w:szCs w:val="28"/>
          <w:rtl w:val="true"/>
          <w:lang w:bidi="fa-IR"/>
        </w:rPr>
        <w:t>وعلی هذا البیان، فالملازمة بین حکم العقل وحکم الشرع هی موضع البحث فی هذه المسألة</w:t>
      </w:r>
      <w:r>
        <w:rPr>
          <w:rFonts w:eastAsia="IRNazanin" w:cs="IRNazanin"/>
          <w:color w:val="111111"/>
          <w:sz w:val="28"/>
          <w:szCs w:val="28"/>
          <w:rtl w:val="true"/>
          <w:lang w:bidi="fa-IR"/>
        </w:rPr>
        <w:t>.</w:t>
      </w:r>
    </w:p>
    <w:p>
      <w:pPr>
        <w:pStyle w:val="Heading6"/>
        <w:numPr>
          <w:ilvl w:val="5"/>
          <w:numId w:val="1"/>
        </w:numPr>
        <w:rPr/>
      </w:pPr>
      <w:bookmarkStart w:id="516" w:name="__RefHeading___Toc520711_1738255347"/>
      <w:bookmarkStart w:id="517" w:name="_Toc183"/>
      <w:bookmarkEnd w:id="516"/>
      <w:r>
        <w:rPr>
          <w:rtl w:val="true"/>
        </w:rPr>
        <w:t>مقدمة الواجب من أی قسم من المباحث الأصولیة؟</w:t>
      </w:r>
      <w:bookmarkEnd w:id="517"/>
    </w:p>
    <w:p>
      <w:pPr>
        <w:pStyle w:val="BookText"/>
        <w:rPr/>
      </w:pPr>
      <w:r>
        <w:rPr>
          <w:rFonts w:ascii="IRNazanin" w:hAnsi="IRNazanin" w:eastAsia="IRNazanin"/>
          <w:color w:val="111111"/>
          <w:sz w:val="28"/>
          <w:sz w:val="28"/>
          <w:szCs w:val="28"/>
          <w:rtl w:val="true"/>
          <w:lang w:bidi="fa-IR"/>
        </w:rPr>
        <w:t>وإذا اتضح ما تقدم فی تحریر النزاع نستطیع أن نفهم أنه فی أی قسم من أقسام المباحث الأصولیة ینبغی أن تدخل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علی أنحاء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ملازمة غیر بینة، أو بینة بالمعنی الأعم، أو بینة بالمعنی الأخص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کانت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القائل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بینة أو بینة بالمعنی الأعم، فإثبات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المقدمة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دلالة اللفظ أبدا بل إثباته إنما یتوقف علی حجیة هذا الحکم العقلی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تحققت هناک دلالة فهی من نوع دلالة الإشارة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فیجب أن تدخل المسألة فی بحث الملازمات العقلیة غیر المستقلة، ولا یصح إدراجها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القائل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بینة بالمعنی الأخص، فإثبات اللازم یکون لا محالة بالدلالة اللفظیة، وهی الدلالة الالتزامیة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الالتزامیة من الظواهر التی هی حجة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لأجل هذا أدخلوا هذه المسألة فی مباحث الألفاظ وجعلوها من مباحث الأوامر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علی حق فی ذلک إذا کان القائل </w:t>
      </w:r>
      <w:bookmarkStart w:id="518" w:name="pg17293_233550"/>
    </w:p>
    <w:p>
      <w:pPr>
        <w:pStyle w:val="BookText"/>
        <w:rPr/>
      </w:pPr>
      <w:bookmarkEnd w:id="518"/>
      <w:r>
        <w:rPr>
          <w:rFonts w:ascii="IRNazanin" w:hAnsi="IRNazanin" w:eastAsia="IRNazanin"/>
          <w:color w:val="111111"/>
          <w:sz w:val="28"/>
          <w:sz w:val="28"/>
          <w:szCs w:val="28"/>
          <w:rtl w:val="true"/>
          <w:lang w:bidi="fa-IR"/>
        </w:rPr>
        <w:t>بالملازمة لا یقول بها إلا لکونها ملازمة بینة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ذات جهتین باختلاف الأقوال فیها، یمکن أن تدخل فی مباحث الألفاظ علی بعض الأقوال، ویمکن أن تدخل فی الملازمات العقلیة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لأجل الجمع بین الجهتین ناسب إدخالها فی الملازمات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البحث فیها علی کل حال فی ثبوت الملازمة، غایة الأمر أنه علی أحد الأقوال تدخل صغری لحجیة الظهور کما تدخل صغری لحجیة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الآخر تتمحض فی الدخول صغری لحجیة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بینهما هو جعلها صغری لحجیة العقل</w:t>
      </w:r>
      <w:r>
        <w:rPr>
          <w:rFonts w:eastAsia="IRNazanin" w:cs="IRNazanin"/>
          <w:color w:val="111111"/>
          <w:sz w:val="28"/>
          <w:szCs w:val="28"/>
          <w:rtl w:val="true"/>
          <w:lang w:bidi="fa-IR"/>
        </w:rPr>
        <w:t>.</w:t>
      </w:r>
    </w:p>
    <w:p>
      <w:pPr>
        <w:pStyle w:val="Heading6"/>
        <w:numPr>
          <w:ilvl w:val="5"/>
          <w:numId w:val="1"/>
        </w:numPr>
        <w:rPr/>
      </w:pPr>
      <w:bookmarkStart w:id="519" w:name="__RefHeading___Toc520713_1738255347"/>
      <w:bookmarkStart w:id="520" w:name="_Toc184"/>
      <w:bookmarkEnd w:id="519"/>
      <w:r>
        <w:rPr>
          <w:rtl w:val="true"/>
        </w:rPr>
        <w:t>ثمرة النزاع</w:t>
      </w:r>
      <w:bookmarkEnd w:id="520"/>
    </w:p>
    <w:p>
      <w:pPr>
        <w:pStyle w:val="BookText"/>
        <w:rPr/>
      </w:pPr>
      <w:r>
        <w:rPr>
          <w:rFonts w:ascii="IRNazanin" w:hAnsi="IRNazanin" w:eastAsia="IRNazanin"/>
          <w:color w:val="111111"/>
          <w:sz w:val="28"/>
          <w:sz w:val="28"/>
          <w:szCs w:val="28"/>
          <w:rtl w:val="true"/>
          <w:lang w:bidi="fa-IR"/>
        </w:rPr>
        <w:t xml:space="preserve">إن ثمرة النزاع المتصورة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المسألة هی استنتاج وجوب المقدمة شرعا بالإضافة إلی وجوبها العقلی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کاف فی ثمرة المسألة الأصولیة، لأن المقصود من علم الأصول هو الاستعانة بمسائله علی استنباط الأحکام من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ثمرة غیر عملیة، باعتبار أن المقدمة بعد فرض وجوبها العقلی ولابدیة الإتیان بها لا فائدة فی القول بوجوبها شرعا أو بعدم وجوبها، إذ لا مجال للمکلف أن یترکها بحال ما دام هو بصدد امتثال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فالبحث عن هذه المسألة لا یکون بحثا عملیا مفیدا، بل یبدو لأول وهلة أنه لغو من القول لا طائل تحته، مع أن هذه المسألة من أشهر مسائل هذا العلم وأدقها وأکثرها بحثا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هذا أخذ بعض الأصولیین المتأخرین یفتشون عن فوائد </w:t>
      </w:r>
      <w:bookmarkStart w:id="521" w:name="pg17293_233551"/>
    </w:p>
    <w:p>
      <w:pPr>
        <w:pStyle w:val="BookText"/>
        <w:rPr/>
      </w:pPr>
      <w:bookmarkEnd w:id="521"/>
      <w:r>
        <w:rPr>
          <w:rFonts w:ascii="IRNazanin" w:hAnsi="IRNazanin" w:eastAsia="IRNazanin"/>
          <w:color w:val="111111"/>
          <w:sz w:val="28"/>
          <w:sz w:val="28"/>
          <w:szCs w:val="28"/>
          <w:rtl w:val="true"/>
          <w:lang w:bidi="fa-IR"/>
        </w:rPr>
        <w:t>عملیة لهذا البحث غیر ثمرة أصل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کل ما ذکروه من ثمرات لا تسمن ولا تغنی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عنها المطولات إن شئت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تری هل کان البحث عنها کله لغوا؟ وهل من الأصح أن نترک البحث عنها؟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للمسألة فوائد علمیة کثیرة إن لم تکن لها فوائد عملیة، ولا یستهان بتلک الفوائد کما 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ترتبط، بکثیر من المسائل ذات الشأن العملی فی الفقه، کالبحث عن الشرط المتأخر، والمقدمات المفوتة، وعبادیة بعض المقدمات کالطهارات الثلاث مما لا یسع الأصولی أن یتجاهلها ویغفلها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لیس بالشئ القلیل وإن لم تکن هی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تجد أن أهم مباحث مسألتنا هی هذه الأمور المنوه عنها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البحث عن أصل الملازمة فیکاد یکون بحثا علی الهامش، بل آخر ما یشغل بال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ونحن اتباعا لطریقتهم نضع التمهیدات قبل البحث عن أصل المسألة فی أمور تسعة</w:t>
      </w:r>
      <w:r>
        <w:rPr>
          <w:rFonts w:eastAsia="IRNazanin" w:cs="IRNazanin"/>
          <w:color w:val="111111"/>
          <w:sz w:val="28"/>
          <w:szCs w:val="28"/>
          <w:rtl w:val="true"/>
          <w:lang w:bidi="fa-IR"/>
        </w:rPr>
        <w:t>:</w:t>
      </w:r>
    </w:p>
    <w:p>
      <w:pPr>
        <w:pStyle w:val="Heading6"/>
        <w:numPr>
          <w:ilvl w:val="5"/>
          <w:numId w:val="1"/>
        </w:numPr>
        <w:rPr/>
      </w:pPr>
      <w:bookmarkStart w:id="522" w:name="__RefHeading___Toc520715_1738255347"/>
      <w:bookmarkStart w:id="523" w:name="_Toc185"/>
      <w:bookmarkEnd w:id="522"/>
      <w:r>
        <w:rPr/>
        <w:t>1</w:t>
      </w:r>
      <w:r>
        <w:rPr>
          <w:rtl w:val="true"/>
        </w:rPr>
        <w:t xml:space="preserve">- </w:t>
      </w:r>
      <w:r>
        <w:rPr>
          <w:rtl w:val="true"/>
        </w:rPr>
        <w:t>الواجب النفسی و الغیری</w:t>
      </w:r>
      <w:bookmarkEnd w:id="52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الواجب النفسی والغیری، ویجب توضیحهما الآن، فإنه هنا موضع الحاجة لبحثهما، لأن الوجوب الغیری هو نفس وجوب المقدمة علی تقدیر القول بوجوبها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فنقول فی تعریفهما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لنفسه، لا لواجب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التعریفان أسد التعریفات لهما وأحسنها، ولکن یحتاجان إلی بعض من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قولنا </w:t>
      </w:r>
      <w:r>
        <w:rPr>
          <w:rStyle w:val="FootnoteAnchor"/>
          <w:rtl w:val="true"/>
        </w:rPr>
        <w:footnoteReference w:id="3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وجب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منه المتوهم لأول نظرة أن العبارة تعطی أن معناها أن یکون وجوب الشئ علة لنفسه فی الواجب النفسی، وذلک بمقتضی المقابلة لتعریف الواجب الغیری، إذ یستفاد منه أن وجوب الغیر علة لوجوبه 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هذا محال فی الواجب النفسی، إذ کیف یکون الشئ علة لنفسه؟ ویندفع هذا التوهم بأدنی تأمل، فإن ذلک التعبیر عن الواجب النفسی صحیح لا غبار علیه، وهو نظیر تعبیرهم عن الله تعالی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غرضهم منه أن وجوده لیس مستفادا من الغیر ولا لأجل الغیر کالممکن، لا أن معناه أنه معلول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هنا نقول فی الواجب النفسی، فإن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وجب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 غیر مستفاد من الغیر ولا لأجل الغیر فی قبال الواجب الغیری الذی وجوبه لأجل الغیر، لا أن وجوبه مستفاد من نفسه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معنی تعریف الواجب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وجب لواجب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 لأجل الغیر وتابع للغیر، لکونه مقدمة لذلک الغیر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البحث الآتی توضیح معنی التبعیة هذه لیتجلی لنا المقصود من الوجوب الغیری فی الباب</w:t>
      </w:r>
      <w:r>
        <w:rPr>
          <w:rFonts w:eastAsia="IRNazanin" w:cs="IRNazanin"/>
          <w:color w:val="111111"/>
          <w:sz w:val="28"/>
          <w:szCs w:val="28"/>
          <w:rtl w:val="true"/>
          <w:lang w:bidi="fa-IR"/>
        </w:rPr>
        <w:t xml:space="preserve">. </w:t>
      </w:r>
      <w:bookmarkStart w:id="524" w:name="pg17293_233553"/>
    </w:p>
    <w:p>
      <w:pPr>
        <w:pStyle w:val="Heading6"/>
        <w:numPr>
          <w:ilvl w:val="5"/>
          <w:numId w:val="1"/>
        </w:numPr>
        <w:rPr/>
      </w:pPr>
      <w:bookmarkStart w:id="525" w:name="__RefHeading___Toc520717_1738255347"/>
      <w:bookmarkStart w:id="526" w:name="_Toc186"/>
      <w:bookmarkEnd w:id="524"/>
      <w:bookmarkEnd w:id="525"/>
      <w:r>
        <w:rPr/>
        <w:t>2</w:t>
      </w:r>
      <w:r>
        <w:rPr>
          <w:rtl w:val="true"/>
        </w:rPr>
        <w:t xml:space="preserve">- </w:t>
      </w:r>
      <w:r>
        <w:rPr>
          <w:rtl w:val="true"/>
        </w:rPr>
        <w:t>معنی التبعیة فی الوجوب الغیری</w:t>
      </w:r>
      <w:bookmarkEnd w:id="526"/>
    </w:p>
    <w:p>
      <w:pPr>
        <w:pStyle w:val="BookText"/>
        <w:rPr/>
      </w:pPr>
      <w:r>
        <w:rPr>
          <w:rFonts w:ascii="IRNazanin" w:hAnsi="IRNazanin" w:eastAsia="IRNazanin"/>
          <w:color w:val="111111"/>
          <w:sz w:val="28"/>
          <w:sz w:val="28"/>
          <w:szCs w:val="28"/>
          <w:rtl w:val="true"/>
          <w:lang w:bidi="fa-IR"/>
        </w:rPr>
        <w:t>قد شاع فی تعبیراتهم کثیرا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الواجب الغیری تابع فی وجوبه لوجوب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التعبیر مجمل جدا، لأن التبعیة فی الوجوب یمکن أن تتصور لها معانی أربعة، فلابد من بیانها وبیان المعنی المقصود منها هنا،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بالعرض،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الواقع إلا وجوب واحد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 ذی المقدمة أولا وبالذات وإلی المقدمة ثانیا وبالعرض، وذلک نظیر الوجود بالنسبة إلی اللفظ والمعنی حینما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المعنی موجود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بذلک أن هناک وجودا واحدا حقیقیا ینسب إلی اللفظ أولا وبالذات وإلی المعنی ثانیا وبالعرض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من التبعیة لا ینبغی أن یکون هو المقصود من التبعیة هنا، لأن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حقیقی آخر یثبت للمقدمة غیر وجوب ذیها النفسی، بأن یکون لکل من المقدمة وذیها وجوب قائم به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التبعیة فی هذا الوجه أن الوجوب الحقیقی واحد ویکون الوجوب الثانی وجوبا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الوجوب بالعرض لیس وجوبا یزید علی اللابدیة العقلیة للمقدمة حتی یمکن فرض النزاع فیه نزاعا عملیا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التأخر فی الوجود، فیکون ترتب الوجوب الغیری علی الوجوب النفسی نظیر ترتب أحد الوجودین المستقلین علی الآخر، بأن یفرض البعث الموجه للمقدمة بعثا مستقلا ولکنه بعد البعث نحو ذیها مرتب علیه فی الوجود، فیکون من قبیل الأمر </w:t>
      </w:r>
    </w:p>
    <w:p>
      <w:pPr>
        <w:pStyle w:val="BookText"/>
        <w:rPr/>
      </w:pPr>
      <w:r>
        <w:rPr>
          <w:rFonts w:ascii="IRNazanin" w:hAnsi="IRNazanin" w:eastAsia="IRNazanin"/>
          <w:color w:val="111111"/>
          <w:sz w:val="28"/>
          <w:sz w:val="28"/>
          <w:szCs w:val="28"/>
          <w:rtl w:val="true"/>
          <w:lang w:bidi="fa-IR"/>
        </w:rPr>
        <w:t>بالحج المرتب وجودا علی حصول الاستطاعة، ومن قبیل الأمر بالصلاة بعد حصول البلوغ أو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من التبعیة أیضا لا ینبغی أن یکون هو المقصود هنا، فإنه لو کان ذلک هو المقصود لکان هذا الوجوب للمقدمة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نفسیا آخر فی مقابل وجوب ذی المقدمة وإنما یکون وجوب ذی المقدمة له السبق فی الوجود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ینافی حقیقة المقدمیة، فإنها لا تکون إلا موصلة إلی ذی المقدمة فی وجودها وفی وجوبها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الوجوب الغیری من الوجوب النفسی لذی المقدمة علی وجه یکون معلولا له ومنبعثا منه انبعاث الأثر من مؤثره التکوینی، کانبعاث الحرارة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هذا الوجه من التبعیة هو المقصود للقوم، ولذا قالوا بأن وجوب المقدمة تابع لوجوب ذیها إطلاقا واشتراطا لمکان هذه المعلولیة، لأن المعلول لا یتحقق إلا حیث تتحقق علته وإذا تحققت العلة لابد من تحققه بصورة </w:t>
      </w:r>
      <w:r>
        <w:rPr>
          <w:rStyle w:val="FootnoteAnchor"/>
          <w:rtl w:val="true"/>
        </w:rPr>
        <w:footnoteReference w:id="326"/>
      </w:r>
      <w:r>
        <w:rPr>
          <w:rFonts w:ascii="IRNazanin" w:hAnsi="IRNazanin" w:eastAsia="IRNazanin"/>
          <w:color w:val="111111"/>
          <w:sz w:val="28"/>
          <w:sz w:val="28"/>
          <w:szCs w:val="28"/>
          <w:rtl w:val="true"/>
          <w:lang w:bidi="fa-IR"/>
        </w:rPr>
        <w:t>لا یتخلف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عللوا امتناع وجوب المقدمة قبل وجوب ذیها بامتناع وجود المعلول قبل 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لا ینبغی أن یکون هو المقصود من تبعیة الوجوب الغیری وإن اشتهر علی الألسنة، لأن الوجوب النفسی لو کان علة للوجوب الغیری فلا یصح فرضه إلا علة فاعلیة تکوینیة دون غیرها من العلل، فإنه لا معنی لفرضه علة صوریة أو مادیة أو 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فرضه علة فاعلیة أیضا باطل جزما، لوضوح أن العلة الفاعلیة الحقیقیة للوجوب هو الآمر، لأن الأمر فعل الآمر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السبب فی اشتهار معلولیة الوجوب الغیری هو أن شوق </w:t>
      </w:r>
    </w:p>
    <w:p>
      <w:pPr>
        <w:pStyle w:val="BookText"/>
        <w:rPr/>
      </w:pPr>
      <w:r>
        <w:rPr>
          <w:rFonts w:ascii="IRNazanin" w:hAnsi="IRNazanin" w:eastAsia="IRNazanin"/>
          <w:color w:val="111111"/>
          <w:sz w:val="28"/>
          <w:sz w:val="28"/>
          <w:szCs w:val="28"/>
          <w:rtl w:val="true"/>
          <w:lang w:bidi="fa-IR"/>
        </w:rPr>
        <w:t>الآمر للمقدمة هو الذی یکون منبعثا من الشوق إلی ذی المقدمة، لأن الإنسان إذا اشتاق إلی فعل شئ اشتاق بالتبع إلی فعل کل 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الشوق إلی فعل الشئ من الغیر لیس هو الوجوب وإنما الشوق إلی فعل الغیر یدفع الآمر إلی الأمر به إذا لم یحصل ما یمنع من الأمر به، فإذا صدر منه الأمر وهو أهل له انتزع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الوجوب الغیری معلولا للوجوب النفسی فی ذی المقدمة ولا ینتهی إلیه فی سلسلة العلل، وإنما ینتهی الوجوب الغیری فی سلسلة علله إلی الشوق إلی ذی المقدمة إذا لم یکن هناک مانع لدی الآمر من الأمر بالمقدمة، لأن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تامة إلی فعل ما یشتاق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 هذا، فإنه سینفعک فی وجوب المقدمة المفوتة، وفی أصل وجوب المقدمة، فإنه بهذا البیان سیتضح کیف یمکن فرض وجوب المقدمة المفوتة قبل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سیتضح أیضا کیف أن المقدمة مطلقا لیست واجبة بالوجوب المولوی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ترشح الوجوب الغیری من الوجوب النفسی، ولکن لا بمعنی أنه معلول له، بل بمعنی أن الباعث للوجوب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النفسی باعتبار أن الأمر بالمقدمة والبعث نحوها إنما هو لغایة التوصل إلی ذیها الواجب وتحصیله، فیکون وجوبها وصلة وطریقا إلی تحصیل ذیها، ولولا أن ذیها کان مرادا للمولی لما أوجب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إلی هذا المعنی من التبعیة تعریفهم للواجب الغیری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وجب لواجب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لغایة واجب آخر ولغرض تحصیله والتوصل إلیه، فیکون الغرض من وجوب المقدمة علی تقدیر القول به هو تحصیل ذیها الواجب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هو الذی ینبغی أن یکون معنی التبعیة المقصودة فی </w:t>
      </w:r>
      <w:bookmarkStart w:id="527" w:name="pg17293_233556"/>
    </w:p>
    <w:p>
      <w:pPr>
        <w:pStyle w:val="BookText"/>
        <w:rPr/>
      </w:pPr>
      <w:bookmarkEnd w:id="527"/>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ویلزمها أن یکون الوجوب الغیری تابعا لوجوبها إطلاقا واشتراطا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فالوجوب الغیری وجوب حقیقی، ولکنه وجوب تبعی توصلی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وجوب المقدمة شأن نفس المقدمة، فکما أن المقدمة بما هی مقدمة لا یقصد فاعلها إلا التوصل إلی ذیها کذلک وجوبها إنما هو للتوصل إلی تحصیل ذیها، کالآلة الموصلة التی لا تقصد بالأصالة والاستقلال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هذا واضح، فإن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بذی المقدمة، فإنه لابد له لغرض تحصیله من المکلف أن یدفعه ویبعثه نحو مقدماته فیأمره بها توصلا إلی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البعث نحو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حقیقیا، لا أنه یتبع البعث إلی ذیها علی وجه ینسب إلیها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أنه یبعثه ببعث مستقل لنفس المقدمة ولغرض فیها بعد البعث نحو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البعث نحو المقدمة من آثار البعث نحو ذیها علی وجه یکون معلولا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تتمة للبحث فی المقدمات المفوتة</w:t>
      </w:r>
      <w:r>
        <w:rPr>
          <w:rFonts w:eastAsia="IRNazanin" w:cs="IRNazanin"/>
          <w:color w:val="111111"/>
          <w:sz w:val="28"/>
          <w:szCs w:val="28"/>
          <w:rtl w:val="true"/>
          <w:lang w:bidi="fa-IR"/>
        </w:rPr>
        <w:t>.</w:t>
      </w:r>
    </w:p>
    <w:p>
      <w:pPr>
        <w:pStyle w:val="Heading6"/>
        <w:numPr>
          <w:ilvl w:val="5"/>
          <w:numId w:val="1"/>
        </w:numPr>
        <w:rPr/>
      </w:pPr>
      <w:bookmarkStart w:id="528" w:name="__RefHeading___Toc520719_1738255347"/>
      <w:bookmarkStart w:id="529" w:name="_Toc187"/>
      <w:bookmarkEnd w:id="528"/>
      <w:r>
        <w:rPr/>
        <w:t>3</w:t>
      </w:r>
      <w:r>
        <w:rPr>
          <w:rtl w:val="true"/>
        </w:rPr>
        <w:t xml:space="preserve">- </w:t>
      </w:r>
      <w:r>
        <w:rPr>
          <w:rtl w:val="true"/>
        </w:rPr>
        <w:t>خصائص الوجوب الغیری</w:t>
      </w:r>
      <w:bookmarkEnd w:id="529"/>
    </w:p>
    <w:p>
      <w:pPr>
        <w:pStyle w:val="BookText"/>
        <w:rPr/>
      </w:pPr>
      <w:r>
        <w:rPr>
          <w:rFonts w:ascii="IRNazanin" w:hAnsi="IRNazanin" w:eastAsia="IRNazanin"/>
          <w:color w:val="111111"/>
          <w:sz w:val="28"/>
          <w:sz w:val="28"/>
          <w:szCs w:val="28"/>
          <w:rtl w:val="true"/>
          <w:lang w:bidi="fa-IR"/>
        </w:rPr>
        <w:t>بعد ما اتضح معنی التبعیة فی الوجوب الغیری تتضح لنا خصائصه التی بها یمتاز عن الوجوب النفسی، وهی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الواجب الغیری کما لا بعث استقلالی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إطاعة استقلالیة له، وإنما إطاعته کوجوبه لغرض التوصل إلی ذی المقدمة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الواجب النفسی، فإنه واجب لنفسه ویطاع لنفسه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بعد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إطاعة استقلالیة للوجوب الغیری وإنما إطاعته کوجوبه لصرف التوصل إلی ذی المقدمة فلابد ألا یکون له ثواب علی إطاعته</w:t>
      </w:r>
      <w:r>
        <w:rPr>
          <w:rStyle w:val="FootnoteAnchor"/>
          <w:rtl w:val="true"/>
        </w:rPr>
        <w:footnoteReference w:id="327"/>
      </w:r>
      <w:r>
        <w:rPr>
          <w:rFonts w:ascii="IRNazanin" w:hAnsi="IRNazanin" w:eastAsia="IRNazanin"/>
          <w:color w:val="111111"/>
          <w:sz w:val="28"/>
          <w:sz w:val="28"/>
          <w:szCs w:val="28"/>
          <w:rtl w:val="true"/>
          <w:lang w:bidi="fa-IR"/>
        </w:rPr>
        <w:t>غیر الثواب الذی یحصل علی إطاعة وجوب ذی المقدمة، کما لاعقاب علی عصیانه غیر العقاب علی عصیان وجوب ذی المقدمة، ولذا نجد أن من ترک الواجب بترک مقدماته لا یستحق أکثر من عقاب واحد علی نفس الواجب النفسی، لا أنه یستحق عقابات متعددة بعدد مقدماته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الشریعة من الثواب علی بعض المقدمات، مثل ما ورد من الثواب علی المشی علی القدم إلی الحج </w:t>
      </w:r>
      <w:r>
        <w:rPr>
          <w:rStyle w:val="FootnoteAnchor"/>
          <w:rtl w:val="true"/>
        </w:rPr>
        <w:footnoteReference w:id="328"/>
      </w:r>
      <w:r>
        <w:rPr>
          <w:rFonts w:ascii="IRNazanin" w:hAnsi="IRNazanin" w:eastAsia="IRNazanin"/>
          <w:color w:val="111111"/>
          <w:sz w:val="28"/>
          <w:sz w:val="28"/>
          <w:szCs w:val="28"/>
          <w:rtl w:val="true"/>
          <w:lang w:bidi="fa-IR"/>
        </w:rPr>
        <w:t xml:space="preserve">أو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فی کل خطوة کذا من الثواب </w:t>
      </w:r>
      <w:r>
        <w:rPr>
          <w:rStyle w:val="FootnoteAnchor"/>
          <w:rtl w:val="true"/>
        </w:rPr>
        <w:footnoteReference w:id="329"/>
      </w:r>
      <w:r>
        <w:rPr>
          <w:rFonts w:ascii="IRNazanin" w:hAnsi="IRNazanin" w:eastAsia="IRNazanin"/>
          <w:color w:val="111111"/>
          <w:sz w:val="28"/>
          <w:sz w:val="28"/>
          <w:szCs w:val="28"/>
          <w:rtl w:val="true"/>
          <w:lang w:bidi="fa-IR"/>
        </w:rPr>
        <w:t xml:space="preserve">فینبغی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علی توزیع ثواب نفس العمل علی مقدماته باعتبار أن أفضل الأعمال أحمزها وکلما کثرت مقدمات العمل وزادت صعوبتها کثرت حمازة العمل ومشقته، فینسب الثواب إلی المقدمة مجازا ثانیا وبالعرض، باعتبار أنها السبب فی زیادة مقدار الحمازة والمشقة فی نفس العمل، فتکون السبب فی زیادة الثواب، لا أن الثواب علی نفس المقدمة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أنه لا ثواب علی المقدمة استشکلوا فی استحقاق الثواب علی فعل بعض المقدمات کالطهارات الثلاث الظاهر منه أن الثواب </w:t>
      </w:r>
    </w:p>
    <w:p>
      <w:pPr>
        <w:pStyle w:val="BookText"/>
        <w:rPr/>
      </w:pPr>
      <w:r>
        <w:rPr>
          <w:rFonts w:ascii="IRNazanin" w:hAnsi="IRNazanin" w:eastAsia="IRNazanin"/>
          <w:color w:val="111111"/>
          <w:sz w:val="28"/>
          <w:sz w:val="28"/>
          <w:szCs w:val="28"/>
          <w:rtl w:val="true"/>
          <w:lang w:bidi="fa-IR"/>
        </w:rPr>
        <w:t>علی نفس المقدمة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الوجوب الغیری لا یکون إلا توصلیا، أی لا یکون فی حقیقته عبادیا ولا یقتضی فی نفسه عبادیة المقدمة، إذ لا یتحقق فیه قصد الامتثال علی نحو الاستقلال کما قلنا فی الخاصة الأولی أنه لا إطاعة استقلالیة له، بل إنما یؤتی بالمقدمة بقصد التوصل إلی ذیها وإطاعة أمر ذیها، فالمقصود بالامتثال به نفس أمر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استشکلوا فی عبادیة بعض المقدمات کالطهارات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الوجوب الغیری تابع لوجوب ذی المقدمة إطلاقا واشتراطا وفعلیة وقوة، قضاء لحق التبعیة،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هو شرط فی وجوب ذی المقدمة فهو شرط فی وجوب المقدمة، وما لیس بشرط لا یکون شرطا لوجوبها، کما أنه کلما تحقق وجوب ذی المقدمة تحقق معه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تحقق وجوب فعلی للمقدمة قبل تحقق وجوب ذیها، لاستحالة حصول التابع قبل حصول متبوعه، أو لاستحالة حصول المعلول قبل حصول علته، بناء علی أن وجوب المقدمة معلول لوجوب ذیها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استشکلوا فی وجوب المقدمة قبل زمان ذیها فی المقدمات المفوتة کوجوب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لإدراک الصوم علی طهارة حین طلوع الفجر، فعدم تحصیل الغسل قبل الفجر یکون مفوتا للواجب فی وقته، ولهذا سمیت مقدمة مفوتة باعتبار أن ترکها قبل الوقت یکون مفوتا للواجب فی وقته، فقالوا بوجوبها قبل الوقت مع أن الصوم لا یجب قبل وقته، فکیف تفرض فعلیة وجوب مقدمته؟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هذا الإشکال فی بحث المقدمات المفوتة</w:t>
      </w:r>
      <w:r>
        <w:rPr>
          <w:rFonts w:eastAsia="IRNazanin" w:cs="IRNazanin"/>
          <w:color w:val="111111"/>
          <w:sz w:val="28"/>
          <w:szCs w:val="28"/>
          <w:rtl w:val="true"/>
          <w:lang w:bidi="fa-IR"/>
        </w:rPr>
        <w:t xml:space="preserve">. </w:t>
      </w:r>
      <w:bookmarkStart w:id="530" w:name="pg17293_233559"/>
    </w:p>
    <w:p>
      <w:pPr>
        <w:pStyle w:val="Heading6"/>
        <w:numPr>
          <w:ilvl w:val="5"/>
          <w:numId w:val="1"/>
        </w:numPr>
        <w:rPr/>
      </w:pPr>
      <w:bookmarkStart w:id="531" w:name="__RefHeading___Toc520721_1738255347"/>
      <w:bookmarkStart w:id="532" w:name="_Toc188"/>
      <w:bookmarkEnd w:id="530"/>
      <w:bookmarkEnd w:id="531"/>
      <w:r>
        <w:rPr/>
        <w:t>4</w:t>
      </w:r>
      <w:r>
        <w:rPr>
          <w:rtl w:val="true"/>
        </w:rPr>
        <w:t xml:space="preserve">- </w:t>
      </w:r>
      <w:r>
        <w:rPr>
          <w:rtl w:val="true"/>
        </w:rPr>
        <w:t>مقدمة الوجوب</w:t>
      </w:r>
      <w:bookmarkEnd w:id="532"/>
    </w:p>
    <w:p>
      <w:pPr>
        <w:pStyle w:val="BookText"/>
        <w:rPr/>
      </w:pPr>
      <w:r>
        <w:rPr>
          <w:rFonts w:ascii="IRNazanin" w:hAnsi="IRNazanin" w:eastAsia="IRNazanin"/>
          <w:color w:val="111111"/>
          <w:sz w:val="28"/>
          <w:sz w:val="28"/>
          <w:szCs w:val="28"/>
          <w:rtl w:val="true"/>
          <w:lang w:bidi="fa-IR"/>
        </w:rPr>
        <w:t>قسموا المقدمة إلی قسمین مشهورین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الوجوب،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یتوقف علیها نفس الوجوب، بأن تکون شرطا للوجوب 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تؤخذ فی الواجب علی وجه تکون مفروضة التحقق والوجود علی قول آخر </w:t>
      </w:r>
      <w:r>
        <w:rPr>
          <w:rStyle w:val="FootnoteAnchor"/>
          <w:rtl w:val="true"/>
        </w:rPr>
        <w:footnoteReference w:id="330"/>
      </w:r>
      <w:r>
        <w:rPr>
          <w:rFonts w:ascii="IRNazanin" w:hAnsi="IRNazanin" w:eastAsia="IRNazanin"/>
          <w:color w:val="111111"/>
          <w:sz w:val="28"/>
          <w:sz w:val="28"/>
          <w:szCs w:val="28"/>
          <w:rtl w:val="true"/>
          <w:lang w:bidi="fa-IR"/>
        </w:rPr>
        <w:t xml:space="preserve">ومع ذلک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ومثالها الاستطاعة بالنسبة إلی الحج، وکالبلوغ والعقل والقدرة بالنسبة إلی جمیع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الواجب بالنسبة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الواجب،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یتوقف علیها وجود الواجب بعد فرض عدم تقیید الوجوب بها، بل یکون الوجود </w:t>
      </w:r>
      <w:r>
        <w:rPr>
          <w:rStyle w:val="FootnoteAnchor"/>
          <w:rtl w:val="true"/>
        </w:rPr>
        <w:footnoteReference w:id="331"/>
      </w:r>
      <w:r>
        <w:rPr>
          <w:rFonts w:ascii="IRNazanin" w:hAnsi="IRNazanin" w:eastAsia="IRNazanin"/>
          <w:color w:val="111111"/>
          <w:sz w:val="28"/>
          <w:sz w:val="28"/>
          <w:szCs w:val="28"/>
          <w:rtl w:val="true"/>
          <w:lang w:bidi="fa-IR"/>
        </w:rPr>
        <w:t>بالنسبة إلیها مطلقا ولا تؤخذ بالنسبة إلیه مفروضة الوجود، بل لابد من تحصیلها مقدمة لتحصیله کالوضوء بالنسبة إلی الصلاة، والسفر بالنسبة إلی الحج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الواجب بالنسبة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عن الواجب المشروط والمطلق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ذکر هذا التقسیم بیان أن محل النزاع فی مقدمة الواجب هو خصوص القسم الثانی أعنی المقدمة الوجودیة، دون المقدمة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واضح، لأ أنه إذا کانت المقدمة الوجودیة </w:t>
      </w:r>
      <w:r>
        <w:rPr>
          <w:rStyle w:val="FootnoteAnchor"/>
          <w:rtl w:val="true"/>
        </w:rPr>
        <w:footnoteReference w:id="332"/>
      </w:r>
      <w:r>
        <w:rPr>
          <w:rFonts w:ascii="IRNazanin" w:hAnsi="IRNazanin" w:eastAsia="IRNazanin"/>
          <w:color w:val="111111"/>
          <w:sz w:val="28"/>
          <w:sz w:val="28"/>
          <w:szCs w:val="28"/>
          <w:rtl w:val="true"/>
          <w:lang w:bidi="fa-IR"/>
        </w:rPr>
        <w:t xml:space="preserve">مأخوذة علی أنها مفروضة الحصول فلا معنی لوجوب تحصیلها، فإنه خلف، فلا یجب تحصیل الاستطاعة لأجل الحج، بل إن اتفق حصول الاستطاعة وجب </w:t>
      </w:r>
      <w:bookmarkStart w:id="533" w:name="pg17293_233560"/>
    </w:p>
    <w:p>
      <w:pPr>
        <w:pStyle w:val="BookText"/>
        <w:rPr/>
      </w:pPr>
      <w:bookmarkEnd w:id="533"/>
      <w:r>
        <w:rPr>
          <w:rFonts w:ascii="IRNazanin" w:hAnsi="IRNazanin" w:eastAsia="IRNazanin"/>
          <w:color w:val="111111"/>
          <w:sz w:val="28"/>
          <w:sz w:val="28"/>
          <w:szCs w:val="28"/>
          <w:rtl w:val="true"/>
          <w:lang w:bidi="fa-IR"/>
        </w:rPr>
        <w:t>الحج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نظیر الفوت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ما فات کما فات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فإنه لا یجب تحصیله لأجل امتثال الأمر بالقضاء، بل إن اتفق الفوت وجب القضاء</w:t>
      </w:r>
      <w:r>
        <w:rPr>
          <w:rFonts w:eastAsia="IRNazanin" w:cs="IRNazanin"/>
          <w:color w:val="111111"/>
          <w:sz w:val="28"/>
          <w:szCs w:val="28"/>
          <w:rtl w:val="true"/>
          <w:lang w:bidi="fa-IR"/>
        </w:rPr>
        <w:t>.</w:t>
      </w:r>
    </w:p>
    <w:p>
      <w:pPr>
        <w:pStyle w:val="Heading6"/>
        <w:numPr>
          <w:ilvl w:val="5"/>
          <w:numId w:val="1"/>
        </w:numPr>
        <w:rPr/>
      </w:pPr>
      <w:bookmarkStart w:id="534" w:name="__RefHeading___Toc520723_1738255347"/>
      <w:bookmarkStart w:id="535" w:name="_Toc189"/>
      <w:bookmarkEnd w:id="534"/>
      <w:r>
        <w:rPr/>
        <w:t>5</w:t>
      </w:r>
      <w:r>
        <w:rPr>
          <w:rtl w:val="true"/>
        </w:rPr>
        <w:t xml:space="preserve">- </w:t>
      </w:r>
      <w:r>
        <w:rPr>
          <w:rtl w:val="true"/>
        </w:rPr>
        <w:t>المقدمة الداخلیة</w:t>
      </w:r>
      <w:bookmarkEnd w:id="535"/>
    </w:p>
    <w:p>
      <w:pPr>
        <w:pStyle w:val="BookText"/>
        <w:rPr/>
      </w:pPr>
      <w:r>
        <w:rPr>
          <w:rFonts w:ascii="IRNazanin" w:hAnsi="IRNazanin" w:eastAsia="IRNazanin"/>
          <w:color w:val="111111"/>
          <w:sz w:val="28"/>
          <w:sz w:val="28"/>
          <w:szCs w:val="28"/>
          <w:rtl w:val="true"/>
          <w:lang w:bidi="fa-IR"/>
        </w:rPr>
        <w:t>تنقسم المقدمة الوجودیة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داخلیة، وخارجیة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الداخلیة، هی جزء الواجب المرکب،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اعتبروا الجزء مقدمة فباعتبار أن المرکب متوقف فی وجوده علی أجزائه، فکل جزء فی نفسه هو مقدمة لوجود المرکب، کتقدم الواحد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الجزء داخل فی قوام المرکب، ولیس للمرکب وجود مستقل غیر نفس وجود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الخارجیة، وهی کل ما یتوقف علیه الواجب وله وجود مستقل خارج عن وجود الواجب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من ذکر هذا التقسیم هو بیان أن النزاع فی مقدمة الواجب هل یشمل المقدمة الداخلیة أو أن ذلک یختص بالخارجیة؟ ولقد أنکر جماعة شمول النزاع للداخلیة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وسندهم فی هذا الإنکار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المقدمیة للجزء رأسا، باعتبار أن المرکب نفس الأجزاء بالأسر، فکیف یفرض توقف الشئ علی نفسه؟ </w:t>
      </w:r>
      <w:bookmarkStart w:id="536" w:name="pg17293_233561"/>
    </w:p>
    <w:p>
      <w:pPr>
        <w:pStyle w:val="BookText"/>
        <w:rPr/>
      </w:pPr>
      <w:bookmarkEnd w:id="53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الجزء مقدمة، ولکن یستحیل اتصافه بالوجوب الغیری ما دام أنه واجب بالوجوب النفسی، لأن المفروض أنه جزء الواجب بالوجوب النفسی، ولیس المرکب إلا أجزاءه بالأسر، فینبسط الواجب علی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لو وجب الجزء بالوجوب الغیری أیضا لاتصف الجزء بالوجوبین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بیان وجه استحالة اجتماع الوجوبین، ولا یهمنا بیان الوجه فیه بعد الاتفاق علی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هذا البحث لا تتوقع منه فائدة عملیة حتی مع فرض الفائدة العملیة فی مسألة وجوب المقدمة، مع أنه بحث دقیق یطول الکلام حوله، فنحن نطوی عنه صفحا محیلین الطالب إلی المطولات إن شاء</w:t>
      </w:r>
      <w:r>
        <w:rPr>
          <w:rFonts w:eastAsia="IRNazanin" w:cs="IRNazanin"/>
          <w:color w:val="111111"/>
          <w:sz w:val="28"/>
          <w:szCs w:val="28"/>
          <w:rtl w:val="true"/>
          <w:lang w:bidi="fa-IR"/>
        </w:rPr>
        <w:t>.</w:t>
      </w:r>
    </w:p>
    <w:p>
      <w:pPr>
        <w:pStyle w:val="Heading6"/>
        <w:numPr>
          <w:ilvl w:val="5"/>
          <w:numId w:val="1"/>
        </w:numPr>
        <w:rPr/>
      </w:pPr>
      <w:bookmarkStart w:id="537" w:name="__RefHeading___Toc520725_1738255347"/>
      <w:bookmarkStart w:id="538" w:name="_Toc190"/>
      <w:bookmarkEnd w:id="537"/>
      <w:r>
        <w:rPr/>
        <w:t>6</w:t>
      </w:r>
      <w:r>
        <w:rPr>
          <w:rtl w:val="true"/>
        </w:rPr>
        <w:t xml:space="preserve">- </w:t>
      </w:r>
      <w:r>
        <w:rPr>
          <w:rtl w:val="true"/>
        </w:rPr>
        <w:t>الشرط الشرعی</w:t>
      </w:r>
      <w:bookmarkEnd w:id="538"/>
    </w:p>
    <w:p>
      <w:pPr>
        <w:pStyle w:val="BookText"/>
        <w:rPr/>
      </w:pPr>
      <w:r>
        <w:rPr>
          <w:rFonts w:ascii="IRNazanin" w:hAnsi="IRNazanin" w:eastAsia="IRNazanin"/>
          <w:color w:val="111111"/>
          <w:sz w:val="28"/>
          <w:sz w:val="28"/>
          <w:szCs w:val="28"/>
          <w:rtl w:val="true"/>
          <w:lang w:bidi="fa-IR"/>
        </w:rPr>
        <w:t>إن المقدمة الخارجیة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العقلیة، هی کل أمر یتوقف علیه وجود الواجب توقفا واقعیا یدرکه العقل بنفسه من دون استعانة بالشرع، کتوقف الحج علی قطع المسافة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الشرعیة، هی کل أمر یتوقف علیه الواجب توقفا لا یدرکه العقل بنفسه، بل یثبت ذلک من طریق الشرع، کتوقف الصلاة علی الطهارة واستقبال القبلة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الأمر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أخذه شرطا وقیدا فی المأمور به عند الشارع،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المستفاد منه شرطیة الطهارة للصلاة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والغرض من ذکر هذا التقسیم بیان أن النزاع فی مقدمة الواجب هل یشمل الشرط الشرعی؟ ولقد ذهب بعض أعاظم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بعض تقریرات درسه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الشرط الشرعی کالجزء لا یکون واجبا بالوجوب الغیری،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داخلیة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التقیید لما کان داخلا فی المأمور به وجزءا له </w:t>
      </w:r>
      <w:r>
        <w:rPr>
          <w:rStyle w:val="FootnoteAnchor"/>
          <w:rtl w:val="true"/>
        </w:rPr>
        <w:footnoteReference w:id="337"/>
      </w:r>
      <w:r>
        <w:rPr>
          <w:rFonts w:ascii="IRNazanin" w:hAnsi="IRNazanin" w:eastAsia="IRNazanin"/>
          <w:color w:val="111111"/>
          <w:sz w:val="28"/>
          <w:sz w:val="28"/>
          <w:szCs w:val="28"/>
          <w:rtl w:val="true"/>
          <w:lang w:bidi="fa-IR"/>
        </w:rPr>
        <w:t>فهو واجب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انتزاع التقیید إنما یکون من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منشأ انتزاعه هو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بالعنوان المنتزع أمر بمنشأ انتزاعه، إذ لا وجود للعنوان المنتزع إلا بوجود منشأ انتزاعه، فیکون الأمر النفسی المتعلق بالتقیید متعلقا بالقید، وإذا کان القید واجبا نفسیا فکیف یکون مرة أخری واجبا بالوجوب الغیری؟ ولکن هذا کلام لا یستقیم عند شیخنا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ناقشه فی مجلس بحثه بمناقشات مفیدة </w:t>
      </w:r>
      <w:r>
        <w:rPr>
          <w:rStyle w:val="FootnoteAnchor"/>
          <w:rtl w:val="true"/>
        </w:rPr>
        <w:footnoteReference w:id="338"/>
      </w:r>
      <w:r>
        <w:rPr>
          <w:rFonts w:ascii="IRNazanin" w:hAnsi="IRNazanin" w:eastAsia="IRNazanin"/>
          <w:color w:val="111111"/>
          <w:sz w:val="28"/>
          <w:sz w:val="28"/>
          <w:szCs w:val="28"/>
          <w:rtl w:val="true"/>
          <w:lang w:bidi="fa-IR"/>
        </w:rPr>
        <w:t>وهو علی حق فی مناقشاته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دخوله فی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دخیلا فی أصل الغرض من المأمور به، وإما أن یکون دخیلا فی فعلیة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من قبیل الأول، فیجب أن یکون مأمورا به بالأمر النفسی، </w:t>
      </w:r>
    </w:p>
    <w:p>
      <w:pPr>
        <w:pStyle w:val="BookText"/>
        <w:rPr/>
      </w:pPr>
      <w:r>
        <w:rPr>
          <w:rFonts w:ascii="IRNazanin" w:hAnsi="IRNazanin" w:eastAsia="IRNazanin"/>
          <w:color w:val="111111"/>
          <w:sz w:val="28"/>
          <w:sz w:val="28"/>
          <w:szCs w:val="28"/>
          <w:rtl w:val="true"/>
          <w:lang w:bidi="fa-IR"/>
        </w:rPr>
        <w:t>ولکن بمعنی أن متعلق الأمر لابد أن یکون الخاص بما هو خاص، وهو المرکب من المقید والقید، فیکون القید والتقیید معا 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واضح، لأن الغرض یدعو بالأصالة إلی إرادة ما هو واف بالغرض وما یفی 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الخاص بما هو خاص، أی المرکب من المقید والقید، لا أن الخصوصیة تکون خصوصیة فی المأمور به المفروغ عن کونه مأمورا به، لأن المفروض أن ذات المأمور به ذی الخصوصیة لیس وحده دخیلا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فیکون هذا القید جزءا من المأمور به کسائر أجزائه الأخری، ولا فرق بین جزء وجزء فی کونه من جملة المقدمات الداخلیة، فتسمیة مثل هذا الجزء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الداخلیة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وجه، بل هو مقدمة داخلیة بقول مطلق، کما لاوجه لتسمیته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قبیل الثانی، فهذا هو شأن الشرط سواء کان شرطا شرعیا أو عقلیا ومثل هذا لا یعقل أن یدخل فی حیز الأمر النفسی، لأن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یدعو بالأصالة إلا إلی إرادة ذات ما یفی بالغرض ویقوم به فی الخارج، وأما ما له دخل فی تأثیر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فعلیة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یدعو إلیه الغرض فی عرض ذات السبب، بل الذی یدعو إلی إیجاد شرط التأثیر لابد أن یکون غرضا تبعیا یتبع الغرض الأصلی وینتهی إلیه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الشرط الشرعی وغیره فی ذلک، وإنما الفرق أن الشرط الشرعی لما کان لا یعلم دخله فی فعلیة الغرض إلا من قبل المولی کالطهارة والاستقبال ونحوهما بالنسبة إلی الصلاة، ولابد أن ینبه المولی علی اعتباره ولو بأن یأمر به، إما بالأمر المتعلق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یأخذه قیدا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عن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بأمر مستقل کأن یقول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تطهر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جمیع الأحوال لا تکون الإرادة المتعلقة به فی عرض إرادة ذات السبب حتی یکون مأمورا به بالأمر النفسی، بل الإرادة فیه تبعیة، وکذا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سقوط الأمر المتعلق بذات السبب الواجب إذا جاء به المکلف من 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الاشتراط عدم سقوط الأمر بالسبب بفعله من دون شرطه، وإلا کان الاشتراط لغوا وعبثا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دخول التقیید فی الواجب علی وجه یکون جزءا منه، فإن هذا لا یوجب أن یکون نفس القید والشرط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حسب الفرض منشأ لانتزاع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داخلیة، بل هو مقدمة خارجیة، فإن وجود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حصول تقیید الصلاة بها، فتکون مقدمة خارجیة للتقیید الذی هو جزء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یشبه المقدمات الخارجیة لنفس أجزاء المأمور به الخارجیة، فکما أن مقدمة الجزء لیست بجزء فکذلک مقدمة التقیید لیست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فرضتم فی الشرط أن التقیید داخل وهو جزء تحلیلی فقد فرضتم معه أن القید خارج، فکیف تفرضونه مرة أخری أنه داخل فی المأمور به المتعلق بالمقید؟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المتأخر لاشک فی أن من الشروط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متقدم فی وجوده زمانا علی المشروط، کالوضوء والغسل بالنسبة إلی الصلاة ونحوها، بناء علی أن الشرط نفس الأفعال لا أثرها الباقی إلی حین الصلاة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مقارن للمشروط فی وجوده زمانا، کالاستقبال وطهارة اللباس للصلاة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وقع الشک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هل یمکن أن یکون الشرط الشرعی متأخرا فی وجوده زمانا عن المشروط أو لا یمکن؟ ومن قال بعدم إمکانه قاس الشرط الشرعی علی الشرط العقلی، فإن المقدمة العقلیة یستحیل فیها أن تکون متأخرة عن ذی المقدمة، لأ أنه لا یوجد الشئ إلا بعد فرض وجود علته التامة المشتملة علی کل ما له دخل فی وجوده، لاستحالة وجود المعلول بدون علته التامة، وإذا وجد الشئ فقد انتهی، فأ یة حاجة له تبقی إلی ما سیوجد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الشک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بعض الشروط الشرعیة التی ظاهرها تأخرها فی الوجود عن المشروط، وذلک مثل الغسل اللیلی للمستحاضة الکبری الذی هو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لصوم النهار السابق 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إجازة بیع الفضولی بناء علی أنها کاشفة عن صحة البیع، لا ناقلة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ما ذکرنا من استحالة الشرط المتأخر فی العقلیات اختلف العلماء فی الشرط الشرعی اختلافا کثیرا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ذهب إلی إمکان الشرط المتأخر فی الشرعیات </w:t>
      </w:r>
      <w:r>
        <w:rPr>
          <w:rStyle w:val="FootnoteAnchor"/>
          <w:rtl w:val="true"/>
        </w:rPr>
        <w:footnoteReference w:id="340"/>
      </w:r>
      <w:r>
        <w:rPr>
          <w:rFonts w:ascii="IRNazanin" w:hAnsi="IRNazanin" w:eastAsia="IRNazanin"/>
          <w:color w:val="111111"/>
          <w:sz w:val="28"/>
          <w:sz w:val="28"/>
          <w:szCs w:val="28"/>
          <w:rtl w:val="true"/>
          <w:lang w:bidi="fa-IR"/>
        </w:rPr>
        <w:t xml:space="preserve">وبعضهم ذهب إلی استحالته </w:t>
      </w:r>
      <w:r>
        <w:rPr>
          <w:rStyle w:val="FootnoteAnchor"/>
          <w:rtl w:val="true"/>
        </w:rPr>
        <w:footnoteReference w:id="341"/>
      </w:r>
      <w:r>
        <w:rPr>
          <w:rFonts w:ascii="IRNazanin" w:hAnsi="IRNazanin" w:eastAsia="IRNazanin"/>
          <w:color w:val="111111"/>
          <w:sz w:val="28"/>
          <w:sz w:val="28"/>
          <w:szCs w:val="28"/>
          <w:rtl w:val="true"/>
          <w:lang w:bidi="fa-IR"/>
        </w:rPr>
        <w:t xml:space="preserve">قیاسا </w:t>
      </w:r>
    </w:p>
    <w:p>
      <w:pPr>
        <w:pStyle w:val="BookText"/>
        <w:rPr/>
      </w:pPr>
      <w:r>
        <w:rPr>
          <w:rFonts w:ascii="IRNazanin" w:hAnsi="IRNazanin" w:eastAsia="IRNazanin"/>
          <w:color w:val="111111"/>
          <w:sz w:val="28"/>
          <w:sz w:val="28"/>
          <w:szCs w:val="28"/>
          <w:rtl w:val="true"/>
          <w:lang w:bidi="fa-IR"/>
        </w:rPr>
        <w:t>علی الشرط العقلی کما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والذاهبون إلی الاستحالة أولوا ما ورد فی الشریعة بتأویلات کثیرة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وأحسن ما قیل فی توجیه إمکان الشرط المتأخر فی الشرعیات ما عن بعض مشایخنا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تقریرات درسه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تارة یکون فی شرط المأمور به، واخری فی شرط الحکم سواء کان تکلیفیا أم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کونه شرطا شرعیا للمأمور به لا مانع منه، لأ أنه لیس معناه إلا أخذه قیدا فی المأمور به علی أن تکون الحصة الخاصة من المأمور به هی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یجوز ذلک فی الأمر السابق والمقارن فإنه یجوز فی اللاحق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رجع الشرط الشرعی إلی شرط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کرجوع شرط الغسل اللیلی للمستحاضة إلی أنه رافع للحدث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حینئذ واضح الاستحالة کالشرط الواقعی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لما کان هو الحصة الخاصة من طبیعی المأمور به فوجود القید المتأخر لا شأن له إلا الکشف عن وجود تلک الحصة فی ظرف کونها مطلوبة، ولا محذور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المحذور فی تأثیر المتأخر فی المتقدم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الحکم تکلیفیا أم وضعیا، فإن الشرط فیه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مفروض الوجود والحصول فی مقام جعل الحکم وإنشائه، وکونه مفروض الوجود لا یفرق فیه بین أن یکون متقدما أو مقارنا أو متأخرا، کأن یجعل الحکم فی الشرط المتأخر علی الموضوع المقید بقید أخذ مفروض الوجود بعد وجود الموضوع</w:t>
      </w:r>
      <w:r>
        <w:rPr>
          <w:rFonts w:eastAsia="IRNazanin" w:cs="IRNazanin"/>
          <w:color w:val="111111"/>
          <w:sz w:val="28"/>
          <w:szCs w:val="28"/>
          <w:rtl w:val="true"/>
          <w:lang w:bidi="fa-IR"/>
        </w:rPr>
        <w:t xml:space="preserve">. </w:t>
      </w:r>
      <w:bookmarkStart w:id="539" w:name="pg17293_233567"/>
    </w:p>
    <w:p>
      <w:pPr>
        <w:pStyle w:val="BookText"/>
        <w:rPr/>
      </w:pPr>
      <w:bookmarkEnd w:id="539"/>
      <w:r>
        <w:rPr>
          <w:rFonts w:ascii="IRNazanin" w:hAnsi="IRNazanin" w:eastAsia="IRNazanin"/>
          <w:color w:val="111111"/>
          <w:sz w:val="28"/>
          <w:sz w:val="28"/>
          <w:szCs w:val="28"/>
          <w:rtl w:val="true"/>
          <w:lang w:bidi="fa-IR"/>
        </w:rPr>
        <w:t>ویتقرب ذلک إلی الذهن بقیاسه علی الواجب المرکب التدریجی الحصول، فإن التکلیف فی فعلیته فی الجزء الأول وما بعده یبقی مراعی إلی أن یحصل الجزء الأخیر من المرکب، وقد بقیت إلی حین حصول کمال الأجزاء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الحیاة والقدرة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یفرض الحال فیما نحن فیه، فإن الحکم فی الشرط المتأخر یبقی فی فعلیته مراعی إلی أن یحصل الشرط الذی اخذ مفروض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الجزء الأول من المرکب التدریجی الواجب فی فرض حصول جمیع الأجزاء یکون واجبا وفعلی الوجوب من أول الأمر لا أن فعلیته تکون بعد حصول جمیع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باقی الأجزاء لا تکون فعلیتها بعد حصول الجزء الأخیر بل حین حصولها ولکن فی فرض حصول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ما نحن فیه یکون الواجب المشروط بالشرط المتأخر فعلی الوجوب من أول الأمر فی فرض حصول الشرط فی ظرفه، لا أن فعلیته تکون متأخرة إلی حین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رأی شیخنا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مناقشة، والبحث عن الموضوع بأوسع مما ذکرنا لا یسعه هذا المختصر</w:t>
      </w:r>
      <w:r>
        <w:rPr>
          <w:rFonts w:eastAsia="IRNazanin" w:cs="IRNazanin"/>
          <w:color w:val="111111"/>
          <w:sz w:val="28"/>
          <w:szCs w:val="28"/>
          <w:rtl w:val="true"/>
          <w:lang w:bidi="fa-IR"/>
        </w:rPr>
        <w:t>.</w:t>
      </w:r>
    </w:p>
    <w:p>
      <w:pPr>
        <w:pStyle w:val="Heading6"/>
        <w:numPr>
          <w:ilvl w:val="5"/>
          <w:numId w:val="1"/>
        </w:numPr>
        <w:rPr/>
      </w:pPr>
      <w:bookmarkStart w:id="540" w:name="__RefHeading___Toc520727_1738255347"/>
      <w:bookmarkStart w:id="541" w:name="_Toc191"/>
      <w:bookmarkEnd w:id="540"/>
      <w:r>
        <w:rPr/>
        <w:t>8</w:t>
      </w:r>
      <w:r>
        <w:rPr>
          <w:rtl w:val="true"/>
        </w:rPr>
        <w:t xml:space="preserve">- </w:t>
      </w:r>
      <w:r>
        <w:rPr>
          <w:rtl w:val="true"/>
        </w:rPr>
        <w:t>المقدمات المفوتة</w:t>
      </w:r>
      <w:bookmarkEnd w:id="541"/>
    </w:p>
    <w:p>
      <w:pPr>
        <w:pStyle w:val="BookText"/>
        <w:rPr/>
      </w:pPr>
      <w:r>
        <w:rPr>
          <w:rFonts w:ascii="IRNazanin" w:hAnsi="IRNazanin" w:eastAsia="IRNazanin"/>
          <w:color w:val="111111"/>
          <w:sz w:val="28"/>
          <w:sz w:val="28"/>
          <w:szCs w:val="28"/>
          <w:rtl w:val="true"/>
          <w:lang w:bidi="fa-IR"/>
        </w:rPr>
        <w:t xml:space="preserve">ورد فی الشریعة المطهرة وجوب بعض المقدمات قبل زمان ذیها فی الموقتات، کوجوب قطع المسافة للحج قبل حلول أیامه، ووجوب الغسل من الجنابة للصوم قبل الفجر، ووجوب الوضوء أو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وقت الصلاة عند العلم بعدم التمکن منه بعد دخول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وتسمی هذه المقدمات باصطلاحهم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المفوتة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ترکها موجب لتفویت الواجب فی وقته،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یحکم الشارع المقدس بوجوب مثل هذه المقدمات، فإن العقل یحکم بلزوم الإتیان بها، لأن ترکها موجب لتفویت الواجب فی ظرفه، ویحکم أیضا بأن التارک لها یستحق العقاب علی الواجب فی ظرفه بسبب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ولأول وهلة یبدو أن هذین الحکمین العقلیین الواضحین لا ینطبقان علی القواعد العقلیة البدیهیة فی الباب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وجوب المقدمة تابع لوجوب ذیها، علی أی نحو فرض من أنحاء التبعیة، لا سیما إذا کان من نحو تبعیة المعلول لعلته علی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یفرض الواجب </w:t>
      </w:r>
      <w:r>
        <w:rPr>
          <w:rStyle w:val="FootnoteAnchor"/>
          <w:rtl w:val="true"/>
        </w:rPr>
        <w:footnoteReference w:id="343"/>
      </w:r>
      <w:r>
        <w:rPr>
          <w:rFonts w:ascii="IRNazanin" w:hAnsi="IRNazanin" w:eastAsia="IRNazanin"/>
          <w:color w:val="111111"/>
          <w:sz w:val="28"/>
          <w:sz w:val="28"/>
          <w:szCs w:val="28"/>
          <w:rtl w:val="true"/>
          <w:lang w:bidi="fa-IR"/>
        </w:rPr>
        <w:t>التابع فی زمان سابق علی زمان فرض الوجوب المتبوع؟ 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أنه کیف یستحق العقاب علی ترک الواجب بترک مقدمته قبل حضور وقته، مع أنه حسب الفرض لا وجوب 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ظرفه فینبغی أن یسقط وجوبه، لعدم القدرة علیه بترک مقدمته والقدرة شرط عقلی فی الوجوب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التوفیق بین هاتیک البدیهیات العقلیة التی یبدو کأنها متعارضة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یستحیل التعارض فی الأحکام العقلیة وبدیهیات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جماعة من أعلام الأصولیین المتأخرین تصحیح ذلک بفرض انفکاک زمان الوجوب عن زمان الواجب وتقدمه علیه، إما فی خصوص الموقتات أو فی مطلق الواجبات، علی اختلاف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یحصل لهم التوفیق بین تلکم الأحکام العقلیة، لأ أنه حینما یفرض تقدم وجوب ذی المقدمة علی زمانه فلا مانع من فرض وجوب المقدمة قبل وقت الواجب، وکان استحقاق العقاب علی ترک الواجب علی القاعدة، لأن وجوبه کان فعلیا حین ترک المقدمة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کیف یفرض تقدم زمان الوجوب علی زمان الواجب وبأی مناط؟ فهذا ما اختلف فیه الانظار والمحاولات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المحاولین لحل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الذی قال بجواز تقدم زمان الوجوب علی 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المعلق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الذی اخترعه، کما أشرنا إلیه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خصوص الموقتات، بفرض أن الوقت فی الموقتات وقت للواجب فقط، لا للوجوب، أی أن الوقت لیس شرطا وقیدا للوجوب، بل هو قید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علی الوقت ولکن الواجب معلق علی حضور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 النوع وبین الواجب المشروط هو أن التوقف فی المشروط للوجوب وفی المعلق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مانع من فرض وجوب المقدمة قبل زمان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إمکان فرض تقدم زمان الوجوب علی زمان الواجب، فإن فرض رجوع القید إلی الواجب لا إلی الوجوب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ثبوت وجوب المقدمة المفوتة قبل زمان وجوب ذیها لا یکون وحده دلیلا علی ثبوت الواجب المعلق، لأن الطریق فی تصحیح وجوب المقدمة المفوتة لا ینحصر فیه، کما سیأتی بیان الطریق الصحیح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الشیخ الأنصاری من رجوع القید فی جمیع شرائط الوجوب إلی المادة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اشتهر القول برجوعها إلی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الشرط هو الوقت أو غیره کالاستطاعة للحج والقدرة والبلوغ والعقل ونحوها من الشرائط العامة لجمیع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الذی هو مدلول الهیئة فی جمیع الواجبات مطلق دائما غیر مقید بشرط أبدا، وکل ما یتوهم من رجوع القید إلی الوجوب فهو راجع فی </w:t>
      </w:r>
    </w:p>
    <w:p>
      <w:pPr>
        <w:pStyle w:val="BookText"/>
        <w:rPr/>
      </w:pPr>
      <w:r>
        <w:rPr>
          <w:rFonts w:ascii="IRNazanin" w:hAnsi="IRNazanin" w:eastAsia="IRNazanin"/>
          <w:color w:val="111111"/>
          <w:sz w:val="28"/>
          <w:sz w:val="28"/>
          <w:szCs w:val="28"/>
          <w:rtl w:val="true"/>
          <w:lang w:bidi="fa-IR"/>
        </w:rPr>
        <w:t>الحقیقة إلی الواجب الذی هو مدلول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بعض القیود مأخوذة فی الواجب علی وجه یکون مفروض الحصول والوقوع کالاستطاعة بالنسبة إلی الحج، ومثل هذا لا یجب تحصیله ویکون حکمه حکم ما لو کان شرطا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لا یکون مأخوذا علی وجه یکون مفروض الحصول، بل یجب تحصیله توصلا إلی الواجب، لأن الواجب یکون هو المقید بما هو مقید بذلک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التصویر فالوجوب یکون دائما فعلیا قبل مجئ وقته، وشأنه فی ذلک شأن الوجوب علی القول بالواجب المعلق، لا فرق بینهما فی الموقتات بالنسبة إلی الوقت، فإذا کان الواجب استقبالیا فلا مانع من وجوب المقدمة المفوتة قبل زمان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بعضهم من أن الوقت شرط للوجوب، لا للواجب کما فی المحاولتین الأولیتین، ولکنه مأخوذ فیه علی نحو الشرط المتأخر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فالوجوب یکون سابقا علی زمان الواجب نظیر القول بالمعلق فیصح فرض وجوب المقدمة المفوتة قبل زمان ذیها لفعلیة الوجوب قبل زمانه، فتجب مقدمته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هذه المحاولات مذکورة فی کتب الأصول المطولة، وفیها مناقشات وأبحاث طویلة لا یسعها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 المناقشة فی إمکانها فی أنفسها لا دلیل علیها إلا ثبوت وجوب المقدمة قبل زمان ذیها، إذ کل صاحب محاولة منها یعتقد أن التخلص من إشکال وجوب المقدمة قبل زمان ذیها ینحصر فی المحاولة التی یتصورها، فالدلیل الذی یدل علی وجوب المقدمة المفوتة قبل وقت الواجب لا محالة یدل عنده علی محاولته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أعتقده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موجب لکل هذه المحاولات لتصحیح وجوب المقدمة قبل زمان ذیها، فإن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شیخنا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وجوب المقدمة لیس معلولا لوجوب ذیها ولا مترشحا منه، فلیس هناک إشکال فی وجوب المقدمة المفوتة قبل زمان ذیها حتی نلتجئ إلی إحدی هذه المحاولات لفک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الشبهة إنما جاءت من هذا الفرض، وهو فرض معلولیة وجوب المقدمة لوجوب ذیها، وهو فرض لا واقع له أبدا، وإن کان هذا القول یبدو غریبا علی الأذهان المشبعة بفرض أن وجوب ذی المقدمة علة لوجوب المقدمة، بل نقول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فی المقدمة المفوتة أن یتقدم وجوبها علی وجوب ذیها إذا کنا نقول بأن مقدمة الواجب واجبة، وإن کان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Style w:val="FootnoteAnchor"/>
          <w:rtl w:val="true"/>
        </w:rPr>
        <w:footnoteReference w:id="347"/>
      </w:r>
      <w:r>
        <w:rPr>
          <w:rFonts w:ascii="IRNazanin" w:hAnsi="IRNazanin" w:eastAsia="IRNazanin"/>
          <w:color w:val="111111"/>
          <w:sz w:val="28"/>
          <w:sz w:val="28"/>
          <w:szCs w:val="28"/>
          <w:rtl w:val="true"/>
          <w:lang w:bidi="fa-IR"/>
        </w:rPr>
        <w:t xml:space="preserve">عدم معلولیة وجوب المقدمة لوجوب ذیها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الحقیقة هو فعل الآمر، سواء کان الأمر نفسیا أم غیریا، فالآمر هو العلة الفاعلیة له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أمر إنما یصدر عن إرادة الآمر لأ أنه فعله الاختیاری والإرادة بالطبع مسبوقة بالشوق إلی فعل المأمور به، أی أن الآمر لابد أن یشتاق أولا إلی فعل الغیر علی أن یصدر من الغیر، فإذا اشتاقه لابد أن یدعو الغیر ویدفعه ویحثه علی الفعل فیشتاق إلی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یحصل مانع من الأمر فلا محالة یشتد الشوق إلی الأمر حتی یبلغ الإرادة الحتمیة، فیجعل الداعی فی نفس الغیر للفعل المطلوب، وذلک بتوجیه الأمر نحوه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کل مأمور به، ومن 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ذهبنا إلی وجوبها من قبل المولی لابد أن نفرض حصول الشوق أولا فی نفس </w:t>
      </w:r>
    </w:p>
    <w:p>
      <w:pPr>
        <w:pStyle w:val="BookText"/>
        <w:rPr/>
      </w:pPr>
      <w:r>
        <w:rPr>
          <w:rFonts w:ascii="IRNazanin" w:hAnsi="IRNazanin" w:eastAsia="IRNazanin"/>
          <w:color w:val="111111"/>
          <w:sz w:val="28"/>
          <w:sz w:val="28"/>
          <w:szCs w:val="28"/>
          <w:rtl w:val="true"/>
          <w:lang w:bidi="fa-IR"/>
        </w:rPr>
        <w:t>الآمر إلی صدورها من المکلف، غایة الأمر أن هذا الشوق تابع للشوق إلی فعل ذی المقدمة ومنبثق منه، لأن المختار إذا اشتاق إلی تحصیل شئ وأحبه اشتاق وأحب بالتبع کل ما یتوقف علیه ذلک الشئ علی نحو الملازمة بین الشوقین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هناک مانع من الأمر بالمقدمات حصلت لدی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الحتمیة التی تتعلق بالأمر بها، فیصدر حینئذ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فإنک تعرف أنه إذا فرض أن المقدمة متقدمة بالوجود الزمانی علی ذیها علی وجه لا یحصل ذوها فی ظرفه وزمانه إلا إذا حصلت هی قبل حلول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أمثلة المقدمات المفوتة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لاشک فی أن الآمر یشتاقها أن تحصل فی ذلک الزمان المتقدم، وهذا الشوق بالنسبة إلی المقدمة یتحول إلی الإرادة الحتمیة بالأمر، إذ لا مانع من البعث نحوها حینئذ، والمفروض أن وقتها قد حان فعلا، فلابد أن یأمر بها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ذو المقدمة فحسب الفرض لا یمکن البعث نحوه والأمر به قبل وقته، لعدم حصول ظرفه، فلا أمر قبل الوقت وإن کان الشوق إلی الأمر به حاصل حینئذ ولکن لا یبلغ مبلغ الفعلیة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إلی ذی المقدمة والشوق إلی المقدمة حاصلان قبل وقت ذی المقدمة، والشوق الثانی منبعث ومنبثق من الشوق الأول ولکن الشوق إلی المقدمة یؤثر أثره ویصیر إرادة حتمیة لعدم وجود ما یمنع من الأمر، دون الشوق إلی ذی المقدمة لوجود المانع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فتجب المقدمة المفوتة قبل وجوب ذیها ولا محذور فیه، بل هو أمر لابد منه ولا یصح أن یقع غیر ذلک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تستغرب ذلک، فإن هذا أمر مطرد حتی بالنسبة إلی أفعال الإنسان نفسه، فإنه إذا اشتاق إلی فعل شئ اشتاق إلی مقدماته تبعا، ولما کانت </w:t>
      </w:r>
    </w:p>
    <w:p>
      <w:pPr>
        <w:pStyle w:val="BookText"/>
        <w:rPr/>
      </w:pPr>
      <w:r>
        <w:rPr>
          <w:rFonts w:ascii="IRNazanin" w:hAnsi="IRNazanin" w:eastAsia="IRNazanin"/>
          <w:color w:val="111111"/>
          <w:sz w:val="28"/>
          <w:sz w:val="28"/>
          <w:szCs w:val="28"/>
          <w:rtl w:val="true"/>
          <w:lang w:bidi="fa-IR"/>
        </w:rPr>
        <w:t>المقدمات متقدمة بالوجود زمانا علی ذیها، فإن الشوق إلی المقدمات یشتد حتی یبلغ درجة الإرادة الحتمیة المحرکة للعضلات فیفعلها، مع أن ذی المقدمة لم یحن وقته بعد ولم تحصل له الإرادة الحتمیة المحرکة للعضلات، وإنما یمکن أن تحصل له الإرادة الحتمیة إذا حان وقته بعد طی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فإرادة الفاعل التکوینیة للمقدمة متقدمة زمانا علی إرادة ذیها، وعلی قیاسها الإرادة التشریعیة، فلابد أن تحصل </w:t>
      </w:r>
      <w:r>
        <w:rPr>
          <w:rStyle w:val="FootnoteAnchor"/>
          <w:rtl w:val="true"/>
        </w:rPr>
        <w:footnoteReference w:id="349"/>
      </w:r>
      <w:r>
        <w:rPr>
          <w:rFonts w:ascii="IRNazanin" w:hAnsi="IRNazanin" w:eastAsia="IRNazanin"/>
          <w:color w:val="111111"/>
          <w:sz w:val="28"/>
          <w:sz w:val="28"/>
          <w:szCs w:val="28"/>
          <w:rtl w:val="true"/>
          <w:lang w:bidi="fa-IR"/>
        </w:rPr>
        <w:t>للمقدمة المتقدمة زمانا قبل أن تحصل لذیها المتأخر زمانا، فیتقدم الوجوب الفعلی للمقدمة علی الوجوب الفعلی لذیها زمانا، علی العکس مما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فیه، بل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حال کل متقدم بالنسبة إلی المتأخر، فإن الشوق یصیر شیئا فشیئا قصدا وإرادة، کما فی الأفعال التدریجیة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معنی تبعیة وجوب المقدمة لوجوب ذیها فلا نعید،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معناه معلولیته لوجوب ذی المقدمة وتبعیته له وجودا، کما اشتهر علی لسان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لوجوب ذی المقدمة إطلاقا واشتراطا، ولا شک فی أن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الرأی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لوجوب ذی المقدمة، فیجب أن یکون أیضا وجوب المقدمة مشروطا به، قضاء لحق التبعیة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الوقت علی التحقیق لیس شرطا للوجوب بمعنی أنه دخیل فی مصلحة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کالاستطاعة بالنسبة إلی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دخیلا فی مصلحة المأمور به، ولکنه لا یتحقق البعث قبله، فلابد أن یؤخذ </w:t>
      </w:r>
    </w:p>
    <w:p>
      <w:pPr>
        <w:pStyle w:val="BookText"/>
        <w:rPr/>
      </w:pPr>
      <w:r>
        <w:rPr>
          <w:rFonts w:ascii="IRNazanin" w:hAnsi="IRNazanin" w:eastAsia="IRNazanin"/>
          <w:color w:val="111111"/>
          <w:sz w:val="28"/>
          <w:sz w:val="28"/>
          <w:szCs w:val="28"/>
          <w:rtl w:val="true"/>
          <w:lang w:bidi="fa-IR"/>
        </w:rPr>
        <w:t xml:space="preserve">مفروض الوجوب </w:t>
      </w:r>
      <w:r>
        <w:rPr>
          <w:rStyle w:val="FootnoteAnchor"/>
          <w:rtl w:val="true"/>
        </w:rPr>
        <w:footnoteReference w:id="350"/>
      </w:r>
      <w:r>
        <w:rPr>
          <w:rFonts w:ascii="IRNazanin" w:hAnsi="IRNazanin" w:eastAsia="IRNazanin"/>
          <w:color w:val="111111"/>
          <w:sz w:val="28"/>
          <w:sz w:val="28"/>
          <w:szCs w:val="28"/>
          <w:rtl w:val="true"/>
          <w:lang w:bidi="fa-IR"/>
        </w:rPr>
        <w:t>بمعنی عدم الدعوة إلیه، لأ أنه غیر اختیاری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تحقق وجوب الموقت قبل الوقت فلامتناع البعث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واضح، لأن البعث حتی البعث الجعلی منه یلازم الانبعاث إمکانا ووجودا، فإذا أمکن الانبعاث أمکن البعث وإلا فلا، وإذ یستحیل الانبعاث قبل الوقت استحال البعث نحوه حتی الجعلی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نقول بامتناع الواجب المعلق، لأ أنه یلازم انفکاک الانبعاث عن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المقدمة قبل وقت الواجب، فإنه یمکن الانبعاث نحوها فلا مانع من فعلیة البعث بالنظر إلیها لو ثبت، فعدم فعلیة الوجوب قبل زمان الواجب إنما هو لوجود المانع، لا لفقدان الشرط، وهذا المانع موجود فی ذی المقدمة قبل وقته مفقود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هذا فرع فقهی،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لا مانع فی المقدمة المفوتة العبادیة کالطهارات الثلاث من قصد الوجوب فی النیة قبل وقت الواجب لو قلنا بأن 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بلزوم الإتیان بالمقدمة المفوتة قبل وقت ذیها ولا مانع عقلی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جهة إشکال انفکاک وجوب المقدمة عن وجوب ذیها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إشکال استحقاق العقاب علی ترک الواجب بترک مقدمته مع عدم فعلیة وجوبه، فیعلم دفعه مما سبق، فإن التکلیف بذی المقدمة الموقت یکون تام الاقتضاء وإن لم یصر فعلیا لوجود المانع وهو عدم حضور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الشک فی أن دفع التکلیف مع تمامیة اقتضائه تفویت لغرض المولی المعلوم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یعد ظلما فی حقه وخروجا عن زی الرقیة وتمردا علیه، فیستحق علیه العقاب واللوم من هذه الجهة وإن لم یکن فیه مخالفة للتکلیف الفعلی المنجز</w:t>
      </w:r>
      <w:r>
        <w:rPr>
          <w:rFonts w:eastAsia="IRNazanin" w:cs="IRNazanin"/>
          <w:color w:val="111111"/>
          <w:sz w:val="28"/>
          <w:szCs w:val="28"/>
          <w:rtl w:val="true"/>
          <w:lang w:bidi="fa-IR"/>
        </w:rPr>
        <w:t xml:space="preserve">. </w:t>
      </w:r>
      <w:bookmarkStart w:id="542" w:name="pg17293_233575"/>
    </w:p>
    <w:p>
      <w:pPr>
        <w:pStyle w:val="BookText"/>
        <w:rPr/>
      </w:pPr>
      <w:bookmarkEnd w:id="542"/>
      <w:r>
        <w:rPr>
          <w:rFonts w:ascii="IRNazanin" w:hAnsi="IRNazanin" w:eastAsia="IRNazanin"/>
          <w:color w:val="111111"/>
          <w:sz w:val="28"/>
          <w:sz w:val="28"/>
          <w:szCs w:val="28"/>
          <w:rtl w:val="true"/>
          <w:lang w:bidi="fa-IR"/>
        </w:rPr>
        <w:t>وهذا لا یشبه دفع مقتضی التکلیف کعدم تحصیل الاستطاعة للحج، فإن مثله لا یعد ظلما وخروجا عن زی الرقیة وتمردا علی المولی، لأ أنه لیس فیه تفویت لغرض المولی المعلوم التام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والمدار فی استحقاق العقاب هو تحقق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عقلا</w:t>
      </w:r>
      <w:r>
        <w:rPr>
          <w:rFonts w:eastAsia="IRNazanin" w:cs="IRNazanin"/>
          <w:color w:val="111111"/>
          <w:sz w:val="28"/>
          <w:szCs w:val="28"/>
          <w:rtl w:val="true"/>
          <w:lang w:bidi="fa-IR"/>
        </w:rPr>
        <w:t>.</w:t>
      </w:r>
    </w:p>
    <w:p>
      <w:pPr>
        <w:pStyle w:val="Heading6"/>
        <w:numPr>
          <w:ilvl w:val="5"/>
          <w:numId w:val="1"/>
        </w:numPr>
        <w:rPr/>
      </w:pPr>
      <w:bookmarkStart w:id="543" w:name="__RefHeading___Toc520729_1738255347"/>
      <w:bookmarkStart w:id="544" w:name="_Toc192"/>
      <w:bookmarkEnd w:id="543"/>
      <w:r>
        <w:rPr/>
        <w:t>9</w:t>
      </w:r>
      <w:r>
        <w:rPr>
          <w:rtl w:val="true"/>
        </w:rPr>
        <w:t xml:space="preserve">- </w:t>
      </w:r>
      <w:r>
        <w:rPr>
          <w:rtl w:val="true"/>
        </w:rPr>
        <w:t>المقدمة العبادیة</w:t>
      </w:r>
      <w:bookmarkEnd w:id="544"/>
    </w:p>
    <w:p>
      <w:pPr>
        <w:pStyle w:val="BookText"/>
        <w:rPr/>
      </w:pPr>
      <w:r>
        <w:rPr>
          <w:rFonts w:ascii="IRNazanin" w:hAnsi="IRNazanin" w:eastAsia="IRNazanin"/>
          <w:color w:val="111111"/>
          <w:sz w:val="28"/>
          <w:sz w:val="28"/>
          <w:szCs w:val="28"/>
          <w:rtl w:val="true"/>
          <w:lang w:bidi="fa-IR"/>
        </w:rPr>
        <w:t>ثبت بالدلیل أن بعض المقدمات الشرعیة لا تقع مقدمة إلا إذا وقعت علی وجه عبادی، وثبت أیضا ترتب الثواب علیها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ومثالها منحصر فی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فی الأمر الثانی الإشکال فیها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الواجب الغیری لا یکون إلا توصلیا، فکیف یجوز أن تقع المقدمة بما هی مقدمة عبادة ومن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الغیری بما هو واجب غیری لا استحقاق للثواب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هذا الإشکال لیس إلا إشکالا علی أصولنا التی أصلناها للواجب الغیری فنقع فی حیرة فی التوفیق بین ما فهمناه عن الواجب الغیری وبین عبادیة هذه المقدمات الثابتة عبادیتها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فکون هذه المقدمات عبادیة یستحق الثواب علیها أمر مفروغ عنه لا یمکن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لابد لنا من تصحیح ما أصلناه فی الواجب الغیری بتوجیه عبادیة المقدمة علی وجه یلائم توصلیة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ذهبت الآراء أشتاتا فی توجیه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علی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المتیقن الذی لا ینبغی أن یتطرق إلیه الشک من أحد أن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طریق الشرع توقف صحتها </w:t>
      </w:r>
    </w:p>
    <w:p>
      <w:pPr>
        <w:pStyle w:val="BookText"/>
        <w:rPr/>
      </w:pPr>
      <w:r>
        <w:rPr>
          <w:rFonts w:ascii="IRNazanin" w:hAnsi="IRNazanin" w:eastAsia="IRNazanin"/>
          <w:color w:val="111111"/>
          <w:sz w:val="28"/>
          <w:sz w:val="28"/>
          <w:szCs w:val="28"/>
          <w:rtl w:val="true"/>
          <w:lang w:bidi="fa-IR"/>
        </w:rPr>
        <w:t>علی إحدی الطهارات الثلاث، ولکن لا تتوقف علی مجرد أفعالها کیفما اتفق وقوعها، بل إنما تتوقف علی فعل الطهارة إذا وقع علی الوجه العبادی، أی إذا وقع متقربا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الشرط وهو المقدمة التی تتوقف صحة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لابد أن یفرض الوضوء عبادة قبل فرض تعلق الأمر الغیری به، لأن الأمر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فرضناه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بالوضوء العبادی بما هو عبادة، لا بأصل الوضوء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تنشأ عبادیته من الأمر الغیری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عبادیته لا تلائم توصلیة الأمر الغیری، بل عبادیته لابد أن تکون مفروضة التحقق قبل فرض تعلق الأمر الغیری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یصح استحقاق الثواب علیه، لأ أنه عبادة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ینشأ من هذا البیان إشکال آخر، وهو أنه إذا کانت عبادیة الطهارات غیر ناشئة من الأمر الغیری، فما هو الأمر المصحح لعبادیتها؟ والمعروف أنه لا یصح فرض العبادة عبادة إلا بتعلق أمر بها لیمکن قصد امتثاله، لأن قصد امتثال الأمر هو المقوم لعبادیة العبادة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فی الواقع إلا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الأمر بالأخیر إلی الغیری لتصحیح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یستحیل أن یکون الأمر الغیری هو المصحح لعبادیتها، لتوقف عبادیتها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سبق الأمر الغیری،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متأخر عن فرض عبادیتها لأ أنه إنما تعلق بها بما هی عبادة، فیلزم تقدم المتأخر وتأخر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خلف محال، أو دور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هذه الشبهة بوجوه کثیرة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وأحسنها فیما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ثبوت الأمر الغیری أی وجوب مقدمة الواجب، وبناء علی أن عبادیة العبادة لا تکون إلا بقصد الأمر المتعلق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أن المصحح لعبادیة الطهارات هو الأمر النفسی الاستحبابی لها فی حد ذاتها السابق علی الأمر الغیری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الاستحباب باق حتی بعد فرض الأمر الغیری، ولکن لا بحد الاستحباب الذی هو جواز الترک، إذ المفروض أنه قد وجب فعلها فلا یجوز ترکها، ولیس الاستحباب إلا مرتبة ضعیفة بالنسبة إلی الوجوب، فلو طرأ علیه الوجوب لا ینعدم، بل یشتد وجوده، فیکون الوجوب استمرارا له کاشتداد السواد والبیاض من مرتبة ضعیفة إلی مرتبة أقوی، وهو وجود واحد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فالأمر الغیری حینئذ یدعو إلی ما هو عبادة فی نفسه، فلیست عبادیتها متأتیة من الأمر الغیری حتی یلزم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بهذا المقدار من البیان لدفع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المصحح لعبادیتها هو الأمر الاستحبابی النفسی بالخصوص لکان یلزم ألا تصح هذه المقدمات إلا إذا جاء بها المکلف بقصد امتثال الأمر الاستحبابی فقط، مع أنه لا یفتی بذلک أحد، ولا شک فی أنها تقع صحیحة لو أتی بها بقصد امتثال أمرها الغیری، بل بعضهم اعتبر قصده فی صحتها بعد دخول وقت الواجب المشروط 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إکمالا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مقصود المجیب من کون استحبابها النفسی مصححا لعبادیتها أن المأمور به بالأمر الغیری هو الطهارة المأتی بها بداعی امتثال الأمر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المجیب قد فرض عدم بقاء الاستحباب بحده بعد ورود الأمر الغیری، فکیف یفرض أن المأمور به هو المأتی به بداعی امتثال الأمر الاستحبابی؟ بل مقصود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الغیری لما کان متعلقه هو الطهارة بما هی عبادة، ولا یمکن أن تکون عبادیتها ناشئة من نفس الأمر الغیری بما هو أمر غیری، فلابد من فرض عبادیتها لا من جهة الأمر الغیری وبفرض </w:t>
      </w:r>
    </w:p>
    <w:p>
      <w:pPr>
        <w:pStyle w:val="BookText"/>
        <w:rPr/>
      </w:pPr>
      <w:r>
        <w:rPr>
          <w:rFonts w:ascii="IRNazanin" w:hAnsi="IRNazanin" w:eastAsia="IRNazanin"/>
          <w:color w:val="111111"/>
          <w:sz w:val="28"/>
          <w:sz w:val="28"/>
          <w:szCs w:val="28"/>
          <w:rtl w:val="true"/>
          <w:lang w:bidi="fa-IR"/>
        </w:rPr>
        <w:t>سابق علیه، ولیس هو إلا الأمر الاستحبابی النفسی المتعلق بها، وهذا یصحح عبادیتها قبل فرض تعلق الأمر الغیری بها، وإن کان حین توجه الأمر الغیری لا یبقی ذلک الاستحباب بحده، وهو جواز الترک، ولکن لا تذهب بذلک عبادیتها، لأن المناط فی عبادیتها لیس جواز الترک کما هو واضح، بل المناط مطلوبیتها الذاتیة ورجحانها النفسی، وهی باقیة بعد تعلق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تعلق الأمر الغیری بها بما هی عبادة واندکاک الاستحباب فیه، بمعنی أن الأمر الغیری یکون استمرارا لتلک المطلوبیة، فإنه حینئذ لا یبقی إلا الأمر الغیری صالحا للدعوة إلیها، ویکون هذا الأمر الغیری نفسه أمرا عبادیا، غایة الأمر أن عبادیته لم تجئ من أجل نفس کونه أمرا غیریا، بل من أجل کونه امتدادا لتلک المطلوبیة النفسیة وذلک الرجحان الذاتی الذی حصل من ناحیة الأمر الاستحبابی النفسی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فینقلب الأمر الغیری عبادیا، ولکنها عبادیة بالعرض لا بالذات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الغیری توصلی لا یصلح للعبادیة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یصح الإتیان بالطهارة بقصد الاستحباب بعد دخول الوقت للواجب المشروط بها، لأن الاستحباب بحده قد اندک فی الأمر الغیری فلم یعد موجودا حتی یصح قصده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الغیری إنما یدعو إلی الطهارة الواقعة علی وجه العبادة، لأ أنه حسب الفرض متعلقه هو الطهارة بصفة العبادة، لا ذات الطهارة، والأمر لا یدعو إلا إلی ما تعلق به، فکیف صح أن یؤتی بذات العبادة بداعی امتثال أمرها الغیری ولا أمر غیری بذات العبادة؟ ولکن ندفع هذا الإشکال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 نفسیا فهو قابل لأن یتقرب به من المولی، وفعلیة التقرب تتحقق بقصد </w:t>
      </w:r>
    </w:p>
    <w:p>
      <w:pPr>
        <w:pStyle w:val="BookText"/>
        <w:rPr/>
      </w:pPr>
      <w:r>
        <w:rPr>
          <w:rFonts w:ascii="IRNazanin" w:hAnsi="IRNazanin" w:eastAsia="IRNazanin"/>
          <w:color w:val="111111"/>
          <w:sz w:val="28"/>
          <w:sz w:val="28"/>
          <w:szCs w:val="28"/>
          <w:rtl w:val="true"/>
          <w:lang w:bidi="fa-IR"/>
        </w:rPr>
        <w:t>الأمر الغیری المندک فیه الأمر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فرضنا الطهارات عبادات نفسیة فی مرتبة سابقة علی الأمر الغیری المتعلق بها، والأمر الغیری إنما یدعو إلی ذلک، فإذا جاء المکلف بها بداعی الأمر الغیری المندک فیه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لیس هناک أمر موجود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التقرب به ووقعت عبادة لا محالة، فیتحقق ما هو شرط الواجب ومقدمته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ثبوت الأمر الغیری بالمقدمة، وبناء علی أن مناط عبادیة العبادة هو قصد الأمر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المبنیین نحن لا نقول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فی البحث الآتی الدلیل علی عدم وجوب مقدمة الواجب، فلا أمر غیری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الحق أنه یکفی فی عبادیة الفعل ارتباطه بالمولی والإتیان به متقربا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العبادات قد ثبت أنها توقیفیة فما لم یثبت رضا المولی بالفعل وحسن الانقیاد وقصد وجه الله بالفعل لا یصح الإتیان بالفعل عبادة بل یکون تشریعا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ذلک علی تعلق أمر المولی بنفس الفعل علی أن یکون أمرا فعلیا من المولی،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عبادیة العبادة حسنها الذاتی ومحبوبیتها الذاتیة للمولی حتی لو کان هناک مانع من توجه الأمر الفعلی بها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ثبت ذلک، فنقول فی تصحیح عبادیة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المقدمة بنفسه یعد شروعا فی امتثال ذی المقدمة الذی هو حسب الفرض فی المقام عبادة فی نفسه مأمور بها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الإتیان بالمقدمة بنفسه یعد امتثالا للأمر النفسی بذی المقدمة </w:t>
      </w:r>
    </w:p>
    <w:p>
      <w:pPr>
        <w:pStyle w:val="BookText"/>
        <w:rPr/>
      </w:pPr>
      <w:r>
        <w:rPr>
          <w:rFonts w:ascii="IRNazanin" w:hAnsi="IRNazanin" w:eastAsia="IRNazanin"/>
          <w:color w:val="111111"/>
          <w:sz w:val="28"/>
          <w:sz w:val="28"/>
          <w:szCs w:val="28"/>
          <w:rtl w:val="true"/>
          <w:lang w:bidi="fa-IR"/>
        </w:rPr>
        <w:t>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عبادیة الفعل کما قلنا ارتباطه بالمولی والإتیان به متقربا إلیه تعالی مع عدم ما یمنع من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قصد الشروع بامتثال الأمر النفسی بفعل مقدماته قاصدا بها التوصل إلی الواجب النفسی العبادی یعد طاعة وانقیادا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تصحح عبادیة المقدمة وإن لم نقل بوجوبها الغیری، ولا حاجة إلی فرض طاعة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یصح أن تقع کل مقدمة عبادة ویستحق علیها الثواب بهذا الاعتبار وإن لم تکن فی نفسها معتبرا فیها أن تقع علی وجه العبادة، کتطهیر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للصلاة، أو کالمشی حافیا مقدمة للحج أو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الفرق بین المقدمات العبادیة وغیرها أن غیر العبادیة لا یلزم فیها أن تقع علی وجه قربی، بخلاف المقدمات المشروط فیها أن تقع عبادة، کالطهارات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ورد من الثواب علی بعض المقدمات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التأویل الذی ذکرناه سابقا فی الأمر الثالث من أن الثواب علی ذی المقدمة یوزع علی المقدمات باعتبار دخالتها فی زیادة حمازة الواجب، فإن ذلک التأویل مبنی علی فرض ثبوت الأمر الغیری وأن عبادیة المقدمة واستحقاق الثواب علیها لا ینشئان إلا من جهة الأمر الغیری، اتباعا للمشهور المعروف بین القوم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یدعو إلا إلی ما تعلق به، فلا یعقل أن یکون الأمر بذی المقدمة داعیا بنفسه إلی المقدمة إلا إذا قلنا بترشح أمر آخر منه بالمقدمة، فیکون هو الداعی، ولیس هذا الأمر الآخر المترشح إلا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الإشکال جذعا</w:t>
      </w:r>
      <w:r>
        <w:rPr>
          <w:rFonts w:eastAsia="IRNazanin" w:cs="IRNazanin"/>
          <w:color w:val="111111"/>
          <w:sz w:val="28"/>
          <w:szCs w:val="28"/>
          <w:rtl w:val="true"/>
          <w:lang w:bidi="fa-IR"/>
        </w:rPr>
        <w:t xml:space="preserve">. </w:t>
      </w:r>
      <w:bookmarkStart w:id="545" w:name="pg17293_233581"/>
    </w:p>
    <w:p>
      <w:pPr>
        <w:pStyle w:val="BookText"/>
        <w:rPr/>
      </w:pPr>
      <w:bookmarkEnd w:id="54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لا یدعو إلا إلی ما تعلق به، ولکنا لا ندعی أن الأمر بذی المقدمة هو الذی یدعو إلی المقدمة،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هو الداعی إلی فعل المقدمة توصلا إلی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 هذا الحکم العقلی لا یستکشف منه ثبوت أمر غیری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هناک أمر بنفس المقدمة لتصحیح عبادیتها ویکون داعیا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إلی فعل المقدمة هو حکم العقل، والمصحح لعبادیتها شئ آخر هو قصد التقرب بها، ویکفی فی التقرب بها إلی الله أن یأتی بها بقصد التوصل إلی ما هو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الداعی إلی فعل المقدمة هو نفس المصحح لعبادیتها، ولا أن المصحح لعبادیة العبادة منحصر فی قصد الأمر المتعلق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کانت المقدمة ذات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کالتطهیر من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لا یحکم إلا بإتیانها علی أی وجه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أتی بها المکلف متقربا بها إلی الله توصلا إلی العبادة صح ووقعت علی صفة العبادیة واستحق علیها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المقدمة عملا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یلزم بالإتیان بها کذلک، والمفروض أن المکلف متمکن من ذلک، سواء کان هناک أمر غیری أم لم یکن، وسواء کانت المقدمة فی نفسها مستحبة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من جمیع الوجوه فی عبادیة الطهارات</w:t>
      </w:r>
      <w:r>
        <w:rPr>
          <w:rFonts w:eastAsia="IRNazanin" w:cs="IRNazanin"/>
          <w:color w:val="111111"/>
          <w:sz w:val="28"/>
          <w:szCs w:val="28"/>
          <w:rtl w:val="true"/>
          <w:lang w:bidi="fa-IR"/>
        </w:rPr>
        <w:t>.</w:t>
      </w:r>
    </w:p>
    <w:p>
      <w:pPr>
        <w:pStyle w:val="Heading6"/>
        <w:numPr>
          <w:ilvl w:val="5"/>
          <w:numId w:val="1"/>
        </w:numPr>
        <w:rPr/>
      </w:pPr>
      <w:bookmarkStart w:id="546" w:name="__RefHeading___Toc520731_1738255347"/>
      <w:bookmarkStart w:id="547" w:name="_Toc193"/>
      <w:bookmarkEnd w:id="546"/>
      <w:r>
        <w:rPr>
          <w:rtl w:val="true"/>
        </w:rPr>
        <w:t>النتیجة</w:t>
      </w:r>
      <w:bookmarkEnd w:id="54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مقدمة الواجب والأقوال فیها بعد تقدیم تلک التمهیدات التسعة نرجع إلی أصل المسألة، وهو البحث عن وجوب مقدمة الواجب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ما یشغل بال الأصولیین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فی مدخل المسألة موضع البحث فیها، ببیان تحریر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حکم العقل وحکم الشرع، 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بوجوب مقدمة الواجب أی أنه یدرک لزومها، ولکن وقع البحث فی أنه هل یحکم أیضا بأن المقدمة واجبة أیضا عند من أمر بما یتوقف علیها؟ لقد تکثرت الأقوال جدا فی هذه المسألة علی مرور الزمن نذکر أهمها، ونذکر ما هو الحق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بوجوبها مطلقا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بعدم وجوبها مطلقا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الحق وسیأتی 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السبب فلا یجب، وبین غیره کالشرط وعدم المانع والمعد فیجب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السبب وغیره أیضا، ولکن بالعکس، أی یجب السبب دون غیره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الشرط الشرعی فلا یجب بالوجوب الغیری باعتبار أنه واجب بالوجوب النفسی نظیر جزء الواجب، وبین غیره فیجب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المعروف عن شیخنا المحقق النائینی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الشرط الشرعی وغیره أیضا، ولکن بالعکس، أی یجب الشرط الشرعی بالوجوب المقدمی دون غیره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المقدمة الموصلة، أی التی یترتب علیها الواجب النفسی فتجب، وبین المقدمة غیر الموصلة فلا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المذهب المعروف لصاحب الفصول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قصد به التوصل من المقدمات فیقع علی صفة الوجوب وبین مالم یقصد به ذلک فلا یقع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المنسوب إلی الشیخ العظیم الأنصاری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المنسوب إلی صاحب المعالم الذی أشار إلیه فی مسألة الضد، وهو اشتراط وجوب المقدمة بإرادة ذیها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المقدمة واجبة علی تقدیر عدم 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المقدمة الداخلیة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وبین المقدمة الخارجیة فتجب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تفصیلات أخری عند المتقدمین لا حاجة إلی ذکرها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جماعة </w:t>
      </w:r>
      <w:r>
        <w:rPr>
          <w:rStyle w:val="FootnoteAnchor"/>
          <w:rtl w:val="true"/>
        </w:rPr>
        <w:footnoteReference w:id="363"/>
      </w:r>
      <w:r>
        <w:rPr>
          <w:rFonts w:ascii="IRNazanin" w:hAnsi="IRNazanin" w:eastAsia="IRNazanin"/>
          <w:color w:val="111111"/>
          <w:sz w:val="28"/>
          <w:sz w:val="28"/>
          <w:szCs w:val="28"/>
          <w:rtl w:val="true"/>
          <w:lang w:bidi="fa-IR"/>
        </w:rPr>
        <w:t xml:space="preserve">من المحققین </w:t>
      </w:r>
    </w:p>
    <w:p>
      <w:pPr>
        <w:pStyle w:val="BookText"/>
        <w:rPr/>
      </w:pPr>
      <w:r>
        <w:rPr>
          <w:rFonts w:ascii="IRNazanin" w:hAnsi="IRNazanin" w:eastAsia="IRNazanin"/>
          <w:color w:val="111111"/>
          <w:sz w:val="28"/>
          <w:sz w:val="28"/>
          <w:szCs w:val="28"/>
          <w:rtl w:val="true"/>
          <w:lang w:bidi="fa-IR"/>
        </w:rPr>
        <w:t xml:space="preserve">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وهو عدم وجوبها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واضح بعد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موارد حکم العقل بلزوم شئ علی وجه یکون حکما داعیا للمکلف إلی فعل الشئ لا یبقی مجال للأمر المولوی، فإن هذه المسألة من ذلک الباب من جهة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کان الأمر بذی المقدمة داعیا للمکلف إلی الإتیان بالمأمور به، فإن دعوته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وتدعوه إلی الإتیان بکل ما یتوقف علیه المأمور به تحصیلا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فرض وجود هذا الداعی فی نفس المکلف لا تبقی حاجة إلی داع آخر من قبل المولی مع علم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هذا الداعی، لأن الأمر المولوی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نفسیا أم غیریا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یجعله المولی لغرض تحریک المکلف نحو فعل المأمور به، إذ یجعل الداعی فی نفسه حیث لا داع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یستحیل فی هذا الفرض جعل الداعی الثانی من المولی، لأ أنه یکون من باب تحصیل الحاصل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بذی المقدمة لو لم یکن کافیا فی دعوة المکلف إلی الإتیان بالمقدمة فألف أمر </w:t>
      </w:r>
      <w:r>
        <w:rPr>
          <w:rStyle w:val="FootnoteAnchor"/>
          <w:rtl w:val="true"/>
        </w:rPr>
        <w:footnoteReference w:id="365"/>
      </w:r>
      <w:r>
        <w:rPr>
          <w:rFonts w:ascii="IRNazanin" w:hAnsi="IRNazanin" w:eastAsia="IRNazanin"/>
          <w:color w:val="111111"/>
          <w:sz w:val="28"/>
          <w:sz w:val="28"/>
          <w:szCs w:val="28"/>
          <w:rtl w:val="true"/>
          <w:lang w:bidi="fa-IR"/>
        </w:rPr>
        <w:t>بالمقدمة لا ینفع ولا یکفی للدعوة إلیها بما هی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کفایة الأمر بذی المقدمة لتحریکه إلی المقدمة وللدعوة إلیها فأیة حاجة تبقی إلی الأمر بها من قبل المولی؟ بل یکون عبثا ولغوا، بل یمتنع، لأ أنه تحصیل للحاصل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فالأوامر الواردة فی بعض المقدمات یجب حملها علی الإرشاد وبیان شرطیة متعلقها للواجب وتوقفه علیها کسائر الأوامر الإرشادیة فی موارد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فقد وجب الطهور والصلاة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البیان نستحصل علی النتیجة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وجوب غیری أصلا، وینحصر الوجوب المولوی بالواجب النفسی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موقع إذا لتقسیم الواجب إلی النفسی والغیری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فلیحذف ذلک من سجل الأبحاث الأصولیة</w:t>
      </w:r>
      <w:r>
        <w:rPr>
          <w:rFonts w:eastAsia="IRNazanin" w:cs="IRNazanin"/>
          <w:color w:val="111111"/>
          <w:sz w:val="28"/>
          <w:szCs w:val="28"/>
          <w:rtl w:val="true"/>
          <w:lang w:bidi="fa-IR"/>
        </w:rPr>
        <w:t>.</w:t>
      </w:r>
      <w:bookmarkStart w:id="548" w:name="pg17293_233586"/>
    </w:p>
    <w:p>
      <w:pPr>
        <w:pStyle w:val="Heading5"/>
        <w:numPr>
          <w:ilvl w:val="4"/>
          <w:numId w:val="1"/>
        </w:numPr>
        <w:rPr/>
      </w:pPr>
      <w:bookmarkStart w:id="549" w:name="__RefHeading___Toc520733_1738255347"/>
      <w:bookmarkStart w:id="550" w:name="_Toc194"/>
      <w:bookmarkEnd w:id="548"/>
      <w:bookmarkEnd w:id="549"/>
      <w:r>
        <w:rPr>
          <w:rtl w:val="true"/>
        </w:rPr>
        <w:t xml:space="preserve">المسألة الثالثة </w:t>
      </w:r>
      <w:r>
        <w:rPr>
          <w:rtl w:val="true"/>
        </w:rPr>
        <w:t xml:space="preserve">: </w:t>
      </w:r>
      <w:r>
        <w:rPr>
          <w:rtl w:val="true"/>
        </w:rPr>
        <w:t>مسألة الضدّ</w:t>
      </w:r>
      <w:bookmarkEnd w:id="550"/>
    </w:p>
    <w:p>
      <w:pPr>
        <w:pStyle w:val="Heading6"/>
        <w:numPr>
          <w:ilvl w:val="5"/>
          <w:numId w:val="1"/>
        </w:numPr>
        <w:rPr/>
      </w:pPr>
      <w:bookmarkStart w:id="551" w:name="__RefHeading___Toc520735_1738255347"/>
      <w:bookmarkStart w:id="552" w:name="_Toc195"/>
      <w:bookmarkEnd w:id="551"/>
      <w:r>
        <w:rPr>
          <w:rtl w:val="true"/>
        </w:rPr>
        <w:t>تحریر محل النزاع</w:t>
      </w:r>
      <w:bookmarkEnd w:id="552"/>
    </w:p>
    <w:p>
      <w:pPr>
        <w:pStyle w:val="BookText"/>
        <w:rPr/>
      </w:pPr>
      <w:r>
        <w:rPr>
          <w:rFonts w:ascii="IRNazanin" w:hAnsi="IRNazanin" w:eastAsia="IRNazanin"/>
          <w:color w:val="111111"/>
          <w:sz w:val="28"/>
          <w:sz w:val="28"/>
          <w:szCs w:val="28"/>
          <w:rtl w:val="true"/>
          <w:lang w:bidi="fa-IR"/>
        </w:rPr>
        <w:t>اختلفوا فی أن الأمر بالشئ هل یقتضی النهی عن ضده أو لا یقتضی؟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محل النزاع وتحریره نشرح مرادهم من الألفاظ التی وردت علی لسانهم فی تحریر النزاع هذا، وهی علی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مرادهم من هذه الکلمة مطلق المعاند والمنافی، فیشمل نقیض الشئ، أی أن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الأمر الوجودی والعدمی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اصطلاح خاص للأصولیین فی خصوص هذا الباب، وإلا فالضد مصطلح فلسفی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الأمر الوجودی الذی له مع وجودی آخر تمام المعاندة والمنافرة وله معه غایة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قسم الأصولیون الضد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مطلق المعاند الوجودی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فالحق أن تنحل هذه المسألة إلی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مع اختلاف الأقوال فی الموضوعین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لابدیة ثبوت النهی عن الضد عند الأمر بالشئ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 الأمر یدل علیه بإحدی الدلالات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والتضمن والالتزام، وإما لکونه یلزمه عقلا النهی عن الضد من دون أن یکون لزومه بینا بالمعنی الأخص حتی یدل علیه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أعم من 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به النهی المولوی من الشارع وإن کان تبعیا، کوجوب المقدمة الغیری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معناه المطابقی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 فی مبحث النواهی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الزجر والردع عما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المتقدمون بطلب الترک، وهو تفسیر بلازم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فرضوه کأن ذلک هو معناه المطابقی، ولذا اعترض بعضهم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الترک محال فلابد أن یکون المطلوب الکف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تنازعوا فی أن المطلوب بالنهی الترک أو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لنزاعهم هذا إلا إذا کانوا قد فرضوا أن معنی النهی هو الطلب، فوقعوا فی حیرة فی أن المطلوب به أی شئ هو، الترک أو الکف؟ ولو کان المراد من النهی هو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معنی لنزاعهم فی الضد العام، فإن النهی عنه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ظنهم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ترک 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نفی النفی إثباتا فیرجع معنی النهی عن الضد العام إلی معنی طلب فعل المأمور به، فیکون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بالشئ یقتضی النهی عن ضده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تبدیلا للفظ بلفظ آخر بمعناه، ویکون عبارة </w:t>
      </w:r>
      <w:bookmarkStart w:id="553" w:name="pg17293_233588"/>
    </w:p>
    <w:p>
      <w:pPr>
        <w:pStyle w:val="BookText"/>
        <w:rPr/>
      </w:pPr>
      <w:bookmarkEnd w:id="553"/>
      <w:r>
        <w:rPr>
          <w:rFonts w:ascii="IRNazanin" w:hAnsi="IRNazanin" w:eastAsia="IRNazanin"/>
          <w:color w:val="111111"/>
          <w:sz w:val="28"/>
          <w:sz w:val="28"/>
          <w:szCs w:val="28"/>
          <w:rtl w:val="true"/>
          <w:lang w:bidi="fa-IR"/>
        </w:rPr>
        <w:t xml:space="preserve">أخری عن القول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بالشئ یقتضی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أشد سخف مثل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لأجل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توهم أن النهی معناه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بعضهم إلی عینیة الأمر بالشئ للنهی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هذه الأمور الثلاثة فی تحریر محل النزاع یتضح موضع النزاع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النزاع معناه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أمر بشئ هل إنه لابد أن یتعلق نهی المولی بضده العام أو الخاص؟ فالنزاع یکون فی ثبوت النهی المولوی عن الضد بعد فرض ثبوت الأمر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فرض ثبوت النهی فهناک نزاع آخر فی کیفیة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فإن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إلی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البحث عنهما فی بابین</w:t>
      </w:r>
      <w:r>
        <w:rPr>
          <w:rFonts w:eastAsia="IRNazanin" w:cs="IRNazanin"/>
          <w:color w:val="111111"/>
          <w:sz w:val="28"/>
          <w:szCs w:val="28"/>
          <w:rtl w:val="true"/>
          <w:lang w:bidi="fa-IR"/>
        </w:rPr>
        <w:t>:</w:t>
      </w:r>
    </w:p>
    <w:p>
      <w:pPr>
        <w:pStyle w:val="Heading6"/>
        <w:numPr>
          <w:ilvl w:val="5"/>
          <w:numId w:val="1"/>
        </w:numPr>
        <w:rPr/>
      </w:pPr>
      <w:bookmarkStart w:id="554" w:name="__RefHeading___Toc520737_1738255347"/>
      <w:bookmarkStart w:id="555" w:name="_Toc196"/>
      <w:bookmarkEnd w:id="554"/>
      <w:r>
        <w:rPr/>
        <w:t>1</w:t>
      </w:r>
      <w:r>
        <w:rPr>
          <w:rtl w:val="true"/>
        </w:rPr>
        <w:t xml:space="preserve">- </w:t>
      </w:r>
      <w:r>
        <w:rPr>
          <w:rtl w:val="true"/>
        </w:rPr>
        <w:t>الضد العام</w:t>
      </w:r>
      <w:bookmarkEnd w:id="55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اختلافهم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أصل الاقتضاء وعدمه، فإن الظاهر أنهم متفقون علی الاقتضاء </w:t>
      </w:r>
      <w:r>
        <w:rPr>
          <w:rStyle w:val="FootnoteAnchor"/>
          <w:rtl w:val="true"/>
        </w:rPr>
        <w:footnoteReference w:id="368"/>
      </w:r>
      <w:r>
        <w:rPr>
          <w:rFonts w:ascii="IRNazanin" w:hAnsi="IRNazanin" w:eastAsia="IRNazanin"/>
          <w:color w:val="111111"/>
          <w:sz w:val="28"/>
          <w:sz w:val="28"/>
          <w:szCs w:val="28"/>
          <w:rtl w:val="true"/>
          <w:lang w:bidi="fa-IR"/>
        </w:rPr>
        <w:t>وإنما اختلافهم فی کیفیته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نحو العینیة </w:t>
      </w:r>
      <w:r>
        <w:rPr>
          <w:rStyle w:val="FootnoteAnchor"/>
          <w:rtl w:val="true"/>
        </w:rPr>
        <w:footnoteReference w:id="369"/>
      </w:r>
      <w:r>
        <w:rPr>
          <w:rFonts w:ascii="IRNazanin" w:hAnsi="IRNazanin" w:eastAsia="IRNazanin"/>
          <w:color w:val="111111"/>
          <w:sz w:val="28"/>
          <w:sz w:val="28"/>
          <w:szCs w:val="28"/>
          <w:rtl w:val="true"/>
          <w:lang w:bidi="fa-IR"/>
        </w:rPr>
        <w:t>أی أن الأمر بالشئ عین النهی عن ضده العام، فیدل علیه حینئذ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نحو الجزئیة </w:t>
      </w:r>
      <w:r>
        <w:rPr>
          <w:rStyle w:val="FootnoteAnchor"/>
          <w:rtl w:val="true"/>
        </w:rPr>
        <w:footnoteReference w:id="370"/>
      </w:r>
      <w:r>
        <w:rPr>
          <w:rFonts w:ascii="IRNazanin" w:hAnsi="IRNazanin" w:eastAsia="IRNazanin"/>
          <w:color w:val="111111"/>
          <w:sz w:val="28"/>
          <w:sz w:val="28"/>
          <w:szCs w:val="28"/>
          <w:rtl w:val="true"/>
          <w:lang w:bidi="fa-IR"/>
        </w:rPr>
        <w:t xml:space="preserve">فیدل علیه بالدلالة التضمنیة، باعتبار أن الوجوب ینحل إلی طلب الشئ مع المنع من الترک،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تحلیلیا فی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نحو اللزوم البین بالمعنی الأخص </w:t>
      </w:r>
      <w:r>
        <w:rPr>
          <w:rStyle w:val="FootnoteAnchor"/>
          <w:rtl w:val="true"/>
        </w:rPr>
        <w:footnoteReference w:id="371"/>
      </w:r>
      <w:r>
        <w:rPr>
          <w:rFonts w:ascii="IRNazanin" w:hAnsi="IRNazanin" w:eastAsia="IRNazanin"/>
          <w:color w:val="111111"/>
          <w:sz w:val="28"/>
          <w:sz w:val="28"/>
          <w:szCs w:val="28"/>
          <w:rtl w:val="true"/>
          <w:lang w:bidi="fa-IR"/>
        </w:rPr>
        <w:t>فیدل علیه 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نحو اللزوم البین بالمعنی الأعم، أو غیر البین </w:t>
      </w:r>
      <w:r>
        <w:rPr>
          <w:rStyle w:val="FootnoteAnchor"/>
          <w:rtl w:val="true"/>
        </w:rPr>
        <w:footnoteReference w:id="372"/>
      </w:r>
      <w:r>
        <w:rPr>
          <w:rFonts w:ascii="IRNazanin" w:hAnsi="IRNazanin" w:eastAsia="IRNazanin"/>
          <w:color w:val="111111"/>
          <w:sz w:val="28"/>
          <w:sz w:val="28"/>
          <w:szCs w:val="28"/>
          <w:rtl w:val="true"/>
          <w:lang w:bidi="fa-IR"/>
        </w:rPr>
        <w:t>فیکون اقتضاؤه له عقلیا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لا یقتضیه بأی نحو من أنحاء الاقتضاء، أی أنه لیس هناک نهی مولوی عن الترک یقتضیه نفس الأمر بالفعل علی وجه یکون هناک نهی مولوی وراء نفس الأمر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سواء کان مدلولا لصیغة الأمر أو لازما عقلیا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مرکبا، بل هو معنی بسیط وحدانی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الفعل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 کون الشئ واجبا المنع من ترکه، ولکن هذا المنع اللازم للوجوب لیس منعا مولویا ونهیا شرعیا، بل هو منع عقلی تبعی من غیر أن یکون هناک من الشارع منع ونهی وراء نفس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ذلک واضح، فإن نفس الأمر بالشئ علی وجه الوجوب کاف فی الزجر عن </w:t>
      </w:r>
    </w:p>
    <w:p>
      <w:pPr>
        <w:pStyle w:val="BookText"/>
        <w:rPr/>
      </w:pPr>
      <w:r>
        <w:rPr>
          <w:rFonts w:ascii="IRNazanin" w:hAnsi="IRNazanin" w:eastAsia="IRNazanin"/>
          <w:color w:val="111111"/>
          <w:sz w:val="28"/>
          <w:sz w:val="28"/>
          <w:szCs w:val="28"/>
          <w:rtl w:val="true"/>
          <w:lang w:bidi="fa-IR"/>
        </w:rPr>
        <w:t>ترکه، فلا حاجة إلی جعل للنهی عن الترک من الشارع زیادة علی الأمر بذلک الشئ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 القائلین بالاقتضاء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الأمر بالفعل یکون زاجرا عن ترکه فهو مسلم، بل لابد منه، لأن هذا هو مقتضی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هذا هو موضع النزاع فی المسألة، بل موضع النزاع هو النهی المولوی زائدا علی الأمر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نهیا مولویا عن الترک یقتضیه الأمر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موضع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مسلم ولا دلیل علیه، بل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وأوسع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والنهی متعاکسان، بمعنی أنه إذا تعلق الأمر بشئ فعلی طبع ذلک یکون نقیضه بالتبع ممنوعا منه، وإلا لخرج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تعلق النهی بشئ فعلی طبع ذلک یکون نقیضه بالتبع مدعوا إلیه، وإلا لخرج المحرم عن کونه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معنی هذه التبعیة فی الأمر أن یتحقق فعلا نهی مولوی عن ترک المأمور به بالإضافة إلی الأمر المولوی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معنی هذه التبعیة فی النهی أن یتحقق فعلا أمر مولوی بترک المنهی عنه بالإضافة إلی النهی المولوی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الأمر بالشئ کاف فی الزجر عن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نفس النهی عن الفعل کاف للدعوة إلی ترکه، بلا حاجة إلی جعل جدید من المولی فی المقامین، بل لا یعقل الجعل الجدید کما قلنا فی مقدمة الواجب حذو القذة بالقذة، فراجع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هذه التبعیة الواضحة اختلط الأمر علی کثیر من المحررین لهذه المسألة، فحسبوا أن هناک نهیا مولویا عن ترک المأمور به وراء الأمر بالشئ اقتضاء الأمر علی نحو العینیة أو التضمن أو الالتزام أو اللزوم العقلی</w:t>
      </w:r>
      <w:r>
        <w:rPr>
          <w:rFonts w:eastAsia="IRNazanin" w:cs="IRNazanin"/>
          <w:color w:val="111111"/>
          <w:sz w:val="28"/>
          <w:szCs w:val="28"/>
          <w:rtl w:val="true"/>
          <w:lang w:bidi="fa-IR"/>
        </w:rPr>
        <w:t xml:space="preserve">. </w:t>
      </w:r>
      <w:bookmarkStart w:id="556" w:name="pg17293_233591"/>
    </w:p>
    <w:p>
      <w:pPr>
        <w:pStyle w:val="BookText"/>
        <w:rPr/>
      </w:pPr>
      <w:bookmarkEnd w:id="556"/>
      <w:r>
        <w:rPr>
          <w:rFonts w:ascii="IRNazanin" w:hAnsi="IRNazanin" w:eastAsia="IRNazanin"/>
          <w:color w:val="111111"/>
          <w:sz w:val="28"/>
          <w:sz w:val="28"/>
          <w:szCs w:val="28"/>
          <w:rtl w:val="true"/>
          <w:lang w:bidi="fa-IR"/>
        </w:rPr>
        <w:t xml:space="preserve">کما حسبوا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النهی هو الطلب إما للترک أو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الإشارة إلی ذلک فی تحریر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التوهمان فی النهی والأمر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هناک طلب للترک وراء الردع عن الفعل فی النهی، ولا نهی عن الترک وراء طلب الفعل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للآمر بدلا من الأمر بالشئ أن یعبر عنه بالنهی عن الترک،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له بدلا من النهی عن الشئ أن یعبر عنه بالأمر بالترک،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التعبیر الثانی فی المقامین مؤدی التعبیر الأول المبدل منه، أی أن التعبیر الثانی یحقق الغرض من التعبیر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مقصود القائل بأن الأمر بالشئ عین النهی عن ضده العام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أحدهما یصح أن یوضع موضع الآخر ویحل محله فی أداء غرض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غیر العینیة المقصودة فی المسألة علی الظاهر</w:t>
      </w:r>
      <w:r>
        <w:rPr>
          <w:rFonts w:eastAsia="IRNazanin" w:cs="IRNazanin"/>
          <w:color w:val="111111"/>
          <w:sz w:val="28"/>
          <w:szCs w:val="28"/>
          <w:rtl w:val="true"/>
          <w:lang w:bidi="fa-IR"/>
        </w:rPr>
        <w:t>.</w:t>
      </w:r>
    </w:p>
    <w:p>
      <w:pPr>
        <w:pStyle w:val="Heading6"/>
        <w:numPr>
          <w:ilvl w:val="5"/>
          <w:numId w:val="1"/>
        </w:numPr>
        <w:rPr/>
      </w:pPr>
      <w:bookmarkStart w:id="557" w:name="__RefHeading___Toc520739_1738255347"/>
      <w:bookmarkStart w:id="558" w:name="_Toc197"/>
      <w:bookmarkEnd w:id="557"/>
      <w:r>
        <w:rPr/>
        <w:t>2</w:t>
      </w:r>
      <w:r>
        <w:rPr>
          <w:rtl w:val="true"/>
        </w:rPr>
        <w:t xml:space="preserve">- </w:t>
      </w:r>
      <w:r>
        <w:rPr>
          <w:rtl w:val="true"/>
        </w:rPr>
        <w:t>الضد الخاص</w:t>
      </w:r>
      <w:bookmarkEnd w:id="558"/>
    </w:p>
    <w:p>
      <w:pPr>
        <w:pStyle w:val="BookText"/>
        <w:rPr/>
      </w:pPr>
      <w:r>
        <w:rPr>
          <w:rFonts w:ascii="IRNazanin" w:hAnsi="IRNazanin" w:eastAsia="IRNazanin"/>
          <w:color w:val="111111"/>
          <w:sz w:val="28"/>
          <w:sz w:val="28"/>
          <w:szCs w:val="28"/>
          <w:rtl w:val="true"/>
          <w:lang w:bidi="fa-IR"/>
        </w:rPr>
        <w:t>إن القول باقتضاء الأمر بالشئ للنهی عن ضده الخاص یبتنی ویتفرع علی القول باقتضائه للنهی عن ضده العام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نهی مولوی عن الضد العام، فبالطریق الأولی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نهی مولوی عن الضد الخاص، لما قلنا من ابتنائه وتفرعه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فالحق أن الأمر بالشئ لا یقتضی النهی عن ضده مطلقا سواء کان عاما أو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یبتنی القول بالنهی عن الضد الخاص علی القول بالنهی عن الضد العام ویتفرع علیه؟ فهذا ما یحتاج إلی شئ من البیان،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بالنهی عن الضد الخاص لهم مسلکان لا ثالث لهما، وکلاهما یبتنیان ویتفرعان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التلازم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أحد المتلازمین تستدعی وتستلزم حرمة ملازمه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فعل الضد الخاص یلازم ترک المأمور به، أی الضد العام، کالأکل مثلا الملازم فعله لترک الصلاة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أن الضد العام محرم 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ترک الصلاة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علی هذا أن یحرم الضد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الأکل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فابتنی النهی عن الضد الخاص بمقتضی هذا المسلک علی ثبوت النهی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فلما ذهبنا إلی أنه لا نهی مولوی عن الضد العام، فلا موجب لدینا من جهة الملازمة المدعاة للقول بکون الضد الخاص منهیا عنه بنهی مولوی، لأن ملزومه لیس منهیا عنه حسب التحقیق الذی مر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التنازل عن ذلک والتسلیم بأن الضد العام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المسلک لیس صحیحا فی نفسه، یعنی أن کبراه غیر مسلمة،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أحد المتلازمین تستلزم ملازمه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یجب اتفاق المتلازمین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الوجوب ولا الحرمة ولا غیرهما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أن مناط الحکم غیر موجود فی الملازم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القدر المسلم فی المتلازمین أنه لا یمکن أن یختلفا فی الوجوب والحرمة علی وجه یکون أحدهما واجبا والآخر محرما، </w:t>
      </w:r>
    </w:p>
    <w:p>
      <w:pPr>
        <w:pStyle w:val="BookText"/>
        <w:rPr/>
      </w:pPr>
      <w:r>
        <w:rPr>
          <w:rFonts w:ascii="IRNazanin" w:hAnsi="IRNazanin" w:eastAsia="IRNazanin"/>
          <w:color w:val="111111"/>
          <w:sz w:val="28"/>
          <w:sz w:val="28"/>
          <w:szCs w:val="28"/>
          <w:rtl w:val="true"/>
          <w:lang w:bidi="fa-IR"/>
        </w:rPr>
        <w:t>لاستحالة امتثالهما حینئذ من المکلف، فیستحیل التکلیف من المولی بهما، فإما أن یحرم أحدهما أو یجب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ذلک إلی باب التزاحم الذی سیأتی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تبطل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التی أخذت قسطا وافرا من أبحاث الأصولیین إذا کان مبناها هذه الملازمة المدعاة، فإنه نسب إلیه القول بنفی المباح </w:t>
      </w:r>
      <w:r>
        <w:rPr>
          <w:rStyle w:val="FootnoteAnchor"/>
          <w:rtl w:val="true"/>
        </w:rPr>
        <w:footnoteReference w:id="373"/>
      </w:r>
      <w:r>
        <w:rPr>
          <w:rFonts w:ascii="IRNazanin" w:hAnsi="IRNazanin" w:eastAsia="IRNazanin"/>
          <w:color w:val="111111"/>
          <w:sz w:val="28"/>
          <w:sz w:val="28"/>
          <w:szCs w:val="28"/>
          <w:rtl w:val="true"/>
          <w:lang w:bidi="fa-IR"/>
        </w:rPr>
        <w:t>بدعوی أن کل ما یظن من الأفعال أنه مباح فهو واجب فی الحقیقة، لأن فعل کل مباح ملازم قهرا لواجب وهو ترک محرم واحد من المحرمات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ترک الضد الخاص مقدمة لفعل المأمور به، ففی المثال المتقدم یکون ترک الأکل مقدمة لفعل الصلاة، ومقدمة الواجب واجبة، فیجب ترک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وجب ترک الأکل حرم ترکه، أی ترک ترک الأکل، لأن الأمر بالشئ یقتضی النهی عن الضد العام، وإذا حرم ترک ترک الأکل، فإن معناه حرمة فعله، لأن نفی النفی إثبات، فیکون الضد الخاص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مسلک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کیف ابتنی النهی عن الضد الخاص علی ثبوت النهی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قلنا بأنه لا نهی مولوی عن الضد العام، فلا یحرم ترک ترک الضد الخاص حرمة مولویة، أی لا یحرم فعل الضد الخاص، فثبت المطلوب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مسلک المقدمیة غیر صحیح من وجهین 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التنزل عما تقدم وتسلیم حرمة الضد العام، فإن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وجوب مقدمة الواجب، وقد سبق أن أثبتنا أنها لیست واجبة بوجوب مولوی، وعلیه لا یکون ترک الضد الخاص واجبا بالوجوب الغیری المولوی حتی یحرم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ترک الضد الخاص مقدمة لفعل المأمور به، وهذه المقدمیة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مقدمیة الضد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مثارا للبحث عند المتأخرین حتی أصبحت من المسائل الدقیقة المطولة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غنی عن البحث عنها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لحسم مادة الشبهة لا بأس بذکر خلاصة ما یرفع المغالطة فی دعوی مقدمیة ترک الضد،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المدعی لمقدمیة ترک الضد لضده تبتنی دعواه علی أن عدم الضد من باب عدم المانع بالنسبة إلی الضد الآخر، للتمانع بین الضدین، أی لا یمکن اجتماعهما معا، ولا شک فی أن عدم المانع من المقدمات، لأ أنه من متممات العلة، فإن العلة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من المقتضی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فیتألف دلیله من 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الضد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لضده، لأن الضدین متمانعان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من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الضد من المقدمات لضده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الشبهة إنما نشأت من أخذ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فتخیلوا أن لها معنی واحدا فی الصغری والکبری، فانتظم عندهم القیاس الذی ظنوه منتجا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 الحق أن التمانع له معنیان، ومعناه فی الصغری غیر معناه </w:t>
      </w:r>
      <w:bookmarkStart w:id="559" w:name="pg17293_233595"/>
    </w:p>
    <w:p>
      <w:pPr>
        <w:pStyle w:val="BookText"/>
        <w:rPr/>
      </w:pPr>
      <w:bookmarkEnd w:id="559"/>
      <w:r>
        <w:rPr>
          <w:rFonts w:ascii="IRNazanin" w:hAnsi="IRNazanin" w:eastAsia="IRNazanin"/>
          <w:color w:val="111111"/>
          <w:sz w:val="28"/>
          <w:sz w:val="28"/>
          <w:szCs w:val="28"/>
          <w:rtl w:val="true"/>
          <w:lang w:bidi="fa-IR"/>
        </w:rPr>
        <w:t>فی الکبری، فلم یتکرر الحد الأوسط، فلم یتألف قیاس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التمانع تارة یراد منه التمانع فی الوجود، وهو امتناع الاجتماع وعدم الملاءمة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المقصود من التمانع بین الضدین، إذ هما لا یجتمعان فی الوجود ولا یتلاءمان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یراد منه التمانع فی التأثیر وإن لم یکن بینهما تمانع وتناف فی الوجود، وهو الذی یکون بین المقتضیین لأثرین متمانعین فی الوجود، إذ یکون المحل غیر قابل إلا لتأثیر أحد المقتضیین، فإن المقتضیین حینئذ یتمانعان فی تأثیرهما فلا یؤثر أحدهما إلا بشرط عدم المقتضی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المقصود من المانع فی الکبری، فإن المانع الذی یکون عدمه شرطا لتأثیر المقتضی هو المقتضی الآخر الذی یقتضی ضد 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المانع إما لعدم وجوده أصلا أو لعدم بلوغه مرتبة الغلبة علی الآخر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فنحن نسلم أن عدم الضد من باب عدم المانع، ولکنه عدم المانع فی الوجود، وما هو من المقدمات عدم المانع فی التأثیر، فلم یتکرر الحد الأوسط، فلا نستنتج من القیاس أن عدم الضد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هذا البیان لرفع المغالطة فیه الکفایة للمتنبه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وإصلاح هذا البیان بذکر بعض الشبهات فیه ودفعها یحتاج إلی سعة من القول لا تتحملها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بحاجة إلی نفی المقدمة لإثبات المختار بعد ما قدمناه</w:t>
      </w:r>
      <w:r>
        <w:rPr>
          <w:rFonts w:eastAsia="IRNazanin" w:cs="IRNazanin"/>
          <w:color w:val="111111"/>
          <w:sz w:val="28"/>
          <w:szCs w:val="28"/>
          <w:rtl w:val="true"/>
          <w:lang w:bidi="fa-IR"/>
        </w:rPr>
        <w:t>.</w:t>
      </w:r>
    </w:p>
    <w:p>
      <w:pPr>
        <w:pStyle w:val="Heading6"/>
        <w:numPr>
          <w:ilvl w:val="5"/>
          <w:numId w:val="1"/>
        </w:numPr>
        <w:rPr/>
      </w:pPr>
      <w:bookmarkStart w:id="560" w:name="__RefHeading___Toc520741_1738255347"/>
      <w:bookmarkStart w:id="561" w:name="_Toc198"/>
      <w:bookmarkEnd w:id="560"/>
      <w:r>
        <w:rPr>
          <w:rtl w:val="true"/>
        </w:rPr>
        <w:t>ثمرة المسألة</w:t>
      </w:r>
      <w:bookmarkEnd w:id="56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ذکروه من الثمرات لهذه المسألة مختص بالضد الخاص فقط، وأهمها والعمدة فیها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الضد إذا کان عبادة علی القول بعدم الاقتضاء، وفساده علی القول بالاقتضاء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یکون هناک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واجب کان عبادة أو غیر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وضده عبادة، وکان الواجب أرجح فی نظر الشارع من ضده العبادی، فإنه لمکان التزاحم بین الأمرین للتضاد بین متعلقیهما والأول أرجح فی نظر الشارع، لا محالة یکون الأمر الفعلی المنجز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قلنا بأن الأمر بالشئ یقتضی النهی عن ضده الخاص، فإن الضد العبادی یکون منهیا عنه فی الفرض، والنهی فی العبادة یقتضی الفساد، فإذا أتی به وقع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بأن الأمر بالشئ لا یقتضی النهی عن ضده الخاص، فإن الضد العبادی لا یکون منهیا عنه، فلا مقتضی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وأرجحیة الواجب علی ضده الخاص العبادی یتصور فی أربعة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الضد العبادی مندوبا، ولا شک فی أن الواجب مقدم علی المندوب، کاجتماع الفریضة مع النافلة، فإنه بناء علی اقتضاء الأمر بالشئ للنهی عن ضده لا یصح الاشتغال بالنافلة مع حلول وقت الفریضة، ولابد أن تقع النافلة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أن تستثنی من ذلک نوافل الوقت، لورود الأمر بها فی خصوص وقت الفریضة </w:t>
      </w:r>
      <w:r>
        <w:rPr>
          <w:rStyle w:val="FootnoteAnchor"/>
          <w:rtl w:val="true"/>
        </w:rPr>
        <w:footnoteReference w:id="374"/>
      </w:r>
      <w:r>
        <w:rPr>
          <w:rFonts w:ascii="IRNazanin" w:hAnsi="IRNazanin" w:eastAsia="IRNazanin"/>
          <w:color w:val="111111"/>
          <w:sz w:val="28"/>
          <w:sz w:val="28"/>
          <w:szCs w:val="28"/>
          <w:rtl w:val="true"/>
          <w:lang w:bidi="fa-IR"/>
        </w:rPr>
        <w:t>کنافلتی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فمن کان علیه قضاء الفوائت لا تصح منه النوافل مطلقا بناء علی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نقل بالنهی عن الضد، فإن عدم جواز فعل النافلة حینئذ یحتاج إلی دلیل خاص</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الضد العبادی واجبا، ولکنه أقل أهمیة عند الشارع من الأول، کما فی مورد اجتماع إنقاذ نفس محترمة من الهلکة مع الصلاة </w:t>
      </w:r>
    </w:p>
    <w:p>
      <w:pPr>
        <w:pStyle w:val="BookText"/>
        <w:rPr/>
      </w:pP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الضد العبادی واجبا أیضا، ولکنه موسع الوقت والأول مضیق، ولا شک فی أن المضیق مقدم علی الموسع وإن کان الموسع أکثر أهمیة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قضاء الدین الفوری مع الصلاة فی سعة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وإزالة النجاسة عن المسجد مع الصلاة فی سعة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الضد العبادی واجبا أیضا، ولکنه مخیر والأول واجب معین، ولا شک فی أن المعین مقدم علی المخیر وإن کان المخیر أکثر أهمیة منه، لأن المخیر له بدل دون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سفر منذور فی یوم معین مع خصال الکفارة، فلو ترک المکلف السفر واختار الصوم من خصال الکفارة فإن کان الأمر بالشئ یقتضی النهی عن ضده کان الصوم منهیا عنه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بیان ثمرة المسألة مع بیان موارد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المقدار من البیان لا یکفی فی تحقیقها، فإن ترتبها وظهورها 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النهی فی العبادة یقتضی فسادها حتی النهی الغیری التبعی، لأ أنه إذا قلنا بأن النهی مطلقا لا یقتضی فساد العبادة أو خصوص النهی التبعی لا یقتضی الفساد فلا تظهر الثمرة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لأن الضد العبادی حینئذ یکون صحیحا سواء قلنا بالنهی عن الضد أم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النهی فی العبادة یقتضی فسادها حتی النهی الغیری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تحقیق ذلک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واستعجالا فی بیان هذا الأمر نشیر إلیه إجمالا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أقصی ما یقال فی عدم اقتضاء النهی التبعی للفساد هو أن النهی التبعی لا یکشف عن وجود مفسدة فی المنهی عنه، وإذا کان الأمر کذلک فالمنهی عنه باق علی ما هو علیه من مصلحة بلا مزاحم لمصلحته، فیمکن التقرب فیه </w:t>
      </w:r>
    </w:p>
    <w:p>
      <w:pPr>
        <w:pStyle w:val="BookText"/>
        <w:rPr/>
      </w:pPr>
      <w:r>
        <w:rPr>
          <w:rFonts w:ascii="IRNazanin" w:hAnsi="IRNazanin" w:eastAsia="IRNazanin"/>
          <w:color w:val="111111"/>
          <w:sz w:val="28"/>
          <w:sz w:val="28"/>
          <w:szCs w:val="28"/>
          <w:rtl w:val="true"/>
          <w:lang w:bidi="fa-IR"/>
        </w:rPr>
        <w:t>إذا کان عبادة بقصد تلک المصلحة المفروضة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لیس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صدر من بعض أعاظم مشائخنا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فی القرب والبعد فی العبادة لیس علی وجود المصلحة والمفسدة فقط، فإنه من الواضح أن المقصود من القرب والبعد من المولی القرب والبعد المعنویان تشبیها بالقرب والبعد المکانیین، وما لم یکن الشئ مرغوبا فیه للمولی فعلا لا یصلح للتقرب به إلیه، ومجرد وجود مصلحة فیه لا یوجب مرغوبیته له مع فرض نهیه وتبعیده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للتقرب إلی المولی بما أبعدنا عنه، والمفروض أن النهی التبعی نهی مولوی، وکونه تبعیا لا یخرجه عن کونه زجرا وتنفیرا وتبعیدا عن الفعل وإن کان التبعید لمفسدة فی غیره أو لفوات مصلحة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بأن النهی عن الضد لیس نهیا مولویا بل هو نهی یقتضیه العقل الذی لا یستکشف منه حکم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اخترناه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النهی العقلی لا یقتضی تبعیدا عن المولی إلا إذا کشف عن مفسدة مبغوضة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شئ آخر لا یقتضیه حکم العقل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والتقرب لا یتوقف علی وجود الأمر الفعلی بها، بل یکفی فی التقرب بها إحراز محبوبیتها الذاتیة للمولی وإن لم یکن هناک أمر فعلی بها لمانع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قلنا بأن عبادیة العبادة لا تتحقق إلا إذا کانت مأمورا بها بأمر فعلی، فلا تظهر هذه الثمرة أبدا، لأ أنه قد تقدم أن الضد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مندوبا، أو واجبا أقل أهمیة، أو موسعا، أو مخیرا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مأمورا به فعلا لمکان المزاحمة بین الأمرین، ومع عدم الأمر به لا یقع عبادة </w:t>
      </w:r>
    </w:p>
    <w:p>
      <w:pPr>
        <w:pStyle w:val="BookText"/>
        <w:rPr/>
      </w:pPr>
      <w:r>
        <w:rPr>
          <w:rFonts w:ascii="IRNazanin" w:hAnsi="IRNazanin" w:eastAsia="IRNazanin"/>
          <w:color w:val="111111"/>
          <w:sz w:val="28"/>
          <w:sz w:val="28"/>
          <w:szCs w:val="28"/>
          <w:rtl w:val="true"/>
          <w:lang w:bidi="fa-IR"/>
        </w:rPr>
        <w:t>صحیحة وإن قلنا بعدم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الأول، أی أن عبادیة العبادة لا تتوقف علی تعلق الأمر بها فعلا، بل إذا أحرز أنها محبوبة فی نفسها للمولی مرغوبة لدیه فإنه یصح التقرب بها إلیه وإن لم یأمر بها فعلا لمانع، 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 ذلک فی مقدمة الواجب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عبادیة الفعل ارتباطه بالمولی والإتیان به متقربا به إلیه مع عدم ما یمنع من التعبد به من کون فعله تشریعا أو کونه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تتوقف عبادیته علی قصد امتثال الأمر کما مال إلیه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یقال فی المقام نقلا عن 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الثمرة تظهر حتی مع القول بتوقف العبادة علی تعلق الأمر بها، ولکن ذلک فی خصوص التزاحم بین الواجبین الموسع والمضیق ونحوهما، دون التزاحم بین الأهم والمهم المضیقین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الموسع إنما یتعلق بصرف وجود الطبیعة علی أن یأتی به المکلف فی أی وقت شاء من الوقت الوسیع المحدد له، أما الأفراد بما لها من الخصوصیات الوقتیة فلیست مأمورا بها بخصوصها، والأمر بالمضیق إذا لم یقتض النهی عن ضده فالفرد المزاحم له من أفراد ضده الواجب الموسع لا یکون مأمورا به لا محالة من أجل المزاحمة، ولکنه لا یخرج بذلک عن کونه فردا من الطبیعة المأمور بها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کاف فی حصول امتثال الأمر بالطبیعة، لأن انطباقها علی هذا الفرد المزاحم قهری فیتحقق به الامتثال قهرا ویکون مجزیا عقلا عن امتثال الطبیعة فی فرد آخر، لأ أنه لا فرق من جهة انطباق الطبیعة المأمور بها بین </w:t>
      </w:r>
    </w:p>
    <w:p>
      <w:pPr>
        <w:pStyle w:val="BookText"/>
        <w:rPr/>
      </w:pPr>
      <w:r>
        <w:rPr>
          <w:rFonts w:ascii="IRNazanin" w:hAnsi="IRNazanin" w:eastAsia="IRNazanin"/>
          <w:color w:val="111111"/>
          <w:sz w:val="28"/>
          <w:sz w:val="28"/>
          <w:szCs w:val="28"/>
          <w:rtl w:val="true"/>
          <w:lang w:bidi="fa-IR"/>
        </w:rPr>
        <w:t>فرد وفرد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الوجوب فی الواجب الموسع ینحل إلی وجوبات متعددة بتعدد أفراده الطولیة الممکنة فی مدة الوقت المحدد علی وجه یکون التخییر بینها شرعیا، فلا محالة لا أمر بالفرد المزاحم للواجب المضیق ولا أمر آخر یصححه، فلا تظهر الثمرة، ولکن الأمر لیس کذلک، فإنه لیس فی الواجب الموسع إلا وجوب واحد یتعلق بصرف وجود الطبیعة، غیر أن الطبیعة لما کانت لها أفراد طولیة متعددة یمکن انطباقها علی کل واحد منها فلا محالة یکون المکلف مخیرا عقلا بین الأفراد، أی یکون مخیرا بین أن یأتی بالفعل فی أول الوقت أو ثانیه أو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آخر الوقت، وما یختاره من الفعل فی أی وقت یکون هو الذی ینطبق علیه المأمور به وإن امتنع أن یتعلق الأمر به بخصوصه لمانع، بشرط أن یکون المانع من غیر جهة نفس شمول الأمر المتعلق بالطبیعة له، بل من جهة شئ خارج عنه، وهو المزاحمة مع المضیق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توجیه ما نسب إلی المحقق الثانی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شیخنا المحقق النائینی لم یرتضه، لأ أنه یری أن المانع من تعلق الأمر بالفرد المزاحم یرجع إلی نفس شمول الأمر المتعلق بالطبیعة له </w:t>
      </w:r>
      <w:r>
        <w:rPr>
          <w:rStyle w:val="FootnoteAnchor"/>
          <w:rtl w:val="true"/>
        </w:rPr>
        <w:footnoteReference w:id="378"/>
      </w:r>
      <w:r>
        <w:rPr>
          <w:rFonts w:ascii="IRNazanin" w:hAnsi="IRNazanin" w:eastAsia="IRNazanin"/>
          <w:color w:val="111111"/>
          <w:sz w:val="28"/>
          <w:sz w:val="28"/>
          <w:szCs w:val="28"/>
          <w:rtl w:val="true"/>
          <w:lang w:bidi="fa-IR"/>
        </w:rPr>
        <w:t>یعنی أنه یری أن الطبیعة المأمور بها بما هی مأمور بها لا تنطبق علی الفرد المزاحم ولا تشمله، وانطباق الطبیعة بما هی لا بما هی مأمور بها علی الفرد المزاحم لا ینفع ولا یکفی فی امتثال الأمر بالطبیعة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واضح، فإنا إذ نسلم أن التخییر بین أفراد الطبیعة تخییر عقلی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إنما هو بین أفراد الطبیعة المأمور بها بما هی مأمور بها، فالفرد المزاحم خارج عن نطاق هذه الأفراد التی بینها التخییر</w:t>
      </w:r>
      <w:r>
        <w:rPr>
          <w:rFonts w:eastAsia="IRNazanin" w:cs="IRNazanin"/>
          <w:color w:val="111111"/>
          <w:sz w:val="28"/>
          <w:szCs w:val="28"/>
          <w:rtl w:val="true"/>
          <w:lang w:bidi="fa-IR"/>
        </w:rPr>
        <w:t xml:space="preserve">. </w:t>
      </w:r>
      <w:bookmarkStart w:id="562" w:name="pg17293_233601"/>
    </w:p>
    <w:p>
      <w:pPr>
        <w:pStyle w:val="BookText"/>
        <w:rPr/>
      </w:pPr>
      <w:bookmarkEnd w:id="562"/>
      <w:r>
        <w:rPr>
          <w:rFonts w:ascii="IRNazanin" w:hAnsi="IRNazanin" w:eastAsia="IRNazanin"/>
          <w:color w:val="111111"/>
          <w:sz w:val="28"/>
          <w:sz w:val="28"/>
          <w:szCs w:val="28"/>
          <w:rtl w:val="true"/>
          <w:lang w:bidi="fa-IR"/>
        </w:rPr>
        <w:t>أما ان الفرد المزاحم خارج عن نطاق أفراد الطبیعة المأمور بها بما هی مأمور بها، فلأن الأمر إنما یتعلق بالطبیعة المقدورة للمکلف بما هی مقدورة، لأن القدرة شرط فی المأمور به مأخوذة فی الخطاب، لا أنها شرط عقلی محض والخطاب فی نفسه عام شامل فی إطلاقه للأفراد المقدورة وغیر المقدورة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إنما هو لجعل الداعی فی نفس المکلف، وهذا المعنی بنفسه یقتضی کون متعلقه مقدورا، لاستحالة جعل الداعی إلی ما هو ممتنع، فیعلم من هذا أن القدرة مأخوذة فی متعلق الأمر ویفهم ذلک من نفس الخطاب، بمعنی أن الخطاب لما کان یقتضی القدرة علی متعلقه، فتکون سعة دائرة المتعلق علی قدر سعة دائرة القدرة علیه لا تزید ولا تنقص، أی تدور سعته وضیقه مدار سعة القدرة وضیقها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یکون الأمر شاملا لما هو ممتنع من الأفراد، إذ یکون المطلوب به الطبیعة بما هی مقدورة، والفرد غیر المقدور خارج عن أفرادها بما هی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اعتبار القدرة بملاک قبح تکلیف العاجز فهی شرط عقلی لا یوجب تقیید متعلق الخطاب، لأ أنه لیس من اقتضاء نفس الخطاب، فیکون متعلق الأمر هی الطبیعة بما هی لا بما هی مقدورة، وإن کان بمقتضی حکم العقل لابد أن یقید الوجوب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أفراد الطبیعة بما هی التی تعلق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وتشیید ما أفاده استاذنا ومناقشته یحتاج إلی بحث أوسع لسنا بصدده الآن، راجع عنه تقریرات تلامذته</w:t>
      </w:r>
      <w:r>
        <w:rPr>
          <w:rFonts w:eastAsia="IRNazanin" w:cs="IRNazanin"/>
          <w:color w:val="111111"/>
          <w:sz w:val="28"/>
          <w:szCs w:val="28"/>
          <w:rtl w:val="true"/>
          <w:lang w:bidi="fa-IR"/>
        </w:rPr>
        <w:t>.</w:t>
      </w:r>
    </w:p>
    <w:p>
      <w:pPr>
        <w:pStyle w:val="Heading6"/>
        <w:numPr>
          <w:ilvl w:val="5"/>
          <w:numId w:val="1"/>
        </w:numPr>
        <w:rPr/>
      </w:pPr>
      <w:bookmarkStart w:id="563" w:name="__RefHeading___Toc520743_1738255347"/>
      <w:bookmarkStart w:id="564" w:name="_Toc199"/>
      <w:bookmarkEnd w:id="563"/>
      <w:r>
        <w:rPr>
          <w:rtl w:val="true"/>
        </w:rPr>
        <w:t>الترتب</w:t>
      </w:r>
      <w:bookmarkEnd w:id="56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امتد </w:t>
      </w:r>
      <w:r>
        <w:rPr>
          <w:rStyle w:val="FootnoteAnchor"/>
          <w:rtl w:val="true"/>
        </w:rPr>
        <w:footnoteReference w:id="379"/>
      </w:r>
      <w:r>
        <w:rPr>
          <w:rFonts w:ascii="IRNazanin" w:hAnsi="IRNazanin" w:eastAsia="IRNazanin"/>
          <w:color w:val="111111"/>
          <w:sz w:val="28"/>
          <w:sz w:val="28"/>
          <w:szCs w:val="28"/>
          <w:rtl w:val="true"/>
          <w:lang w:bidi="fa-IR"/>
        </w:rPr>
        <w:t xml:space="preserve">البحث إلی هنا، فهناک مشکلة فقهیة تنشأ من الخلاف </w:t>
      </w:r>
    </w:p>
    <w:p>
      <w:pPr>
        <w:pStyle w:val="BookText"/>
        <w:rPr/>
      </w:pPr>
      <w:r>
        <w:rPr>
          <w:rFonts w:ascii="IRNazanin" w:hAnsi="IRNazanin" w:eastAsia="IRNazanin"/>
          <w:color w:val="111111"/>
          <w:sz w:val="28"/>
          <w:sz w:val="28"/>
          <w:szCs w:val="28"/>
          <w:rtl w:val="true"/>
          <w:lang w:bidi="fa-IR"/>
        </w:rPr>
        <w:t>المتقدم لابد من التعرض لها بما یلیق بهذه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الناس نجدهم یحرصون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تهاونهم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علی فعل بعض العبادات المندوبة فی ظرف وجوب شئ هو ضد للمندوب، فیترکون الواجب ویفعلون المندوب، کمن یذهب للزیارة أو یقیم مأتم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دین واجب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نجدهم یفعلون </w:t>
      </w:r>
      <w:r>
        <w:rPr>
          <w:rStyle w:val="FootnoteAnchor"/>
          <w:rtl w:val="true"/>
        </w:rPr>
        <w:footnoteReference w:id="381"/>
      </w:r>
      <w:r>
        <w:rPr>
          <w:rFonts w:ascii="IRNazanin" w:hAnsi="IRNazanin" w:eastAsia="IRNazanin"/>
          <w:color w:val="111111"/>
          <w:sz w:val="28"/>
          <w:sz w:val="28"/>
          <w:szCs w:val="28"/>
          <w:rtl w:val="true"/>
          <w:lang w:bidi="fa-IR"/>
        </w:rPr>
        <w:t>بعض الواجبات العبادیة فی حین أن هناک علیهم واجبا أهم منه فیترکونه، أو واجبا مضیق الوقت مع أن الأول موسع فیقدمون الموسع علی المضیق، أو واجبا معینا مع أن الأول مخیر فیقدمون المخیر علی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ویجمع الکل تقدیم فعل المهم العبادی علی الأهم، فإن المضیق أهم من الموسع، والمعین أهم من المخیر، کما أن الواجب أهم من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الآن سنعبر بالأهم والمهم ونقصد ما هو أعم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بأن صحة العبادة لا تتوقف علی وجود أمر فعلی متعلق به، وقلنا بأنه لا نهی عن الضد، أو النهی عنه لا یقتضی الفساد، فلا إشکال ولا مشکلة، لأن فعل المهم العبادی یقع صحیحا حتی مع فعلیة الأمر بالأهم، غایة الأمر یکون المکلف عاصیا بترک الأهم من دون أن یؤثر ذلک علی صحة ما فعله من العبادة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المشکلة فیما إذا قلنا بالنهی عن الضد وأن النهی یقتضی الفساد، أو قلنا بتوقف صحة العبادة علی الأمر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عن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فإن أعمالهم هذه کلها باطلة ولا یستحقون علیها ثوابا، لأ أنه إما منهی عنها والنهی یقتضی الفساد، وإما لا أمر بها وصحتها </w:t>
      </w:r>
    </w:p>
    <w:p>
      <w:pPr>
        <w:pStyle w:val="BookText"/>
        <w:rPr/>
      </w:pPr>
      <w:r>
        <w:rPr>
          <w:rFonts w:ascii="IRNazanin" w:hAnsi="IRNazanin" w:eastAsia="IRNazanin"/>
          <w:color w:val="111111"/>
          <w:sz w:val="28"/>
          <w:sz w:val="28"/>
          <w:szCs w:val="28"/>
          <w:rtl w:val="true"/>
          <w:lang w:bidi="fa-IR"/>
        </w:rPr>
        <w:t>تتوقف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هناک طریقة لتصحیح فعل المهم العبادی مع وجود الأمر بالأهم؟ ذهب جماعة إلی تصحیح العبادة فی المهم بنحو الترتب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بالأهم والأمر بالمهم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القول بعدم النهی عن الضد وأن صحة العبادة تتوقف علی وجود الأمر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أول من أسس هذه الفکرة وتنبه لها المحقق الثانی </w:t>
      </w:r>
      <w:r>
        <w:rPr>
          <w:rStyle w:val="FootnoteAnchor"/>
          <w:rtl w:val="true"/>
        </w:rPr>
        <w:footnoteReference w:id="384"/>
      </w:r>
      <w:r>
        <w:rPr>
          <w:rFonts w:ascii="IRNazanin" w:hAnsi="IRNazanin" w:eastAsia="IRNazanin"/>
          <w:color w:val="111111"/>
          <w:sz w:val="28"/>
          <w:sz w:val="28"/>
          <w:szCs w:val="28"/>
          <w:rtl w:val="true"/>
          <w:lang w:bidi="fa-IR"/>
        </w:rPr>
        <w:t xml:space="preserve">وشید أرکانها السید المیرزا الشیرازی </w:t>
      </w:r>
      <w:r>
        <w:rPr>
          <w:rStyle w:val="FootnoteAnchor"/>
          <w:rtl w:val="true"/>
        </w:rPr>
        <w:footnoteReference w:id="385"/>
      </w:r>
      <w:r>
        <w:rPr>
          <w:rFonts w:ascii="IRNazanin" w:hAnsi="IRNazanin" w:eastAsia="IRNazanin"/>
          <w:color w:val="111111"/>
          <w:sz w:val="28"/>
          <w:sz w:val="28"/>
          <w:szCs w:val="28"/>
          <w:rtl w:val="true"/>
          <w:lang w:bidi="fa-IR"/>
        </w:rPr>
        <w:t xml:space="preserve">کما أحکمها ونقحها شیخنا المحقق النائینی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مثواهم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الفکرة وتحقیقها من أروع ما انتهی إلیه البحث الأصولی تصویرا وعمقا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عقلا من أن یکون الأمر بالمهم فعلیا عند عصیان الأمر بالأهم، فإذا عصی المکلف وترک الأهم فلا محذور فی أن یفرض الأمر بالمهم حینئذ، إذ لا یلزم منه طلب الجمع بین الضدین، کما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مانع عقلی من هذا الترتب، فإن الدلیل یساعد علی وقوعه، والدلیل هو نفس الدلیلین المتضمنین للأمر بالمهم والأمر بالأهم، وهما کافیان لإثبات وقوع الترتب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ففکرة الترتب وتصحیحها یتوقف علی شیئین رئیسین فی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إمکان الترتب فی نفسه، وثانیهما الدلیل علی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إمکانه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یقال فی إبطال الترتب واستحالته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لزوم المحال منه، وهو فعلیة الأمر بالضدین فی آن واحد، لأن القائل بالترتب یقول بإطلاق الأمر بالأهم وشموله لصورتی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الأهم وترکه، ففی حال فعلیة الأمر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حال ترک الأهم</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یکون الأمر بالأهم فعلیا علی قوله، والأمر بالضدین فی آن واحد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القائل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 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بالضدین فی آن واحد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مغالطة ظاهرة، فإن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أنه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محالا، إذ یستحیل الجمع بین الضدین، بینما هو فی الحقیقة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استحالة فی أن یأمر المولی فی آن واحد بالضدین إذا لم یکن المطلوب الجمع بینهما فی آن واحد، لأن المحال هو الجمع بین الضدین لا الأمر بهما فی آن واحد وإن لم یستلزم الجمع بینهما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المفروض أن الأمر بالمهم مشروط بترک الأهم، فالخطاب الترتبی لیس فقط لا یقتضی الجمع بین الضدین بل یقتضی عکس ذلک، لأ أنه فی حال انشغال المکلف بامتثال الأمر بالأهم وإطاعته لا أمر فی هذا الحال إلا بالأهم، ونسبة المهم إلیه حینئذ کنسبة المباحات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حال ترک الأهم والانشغال بالمهم، فإن الأمر بالأهم نسلم أنه یکون فعلیا وکذلک الأمر بالمهم، ولکن خطاب المهم حسب الفرض مشروط بترک الأهم وخلو الزمان منه، ففی هذا الحال المفروض یکون الأمر بالمهم </w:t>
      </w:r>
    </w:p>
    <w:p>
      <w:pPr>
        <w:pStyle w:val="BookText"/>
        <w:rPr/>
      </w:pPr>
      <w:r>
        <w:rPr>
          <w:rFonts w:ascii="IRNazanin" w:hAnsi="IRNazanin" w:eastAsia="IRNazanin"/>
          <w:color w:val="111111"/>
          <w:sz w:val="28"/>
          <w:sz w:val="28"/>
          <w:szCs w:val="28"/>
          <w:rtl w:val="true"/>
          <w:lang w:bidi="fa-IR"/>
        </w:rPr>
        <w:t>داعیا للمکلف إلی فعل المهم فی حال ترک الأهم فکیف یکون داعیا إلی الجمع بین الأهم والمهم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الجمع لا یمکن أن یتصور إلا إذا کان هناک مطلوبان فی عرض واحد علی وجه لو فرض إمکان الجمع بینهما لکان کل منهما مطلوبا، وفی الترتب لو فرض محالا إمکان الجمع بین الضدین، فإنه لا یکون المطلوب إلا الأهم ولا یقع المهم فی هذا الحال علی صفة المطلوبیة أبدا، لأن طلبه حسب الفرض مشروط بترک الأهم، فمع فعله لا یکون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الدلیل علی وقوع الترتب وأن الدلیل هو نفس دلیلی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أن لکل من الأهم 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دلیل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مستقلا مع قطع النظر عن وقوع المزاحمة بینهما، کما أن المفروض أن دلیل کل منهما مطلق بالقیاس إلی صورتی فعل الآخر وعدمه، فإذا وقع التزاحم بینهما اتفاقا فبحسب إطلاقهما یقتضیان إیجاب الجمع بینهما، ولکن ذلک محال، فلابد أن نرفع الید عن إطلاق أحدهما، ولکن المفروض أن الأهم أولی وأرجح، ولا یعقل تقدیم المرجوح علی الراجح والمهم علی الأهم، فیتعین رفع الید عن إطلاق دلیل الأمر بالمهم فقط، ولا یقتضی ذلک رفع الید عن أصل دلیل المهم، لأ أنه إنما نرفع الید عنه من جهة تقدیم إطلاق الأهم لمکان المزاحمة بینهما وأرجحیة الأهم، والضرورات إنما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رفعنا الید عن إطلاق دلیل المهم مع بقاء أصل الدلیل، فإن معنی ذلک اشتراط خطاب المهم بترک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الترتب المقصود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الترتب المقصود هو اشتراط الأمر بالمهم بترک الأهم، وهذا الاشتراط حاصل فعلا بمقتضی الدلیلین مع ضم حکم العقل </w:t>
      </w:r>
    </w:p>
    <w:p>
      <w:pPr>
        <w:pStyle w:val="BookText"/>
        <w:rPr/>
      </w:pPr>
      <w:r>
        <w:rPr>
          <w:rFonts w:ascii="IRNazanin" w:hAnsi="IRNazanin" w:eastAsia="IRNazanin"/>
          <w:color w:val="111111"/>
          <w:sz w:val="28"/>
          <w:sz w:val="28"/>
          <w:szCs w:val="28"/>
          <w:rtl w:val="true"/>
          <w:lang w:bidi="fa-IR"/>
        </w:rPr>
        <w:t>بعدم إمکان الجمع بین امتثالهما معا وبتقدیم الراجح علی المرجوح الذی لا یرفع إلا إطلاق دلیل المهم، فیبقی أصل دلیل الأمر بالمهم علی حاله فی صورة ترک الأهم، فیکون الأمر الذی یتضمنه الدلیل مشروطا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المهم فی أصله مطلق یشمل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فعل الأهم وصورة ترکه، ولما رفعنا الید عن شموله لصورة فعل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المزاحمة وتقدیم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شموله لصورة ترک الأهم بلا مزاحم، وهذا معنی اشتراطه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هذا الاشتراط مدلولا لدلیلی الأمرین معا بضمیمة حکم العقل، ولکن هذه الدلالة من نوع دلالة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عن معنی دلالة الإشارة الجزء الأول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فیها جوانب تحتاج إلی مناقشة وإیضاح ترکناها إلی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لها شیخنا المحقق النائینی خمس مقدمات لسد ثغورها، راجع عنها تقریرات تلامذته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565" w:name="pg17293_233607"/>
    </w:p>
    <w:p>
      <w:pPr>
        <w:pStyle w:val="Heading5"/>
        <w:numPr>
          <w:ilvl w:val="4"/>
          <w:numId w:val="1"/>
        </w:numPr>
        <w:rPr/>
      </w:pPr>
      <w:bookmarkStart w:id="566" w:name="__RefHeading___Toc520745_1738255347"/>
      <w:bookmarkStart w:id="567" w:name="_Toc200"/>
      <w:bookmarkEnd w:id="565"/>
      <w:bookmarkEnd w:id="566"/>
      <w:r>
        <w:rPr>
          <w:rtl w:val="true"/>
        </w:rPr>
        <w:t xml:space="preserve">المسألة الرابعة </w:t>
      </w:r>
      <w:r>
        <w:rPr>
          <w:rtl w:val="true"/>
        </w:rPr>
        <w:t xml:space="preserve">: </w:t>
      </w:r>
      <w:r>
        <w:rPr>
          <w:rtl w:val="true"/>
        </w:rPr>
        <w:t>اجتماع الأمر و النهی</w:t>
      </w:r>
      <w:bookmarkEnd w:id="567"/>
    </w:p>
    <w:p>
      <w:pPr>
        <w:pStyle w:val="Heading6"/>
        <w:numPr>
          <w:ilvl w:val="5"/>
          <w:numId w:val="1"/>
        </w:numPr>
        <w:rPr/>
      </w:pPr>
      <w:bookmarkStart w:id="568" w:name="__RefHeading___Toc520747_1738255347"/>
      <w:bookmarkStart w:id="569" w:name="_Toc201"/>
      <w:bookmarkEnd w:id="568"/>
      <w:r>
        <w:rPr>
          <w:rtl w:val="true"/>
        </w:rPr>
        <w:t>تحریر محل النزاع</w:t>
      </w:r>
      <w:bookmarkEnd w:id="5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الأصولیون من القدیم فی أنه هل یجوز اجتماع الأمر والنهی فی واحد أو لا یجوز؟ ذهب إلی الجواز أغلب الأشاعرة وجملة من أصحابنا أولهم الفضل ابن شاذان علی ما هو المعروف عنه، وعلیه جماعة من محققی المتأخرین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الامتناع أکثر المعتزلة وأکثر أصحابنا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من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الأبحاث التافهة، إذ لا یمکن أن نتصور النزاع فی إمکان اجتماع الأمر والنهی فی واحد حتی لو قلنا بعدم امتناع التکلیف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تقوله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التکلیف هنا نفسه محال، وهو الأمر والنهی بشئ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ذلک من أوضح الواضحات، وهو محل وفاق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فکیف صح هذا النزاع من القوم؟ وما معناه؟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باجتماع الأمر والنهی من خداع العناوین، فلابد من توضیح مقصودهم من البحث بتوضیح الکلمات الواردة فی هذا العنوان، وهی کلمة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ینبغی أن نبحث أیضا عن قید آخر لتصحیح النزاع، وهو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أضافه بعض المؤلفین </w:t>
      </w:r>
      <w:r>
        <w:rPr>
          <w:rStyle w:val="FootnoteAnchor"/>
          <w:rtl w:val="true"/>
        </w:rPr>
        <w:footnoteReference w:id="391"/>
      </w:r>
      <w:r>
        <w:rPr>
          <w:rFonts w:ascii="IRNazanin" w:hAnsi="IRNazanin" w:eastAsia="IRNazanin"/>
          <w:color w:val="111111"/>
          <w:sz w:val="28"/>
          <w:sz w:val="28"/>
          <w:szCs w:val="28"/>
          <w:rtl w:val="true"/>
          <w:lang w:bidi="fa-IR"/>
        </w:rPr>
        <w:t>وهو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هو الالتقاء الاتفاقی بین المأمور به والمنهی عنه فی 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یفرض ذلک إلا حیث یفرض تعلق الأمر بعنوان وتعلق النهی بعنوان آخر لاربط له بالعنوان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یتفق نادرا أن یلتقی العنوانان فی شئ واحد ویجتمعا فیه، وحینئذ یجتمع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الاجتماع والالتقاء بین العنوانین علی نحوین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اجتماعا موردیا، یعنی أنه لا یکون هنا فعل واحد مطابقا لکل من العنوانین، بل یکون هنا فعلان تقارنا وتجاورا فی وقت واحد، أحدهما یکون مطابقا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مطابقا لعنوان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النظر إلی الأجنبیة فی أثناء الصلاة، فلا النظر هو مطابق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الصلاة مطابق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ولاهما ینطبقان علی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مثل هذا الاجتماع الموردی لم یقل أحد بامتناعه، ولیس هو داخلا فی مسألة الاجتماع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جمع المکلف بینهما بأن نظر إلی الأجنبیة فی أثناء الصلاة فقد عصی وأطاع فی آن واحد ولا تفسد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اجتماعا حقیقیا وإن کان ذلک فی النظر العرفی وفی بادئ الرأی، یعنی أنه فعل واحد یکون مطابقا لکل من العنوانین کالمثال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مثل هذا المثال هو محل النزاع فی مسألتنا، المفروض فیه أنه لاربط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ولکن قد یتفق للمکلف صدفة أن یجمع بینهما بأن یصلی فی مکان مغصوب، فیلتقی العنوان المأمور به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العنوان المنهی عنه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الصلاة المأتی بها فی مکان مغصوب، فیکون هذا الفعل الواحد مطابقا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إذا اتفق ذلک للمکلف فإنه یکون هذا الفعل الواحد داخلا فیما هو مأمور به من جهة فیقتضی أن یکون المکلف مطیعا للأمر ممثلا، وداخلا فیما هو منهی عنه من جهة أخری فیقتضی أن یکون المکلف عاصیا به مخالفا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 الفعل الواحد باعتبار أن له وجودا واحدا یکون ملتقی ومجمعا للعنوانین، فی مقابل المتعدد بحسب الوجود، کالنظر إلی الأجنبیة والصلاة، فإن وجود أحدهما غیر وجود الآخر، فإن الاجتماع فی مثل هذا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الموردی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والفعل الواحد بما له من الوجود الواحد إذا کان ملتقی للعنوانین، فإن التقاء العناوین فیه لا یخلو من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 یکون الالتقاء بسبب </w:t>
      </w:r>
    </w:p>
    <w:p>
      <w:pPr>
        <w:pStyle w:val="BookText"/>
        <w:rPr/>
      </w:pPr>
      <w:r>
        <w:rPr>
          <w:rFonts w:ascii="IRNazanin" w:hAnsi="IRNazanin" w:eastAsia="IRNazanin"/>
          <w:color w:val="111111"/>
          <w:sz w:val="28"/>
          <w:sz w:val="28"/>
          <w:szCs w:val="28"/>
          <w:rtl w:val="true"/>
          <w:lang w:bidi="fa-IR"/>
        </w:rPr>
        <w:t>ماهیته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وثانیتهما أن یکون الالتقاء بسبب ماهیته الکلیة کأن یکون الکلی نفسه مجمعا للعنوانین کالکون الکلی الذی ینطبق علیه أنه صلاة وغصب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لتخصیص النزاع بالواحد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یظهر خروج الواحد بالجنس عن محل الکلام، والمراد به ما إذا کان المأمور به والمنهی عنه متغایرین وجودا، ولکنهما یدخلان تحت ماهیة واحدة، کالسجود لله والسجود للصنم، فإنهما واحد بالجنس باعتبار أن کلا منهما داخل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خروج ذلک عن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الجواز العقلی، أی الإمکان المقابل للامتناع،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أن یراد منه الجواز العقلی المقابل للقبح العقلی وهو قد یرجع إلی الأول باعتبار أن القبیح ممتنع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والجواز له معان اخر، کالجواز المقابل للوجوب والحرمة الشرعیین، والجواز بمعنی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غیر مرادة قطعا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تفسیر هذه الکلمات الثلاث الواردة فی عنوان المسألة یتضح لک جیدا تحریر النزاع فیها، فإن حاصل النزاع فی المسألة یکون أنه فی مورد التقاء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واحد وجودا هل یجوز اجتماع الأمر والنهی؟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یصح أن یبقی الأمر متعلقا بذلک العنوان المنطبق علی ذلک الواحد ویبقی النهی کذلک متعلقا بالعنوان </w:t>
      </w:r>
      <w:r>
        <w:rPr>
          <w:rStyle w:val="FootnoteAnchor"/>
          <w:rtl w:val="true"/>
        </w:rPr>
        <w:footnoteReference w:id="392"/>
      </w:r>
      <w:r>
        <w:rPr>
          <w:rFonts w:ascii="IRNazanin" w:hAnsi="IRNazanin" w:eastAsia="IRNazanin"/>
          <w:color w:val="111111"/>
          <w:sz w:val="28"/>
          <w:sz w:val="28"/>
          <w:szCs w:val="28"/>
          <w:rtl w:val="true"/>
          <w:lang w:bidi="fa-IR"/>
        </w:rPr>
        <w:t xml:space="preserve">المنطبق علی ذلک الواحد، </w:t>
      </w:r>
    </w:p>
    <w:p>
      <w:pPr>
        <w:pStyle w:val="BookText"/>
        <w:rPr/>
      </w:pPr>
      <w:r>
        <w:rPr>
          <w:rFonts w:ascii="IRNazanin" w:hAnsi="IRNazanin" w:eastAsia="IRNazanin"/>
          <w:color w:val="111111"/>
          <w:sz w:val="28"/>
          <w:sz w:val="28"/>
          <w:szCs w:val="28"/>
          <w:rtl w:val="true"/>
          <w:lang w:bidi="fa-IR"/>
        </w:rPr>
        <w:t>فیکون المکلف مطیعا وعاصیا معا فی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یمتنع ذلک ولا یجوز، فیکون ذلک المجتمع للعنوانین إما مأمورا به فقط أو منهیا عنه فقط، أی أنه إما أن یبقی الأمر علی فعلیته فقط فیکون المکلف مطیعا لاغیر، أو یبقی النهی علی فعلیته فقط فیکون المکلف عاصیا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بالجواز لابد أن یستند فی قوله إلی أحد رأیین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یری أن العنوان بنفسه هو متعلق التکلیف ولا یسری الحکم إلی المعنون، فانطباق عنوانین علی فعل واحد لا یلزم منه أن یکون ذلک الواحد متعلقا للحکمین، فلا یمتنع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اجتماع عنوان المأمور به مع عنوان المنهی عنه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لا یلزم منه اجتماع نفس الأمر والنهی فی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یری أن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أنه هو متعلق الحکم حقیقة لا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متعددا واقعا إذا تعدد العنوان، لأن تعدد العنوان یوجب تعدد المعنون بالنظر الدقیق الفلسفی، ففی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 واحد فی ظاهر الحال صار مطابقا للعنوانین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معنونان کل واحد منهما مطابق لأحد العنوانین، فیرجع اجتماع الوجوب والحرمة بالدقة العقلیة إلی الاجتماع الموردی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فیه من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هناک واحد بحسب الوجود یکون مجمعا بین العنوانین فی الحقیقة، بل ما هو مأمور به فی وجوده غیر ما هو منهی عنه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تلزم سرایة الأمر إلی ما تعلق به النهی ولا سرایة النهی إلی ما تعلق به الأمر، فیکون المکلف فی جمعه بین العنوانین مطیعا وعاصیا فی آن واحد، کالناظر إلی الأجنبیة فی أثناء الصلاة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معنی القول بجواز اجتماع الأمر والنهی، وفی الحقیقة </w:t>
      </w:r>
      <w:bookmarkStart w:id="570" w:name="pg17293_233612"/>
    </w:p>
    <w:p>
      <w:pPr>
        <w:pStyle w:val="BookText"/>
        <w:rPr/>
      </w:pPr>
      <w:bookmarkEnd w:id="570"/>
      <w:r>
        <w:rPr>
          <w:rFonts w:ascii="IRNazanin" w:hAnsi="IRNazanin" w:eastAsia="IRNazanin"/>
          <w:color w:val="111111"/>
          <w:sz w:val="28"/>
          <w:sz w:val="28"/>
          <w:szCs w:val="28"/>
          <w:rtl w:val="true"/>
          <w:lang w:bidi="fa-IR"/>
        </w:rPr>
        <w:t>لیس هو قولا باجتماع الأمر والنهی فی واحد، بل إما أنه یرجع إلی القول باجتماع عنوان المأمور به والمنهی عنه فی واحد من دون أن یکون هناک اجتماع بین الأمر والنهی، وإما أن یرجع إلی القول بالاجتماع الموردی فقط، فلا یکون اجتماع بین الأمر والنهی ولا بین المأمور به والمنهی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 بالامتناع، فلابد أن یذهب إلی أن الحکم یسری من العنوان إلی المعنون وأن تعدد العنوان لا یوجب تعدد المعنون، فإنه لا یمکن حینئذ بقاء الأمر والنهی معا وتوجههما متعلقین بذلک المعنون الواحد بحسب الوجود، لأ أنه یلزم اجتماع نفس الأمر والنهی فی واحد، وهو مستحیل، فإما أن یبقی الأمر ولا نهی، أو یبقی النهی ولا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صاحب المعالم فی تحریر النزاع، إذ عبر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امتناع توجه الأمر والنهی إلی شئ واحد</w:t>
      </w:r>
      <w:r>
        <w:rPr>
          <w:rFonts w:eastAsia="IRNazanin" w:cs="IRNazanin"/>
          <w:color w:val="111111"/>
          <w:sz w:val="28"/>
          <w:szCs w:val="28"/>
          <w:rtl w:val="true"/>
          <w:lang w:bidi="fa-IR"/>
        </w:rPr>
        <w:t xml:space="preserve">... </w:t>
      </w:r>
      <w:r>
        <w:rPr>
          <w:rStyle w:val="FootnoteAnchor"/>
          <w:rtl w:val="true"/>
        </w:rPr>
        <w:footnoteReference w:id="393"/>
      </w:r>
    </w:p>
    <w:p>
      <w:pPr>
        <w:pStyle w:val="Heading6"/>
        <w:numPr>
          <w:ilvl w:val="5"/>
          <w:numId w:val="1"/>
        </w:numPr>
        <w:rPr/>
      </w:pPr>
      <w:bookmarkStart w:id="571" w:name="__RefHeading___Toc520749_1738255347"/>
      <w:bookmarkStart w:id="572" w:name="_Toc202"/>
      <w:bookmarkEnd w:id="571"/>
      <w:r>
        <w:rPr>
          <w:rtl w:val="true"/>
        </w:rPr>
        <w:t>المسألة من الملازمات العقلیة غیر المستقلة</w:t>
      </w:r>
      <w:bookmarkEnd w:id="572"/>
    </w:p>
    <w:p>
      <w:pPr>
        <w:pStyle w:val="BookText"/>
        <w:rPr/>
      </w:pPr>
      <w:r>
        <w:rPr>
          <w:rFonts w:ascii="IRNazanin" w:hAnsi="IRNazanin" w:eastAsia="IRNazanin"/>
          <w:color w:val="111111"/>
          <w:sz w:val="28"/>
          <w:sz w:val="28"/>
          <w:szCs w:val="28"/>
          <w:rtl w:val="true"/>
          <w:lang w:bidi="fa-IR"/>
        </w:rPr>
        <w:t>ومن التقریر المتقدم لبیان محل النزاع یظهر کیف أن المسألة هذه ینبغی أن تدخل فی الملازمات العقلیة غیر المستقلة، فإن معنی القول بالامتناع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صغری الکبری العقلیة القائلة بامتناع اجتماع الأمر والنهی فی شئ واحد حقیقی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بأن الحکم یسری من العنوان إلی المعنون وأن تعدد العنوان لا یوجب تعدد المعنون، فإنه یتنقح عندنا موضوع اجتماع الأمر والنهی فی واحد الثابتین شرعا، فیقال علی نهج القیاس الاستثنائی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التقی عنوان المأمور به والمنهی عنه فی واحد بسوء الاختیار فإن بقی الأمر والنهی فعلیین معا فقد اجتمع الأمر والنهی فی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هی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 هذه الملازمة فی الصغری هو سرایة الحکم من العنوان إلی المعنون وأن تعدد العنوان لا یوجب تعدد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تفرض هذه الملازمة حیث یفرض ثبوت الأمر والنهی شرعا بعنوانیهما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یستحیل اجتماع الأمر والنهی فی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هی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الکبری عقلیة تثبت فی غیر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القیاس استثنائی قد استثنی فیه نقیض التالی، فیثبت به نقیض المقدم، وهو عدم بقاء الأمر والنهی فعلیین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الجواز، فیخرج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الالتقاء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یکون صغری لتلک الکبری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یجب فی کون المسألة أصولیة من المستقلات العقلیة وغیرها أن تقع صغری للکبری العقلیة علی تقدیر جمیع الأقوال، بل یکفی أن تقع صغری علی أحد الأقوال فقط، فإن هذا شأن جمیع المسائل الأصولیة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المباحث اللفظیة کلها لتنقیح صغری أصالة الظهور، مع أن المسألة لا تقع صغری لأصالة الظهور علی جمیع الأقوال فیها، کمسألة دلالة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فإنه علی القول بالاشتراک اللفظی أو المعنوی لا یبقی لها ظهور فی الوجوب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ولاوجه لتوهم کون هذه المسألة فقهیة أو کلامیة أو أصولیة لفظیة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واضح بعد ما قدمناه من شرح تحریر النزاع، وبعد ما ذکرناه سابقا </w:t>
      </w:r>
      <w:bookmarkStart w:id="573" w:name="pg17293_233614"/>
    </w:p>
    <w:p>
      <w:pPr>
        <w:pStyle w:val="BookText"/>
        <w:rPr/>
      </w:pPr>
      <w:bookmarkEnd w:id="573"/>
      <w:r>
        <w:rPr>
          <w:rFonts w:ascii="IRNazanin" w:hAnsi="IRNazanin" w:eastAsia="IRNazanin"/>
          <w:color w:val="111111"/>
          <w:sz w:val="28"/>
          <w:sz w:val="28"/>
          <w:szCs w:val="28"/>
          <w:rtl w:val="true"/>
          <w:lang w:bidi="fa-IR"/>
        </w:rPr>
        <w:t xml:space="preserve">فی أول هذا الجزء </w:t>
      </w:r>
      <w:r>
        <w:rPr>
          <w:rStyle w:val="FootnoteAnchor"/>
          <w:rtl w:val="true"/>
        </w:rPr>
        <w:footnoteReference w:id="394"/>
      </w:r>
      <w:r>
        <w:rPr>
          <w:rFonts w:ascii="IRNazanin" w:hAnsi="IRNazanin" w:eastAsia="IRNazanin"/>
          <w:color w:val="111111"/>
          <w:sz w:val="28"/>
          <w:sz w:val="28"/>
          <w:szCs w:val="28"/>
          <w:rtl w:val="true"/>
          <w:lang w:bidi="fa-IR"/>
        </w:rPr>
        <w:t>من مناط کون المسألة الأصولیة من باب غیر المستقلات العقلیة</w:t>
      </w:r>
      <w:r>
        <w:rPr>
          <w:rFonts w:eastAsia="IRNazanin" w:cs="IRNazanin"/>
          <w:color w:val="111111"/>
          <w:sz w:val="28"/>
          <w:szCs w:val="28"/>
          <w:rtl w:val="true"/>
          <w:lang w:bidi="fa-IR"/>
        </w:rPr>
        <w:t>.</w:t>
      </w:r>
    </w:p>
    <w:p>
      <w:pPr>
        <w:pStyle w:val="Heading6"/>
        <w:numPr>
          <w:ilvl w:val="5"/>
          <w:numId w:val="1"/>
        </w:numPr>
        <w:rPr/>
      </w:pPr>
      <w:bookmarkStart w:id="574" w:name="__RefHeading___Toc520751_1738255347"/>
      <w:bookmarkStart w:id="575" w:name="_Toc203"/>
      <w:bookmarkEnd w:id="574"/>
      <w:r>
        <w:rPr>
          <w:rtl w:val="true"/>
        </w:rPr>
        <w:t>مناقشة الکفایة فی تحریر النزاع</w:t>
      </w:r>
      <w:bookmarkEnd w:id="575"/>
    </w:p>
    <w:p>
      <w:pPr>
        <w:pStyle w:val="BookText"/>
        <w:rPr/>
      </w:pPr>
      <w:r>
        <w:rPr>
          <w:rFonts w:ascii="IRNazanin" w:hAnsi="IRNazanin" w:eastAsia="IRNazanin"/>
          <w:color w:val="111111"/>
          <w:sz w:val="28"/>
          <w:sz w:val="28"/>
          <w:szCs w:val="28"/>
          <w:rtl w:val="true"/>
          <w:lang w:bidi="fa-IR"/>
        </w:rPr>
        <w:t>وبعد ما حررناه من بیان النزاع فی المسألة یتضح ابتناء القول بالجواز فیها علی أحد 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بأن متعلق الأحکام هی نفس العنوانات دون معنوناتها، وإما القول بأن تعدد العنوان یستدعی تعدد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مسألة تعدد المعنون بتعدد العنوان وعدم تعدده حیثیة تعلیلیة فی مسألتنا ومن المبادئ التصدیقیة لها علی أحد احتمالین، لا أنها هی نفس محل النزاع فی الباب، فإن البحث هنا لیس إلا عن نفس الجواز وعدمه، کما عبر بذلک کل من بحث هذه المسألة من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تتجلی المناقشة فیما أفاده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رجوع محل البحث هنا إلی البحث عن استدعاء تعدد العنوان لتعدد المعنون وعدمه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فرق عظیم بین ما هو محل النزاع وبین ما یبتنی علیه النزاع فی أحد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للخلط بینهما وإرجاع أحدهما إلی الآخر، وإن کان فی هذه المسألة لابد للأصولی من البحث عن أن تعدد العنوان هل یوجب تعدد المعنون، باعتبار أن هذا البحث لیس مما یذکر فی موضع آخر</w:t>
      </w:r>
      <w:r>
        <w:rPr>
          <w:rFonts w:eastAsia="IRNazanin" w:cs="IRNazanin"/>
          <w:color w:val="111111"/>
          <w:sz w:val="28"/>
          <w:szCs w:val="28"/>
          <w:rtl w:val="true"/>
          <w:lang w:bidi="fa-IR"/>
        </w:rPr>
        <w:t>.</w:t>
      </w:r>
    </w:p>
    <w:p>
      <w:pPr>
        <w:pStyle w:val="Heading6"/>
        <w:numPr>
          <w:ilvl w:val="5"/>
          <w:numId w:val="1"/>
        </w:numPr>
        <w:rPr/>
      </w:pPr>
      <w:bookmarkStart w:id="576" w:name="__RefHeading___Toc520753_1738255347"/>
      <w:bookmarkStart w:id="577" w:name="_Toc204"/>
      <w:bookmarkEnd w:id="576"/>
      <w:r>
        <w:rPr>
          <w:rtl w:val="true"/>
        </w:rPr>
        <w:t>قید المندوحة</w:t>
      </w:r>
      <w:bookmarkEnd w:id="57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فیما سبق </w:t>
      </w:r>
      <w:r>
        <w:rPr>
          <w:rStyle w:val="FootnoteAnchor"/>
          <w:rtl w:val="true"/>
        </w:rPr>
        <w:footnoteReference w:id="396"/>
      </w:r>
      <w:r>
        <w:rPr>
          <w:rFonts w:ascii="IRNazanin" w:hAnsi="IRNazanin" w:eastAsia="IRNazanin"/>
          <w:color w:val="111111"/>
          <w:sz w:val="28"/>
          <w:sz w:val="28"/>
          <w:szCs w:val="28"/>
          <w:rtl w:val="true"/>
          <w:lang w:bidi="fa-IR"/>
        </w:rPr>
        <w:t>أن بعضهم قید النزاع هنا بأن تکون هناک مندوحة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متمکنا من امتثال الأمر فی مورد آخر غیر مورد الاجتماع</w:t>
      </w:r>
      <w:r>
        <w:rPr>
          <w:rFonts w:eastAsia="IRNazanin" w:cs="IRNazanin"/>
          <w:color w:val="111111"/>
          <w:sz w:val="28"/>
          <w:szCs w:val="28"/>
          <w:rtl w:val="true"/>
          <w:lang w:bidi="fa-IR"/>
        </w:rPr>
        <w:t xml:space="preserve">. </w:t>
      </w:r>
      <w:bookmarkStart w:id="578" w:name="pg17293_233615"/>
    </w:p>
    <w:p>
      <w:pPr>
        <w:pStyle w:val="BookText"/>
        <w:rPr/>
      </w:pPr>
      <w:bookmarkEnd w:id="578"/>
      <w:r>
        <w:rPr>
          <w:rFonts w:ascii="IRNazanin" w:hAnsi="IRNazanin" w:eastAsia="IRNazanin"/>
          <w:color w:val="111111"/>
          <w:sz w:val="28"/>
          <w:sz w:val="28"/>
          <w:szCs w:val="28"/>
          <w:rtl w:val="true"/>
          <w:lang w:bidi="fa-IR"/>
        </w:rPr>
        <w:t>ونظر إلی ذلک کل من قید موضع النزاع بما إذا کان الجمع بین العنوانین بسوء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قید بها موضع النزاع، للاتفاق بین الطرفین علی عدم جواز الاجتماع فی صورة عدم وجود المندوحة، وذلک فیما إذا انحصر امتثال الأمر فی مورد الاجتماع لا بسوء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واضح، فإنه عند الانحصار تستحیل فعلیة التکلیفین لاستحالة امتثالهما معا، لأ أنه إن فعل ما هو مأمور به فقد عصی النهی، وإن ترکه فقد عصی الأمر، فیقع التزاحم حینئذ بین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أن اعتبار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لما ذکرناه، إذ لیس النزاع جهتیا کما ذهب إلیه صاحب الکفایة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کفایة تعدد العنوان فی تعدد المعنون وعدمه وإن لم یجز الاجتماع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نحتاج إلی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جواز الاجتماع وعدمه من أیة جهة فرضت ولیس جهتیا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دام النزاع غیر واقع فی الجواز فی صورة عدم المندوحة، فهذه الصورة لا تدخل فی محل النزاع فی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عنوان المسألة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بعضهم</w:t>
      </w:r>
      <w:r>
        <w:rPr>
          <w:rFonts w:eastAsia="IRNazanin" w:cs="IRNazanin"/>
          <w:color w:val="111111"/>
          <w:sz w:val="28"/>
          <w:szCs w:val="28"/>
          <w:rtl w:val="true"/>
          <w:lang w:bidi="fa-IR"/>
        </w:rPr>
        <w:t>.</w:t>
      </w:r>
    </w:p>
    <w:p>
      <w:pPr>
        <w:pStyle w:val="Heading6"/>
        <w:numPr>
          <w:ilvl w:val="5"/>
          <w:numId w:val="1"/>
        </w:numPr>
        <w:rPr/>
      </w:pPr>
      <w:bookmarkStart w:id="579" w:name="__RefHeading___Toc520755_1738255347"/>
      <w:bookmarkStart w:id="580" w:name="_Toc205"/>
      <w:bookmarkEnd w:id="579"/>
      <w:r>
        <w:rPr>
          <w:rtl w:val="true"/>
        </w:rPr>
        <w:t>الفرق بین بابی التعارض و التزاحم و مسألة الاجتماع</w:t>
      </w:r>
      <w:bookmarkEnd w:id="580"/>
    </w:p>
    <w:p>
      <w:pPr>
        <w:pStyle w:val="BookText"/>
        <w:rPr/>
      </w:pPr>
      <w:r>
        <w:rPr>
          <w:rFonts w:ascii="IRNazanin" w:hAnsi="IRNazanin" w:eastAsia="IRNazanin"/>
          <w:color w:val="111111"/>
          <w:sz w:val="28"/>
          <w:sz w:val="28"/>
          <w:szCs w:val="28"/>
          <w:rtl w:val="true"/>
          <w:lang w:bidi="fa-IR"/>
        </w:rPr>
        <w:t>من المسائل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التفرقة بین باب التعارض وباب التزاحم، ثم بینهما وبین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بیان الفرق بینها لتنکشف جیدا حقیقة النزاع فی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الاجتماع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 فی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أن من موارد التعارض بین </w:t>
      </w:r>
    </w:p>
    <w:p>
      <w:pPr>
        <w:pStyle w:val="BookText"/>
        <w:rPr/>
      </w:pPr>
      <w:r>
        <w:rPr>
          <w:rFonts w:ascii="IRNazanin" w:hAnsi="IRNazanin" w:eastAsia="IRNazanin"/>
          <w:color w:val="111111"/>
          <w:sz w:val="28"/>
          <w:sz w:val="28"/>
          <w:szCs w:val="28"/>
          <w:rtl w:val="true"/>
          <w:lang w:bidi="fa-IR"/>
        </w:rPr>
        <w:t xml:space="preserve">الدلیلین ما إذا کان بین دلیلی الأمر والنهی عموم وخصوص من وجه، وذلک من أجل العموم من وجه بین متعلقی الأمر والنهی، أی العموم من وجه الذی یقع بین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التزاحم بین الوجوب والحرمة من موارده أیضا العموم من وجه بین الأمر والنهی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مسألة الاجتماع موردها منحصر فیما إذا کان بین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فیتضح أنه مورد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مورد العموم من وجه بین متعلقی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 موردا للتعارض وباب التزاحم ومسألة الاجتماع، فما المائز والفارق؟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من وجه إنما یفرض بین متعلقی الأمر والنهی فیما إذا کان العنوانان یلتقیان فی فعل واحد، سواء کان العنوان بالنسبة إلی الفعل من قبیل العنوان ومعنونه، أو من قبیل الکلی وفرده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ولکن انطباق العناوین علی فرد واحد لا یجب فیه ان یکون من قبیل انطباق الکلی علی فرده، أی لا یجب أن یکون المعنون فردا للعنوان ومن حقیقته، لأن المعنون کما یجوز أن یکون من حقیقة العنوان یجوز ان یکون من حقیقة أخری، وإنما الذهن یجعل من العنوان حاکیا ومرآة عن ذلک المعنون، کمفهوم الوجود الذی هو عنوان لحقیقة الوجود، مع أنه لیس من حقیقته، ومثله مفهوم الجزئی الذی عنوان للجزئی الحقیقی ولیس هو بجزئی بل کلی، وکذا مفهوم الحرف والنسبة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عممنا العنوان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التعمیم سینفعک فیما یأتی فی بیان المختار فی المسألة، فکن علی ذکر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 المولی صدر المحققین فی تعبیره للتفرقة بین القسمین، إذ قال فی الجزء الأول من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بین کون الذات مصدوقا علیه بصدق مفهوم، وکونها مصداقا لصدقه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أراد المصداق النحو الثانی، وهو المعنون الصرف بالنسبة إلی معنونه وأراد بالمصداق فرد الکلی، ویا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یعمم هذا الاصطلاح المخترع منه للتفرقة بین القسمین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العنوان المأخوذ فی متعلق الخطاب من جهة عمومه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ملحوظا فی الخطاب فانیا فی مصادیقه علی وجه یسع جمیع الأفراد بما لها من الکثرات والممیزات، فیکون شاملا فی سعته لموضع الالتقاء مع العنوان المحکوم بالحکم الآخر، فیعد فی حکم المتعرض لحکم خصوص موضع الالتقاء، ولو من جهة کون موضع الالتقاء متوقع الحدوث علی وجه یکون من شأنه أن ینبه علیه المتکلم فی خطابه، فیکون أخذ العنوان علی وجه یسع جمیع الأفراد بما لها من الکثرات والممیزات لهذا الغرض من التنبیه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نضائقک أن تسمی مثل هذا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الاستغراقی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إذا اخذ فی الخطاب علی وجه یسع جمیع الأفراد بما لها من الکثرات والممیزات یکون فی حکم المتعرض لحکم کل فرد من أفراده، فیکون نافیا بالدلالة الالتزامیة لکل حکم مناف 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العنوان ملحوظا فی الخطاب فانیا فی مطلق الوجود المضاف إلی طبیعة العنوان من دون ملاحظة کونه علی وجه یسع جمیع الأفراد، أی لم تلحظ فیه الکثرات والممیزات فی مقام الأمر بوجود الطبیعة ولا فی مقام النهی عن وجود الطبیعة الأخری، فیکون المطلوب فی الأمر والمنهی عنه فی النهی 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ولتسم مثل هذا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البدلی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بعضهم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العنوان مأخوذا فی الخطاب علی النحو الأول، فإن موضع </w:t>
      </w:r>
    </w:p>
    <w:p>
      <w:pPr>
        <w:pStyle w:val="BookText"/>
        <w:rPr/>
      </w:pPr>
      <w:r>
        <w:rPr>
          <w:rFonts w:ascii="IRNazanin" w:hAnsi="IRNazanin" w:eastAsia="IRNazanin"/>
          <w:color w:val="111111"/>
          <w:sz w:val="28"/>
          <w:sz w:val="28"/>
          <w:szCs w:val="28"/>
          <w:rtl w:val="true"/>
          <w:lang w:bidi="fa-IR"/>
        </w:rPr>
        <w:t>الالتقاء یکون العام حجة فیه کسائر الأفراد الأخری، بمعنی أن یکون متعرضا بالدلالة الالتزامیة لنفی أی حکم آخر مناف لحکم العام بالنسبة إلی الأفراد وخصوصیات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لابد أن یقع التعارض بین دلیلی الأمر والنهی فی مقام الجعل والتشریع، لأ نهما یتکاذبان بالنسبة إلی موضع الالتقاء من جهة الدلالة الالتزامیة فی کل منهما علی نفی الحکم الآخر بالنسبة إلی موضع 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التعارض بین العامین من وجه إنما یقع بسبب دلالة کل منهما بالدلالة الالتزامیة علی انتفاء حکم الآخر، ومن أجلها یتکاذبان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فالدلالتان المطابقیتان بأنفسهما فی العامین من وجه لا یتکاذبان، فلا یتعارضان مالم یلزم من ثبوت مدلول إحداهما نفی مدلول الأخری، فلیس التنافی بین المدلولین المطابقیین إلا تنافیا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کون العنوان مأخوذا فی الخطاب علی 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ینحصر فی کونه موردا للتعارض بین الدلیلین، ولا تصل النوبة إلی فرض التزاحم بین الحکمین فیه، ولا إلی النزاع فی جواز اجتماع الأمر والنهی وعدمه، لأن مقتضی القاعدة فی باب التعارض هو تساقط الدلیلین عن حجیتهما بالنسبة إلی مورد الالتقاء، فلا یحرز </w:t>
      </w:r>
      <w:r>
        <w:rPr>
          <w:rStyle w:val="FootnoteAnchor"/>
          <w:rtl w:val="true"/>
        </w:rPr>
        <w:footnoteReference w:id="399"/>
      </w:r>
      <w:r>
        <w:rPr>
          <w:rFonts w:ascii="IRNazanin" w:hAnsi="IRNazanin" w:eastAsia="IRNazanin"/>
          <w:color w:val="111111"/>
          <w:sz w:val="28"/>
          <w:sz w:val="28"/>
          <w:szCs w:val="28"/>
          <w:rtl w:val="true"/>
          <w:lang w:bidi="fa-IR"/>
        </w:rPr>
        <w:t>فیه الوجوب ولا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یفرض التزاحم أو مسألة النزاع فی جواز الاجتماع إلا حیث یفرض شمول الدلیلین لمورد الالتقاء وبقاء حجیتهما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لم یکن تعارض بین الدلیلین فی مقام الجعل والتشریع</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العنوان مأخوذا علی النحو الثانی، فهو مورد التزاحم </w:t>
      </w:r>
    </w:p>
    <w:p>
      <w:pPr>
        <w:pStyle w:val="BookText"/>
        <w:rPr/>
      </w:pPr>
      <w:r>
        <w:rPr>
          <w:rFonts w:ascii="IRNazanin" w:hAnsi="IRNazanin" w:eastAsia="IRNazanin"/>
          <w:color w:val="111111"/>
          <w:sz w:val="28"/>
          <w:sz w:val="28"/>
          <w:szCs w:val="28"/>
          <w:rtl w:val="true"/>
          <w:lang w:bidi="fa-IR"/>
        </w:rPr>
        <w:t>أو مسألة الاجتماع، ولا یقع بین الدلیلین تعارض حینئذ، وذلک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لم یلحظ فی کل من خطاب الأمر والنهی الکثرات والممیزات علی وجه یسع العنوان جمیع الأفراد وإن کان نفس العنوان فی حد ذاته وإطلاقه شاملا لجمیع الأفراد، فإنه فی مثله یکون الأمر متعلقا بصرف وجود الطبیعة للصلاة، وامتثاله یکون بفعل أی فرد من الأفراد، فلم یکن ظاهرا فی وجوب الصلاة حتی فی مورد الغصب علی وجه یکون دالا بالدلالة الالتزامیة علی انتفاء حکم آخر فی هذا المورد لیکون نافیا لحرمة الغصب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النهی یکون متعلقا بصرف طبیعة الغصب، فلم یکن ظاهرا فی حرمة الغصب حتی فی مورد الصلاة علی وجه یکون دالا بالدلالة الالتزامیة علی انتفاء حکم آخر فی هذا المورد لیکون نافیا لوجوب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هذین الدلیلین إذا کانا علی هذا النحو یکون کل منهما أجنبیا فی عموم عنوان متعلق الحکم فیه عن عنوان متعلق الحکم الآخر، أی أنه غیر متعرض بدلالته الالتزامیة لنفی الحکم الآخر، فلا یتکاذبان فی مقام الجعل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التعارض بینهما، إذ لا دلالة التزامیة لکل منهما علی نفی الحکم الآخر فی مورد الالتقاء، ولا تعارض بین الدلالتین المطابقیتین بما هما، لأن المفروض أن المدلول المطابقی من کل منهما هو الحکم المتعلق بعنوان أجنبی فی نفسه عن العنوان المتعلق للحکم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صادف أن ابتلی المکلف بجمعهما علی نحو الاتفاق فحاله لا یخلو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له مندوحة من الجمع بینهما، ولکنه هو الذی جمع بینهما بسوء اختیاره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لا تکون له مندوحة من الجمع بینهما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المکلف حینئذ یکون قادرا علی امتثال کل من </w:t>
      </w:r>
    </w:p>
    <w:p>
      <w:pPr>
        <w:pStyle w:val="BookText"/>
        <w:rPr/>
      </w:pPr>
      <w:r>
        <w:rPr>
          <w:rFonts w:ascii="IRNazanin" w:hAnsi="IRNazanin" w:eastAsia="IRNazanin"/>
          <w:color w:val="111111"/>
          <w:sz w:val="28"/>
          <w:sz w:val="28"/>
          <w:szCs w:val="28"/>
          <w:rtl w:val="true"/>
          <w:lang w:bidi="fa-IR"/>
        </w:rPr>
        <w:t>التکلیفین فیصلی ویترک الغصب، وقد یصلی ویغصب فی 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جمع بینهما بسوء اختیاره بأن صلی فی مکان مغصوب، فهنا یقع النزاع فی جواز الاجتماع بین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بالجواز کان مطیعا وعاصیا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الجواز، فإنه إما أن یکون مطیعا لاغیر إذا رجحنا جانب الأمر، أو عاصیا لاغیر إذا رجحنا جانب النهی، لأ أنه حینئذ یقع التزاحم بین التکلیفین، فیرجع فیه إلی أقوی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محالة یقع التزاحم بین التکلیفین الفعلیین، 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معارضة بین الدلیلین فی مقام الجعل والإنشاء، بل المنافاة وقعت من عدم قدرة المکلف علی التفریق بین الامتثالین، فیدور الأمر حینئذ بین امتثال الأمر وبین امتثال النهی، إذ لا یمکنه من امتثالهما معا من جهة 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الحق الذی ینبغی أن یعول علیه فی سر التفریق بین بابی التعارض والتزاحم، وبینهما وبین مسألة الاجتماع فی مورد العموم من وجه بین متعلقی الخطابین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یمکن استفادته من مطاوی کلماتهم وإن کانت عباراتهم تضیق عن التصریح بذلک، بل اختلفت کلمات أعلام أساتذتنا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التفریق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ذهب صاحب الکفایة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المورد من باب الاجتماع إلا إذا أحرز فی کل واحد من متعلقی الإیجاب والتحریم مناط حکمه مطلقا حتی فی مورد التصادق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یحرز مناط کل من الحکمین فی مورد التصادق مع العلم بمناط أحد الحکمین بلا تعیین، فالمورد یکون من باب التعارض </w:t>
      </w:r>
      <w:r>
        <w:rPr>
          <w:rStyle w:val="FootnoteAnchor"/>
          <w:rtl w:val="true"/>
        </w:rPr>
        <w:footnoteReference w:id="400"/>
      </w:r>
      <w:r>
        <w:rPr>
          <w:rFonts w:ascii="IRNazanin" w:hAnsi="IRNazanin" w:eastAsia="IRNazanin"/>
          <w:color w:val="111111"/>
          <w:sz w:val="28"/>
          <w:sz w:val="28"/>
          <w:szCs w:val="28"/>
          <w:rtl w:val="true"/>
          <w:lang w:bidi="fa-IR"/>
        </w:rPr>
        <w:t xml:space="preserve">للعلم الإجمالی حینئذ بکذب أحد </w:t>
      </w:r>
    </w:p>
    <w:p>
      <w:pPr>
        <w:pStyle w:val="BookText"/>
        <w:rPr/>
      </w:pPr>
      <w:r>
        <w:rPr>
          <w:rFonts w:ascii="IRNazanin" w:hAnsi="IRNazanin" w:eastAsia="IRNazanin"/>
          <w:color w:val="111111"/>
          <w:sz w:val="28"/>
          <w:sz w:val="28"/>
          <w:szCs w:val="28"/>
          <w:rtl w:val="true"/>
          <w:lang w:bidi="fa-IR"/>
        </w:rPr>
        <w:t>الدلیلین الموجب للتنافی بینهما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إحراز مناط الحکمین فی مورد الاجتماع وعدمه هو المناط فی التفرقة بین مسألة الاجتماع وباب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المناط عندنا فی التفرقة بینهما هو دلالة الدلیلین بالدلالة الالتزامیة علی نفی الحکم الآخر وعدمها، فمع هذه الدلالة یحصل التکاذب بین الدلیلین فیتعارضان، وبدونها لا تعارض فیدخل المورد فی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دعوی التلازم بین المسلکین فی الجملة، لأنه مع تکاذب الدلیلین من ناحیة دلالتهما الالتزامیة لا یحرز وجود مناط الحکمین فی مورد الاجتماع، کما أنه مع عدم تکاذبهما یمکن إحراز وجود المناط لکل من الحکمین فی مورد الاجتماع، بل لابد من إحراز مناط الحکمین بمقتضی إطلاق الدلیلین فی مدلولهما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شیخنا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فی الخلد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دخول المورد فی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الحیثیتان فی العامین من وجه حیثیتین تعلیلیتین، لأ أنه حینئذ یتعلق الحکم فی کل منهما بنفس ما یتعلق به فیتکاذبان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کانتا تقییدیتین فلا یقع التعارض بینهما، ویدخلان حینئذ فی مسألة الاجتماع مع المندوحة، وفی باب التزاحم مع عدم المندوحة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الحیثیتین التقییدیتین إذا کان بین الدلالتین تکاذب من أجل دلالتهما الالتزامیة علی نفی الحکم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فصلناه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التعارض بینهما لا محالة واقع، ولا تصل النوبة فی هذا المورد للدخول فی مسألة الاجتماع</w:t>
      </w:r>
      <w:r>
        <w:rPr>
          <w:rFonts w:eastAsia="IRNazanin" w:cs="IRNazanin"/>
          <w:color w:val="111111"/>
          <w:sz w:val="28"/>
          <w:szCs w:val="28"/>
          <w:rtl w:val="true"/>
          <w:lang w:bidi="fa-IR"/>
        </w:rPr>
        <w:t xml:space="preserve">. </w:t>
      </w:r>
      <w:bookmarkStart w:id="581" w:name="pg17293_233622"/>
    </w:p>
    <w:p>
      <w:pPr>
        <w:pStyle w:val="BookText"/>
        <w:rPr/>
      </w:pPr>
      <w:bookmarkEnd w:id="581"/>
      <w:r>
        <w:rPr>
          <w:rFonts w:ascii="IRNazanin" w:hAnsi="IRNazanin" w:eastAsia="IRNazanin"/>
          <w:color w:val="111111"/>
          <w:sz w:val="28"/>
          <w:sz w:val="28"/>
          <w:szCs w:val="28"/>
          <w:rtl w:val="true"/>
          <w:lang w:bidi="fa-IR"/>
        </w:rPr>
        <w:t>ولنا مناقشة معه فی صورة الحیثیة التعلیلیة یطول شرحها ولا یهم التعرض لها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ذکرناه الکفایة وفوق الکفایة للطالب المبتدئ</w:t>
      </w:r>
      <w:r>
        <w:rPr>
          <w:rFonts w:eastAsia="IRNazanin" w:cs="IRNazanin"/>
          <w:color w:val="111111"/>
          <w:sz w:val="28"/>
          <w:szCs w:val="28"/>
          <w:rtl w:val="true"/>
          <w:lang w:bidi="fa-IR"/>
        </w:rPr>
        <w:t>.</w:t>
      </w:r>
    </w:p>
    <w:p>
      <w:pPr>
        <w:pStyle w:val="Heading6"/>
        <w:numPr>
          <w:ilvl w:val="5"/>
          <w:numId w:val="1"/>
        </w:numPr>
        <w:rPr/>
      </w:pPr>
      <w:bookmarkStart w:id="582" w:name="__RefHeading___Toc520757_1738255347"/>
      <w:bookmarkStart w:id="583" w:name="_Toc206"/>
      <w:bookmarkEnd w:id="582"/>
      <w:r>
        <w:rPr>
          <w:rtl w:val="true"/>
        </w:rPr>
        <w:t>الحق فی المسألة</w:t>
      </w:r>
      <w:bookmarkEnd w:id="583"/>
    </w:p>
    <w:p>
      <w:pPr>
        <w:pStyle w:val="BookText"/>
        <w:rPr/>
      </w:pPr>
      <w:r>
        <w:rPr>
          <w:rFonts w:ascii="IRNazanin" w:hAnsi="IRNazanin" w:eastAsia="IRNazanin"/>
          <w:color w:val="111111"/>
          <w:sz w:val="28"/>
          <w:sz w:val="28"/>
          <w:szCs w:val="28"/>
          <w:rtl w:val="true"/>
          <w:lang w:bidi="fa-IR"/>
        </w:rPr>
        <w:t>بعد ما قدمنا من توضیح تحریر النزاع وبیان موضع النزاع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المسألة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 ذلک جمع من المحققین المتأخرین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وسندنا یبتنی علی توضیح واختیار ثلاثة أمور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التکلیف سواء کان أمرا أو نهیا لیس هو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الفرد الخارجی للعنوان بما له من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یستحیل ذلک، بل متعلق التکلیف دائما وأبدا هو العنوان، علی 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ذلک بالشوق، فإن الشوق یستحیل أن یتعلق بالمعنون، لأ أنه إما أن یتعلق به حال عدمه أو حال وجوده، وکل منهما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فیلزم تقوم الموجود بالمعدوم وتحقق المعدوم بما هو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المشتاق إلیه له نوع من التحقق بالشوق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 أنه یکون الاشتیاق إلیه تحصیلا للحاصل،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یتعلق الشوق بالمعنون لا حال وجوده ولا حال عدمه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الشوق من الأمور النفسیة، ولا یعقل أن یتشخص ما فی النفس بدون متعلق ما، کجمیع الأمور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والخیال والوهم والإرادة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یعقل أن یتشخص بما هو خارج عن أفق النفس من الأمور العینیة، فلابد أن یتشخص بالشئ المشتاق إلیه بما له من </w:t>
      </w:r>
    </w:p>
    <w:p>
      <w:pPr>
        <w:pStyle w:val="BookText"/>
        <w:rPr/>
      </w:pPr>
      <w:r>
        <w:rPr>
          <w:rFonts w:ascii="IRNazanin" w:hAnsi="IRNazanin" w:eastAsia="IRNazanin"/>
          <w:color w:val="111111"/>
          <w:sz w:val="28"/>
          <w:sz w:val="28"/>
          <w:szCs w:val="28"/>
          <w:rtl w:val="true"/>
          <w:lang w:bidi="fa-IR"/>
        </w:rPr>
        <w:t>الوجود العنوانی الفرضی، وهو المشتاق إلیه أولا وبالذات، وهو الموجود بوجود الشوق لا بوجود آخر وراء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کان یؤخذ العنوان بما هو حاک ومرآة عما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المعنون یکون مشتاقا إلیه ثانیا وبالعرض، نظیر العلم، فإنه لا یعقل أن یتشخص بالأمر الخارجی، والمعلوم بالذات دائما وأبدا هو العنوان الموجود بوجود العلم ولکن بما هو حاک ومرآة عن المعنون، وأما المعنون لذلک العنوان فهو معلوم بالعرض باعتبار فناء العنوان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إنما یتعلق الشوق بشئ إذا کان له جهة وجدان وجهة فقدان، فلا یتعلق بالمعدوم من جمیع الجهات ولا بالموجود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الوجدان فی المشتاق إلیه هو العنوان الموجود بوجود الشوق فی أفق النفس باعتبار ماله من وجود عنوانی فرضی، وجهة الفقدان فی المشتاق إلیه هو عدمه الحقیقی فی الخارج، ومعنی الشوق إلیه هو الرغبة فی إخراجه من حد الفرض والتقدیر إلی حد الفعلیة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الشوق علی هذا النحو، فکذلک حال الطلب والبعث بلا فرق، فیکون حقیقة طلب الشئ هو تعلقه بالعنوان لإخراجه من حد الفرض والتقدیر إلی حد الفعلیة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لما قلنا بأن متعلق التکلیف هو العنوان لا المعنون لا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بما له من الوجود الذهنی یکون متعلقا للطلب، فإن ذلک باطل بالضرورة، لأن مثار الآثار ومتعلق الغرض والذی تترتب علیه المصلحة والمفسدة هو المعنون لا العنوان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هو العنوان حال وجوده الذهنی، لا أنه بما له من الوجود الذهنی أو بما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تعلقه بالعنوان حال وجوده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یتعلق به نفسه باعتبار أنه مرآة عن المعنون وفان فیه، فتکون </w:t>
      </w:r>
    </w:p>
    <w:p>
      <w:pPr>
        <w:pStyle w:val="BookText"/>
        <w:rPr/>
      </w:pPr>
      <w:r>
        <w:rPr>
          <w:rFonts w:ascii="IRNazanin" w:hAnsi="IRNazanin" w:eastAsia="IRNazanin"/>
          <w:color w:val="111111"/>
          <w:sz w:val="28"/>
          <w:sz w:val="28"/>
          <w:szCs w:val="28"/>
          <w:rtl w:val="true"/>
          <w:lang w:bidi="fa-IR"/>
        </w:rPr>
        <w:t>التخلیة فیه عن الوجود الذهنی عین التحلیة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المتعلق للتکلیف هو العنوان بما هو مرآة عن المعنون وفان فیه، لا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المتعلق الحقیقی للتکلیف هو المعنون وأن التکلیف یسری من العنوان إلی المعنون باعتبار فنائه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باطل بالضرورة أیضا، لما تقدم أن المعنون یستحیل أن یکون متعلقا للتکلیف بأی حال من الأحوال، وهو محال حتی لو کان بتوسط العنوان، فإن توسط العنوان لا یخرجه عن استحالة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نعنی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أن متعلق التکلیف هو العنوان بما هو مرآة وفان فی المعنون علی أن یکون فناؤه فی المعنون هو المصحح لتعلق التکلیف به فقط، إذ أن الغرض إنما یقوم بالمعنون المفنی فیه، لا أن الفناء یجعل التکلیف ساریا إلی المعنون ومتعلقا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کبیر بین ما هو مصحح لتعلق التکلیف بشئ وبین ما هو بنفسه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التفرقة بینهما هو الذی أوهم القائلین بأن التکلیف یسری إلی المعنون باعتبار فناء العنوان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هذا الخلط بین ما هو بالذات وما هو بالعرض مثار کثیر من الاشتباهات التی تقع فی علمی الأصول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والفناء والآلیة فی الملاحظة هو الذی یوقع الاشتباه والخلط، فیعطی ما للعنوان للمعنون وبالعکس</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عسر علیک تفهم ما نرمی إلیه فاعتبر ذلک 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نحکم علیه بأنه لا یخبر عنه، فإن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 اسم یخبر عنه،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عنه بأنه لا یخبر عنه، ولکن إنما صح الإخبار عنه بذلک فباعتبار فنائه فی المعنون، لأنه هو الذی له هذه الخاصیة ویقوم به الغرض من الحکم، ومع ذلک لا یجعل ذلک کون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الحرف </w:t>
      </w:r>
    </w:p>
    <w:p>
      <w:pPr>
        <w:pStyle w:val="BookText"/>
        <w:rPr/>
      </w:pP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حقیقة أولا وبالذات، فإن الحرف الحقیقی یستحیل أن یکون موضوعا للحکم وطرفا للنسبة بأی حال من الأحوال ولو بتوسط شئ،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والربط،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فالمخبر عنه أولا وبالذات هو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بما هو مفهوم موجود فی الذهن، فإنه بهذا الاعتبار یخبر عنه، بل بما هو فان فی المعنون وحاک عنه، فالمصحح للإخبار عنه بأن لا یخبر عنه هو فناؤه فی معنونه، فیکون الحرف الحقیقی المعنون مخبرا عنه ثانیا وبالعرض، وإن کان الغرض من الحکم إنما یقوم بالمنفی فیه، وهو الحرف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یتضح جلیا کیف أن دعوی سرایة الحکم أولا وبالذات من العنوان إلی المعنون منشؤها الغفلة بین ما هو المصحح للحکم علی موضوع باعتبار قیام الغرض بذلک المصحح فیجعل الموضوع عنوانا حاکیا عنه، وبین ما هو الموضوع للحکم القائم به الغرض، فالمصحح للحکم شئ والمحکوم علیه والمجعول موضوعا 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تصدر مثل هذه الغفلة من بعض أهل الفن فی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القائل بالسرایة یقصد أن العنوان یؤخذ فانیا فی المعنون وحاکیا عنه وأن الغرض إنما یقوم بالمعنون، فذلک حق ونحن نقول 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ذلک لا ینفعه فی الغرض الذی یهدف إلیه، لأ نا نقول بذلک من دون أن نجعل متعلق التکلیف نفس المعنون، وإنما یکون متعلقا له ثانیا وبالعرض، کالمعلوم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إنما یتعلق بالمعلوم بالذات ویتقوم به، ولیس هو إلا العنوان الموجود بوجود علمی ولکن باعتبار فنائه فی معنونه، یقال للمعنون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معلوم ولکنه فی الحقیقة هو معلوم بالعرض لا بالذات، وهذا الفناء هو الذی یخیل للناظر أن المتعلق الحقیقی للعلم هو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أحسنوا فی تعریف العلم بأنه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صورة الشئ لدی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حصول نفس الشئ، فالمعلوم بالذات هو الصورة، والمعلوم بالعرض نفس الشئ الذی حصلت صورته لدی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ما تقدم واتضح ما رمینا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متعلق التکلیف أولا وبالذات هو العنوان وأن المعنون متعلق له بالعرض، یتضح لک الحق جلیا فی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یتعلق الإیجاب بعنوان ویتعلق التحریم بعنوان آخر، وإذا جمع المکلف بینهما صدفة بسوء اختیاره، فإن ذلک لا یجعل الفعل الواحد المعنون لکل من العنوانین متعلقا للإیجاب والتحریم إلا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بمحال، فإن المحال إنما هو أن یکون الشئ الواحد بذاته متعلقا للإیجاب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فیصح أن یقع الفعل الواحد امتثالا للأمر من جهة باعتبار انطباق العنوان المأمور به علیه، وعصیانا للنهی من جهة أخری باعتبار انطباق عنوان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فی ذلک ما دام أن ذلک الفعل الواحد لیس بنفسه وبذاته یکون متعلقا للأمر وللنهی لیکون ذلک محالا، بل العنوانان الفانیان هما المتعلقان للأمر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تطبیق العنوان المأمور به علی هذا الفعل یکون هو الداعی إلی إتیان الفعل، ولا فرق بین فرد وفرد فی انطباق العنوان علیه، فالفرد الذی ینطبق علیه العنوان المنهی عنه کالفرد الخالی من ذلک فی کون کل منهما ینطبق علیه العنوان المأمور به بلا جهة خلل فی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یکون تعدد العنوان موجبا لتعدد المعنون أو لم یکن، ما دام أن المعنون لیس هو متعلق التکلیف بالذات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العنوان مأخوذا فی المأمور به والمنهی عنه علی وجه </w:t>
      </w:r>
    </w:p>
    <w:p>
      <w:pPr>
        <w:pStyle w:val="BookText"/>
        <w:rPr/>
      </w:pPr>
      <w:r>
        <w:rPr>
          <w:rFonts w:ascii="IRNazanin" w:hAnsi="IRNazanin" w:eastAsia="IRNazanin"/>
          <w:color w:val="111111"/>
          <w:sz w:val="28"/>
          <w:sz w:val="28"/>
          <w:szCs w:val="28"/>
          <w:rtl w:val="true"/>
          <w:lang w:bidi="fa-IR"/>
        </w:rPr>
        <w:t xml:space="preserve">یسع جمیع الأفراد حتی موضع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الفرد الذی ینطبق علیه العنوانان ولو کان ذلک من جهة إطلاق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تکون لکل من الدلیلین الدلالة الالتزامیة علی نفی حکم الآخر فی موضع الالتقاء فیتکاذبان، وعلیه یقع التعارض بینهما ویخرج المورد عن مسألة الاجتماع، کما سبق بیان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کانت القدرة علی الفعل مأخوذة فی متعلق الأمر علی وجه یکون الواجب هو العنوان المقدور بما هو مقدور، فإن عنوان المأمور به حینئذ لا یسع ولا یعم الفرد غیر المقدور، فلا ینطبق عنوان المأمور به بما هو مأمور به علی موضع الاجتماع، ولا یکون هذا الفرد غیر المقدور شرعا من أفراد الطبیعة بما هی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کانت القدرة مصححة فقط لتعلق التکلیف بالعنوان، فإن عنوان المأمور به یکون مقدورا علیه ولو بالقدرة علی فرد واحد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انحصر تطبیق المأمور به فی خصوص موضع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مورد عدم المندوحة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التزاحم بین الحکمین فی موضع الاجتماع، لأ أنه لا یصح تطبیق المأمور به علی هذا الفرد وهو موضع الاجتماع إلا إذا لم یکن النهی فعلیا، کما لا یصح تطبیق عنوان المنهی عنه علیه إلا إذا لم یکن الأمر فعلیا، فلابد من رفع الید عن فعلیة أحد الحکمین وتقدیم الأهم منهما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ذهب بعض أعلام أساتذتنا إلی أن القدرة مأخوذة فی متعلق التکلیف باعتبار أن الخطاب بالتکلیف نفسه یقتضی ذلک، لأن الأمر إنما هو لتحریک المکلف نحو الفعل علی أن یصدر منه بالاختیار، وهذا نفسه یقتضی کون متعلقه مقدورا لامتناع جعل الداعی نحو الممتنع وإن کان الامتناع من ناحیة شرعیة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584" w:name="pg17293_233628"/>
    </w:p>
    <w:p>
      <w:pPr>
        <w:pStyle w:val="BookText"/>
        <w:rPr/>
      </w:pPr>
      <w:bookmarkEnd w:id="584"/>
      <w:r>
        <w:rPr>
          <w:rFonts w:ascii="IRNazanin" w:hAnsi="IRNazanin" w:eastAsia="IRNazanin"/>
          <w:color w:val="111111"/>
          <w:sz w:val="28"/>
          <w:sz w:val="28"/>
          <w:szCs w:val="28"/>
          <w:rtl w:val="true"/>
          <w:lang w:bidi="fa-IR"/>
        </w:rPr>
        <w:t>ولکننا لم تتحقق صحة هذه الدعوی، لأن صحة التکلیف بطبیعة الفعل لا تتوقف علی أکثر من القدرة علی صرف وجود الطبیعة ولو بالقدرة علی فرد من أفرادها، فالعقل هو الذی یحکم بلزوم القدرة فی متعلق التکلیف، وذلک لا یقتضی القدرة علی کل فرد من أفراد الطبیعة إلا إذا قلنا بأن التکلیف یتعلق بالأفراد أولا وبالذات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توضیح فساد هذا الوهم</w:t>
      </w:r>
      <w:r>
        <w:rPr>
          <w:rFonts w:eastAsia="IRNazanin" w:cs="IRNazanin"/>
          <w:color w:val="111111"/>
          <w:sz w:val="28"/>
          <w:szCs w:val="28"/>
          <w:rtl w:val="true"/>
          <w:lang w:bidi="fa-IR"/>
        </w:rPr>
        <w:t>.</w:t>
      </w:r>
    </w:p>
    <w:p>
      <w:pPr>
        <w:pStyle w:val="Heading6"/>
        <w:numPr>
          <w:ilvl w:val="5"/>
          <w:numId w:val="1"/>
        </w:numPr>
        <w:rPr/>
      </w:pPr>
      <w:bookmarkStart w:id="585" w:name="__RefHeading___Toc520759_1738255347"/>
      <w:bookmarkStart w:id="586" w:name="_Toc207"/>
      <w:bookmarkEnd w:id="585"/>
      <w:r>
        <w:rPr>
          <w:rtl w:val="true"/>
        </w:rPr>
        <w:t>تعدد العنوان لا یوجب تعدد المعنون</w:t>
      </w:r>
      <w:bookmarkEnd w:id="586"/>
    </w:p>
    <w:p>
      <w:pPr>
        <w:pStyle w:val="BookText"/>
        <w:rPr/>
      </w:pPr>
      <w:r>
        <w:rPr>
          <w:rFonts w:ascii="IRNazanin" w:hAnsi="IRNazanin" w:eastAsia="IRNazanin"/>
          <w:color w:val="111111"/>
          <w:sz w:val="28"/>
          <w:sz w:val="28"/>
          <w:szCs w:val="28"/>
          <w:rtl w:val="true"/>
          <w:lang w:bidi="fa-IR"/>
        </w:rPr>
        <w:t xml:space="preserve">بعد ما تقدم من البیان من أن التکلیف إنما یتعلق بالعنوان بما هو مرآة عن أفراده لا بنفس الأفراد، فإن القول بالجواز لا یتوقف علی القول بأن تعدد العنوان یوجب تعدد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سواء کان المعنون متعددا بتعدد العنوان أو غیر متعدد، فإن ذلک لا یرتبط بمسألتنا نفیا وإثباتا ما دام أن المعنون لیس متعلقا للتکلیف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فالحق هو الجواز تعدد المعنون أو لم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جدلا بأن التکلیف یتعلق بالمعنون باعتبار سرایة التکلیف من العنوان إلی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أنه لا یجب تعدد المعنون بتعدد العنوان، فقد یتعدد وقد لا یتعدد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هناک قاعدة عامة تقضی بأن نحکم بأن تعدد العنوان یوجب تعدد المعنون، کما تکلف بتنقیحها بعض أعاظم مشایخنا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نظره الشریف یرمی إلی أن العامین من وجه یمتنع صدقهما علی شئ واحد من جهة واحدة وإلا لما کانا عامین من وجه، فلابد أن یفرض هناک جهتان موجودتان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هو الواجب، وثانیتهما هو المحرم، فیکون الترکیب بین الحیثیتین ترکیبا </w:t>
      </w:r>
    </w:p>
    <w:p>
      <w:pPr>
        <w:pStyle w:val="BookText"/>
        <w:rPr/>
      </w:pPr>
      <w:r>
        <w:rPr>
          <w:rFonts w:ascii="IRNazanin" w:hAnsi="IRNazanin" w:eastAsia="IRNazanin"/>
          <w:color w:val="111111"/>
          <w:sz w:val="28"/>
          <w:sz w:val="28"/>
          <w:szCs w:val="28"/>
          <w:rtl w:val="true"/>
          <w:lang w:bidi="fa-IR"/>
        </w:rPr>
        <w:t>انضمامیا لا اتحادیا، إلا إذا کانت الحیثیتان المفروضتان تعلیلیتین لا تقییدیتین، فإن الواجب والمحرم علی هذا الفرض یکونان شیئا واحدا وهو ذات المحیث بهاتین الحیثیتین، وحینئذ یقع التعارض بین دلیلی العامین ویخرج المورد عن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التقریر مالا یخفی علی الفطن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العنوان بالنسبة إلی معنونه تارة یکون منتزعا منه باعتبار ضم حیثیة زائدة علی الذات مباینة لها ماهیة ووجودا، کالأبیض بالقیاس إلی الجسم، فإن صدق الأبیض علیه باعتبار عروض صفة البیاض علیه الخارجة عن مقام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منتزعا منه باعتبار نفس ذاته بلا ضم حیثیة زائدة علی الذات، کالأبیض بالقیاس إلی نفس البیاض، فإن نفس البیاض ذاته بذاته منشأ لانتزاع الأبیض منه بلا حاجة إلی ضم بیاض آخر إلیه، لأ أنه بنفس ذاته أبیض لا ببیاض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صفات الکمال لذات واجب الوجود، فإنها منتزعة من مقام نفس الذات لا بضم حیثیة أخری 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یجب فی کل عنوان منتزع أن یکون انتزاعه من الذات باعتبار ضم حیثیة 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العنوان لا یجب فیه أن یکون کاشفا عن حقیقة متأصلة علی وجه یکون انطباق العنوان أو مبدئه علیه من باب انطباق الکلی علی فرده، بل من العناوین ما هو مجعول ومعتبر لدی العقل لصرف الحکایة والکشف عن المعنون من دون أن یکون بإزائه فی الخارج حقیقة متأصلة، مثل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فی مثله فرض حیثیة متأصلة ینتزع منها العنوان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العنوان المعتبر قد یکون عاما یصح انطباقه علی حقائق متعددة </w:t>
      </w:r>
      <w:bookmarkStart w:id="587" w:name="pg17293_233630"/>
    </w:p>
    <w:p>
      <w:pPr>
        <w:pStyle w:val="BookText"/>
        <w:rPr/>
      </w:pPr>
      <w:bookmarkEnd w:id="587"/>
      <w:r>
        <w:rPr>
          <w:rFonts w:ascii="IRNazanin" w:hAnsi="IRNazanin" w:eastAsia="IRNazanin"/>
          <w:color w:val="111111"/>
          <w:sz w:val="28"/>
          <w:sz w:val="28"/>
          <w:szCs w:val="28"/>
          <w:rtl w:val="true"/>
          <w:lang w:bidi="fa-IR"/>
        </w:rPr>
        <w:t xml:space="preserve">من دون أن یکون بإزائه حیثیة واقعیة غیر تلک الحقائق المتأصلة، ولعل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فی انطباقه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تتألف من حقائق متبائنة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غیرها من سائر التصرفات، فکل تصرف فی مال الغیر بدون رضاه غصب، مهما کانت حقیقة ذلک التصرف ومن أیة مقولة کانت</w:t>
      </w:r>
      <w:r>
        <w:rPr>
          <w:rFonts w:eastAsia="IRNazanin" w:cs="IRNazanin"/>
          <w:color w:val="111111"/>
          <w:sz w:val="28"/>
          <w:szCs w:val="28"/>
          <w:rtl w:val="true"/>
          <w:lang w:bidi="fa-IR"/>
        </w:rPr>
        <w:t>.</w:t>
      </w:r>
    </w:p>
    <w:p>
      <w:pPr>
        <w:pStyle w:val="Heading6"/>
        <w:numPr>
          <w:ilvl w:val="5"/>
          <w:numId w:val="1"/>
        </w:numPr>
        <w:rPr/>
      </w:pPr>
      <w:bookmarkStart w:id="588" w:name="__RefHeading___Toc520761_1738255347"/>
      <w:bookmarkStart w:id="589" w:name="_Toc208"/>
      <w:bookmarkEnd w:id="588"/>
      <w:r>
        <w:rPr>
          <w:rtl w:val="true"/>
        </w:rPr>
        <w:t>ثمرة المسألة</w:t>
      </w:r>
      <w:bookmarkEnd w:id="589"/>
    </w:p>
    <w:p>
      <w:pPr>
        <w:pStyle w:val="BookText"/>
        <w:rPr/>
      </w:pPr>
      <w:r>
        <w:rPr>
          <w:rFonts w:ascii="IRNazanin" w:hAnsi="IRNazanin" w:eastAsia="IRNazanin"/>
          <w:color w:val="111111"/>
          <w:sz w:val="28"/>
          <w:sz w:val="28"/>
          <w:szCs w:val="28"/>
          <w:rtl w:val="true"/>
          <w:lang w:bidi="fa-IR"/>
        </w:rPr>
        <w:t xml:space="preserve">من الواضح ظهور ثمرة النزاع فیما إذا کان المأمور به عبادة، فإنه بناء علی القول بالامتناع وترجیح جانب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العبادة فاسدة مع العلم بالحرمة والعمد بالجمع بین المأمور به والمنهی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لا أمر مع ترجیح جانب النهی، ولیس هناک فی ذات المأتی به ما یصلح للتقرب به مع فرض النهی الفعلی، لامتناع التقرب بالمبعد وإن کان ذات المأتی به مشتملا علی المصلحة الذاتیة وقلنا بکفایة قصد المصلحة الذاتیة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وقع الجمع بین المأمور به والمنهی عنه عن جهل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قصورا لا تقصیرا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نسیان وکان قد أتی بالفعل علی وجه القربة، فالمشهور أن العبادة تقع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فیه هو القول بکفایة رجحانها الذاتی واشتمالها علی المصلحة الذاتیة فی التقرب بها مع قصد ذلک وإن لم یکن الأمر فعلیا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یبقی مصحح فی هذه الصورة للعبادة فتقع فاسدة </w:t>
      </w:r>
      <w:r>
        <w:rPr>
          <w:rStyle w:val="FootnoteAnchor"/>
          <w:rtl w:val="true"/>
        </w:rPr>
        <w:footnoteReference w:id="406"/>
      </w:r>
      <w:r>
        <w:rPr>
          <w:rFonts w:ascii="IRNazanin" w:hAnsi="IRNazanin" w:eastAsia="IRNazanin"/>
          <w:color w:val="111111"/>
          <w:sz w:val="28"/>
          <w:sz w:val="28"/>
          <w:szCs w:val="28"/>
          <w:rtl w:val="true"/>
          <w:lang w:bidi="fa-IR"/>
        </w:rPr>
        <w:t xml:space="preserve">نظرا إلی أن دلیلی الوجوب والحرمة علی القول بالامتناع یصبحان متعارضین وإن لم یکونا فی حد أنفسهما متعارضین، فإذا قدم جانب النهی، فکما لا یبقی أمر کذلک لا یحرز وجود المقتضی له وهو المصلحة الذاتیة فی </w:t>
      </w:r>
    </w:p>
    <w:p>
      <w:pPr>
        <w:pStyle w:val="BookText"/>
        <w:rPr/>
      </w:pPr>
      <w:r>
        <w:rPr>
          <w:rFonts w:ascii="IRNazanin" w:hAnsi="IRNazanin" w:eastAsia="IRNazanin"/>
          <w:color w:val="111111"/>
          <w:sz w:val="28"/>
          <w:sz w:val="28"/>
          <w:szCs w:val="28"/>
          <w:rtl w:val="true"/>
          <w:lang w:bidi="fa-IR"/>
        </w:rPr>
        <w:t>المجمع، إذ تخصیص دلیل الأمر بما عدا المجمع یجوز أن یکون لوجود المانع فی المجمع عن شمول الأمر له، ویجوز أن یکون لانتفاء المقتضی للأمر، فلا یحرز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الامتناع وتقدیم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الامتناع وتقدیم جانب الأمر، فلا شبهة فی وقوع العبادة صحیحة، إذ لا نهی حتی یمنع من صحتها، لا سیما إذا قلنا بتعارض الدلیلین بناء علی الامتناع، فإنه لا یحرز معه المفسدة الذاتیة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الحق هو صحة العبادة إذا قلنا بالجواز، فإنه کما جاز توجیه الأمر والنهی إلی عنوانین مختلفین مع التقائهما فی المجمع فقلنا بجواز الاجتماع فی مقام التشریع، 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الاجتماع فی مقام الامتثال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 تحریر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المعنون للعنوانین واحدا وجودا ولم یوجب تعدد العنوان تعدده،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المعنون لا یقع بنفسه متعلقا للتکلیف لا قبل وجوده ولا بعد وجوده وإنما یکون الداعی إلی إتیان الفعل هو تطبیق العنوان المأمور به علیه الذی لیس بمنهی عنه، لا أن الداعی إلی إتیانه تعلق الأمر به ذاته، فیکون المکلف فی فعل واحد بالجمع بین عنوانی الأمر والنهی مطیعا للأمر من جهة انطباق العنوان المأمور به، وعاصیا من جهة انطباق العنوان المنهی عنه، نظیر الاجتماع الموردی، کما تقدم توضیحه فی تحریر محل النزاع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الثمرة فی مسألتنا هو إجراء أحکام المتعارضین علی دلیلی الأمر والنهی بناء علی الامتناع، وإجراء أحکام التزاحم بینهما بناء علی الجواز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590" w:name="pg17293_233632"/>
    </w:p>
    <w:p>
      <w:pPr>
        <w:pStyle w:val="BookText"/>
        <w:rPr/>
      </w:pPr>
      <w:bookmarkEnd w:id="590"/>
      <w:r>
        <w:rPr>
          <w:rFonts w:ascii="IRNazanin" w:hAnsi="IRNazanin" w:eastAsia="IRNazanin"/>
          <w:color w:val="111111"/>
          <w:sz w:val="28"/>
          <w:sz w:val="28"/>
          <w:szCs w:val="28"/>
          <w:rtl w:val="true"/>
          <w:lang w:bidi="fa-IR"/>
        </w:rPr>
        <w:t>ولکن إجراء أحکام التزاحم بینهما بناء علی الجواز إنما یلزم إذا کان القائل بالجواز إنما یقول بالجواز فی مقام الجعل والإنشاء دون مقام الامتثال، بل یمتنع الاجتماع فی مقام الامتثال، وحینئذ لا محالة یقع التزاحم بین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بالجواز فی مقام الامتثال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للتزاحم بین الحکمین مع وجود المندوحة، بل یکون مطیعا عاصیا فی فعل واحد، کالاجتماع الموردی بلا فرق، إذ لا دوران حینئذ بین امتثال الأمر وامتثال النهی</w:t>
      </w:r>
      <w:r>
        <w:rPr>
          <w:rFonts w:eastAsia="IRNazanin" w:cs="IRNazanin"/>
          <w:color w:val="111111"/>
          <w:sz w:val="28"/>
          <w:szCs w:val="28"/>
          <w:rtl w:val="true"/>
          <w:lang w:bidi="fa-IR"/>
        </w:rPr>
        <w:t>.</w:t>
      </w:r>
    </w:p>
    <w:p>
      <w:pPr>
        <w:pStyle w:val="Heading6"/>
        <w:numPr>
          <w:ilvl w:val="5"/>
          <w:numId w:val="1"/>
        </w:numPr>
        <w:rPr/>
      </w:pPr>
      <w:bookmarkStart w:id="591" w:name="__RefHeading___Toc520763_1738255347"/>
      <w:bookmarkStart w:id="592" w:name="_Toc209"/>
      <w:bookmarkEnd w:id="591"/>
      <w:r>
        <w:rPr>
          <w:rtl w:val="true"/>
        </w:rPr>
        <w:t>اجتماع الأمر و النهی مع عدم المندوحة</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الاضطرار</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تقدم الکلام کله فی اجتماع الأمر والنهی فیما إذا کانت هناک مندوحة من الجمع بین المأمور به والمنهی عنه، وقد جمع المکلف بینهما فی فعل واحد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 ما کان الجمع بینهما عن غفلة أو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ذهبنا إلی جواز الاجتماع فی مقامی الجعل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الکلام فی اجتماعهما مع عدم المندوحة، وذلک بأن یکون المکلف مضطرا إلی هذا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والاضطرار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بدون سبق اختیار للمکلف فی الجمع، کمن اضطر لإنقاذ غریق إلی التصرف فی أرض مغصوبة، فیکون تصرفه فی الأرض واجبا من جهة إنقاذ الغریق وحراما من جهة التصرف فی المغصوب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فی هذا الفرض لابد أن یقع التزاحم بین الواجب والحرام فی مقام الامتثال، إذ لا مندوحة للمکلف حسب الفرض، فلابد فی مقام إطاعة الأمر بإنقاذ الغریق من الجمع، لانحصار امتثال الواجب فی هذا الفرد المحرم، فیدور الأمر بین أن یعصی الأمر أو یعصی النهی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مثله یرجع إلی أقوی الملاکین، فإن کان ملاک الأمر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جانب الأمر ویسقط النهی عن الفعلیة، وإن کان ملاک النهی أقوی قدم جانب النهی، کمن انحصر عنده إنقاذ حیوان محترم من الهلکة بهلاک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یلحق بهذا الباب ویتفرع علیه ما لو اضطر إلی ارتکاب فعل محرم لا بسوء اختیاره، ثم اضطر إلی الإتیان بالعبادة علی وجه یکون ذلک فعل المحرم مصداقا لتلک العبادة، بمعنی أنه اضطر إلی الإتیان بالعبادة مجتمعة مع فعل الحرام الذی قد اضطر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فی مکان مغصوب فیضیق علیه وقت الصلاة ولا یسعه الإتیان بها خارج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هذا الفرض یجب علیه الإتیان بالعبادة وتقع صحیحة، أو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أن عبادته علی هذا التقدیر تقع صحیحة، لأ أنه مع الاضطرار إلی فعل الحرام لا تبقی فعلیة للنهی، لاشتراط القدرة فی التکلیف، فالأمر لا مزاحم لفعلیته، فیجب علیه أداء الصلاة، ولابد أن تقع حینئذ صحیحة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یستثنی من ذلک ما لو کان دلیل الأمر ودلیل النهی متعارضین بأنفسهما من أول الأمر وقد رجحنا جانب النهی بأحد مرجحات باب التعارض، فإنه فی هذه الصورة لاوجه لوقوع العبادة صحیحة، لأن العبادة لا تقع صحیحة إلا إذا قصد بها امتثال الأمر الفعلی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بها الرجحان الذاتی قربة إلی الله تعالی، والمفروض أنه هنا لا أمر فعلی، لعدم شمول دلیله بما هو حجة لمورد الاجتماع، لأن المفروض تقدیم جانب النهی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إذا زالت فعلیته من جهة الاضطرار لم یبق مانع من التمسک بعموم الأمر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غفلة ظاهرة، فإن دلیل الأمر بما هو حجة لا یکون شاملا لمورد الاجتماع، لمکان التعارض بین الدلیلین وتقدیم دلیل النهی، فإذا اضطر المکلف إلی فعل المنهی عنه لا یلزم منه أن یعود دلیل الأمر حجة فی مورد الاجتماع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یتصور أن یعود الأمر فعلیا إذا کان تقدیم النهی من باب التزاحم، فإذا زال التزاحم عاد الأمر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الرجحان الذاتی، فإنه بعد فرض التعارض بین الدلیلین وتقدیم جانب النهی لا یکون الرجحان محرزا فی مورد الاجتماع، لأن عدم شمول دلیل الأمر بما هو حجة لمورد الاجتماع یحتمل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 مع بقاء الملاک، وانتفاء المقتضی وهو الملاک، فلا یحرز وجود الملاک حتی یصح قصده متقربا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بسوء الاختیار، کمن دخل منزلا مغصوبا متعمدا، فبادر إلی الخروج تخلصا من استمرار الغصب، فإن هذا التصرف بالمنزل فی الخروج لا شک فی أنه تصرف غصبی أیضا، وهو مضطر إلی ارتکابه للتخلص من استمرار فعل الحرام، وکان اضطراره إلیه بمحض اختیاره إذ دخل المنزل غاصبا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وتعرف هذه المسألة فی لسان المتأخرین بمسألة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التوسط فی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فیها من ناحیتین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حرمة هذا التصرف الخروجی أو وجوبه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صحة الصلاة المأتی بها حال الخروج</w:t>
      </w:r>
      <w:r>
        <w:rPr>
          <w:rFonts w:eastAsia="IRNazanin" w:cs="IRNazanin"/>
          <w:color w:val="111111"/>
          <w:sz w:val="28"/>
          <w:szCs w:val="28"/>
          <w:rtl w:val="true"/>
          <w:lang w:bidi="fa-IR"/>
        </w:rPr>
        <w:t xml:space="preserve">. </w:t>
      </w:r>
      <w:bookmarkStart w:id="593" w:name="pg17293_233635"/>
    </w:p>
    <w:p>
      <w:pPr>
        <w:pStyle w:val="Heading6"/>
        <w:numPr>
          <w:ilvl w:val="5"/>
          <w:numId w:val="1"/>
        </w:numPr>
        <w:rPr/>
      </w:pPr>
      <w:bookmarkStart w:id="594" w:name="__RefHeading___Toc520765_1738255347"/>
      <w:bookmarkStart w:id="595" w:name="_Toc210"/>
      <w:bookmarkEnd w:id="593"/>
      <w:bookmarkEnd w:id="594"/>
      <w:r>
        <w:rPr>
          <w:rtl w:val="true"/>
        </w:rPr>
        <w:t>حرمة الخروج من المغصوب أو وجوبه</w:t>
      </w:r>
      <w:bookmarkEnd w:id="595"/>
    </w:p>
    <w:p>
      <w:pPr>
        <w:pStyle w:val="BookText"/>
        <w:rPr/>
      </w:pPr>
      <w:r>
        <w:rPr>
          <w:rFonts w:ascii="IRNazanin" w:hAnsi="IRNazanin" w:eastAsia="IRNazanin"/>
          <w:color w:val="111111"/>
          <w:sz w:val="28"/>
          <w:sz w:val="28"/>
          <w:szCs w:val="28"/>
          <w:rtl w:val="true"/>
          <w:lang w:bidi="fa-IR"/>
        </w:rPr>
        <w:t>أما الناحیة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تعددت الأقوال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التصرف الخروجی فقط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 فقط ولکن یعاقب فاعله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 فقط ولا یعاقب فاعله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بحرمته ووجوبه معا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ولا ذاک ومع ذلک یعاقب علیه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فینبغی أن نبحث عن وجه القول بالحرمة، وعن وجه القول بالوجوب لیتضح الحق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فمبنی علی أن التصرف بالغصب بأی نحو من أنحاء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دخولا وبقاء وخروجا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من أول الأمر قبل الإبتلاء بالدخول، فهو قبل أن یدخل منهی عن کل تصرف فی المغصوب حتی هذا التصرف الخروجی، لأ أنه کان متمکنا من ترکه بترک الدخول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یقول بعدم حرمته، فإنه یقول به لأ أنه یجد أن هذا المقدار من التصرف مضطر إلیه سواء خرج الغاصب أو بقی، فیمتنع علیه ترکه، ومع فرض امتناع ترکه کیف یبقی علی صفة الحرمة؟ ولکنا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الامتناع هو الذی أوقع نفسه فیه بسوء اختیاره وکان متمکنا من ترکه بترک الدخول، والامتناع بالاختیار لا ینافی الاختیار، فهو مخاطب من أول الأمر بترک التصرف حتی یخرج، فالخروج فی نفسه بما هو تصرف داخل من أول الأمر فی أفراد العنوان </w:t>
      </w:r>
    </w:p>
    <w:p>
      <w:pPr>
        <w:pStyle w:val="BookText"/>
        <w:rPr/>
      </w:pPr>
      <w:r>
        <w:rPr>
          <w:rFonts w:ascii="IRNazanin" w:hAnsi="IRNazanin" w:eastAsia="IRNazanin"/>
          <w:color w:val="111111"/>
          <w:sz w:val="28"/>
          <w:sz w:val="28"/>
          <w:szCs w:val="28"/>
          <w:rtl w:val="true"/>
          <w:lang w:bidi="fa-IR"/>
        </w:rPr>
        <w:t xml:space="preserve">المنهی عنه، أی أن العنوان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التصرف بمال الغیر بدون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فی عمومه کل تصرف متمکن من ترکه حتی الخروج، وامتناع ترک هذا التصرف بسوء اختیاره لا یخرجه عن عموم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المعنون بنفسه هو متعلق الخطاب حتی 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یمتنع تعلق الخطاب بالممتنع ترکه وإن کان الامتناع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واجب نفسی باعتبار أن الخروج معنون بعنوان التخلص عن الحرام، والتخلص عن الحرام فی نفسه عنوان حسن عقلا وواجب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هذا الوجه إلی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تعالی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تقریرات درسه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الخروج واجب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التعبیرات فی تقریرات الشیخ أیضا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مقدمة للتخلص من الحرام، وهو الغصب الزائد الذی کان یتحقق لو لم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بواجب نفسی ولا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لیس بواجب نفسی، فلأ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التخلص عن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معنی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مقابل لعنوان الابتلاء به بدیل له لا یجتمعان، وهما من قبیل الملکة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مرادک من التخلص الذی حکمت علیه بأنه عنوان حسن؟ إن کان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من أصل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الحرکات الخروجیة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 بالغصب، لا أنه متخلص منه، لأ أنه تصرف بالمغصوب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من الغصب الزائد الذی یقع لو لم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ینطبق علی الحرکات الخروجیة، وذلک لأن التخلص لما کان مقابلا للابتلاء بدیلا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الذی یصلح أن یکون زمانا للابتلاء لابد أن یکون هو الذی یصدق علیه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زمان الحرکات الخروجیة سابق علی زمان الغصب الزائد علیها لو لم یخرج، فهو فی حال الحرکات الخروجیة لا مبتل بالغصب الزائد ولا متخلص منه، بل الغاصب مبتل بالغصب من حین دخوله إلی حین خروجه، وبعد خروجه یصدق علیه أنه متخلص من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التخلص لو کان عنوانا یصدق علی الخروج، فلا ینبغی أن یراد من الخروج نفس الحرکات الخروجیة، بل علی تقدیره ینبغی أن یراد منه ما تکون الحرکات الخروجیة مقدمة له أو بمنزلة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ینطبق إذا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التصرف بالمغصوب المحرم کما یرید أن یحققه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واضح، فإن الخروج یقابل الدخول، ولما کان الدخول عنوانا للکون داخل الدار المسبوق بالعدم، فلابد أن یکون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للکون خارج الدار المسبوق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التصرف بالمغصوب بالحرکات الخروجیة التی منها یکون الخروج فهو مقدمة أو شبه المقدمة للخروج لا نفسه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التخلص عنوان ینطبق علی الحرکات الخروجیة فلا نسلم بوجوبه النفسی، لأن التخلص عن الحرام لیس هو إلا عبارة أخری عن ترک الحرام، وترک الحرام لیس واجبا نفسیا علی وجه یکون </w:t>
      </w:r>
    </w:p>
    <w:p>
      <w:pPr>
        <w:pStyle w:val="BookText"/>
        <w:rPr/>
      </w:pPr>
      <w:r>
        <w:rPr>
          <w:rFonts w:ascii="IRNazanin" w:hAnsi="IRNazanin" w:eastAsia="IRNazanin"/>
          <w:color w:val="111111"/>
          <w:sz w:val="28"/>
          <w:sz w:val="28"/>
          <w:szCs w:val="28"/>
          <w:rtl w:val="true"/>
          <w:lang w:bidi="fa-IR"/>
        </w:rPr>
        <w:t>ذا مصلحة نفسیة فی مقابل المفسدة النفسیة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مطلوب بتبع النهی عن الفعل، وقد تقدم ذلک فی مبحث النواهی فی الجزء الأول </w:t>
      </w:r>
      <w:r>
        <w:rPr>
          <w:rStyle w:val="FootnoteAnchor"/>
          <w:rtl w:val="true"/>
        </w:rPr>
        <w:footnoteReference w:id="417"/>
      </w:r>
      <w:r>
        <w:rPr>
          <w:rFonts w:ascii="IRNazanin" w:hAnsi="IRNazanin" w:eastAsia="IRNazanin"/>
          <w:color w:val="111111"/>
          <w:sz w:val="28"/>
          <w:sz w:val="28"/>
          <w:szCs w:val="28"/>
          <w:rtl w:val="true"/>
          <w:lang w:bidi="fa-IR"/>
        </w:rPr>
        <w:t xml:space="preserve">وفی مسألة الضد فی الجزء الثانی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الأمر بالشئ لا یقتضی النهی عن ضده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نقیضه وهو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أن النهی عن الشئ لا یقتضی الأمر بضده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نقیضه وهو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قلنا فی مبحث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النهی بطلب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وإنما هو تفسیر للشئ بلازم المعنی العقلی، فإن مقتضی الزجر عن الفعل طلب ترکه عقلا، لا علی أن یکون الترک ذا مصلحة نفسیة فی مقابل مفسدة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الأمر، فإن مقتضی الدعوة إلی الفعل الزجر عن ترکه عقلا لاعلی أن یکون الترک ذا مفسدة نفسیة فی مقابل مصلحة الفعل، بل لیس فی النهی إلا مفسدة الفعل، ولیس فی الأمر إلا مصلحة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الخروج لیس بواجب غیری، فلأ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مقدمة الواجب لیست بواجبة علی تقدیر القول بأن التخلص واجب نفسی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الذی هو عبارة عن الحرکات الخروجیة فی مقصود هذا القائل لیس مقدمة لنفس التخلص عن الحرام، بل علی التحقیق إنما هو مقدمة للکون فی خارج الدار، والکون فی خارج الدار ملازم لعنوان التخلص عن الحرام لا نفسه، ولا یلزم من فرض وجوب التخلص فرض وجوب لازمه، فإن المتلازمین لا یجب أن یشترکا فی الحکم، کما تقدم فی مسألة الضد </w:t>
      </w:r>
      <w:r>
        <w:rPr>
          <w:rStyle w:val="FootnoteAnchor"/>
          <w:rtl w:val="true"/>
        </w:rPr>
        <w:footnoteReference w:id="419"/>
      </w:r>
      <w:r>
        <w:rPr>
          <w:rFonts w:ascii="IRNazanin" w:hAnsi="IRNazanin" w:eastAsia="IRNazanin"/>
          <w:color w:val="111111"/>
          <w:sz w:val="28"/>
          <w:sz w:val="28"/>
          <w:szCs w:val="28"/>
          <w:rtl w:val="true"/>
          <w:lang w:bidi="fa-IR"/>
        </w:rPr>
        <w:t xml:space="preserve">وإذا لم یجب الکون خارج الدار کیف تجب مقدمته؟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التخلص واجب نفسی وأنه نفس الکون خارج الدار فتکون الحرکات الخروجیة مقدمة له وأن مقدمة الواجب واجبة، لو سلمنا کل ذلک، فإن مقدمة الواجب إنما تکون واجبة حیث لا مانع من ذلک، کما لو کانت محرمة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کرکوب المرکب الحرام فی طریق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یقع علی صفة الوجوب وإن توصل به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الحرکات الخروجیة تقع علی صفة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أنها من أفراد الحرام وهو التصرف بالمغصوب، فلا تقع علی صفة الوجوب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المحرمة إنما لا تقع علی صفة الوجوب حیث لا تکون منحصرة، وأما مع انحصار التوصل بها إلی الواجب، فإنه یقع التزاحم بین حرمتها ووجوب ذیها، لأن الأمر یدور حینئذ بین امتثال الوجوب وبین امتثال الحرمة، فلو کان الوجوب أهم قدم علی حرمة المقدمة فتسقط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الأمر کذلک، فإن المقدمة منحصرة، 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ترک الغصب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لو کان الدوران لم یقع بسوء اختیار المکلف، فإنه حینئذ یکون الدوران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الدوران واقعا بسوء اختیار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المولی فی مقام التشریع قد استوفی غرضه من أول الأمر بالنهی عن الغصب مطلقا ولا دوران فیه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من المولی تفویت غرضه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الدوران وقع فی مقام استیفاء الغرض استیفاء خارجیا بسبب سوء اختیار المکلف بعد فرض أن المولی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یدخل المکلف فی المحل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استوفی کل غرضه فی مقام التشریع إذ نهی عن کل تصرف بالمغصوب</w:t>
      </w:r>
      <w:r>
        <w:rPr>
          <w:rFonts w:eastAsia="IRNazanin" w:cs="IRNazanin"/>
          <w:color w:val="111111"/>
          <w:sz w:val="28"/>
          <w:szCs w:val="28"/>
          <w:rtl w:val="true"/>
          <w:lang w:bidi="fa-IR"/>
        </w:rPr>
        <w:t xml:space="preserve">. </w:t>
      </w:r>
      <w:bookmarkStart w:id="596" w:name="pg17293_233640"/>
    </w:p>
    <w:p>
      <w:pPr>
        <w:pStyle w:val="BookText"/>
        <w:rPr/>
      </w:pPr>
      <w:bookmarkEnd w:id="596"/>
      <w:r>
        <w:rPr>
          <w:rFonts w:ascii="IRNazanin" w:hAnsi="IRNazanin" w:eastAsia="IRNazanin"/>
          <w:color w:val="111111"/>
          <w:sz w:val="28"/>
          <w:sz w:val="28"/>
          <w:szCs w:val="28"/>
          <w:rtl w:val="true"/>
          <w:lang w:bidi="fa-IR"/>
        </w:rPr>
        <w:t>فلیس هناک تزاحم فی مقام التشریع، فالمکلف یجب علیه أن یترک الغصب الزائد بالخروج عن المغصوب، ونفس الحرکات الخروجیة تکون أیضا محرمة یستحق علیها العقاب، لأ نهی من أفراد ما هو منهی عنه، وقد وقع فی هذا المحذور والدوران بسوء اختیاره</w:t>
      </w:r>
      <w:r>
        <w:rPr>
          <w:rFonts w:eastAsia="IRNazanin" w:cs="IRNazanin"/>
          <w:color w:val="111111"/>
          <w:sz w:val="28"/>
          <w:szCs w:val="28"/>
          <w:rtl w:val="true"/>
          <w:lang w:bidi="fa-IR"/>
        </w:rPr>
        <w:t>.</w:t>
      </w:r>
    </w:p>
    <w:p>
      <w:pPr>
        <w:pStyle w:val="Heading6"/>
        <w:numPr>
          <w:ilvl w:val="5"/>
          <w:numId w:val="1"/>
        </w:numPr>
        <w:rPr/>
      </w:pPr>
      <w:bookmarkStart w:id="597" w:name="__RefHeading___Toc520767_1738255347"/>
      <w:bookmarkStart w:id="598" w:name="_Toc211"/>
      <w:bookmarkEnd w:id="597"/>
      <w:r>
        <w:rPr>
          <w:rtl w:val="true"/>
        </w:rPr>
        <w:t>صحة الصلاة حال الخروج</w:t>
      </w:r>
      <w:bookmarkEnd w:id="598"/>
    </w:p>
    <w:p>
      <w:pPr>
        <w:pStyle w:val="BookText"/>
        <w:rPr/>
      </w:pPr>
      <w:r>
        <w:rPr>
          <w:rFonts w:ascii="IRNazanin" w:hAnsi="IRNazanin" w:eastAsia="IRNazanin"/>
          <w:color w:val="111111"/>
          <w:sz w:val="28"/>
          <w:sz w:val="28"/>
          <w:szCs w:val="28"/>
          <w:rtl w:val="true"/>
          <w:lang w:bidi="fa-IR"/>
        </w:rPr>
        <w:t xml:space="preserve">وأما الناحیة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صحة الصلاة حال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تبتنی علی اختیار أحد الأقوال فی الناحیة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الخروج یقع علی صفة الوجوب فقط، فإنه لا مانع من الإتیان بالصلاة حالته، سواء ضاق وقتها أم لم یضق، ولکن بشرط ألا یستلزم أداء الصلاة تصرفا زائدا علی الحرکات الخروجیة، فإن هذا التصرف الزائد حینئذ یقع محرما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استلزم أداء الصلاة تصرفا زائدا، فإن کان الوقت ضیقا، فلابد أن یؤدی الصلاة حال الخروج ولابد أن یقتصر منها علی أقل الواجب فیصلی ایماء بدل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الوقت متسعا لأدائها بعد الخروج وجب أن ینتظر بها إلی ما بعد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بوقوع الخروج علی صفة الحرمة، فإنه مع سعة الوقت لابد أن یؤدیها بعد الخروج سواء استلزمت تصرفا زائدا أم لم تستلزم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ضیق الوقت یقع التزاحم بین الحرام الغصبی والصلاة الواجبة، والصلاة لا تترک بحال، فیجب أداؤها مع ترک ما یستلزم منها تصرفا زائدا، فیصلی إیماء للرکوع والسجود، ویقرأ ماشیا، فیترک الاطمئنان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قلنا بعدم وقوع الخروج علی صفة الحرمة ولا صفة الوجوب فلا مانع من أداء الصلاة حال الخروج إذا لم تستلزم تصرفا زائدا حتی مع سعة الوقت علی النحو الذی تقدم</w:t>
      </w:r>
      <w:r>
        <w:rPr>
          <w:rFonts w:eastAsia="IRNazanin" w:cs="IRNazanin"/>
          <w:color w:val="111111"/>
          <w:sz w:val="28"/>
          <w:szCs w:val="28"/>
          <w:rtl w:val="true"/>
          <w:lang w:bidi="fa-IR"/>
        </w:rPr>
        <w:t xml:space="preserve">. </w:t>
      </w:r>
      <w:bookmarkStart w:id="599" w:name="pg17293_233641"/>
    </w:p>
    <w:p>
      <w:pPr>
        <w:pStyle w:val="Heading5"/>
        <w:numPr>
          <w:ilvl w:val="4"/>
          <w:numId w:val="1"/>
        </w:numPr>
        <w:rPr/>
      </w:pPr>
      <w:bookmarkStart w:id="600" w:name="__RefHeading___Toc520769_1738255347"/>
      <w:bookmarkStart w:id="601" w:name="_Toc212"/>
      <w:bookmarkEnd w:id="599"/>
      <w:bookmarkEnd w:id="600"/>
      <w:r>
        <w:rPr>
          <w:rtl w:val="true"/>
        </w:rPr>
        <w:t xml:space="preserve">المسألة الخامسة </w:t>
      </w:r>
      <w:r>
        <w:rPr>
          <w:rtl w:val="true"/>
        </w:rPr>
        <w:t xml:space="preserve">: </w:t>
      </w:r>
      <w:r>
        <w:rPr>
          <w:rtl w:val="true"/>
        </w:rPr>
        <w:t>دلالة النهی علی الفساد</w:t>
      </w:r>
      <w:bookmarkEnd w:id="601"/>
    </w:p>
    <w:p>
      <w:pPr>
        <w:pStyle w:val="Heading6"/>
        <w:numPr>
          <w:ilvl w:val="5"/>
          <w:numId w:val="1"/>
        </w:numPr>
        <w:rPr/>
      </w:pPr>
      <w:bookmarkStart w:id="602" w:name="__RefHeading___Toc520771_1738255347"/>
      <w:bookmarkStart w:id="603" w:name="_Toc213"/>
      <w:bookmarkEnd w:id="602"/>
      <w:r>
        <w:rPr>
          <w:rtl w:val="true"/>
        </w:rPr>
        <w:t>تحریر محل النزاع</w:t>
      </w:r>
      <w:bookmarkEnd w:id="603"/>
    </w:p>
    <w:p>
      <w:pPr>
        <w:pStyle w:val="BookText"/>
        <w:rPr/>
      </w:pPr>
      <w:r>
        <w:rPr>
          <w:rFonts w:ascii="IRNazanin" w:hAnsi="IRNazanin" w:eastAsia="IRNazanin"/>
          <w:color w:val="111111"/>
          <w:sz w:val="28"/>
          <w:sz w:val="28"/>
          <w:szCs w:val="28"/>
          <w:rtl w:val="true"/>
          <w:lang w:bidi="fa-IR"/>
        </w:rPr>
        <w:t>هذه المسألة من أمهات المسائل الأصولیة التی بحثت من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تحریر محل النزاع فیها وتوضیحه، علینا أن نشرح الألفاظ الواردة فی عنوا نهی وهی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النهی،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ذکر المراد من الشئ المنهی عنه أیضا، لأ أنه مدلول علیه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النهی لابد له من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ینبغی البحث عن أربعة أمور</w:t>
      </w:r>
      <w:r>
        <w:rPr>
          <w:rFonts w:eastAsia="IRNazanin" w:cs="IRNazanin"/>
          <w:color w:val="111111"/>
          <w:sz w:val="28"/>
          <w:szCs w:val="28"/>
          <w:rtl w:val="true"/>
          <w:lang w:bidi="fa-IR"/>
        </w:rPr>
        <w:t>:</w:t>
      </w:r>
    </w:p>
    <w:p>
      <w:pPr>
        <w:pStyle w:val="Heading6"/>
        <w:numPr>
          <w:ilvl w:val="5"/>
          <w:numId w:val="1"/>
        </w:numPr>
        <w:rPr/>
      </w:pPr>
      <w:bookmarkStart w:id="604" w:name="__RefHeading___Toc520773_1738255347"/>
      <w:bookmarkStart w:id="605" w:name="_Toc214"/>
      <w:bookmarkEnd w:id="604"/>
      <w:r>
        <w:rPr/>
        <w:t>1</w:t>
      </w:r>
      <w:r>
        <w:rPr>
          <w:rtl w:val="true"/>
        </w:rPr>
        <w:t xml:space="preserve"> - </w:t>
      </w:r>
      <w:r>
        <w:rPr>
          <w:rtl w:val="true"/>
        </w:rPr>
        <w:t>الدلالة</w:t>
      </w:r>
      <w:bookmarkEnd w:id="605"/>
    </w:p>
    <w:p>
      <w:pPr>
        <w:pStyle w:val="BookText"/>
        <w:rPr/>
      </w:pPr>
      <w:r>
        <w:rPr>
          <w:rFonts w:ascii="IRNazanin" w:hAnsi="IRNazanin" w:eastAsia="IRNazanin"/>
          <w:color w:val="111111"/>
          <w:sz w:val="28"/>
          <w:sz w:val="28"/>
          <w:szCs w:val="28"/>
          <w:rtl w:val="true"/>
          <w:lang w:bidi="fa-IR"/>
        </w:rPr>
        <w:t>فإن ظاهر اللفظة یعطی أن المراد منها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لأجل هذا الظهور البدوی أدرج بعضهم هذه المسألة فی مباحث الألفاظ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وراجع 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المعروف أن مرادهم منها ما یؤدی إلیه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حسبما یفهم من بحثهم المسألة وجملة من الأقوال فیها، لا سیما المتأخرون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الدلالة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المقصود من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اقتضاء طبیعة النهی عن الشئ فساد المنهی عنه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 أنه لا یشترط فی النهی أن یکون مستفادا من دلیل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یکون النزاع هنا عن ثبوت الملازمة العقلیة بین النهی عن الشئ وفساده، أو عن الممانعة والمنافرة عقلا بین النهی عن الشئ وصحته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أدرجنا نحن هذه المسألة فی قسم الملازمات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نوع الملازمات البینة بالمعنی الأخص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اللفظ الدال بالمطابقة علی النهی دالا بالدلالة الالتزامیة علی فساد المنهی عنه، فیصح 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الدلالة اللفظیة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علی هذا القول، ولا بأس بتعمیم الدلالة إلی </w:t>
      </w:r>
      <w:r>
        <w:rPr>
          <w:rStyle w:val="FootnoteAnchor"/>
          <w:rtl w:val="true"/>
        </w:rPr>
        <w:footnoteReference w:id="422"/>
      </w:r>
      <w:r>
        <w:rPr>
          <w:rFonts w:ascii="IRNazanin" w:hAnsi="IRNazanin" w:eastAsia="IRNazanin"/>
          <w:color w:val="111111"/>
          <w:sz w:val="28"/>
          <w:sz w:val="28"/>
          <w:szCs w:val="28"/>
          <w:rtl w:val="true"/>
          <w:lang w:bidi="fa-IR"/>
        </w:rPr>
        <w:t>اللفظیة والعقلیة فی العنوان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النزاع مع هذا القائل أیضا یقع فی الملازمة العقلیة قبل فرض الدلالة اللفظیة الالتزامیة، فالبحث معه أیضا یرجع إلی البحث عن الاقتضاء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الاقتضاء العقلی، فإنه یجمع جمیع الأقوال والاحتمالات، لا سیما أن البحث یشمل کل نهی وإن لم یکن مستفادا من دلیل لفظی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تکون أکثر استقامة لو عبر عن عنوان المسألة بما عبر به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اقتضاء النهی الفساد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فأبدل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bookmarkStart w:id="606" w:name="pg17293_233643"/>
    </w:p>
    <w:p>
      <w:pPr>
        <w:pStyle w:val="BookText"/>
        <w:rPr/>
      </w:pPr>
      <w:bookmarkEnd w:id="606"/>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نحن عبرنا بما جرت علیه عادة القدماء فی عنوان المسألة متابعة لهم</w:t>
      </w:r>
      <w:r>
        <w:rPr>
          <w:rFonts w:eastAsia="IRNazanin" w:cs="IRNazanin"/>
          <w:color w:val="111111"/>
          <w:sz w:val="28"/>
          <w:szCs w:val="28"/>
          <w:rtl w:val="true"/>
          <w:lang w:bidi="fa-IR"/>
        </w:rPr>
        <w:t>.</w:t>
      </w:r>
    </w:p>
    <w:p>
      <w:pPr>
        <w:pStyle w:val="Heading6"/>
        <w:numPr>
          <w:ilvl w:val="5"/>
          <w:numId w:val="1"/>
        </w:numPr>
        <w:rPr/>
      </w:pPr>
      <w:bookmarkStart w:id="607" w:name="__RefHeading___Toc520775_1738255347"/>
      <w:bookmarkStart w:id="608" w:name="_Toc215"/>
      <w:bookmarkEnd w:id="607"/>
      <w:r>
        <w:rPr/>
        <w:t>2</w:t>
      </w:r>
      <w:r>
        <w:rPr>
          <w:rtl w:val="true"/>
        </w:rPr>
        <w:t xml:space="preserve"> - </w:t>
      </w:r>
      <w:r>
        <w:rPr>
          <w:rtl w:val="true"/>
        </w:rPr>
        <w:t>النهی</w:t>
      </w:r>
      <w:bookmarkEnd w:id="608"/>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الجزء الأول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خصوص الحرمة، 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لیس من جهة الوضع، بل بمقتضی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نفس الکلمة من جهة الوضع فهی تشمل النهی التحریمی والنهی التنزیهی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عنوان المسألة لیس فیها ما یقتضی عقلا ظهورها فی الحرمة، فلا بأس من 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لکل من القسمین بعد أن کان النزاع قد وقع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بإطلاقها ظاهرة فی خصوص الحرمة النفسیة دون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النزاع أیضا وقع فی کل منهما، فإذن ینبغی تعمیم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العنوان للتحریمی والتنزیهی وللنفسی والغیری، کما صنع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باختصاص النهی فی عنوان المسألة بخصوص التحریمی النفسی </w:t>
      </w:r>
      <w:r>
        <w:rPr>
          <w:rStyle w:val="FootnoteAnchor"/>
          <w:rtl w:val="true"/>
        </w:rPr>
        <w:footnoteReference w:id="424"/>
      </w:r>
      <w:r>
        <w:rPr>
          <w:rFonts w:ascii="IRNazanin" w:hAnsi="IRNazanin" w:eastAsia="IRNazanin"/>
          <w:color w:val="111111"/>
          <w:sz w:val="28"/>
          <w:sz w:val="28"/>
          <w:szCs w:val="28"/>
          <w:rtl w:val="true"/>
          <w:lang w:bidi="fa-IR"/>
        </w:rPr>
        <w:t>لأ أنه یجزم بأن التنزیهی لا یقتضی الفساد وکذا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الاختیار شئ وعموم النزاع فی المسألة شئ آخر، فإن اختیارکم بأن النهی التنزیهی والغیری لا یقتضیان الفساد لیس معناه اتفاق الکل علی ذلک حتی یکون النزاع فی المسألة مختصا بما عداهما، والمفروض أن هناک من یقول بأن النهی التنزیهی والغیری یقتضیان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فتعمیم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هو الأولی</w:t>
      </w:r>
      <w:r>
        <w:rPr>
          <w:rFonts w:eastAsia="IRNazanin" w:cs="IRNazanin"/>
          <w:color w:val="111111"/>
          <w:sz w:val="28"/>
          <w:szCs w:val="28"/>
          <w:rtl w:val="true"/>
          <w:lang w:bidi="fa-IR"/>
        </w:rPr>
        <w:t>.</w:t>
      </w:r>
    </w:p>
    <w:p>
      <w:pPr>
        <w:pStyle w:val="Heading6"/>
        <w:numPr>
          <w:ilvl w:val="5"/>
          <w:numId w:val="1"/>
        </w:numPr>
        <w:rPr/>
      </w:pPr>
      <w:bookmarkStart w:id="609" w:name="__RefHeading___Toc520777_1738255347"/>
      <w:bookmarkStart w:id="610" w:name="_Toc216"/>
      <w:bookmarkEnd w:id="609"/>
      <w:r>
        <w:rPr/>
        <w:t>3</w:t>
      </w:r>
      <w:r>
        <w:rPr>
          <w:rtl w:val="true"/>
        </w:rPr>
        <w:t xml:space="preserve"> - </w:t>
      </w:r>
      <w:r>
        <w:rPr>
          <w:rtl w:val="true"/>
        </w:rPr>
        <w:t>الفساد</w:t>
      </w:r>
      <w:bookmarkEnd w:id="6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ظاهرة المعنی، والمراد منها ما یقابل </w:t>
      </w:r>
      <w:bookmarkStart w:id="611" w:name="pg17293_233644"/>
    </w:p>
    <w:p>
      <w:pPr>
        <w:pStyle w:val="BookText"/>
        <w:rPr/>
      </w:pPr>
      <w:bookmarkEnd w:id="6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العدم والملکة علی الأصح، لا تقابل النقیضین ولا تقابل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له قابلیة أن یکون صحیحا یصح أن یتصف بالفساد، وما لیس له ذلک لا یصح وصفه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وصحة کل شئ بحسبه، فمعنی صحة العبادة مطابقتها لما هو المأمور به من جهة تمام أجزائها وجمیع ما هو معتبر فیها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فسادها عدم مطابقتها له من جهة نقصان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عدم مطابقتها لما هو مأمور به عدم سقوط الامر وعدم سقوط الأداء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صحة المعاملة مطابقتها لما هو المعتبر فیها من أجزاء وشرائط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فسادها عدم مطابقتها لما هو معتبر فیها، ولازم عدم مطابقتها عدم ترتب أثرها المرغوب فیه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النقل والانتقال فی عقد البیع والإجارة، ومن نحو العلقة الزوجیة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6"/>
        <w:numPr>
          <w:ilvl w:val="5"/>
          <w:numId w:val="1"/>
        </w:numPr>
        <w:rPr/>
      </w:pPr>
      <w:bookmarkStart w:id="612" w:name="__RefHeading___Toc520779_1738255347"/>
      <w:bookmarkStart w:id="613" w:name="_Toc217"/>
      <w:bookmarkEnd w:id="612"/>
      <w:r>
        <w:rPr/>
        <w:t>4</w:t>
      </w:r>
      <w:r>
        <w:rPr>
          <w:rtl w:val="true"/>
        </w:rPr>
        <w:t xml:space="preserve"> - </w:t>
      </w:r>
      <w:r>
        <w:rPr>
          <w:rtl w:val="true"/>
        </w:rPr>
        <w:t>متعلق النهی</w:t>
      </w:r>
      <w:bookmarkEnd w:id="613"/>
    </w:p>
    <w:p>
      <w:pPr>
        <w:pStyle w:val="BookText"/>
        <w:rPr/>
      </w:pPr>
      <w:r>
        <w:rPr>
          <w:rFonts w:ascii="IRNazanin" w:hAnsi="IRNazanin" w:eastAsia="IRNazanin"/>
          <w:color w:val="111111"/>
          <w:sz w:val="28"/>
          <w:sz w:val="28"/>
          <w:szCs w:val="28"/>
          <w:rtl w:val="true"/>
          <w:lang w:bidi="fa-IR"/>
        </w:rPr>
        <w:t xml:space="preserve">لاشک فی أن 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مما یصح أن یتصف بالصحة والفساد لیصح النزاع فیه، وإلا فلا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شرب الخمر یقتضی الفساد أولا 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 کل ما هو متعلق للنهی یقع موضعا للنزاع فی هذه المسألة، بل خصوص ما یقبل وصفی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متعلق النهی یعم العبادة والمعاملة اللتین یصح وصفهما بالفساد، فلا اختصاص للمسألة بالعبادة، کما ربما ینسب إلی بعضهم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614" w:name="pg17293_233645"/>
    </w:p>
    <w:p>
      <w:pPr>
        <w:pStyle w:val="BookText"/>
        <w:rPr/>
      </w:pPr>
      <w:bookmarkEnd w:id="614"/>
      <w:r>
        <w:rPr>
          <w:rFonts w:ascii="IRNazanin" w:hAnsi="IRNazanin" w:eastAsia="IRNazanin"/>
          <w:color w:val="111111"/>
          <w:sz w:val="28"/>
          <w:sz w:val="28"/>
          <w:szCs w:val="28"/>
          <w:rtl w:val="true"/>
          <w:lang w:bidi="fa-IR"/>
        </w:rPr>
        <w:t>وإذا اتضح المقصود من الکلمات التی وردت فی العنوان یتضح المقصود من النزاع ومحله هنا، فإنه یرجع إلی النزاع فی الملازمة العقلیة بین النهی عن الشئ وفساده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بالاقتضاء فإنما یقول بأن النهی یستلزم عقلا فساد متعلقه، وقد یقول مع ذلک بأن اللفظ الدال علی النهی دال علی فساد المنهی عنه 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یقول بعدمه إنما یقول بأن النهی عن الشئ لا یستلزم عقلا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هنا یرجع إلی النزاع فی وجود الممانعة والمنافرة عقلا بین کون الشئ صحیحا وبین کونه منهیا عنه، أی أنه هل هناک مانعة جمع بین صحة الشئ والنهی عنه أولا؟ ولأجل هذا تدخل هذه المسألة فی بحث الملازمات العقلیة کما صنعنا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البحث یختلف اختلافا کثیرا فی کل واحدة من العبادة والمعاملة عقدوا البحث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والمعاملة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البحث عن کل منهما مستقلا فی مبحثین</w:t>
      </w:r>
      <w:r>
        <w:rPr>
          <w:rFonts w:eastAsia="IRNazanin" w:cs="IRNazanin"/>
          <w:color w:val="111111"/>
          <w:sz w:val="28"/>
          <w:szCs w:val="28"/>
          <w:rtl w:val="true"/>
          <w:lang w:bidi="fa-IR"/>
        </w:rPr>
        <w:t>:</w:t>
      </w:r>
    </w:p>
    <w:p>
      <w:pPr>
        <w:pStyle w:val="Heading6"/>
        <w:numPr>
          <w:ilvl w:val="5"/>
          <w:numId w:val="1"/>
        </w:numPr>
        <w:rPr/>
      </w:pPr>
      <w:bookmarkStart w:id="615" w:name="__RefHeading___Toc520781_1738255347"/>
      <w:bookmarkStart w:id="616" w:name="_Toc218"/>
      <w:bookmarkEnd w:id="615"/>
      <w:r>
        <w:rPr>
          <w:rtl w:val="true"/>
        </w:rPr>
        <w:t xml:space="preserve">المبحث الأول </w:t>
      </w:r>
      <w:r>
        <w:rPr>
          <w:rtl w:val="true"/>
        </w:rPr>
        <w:t xml:space="preserve">: </w:t>
      </w:r>
      <w:r>
        <w:rPr>
          <w:rtl w:val="true"/>
        </w:rPr>
        <w:t>النهی عن العبادة</w:t>
      </w:r>
      <w:bookmarkEnd w:id="616"/>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النزاع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بالمعنی الأخص، أی خصوص ما یشترط فی صحتها قصد القربة، أو فقل هی خصوص الوظیفة التی شرعها الله تعالی لأجل التقرب بها إلیه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یشمل النزاع العبادة بالمعنی الأعم، مثل غسل الثوب من النجاسة، لأ أنه وإن صح أن یقع عبادة متقربا به إلی الله تعالی لا یتوقف حصول أثره المرغوب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زوال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وقوعه قربیا، فلو فرض وقوعه </w:t>
      </w:r>
    </w:p>
    <w:p>
      <w:pPr>
        <w:pStyle w:val="BookText"/>
        <w:rPr/>
      </w:pPr>
      <w:r>
        <w:rPr>
          <w:rFonts w:ascii="IRNazanin" w:hAnsi="IRNazanin" w:eastAsia="IRNazanin"/>
          <w:color w:val="111111"/>
          <w:sz w:val="28"/>
          <w:sz w:val="28"/>
          <w:szCs w:val="28"/>
          <w:rtl w:val="true"/>
          <w:lang w:bidi="fa-IR"/>
        </w:rPr>
        <w:t xml:space="preserve">منهیا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کالغسل بالماء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یقع به الامتثال ویسقط الأمر به، فلا یتصور وقوعه فاسدا من أجل 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وقع محرما منهیا عنه، فإنه لا یقع عبادة متقربا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قصد من الفساد هذا المعنی فلا بأس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عن العبادة بالمعنی الأعم یقتضی الفساد، فإن من یدعی الممانعة بین الصحة والنهی یمکن أن یدعی الممانعة بین وقوع غسل الثوب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عبادة متقربا به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العبادة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 کانت متعلقة للأمر فعلا، لأ أنه مع فرض تعلق النهی بها فعلا لا یعقل فرض تعلق الأمر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کباب اجتماع الأمر والنهی الذی فرض فیه تعلق النهی بعنوان غیر العنوان الذی تعلق به الأمر، فإنه إن جاز هناک اجتماع الأمر والنهی فلا یجوز هنا، لعدم تعدد العنوان، وإنما العنوان الذی تعلق به الأمر هو نفسه صار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فلابد أن یراد بالعبادة المنهی عنها ما کانت طبیعتها متعلقة للأمر وإن لم تکن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مأمور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متعلق النهی، أو ما کانت من شأنها أن یتقرب بها لو تعلق بها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جامعة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بالعبادة هنا هی الوظیفة التی لو شرعها الشارع لشرعها لأجل التعبد بها وإن لم یتعلق بها أمر فعلی لخصوصیة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عن العبادة یتصور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النهی بأصل العبادة، کالنهی عن صوم العیدین، وصوم الوصال، وصلاة الحائض والنفساء</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بجزئها، کالنهی عن قراءة سورة من سور العزائم فی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بشرطها أو بشرط جزئها، کالنهی عن الصلاة باللباس المغصوب أو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بوصف ملازم لها أو لجزئها، کالنهی عن الجهر بالقراءة فی موضع الإخفات، والنهی عن الإخفات فی موضع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العبادة یقتضی الفساد، سواء کان نهیا عن أصلها أو جزئها أو شرطها أو وصفها، للتمانع الظاهر بین العبادة التی یراد بها التقرب إلی الله تعالی ومرضاته، وبین النهی عنها المبعد عصیانه عن الله والمثیر لسخطه، فیستحیل التقرب بالمبعد والرضا بما یسخطه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أیضا التقرب بما یشتمل علی المبعد المبغوض المسخط له، أو بما هو متقید بالمبعد، أو بما هو موصوف بالمبعد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القرب والبعد من المولی القرب والبعد المعنویان، وهما یشبهان القرب والبعد المکانیین، فکما یستحیل التقرب المکانی بما هو مبعد مکانا کذلک یستحیل التقرب المعنوی بما هو مبعد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نقول ذلک فی النهی عن الجزء والشرط والوصف، نقول به لا لأجل أن النهی عن هذه الأمور یسری إلی أصل العبادة وأن ذلک واسطة فی الثبوت أو واسطة فی العروض کما قیل </w:t>
      </w:r>
      <w:r>
        <w:rPr>
          <w:rStyle w:val="FootnoteAnchor"/>
          <w:rtl w:val="true"/>
        </w:rPr>
        <w:footnoteReference w:id="427"/>
      </w:r>
      <w:r>
        <w:rPr>
          <w:rFonts w:ascii="IRNazanin" w:hAnsi="IRNazanin" w:eastAsia="IRNazanin"/>
          <w:color w:val="111111"/>
          <w:sz w:val="28"/>
          <w:sz w:val="28"/>
          <w:szCs w:val="28"/>
          <w:rtl w:val="true"/>
          <w:lang w:bidi="fa-IR"/>
        </w:rPr>
        <w:t>ولا لأجل أن جزء العبادة وشرطها عبادة فإذا فسد الجزء والشرط استلزم فسادهما فساد المرکب والمشروط</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نحن لا نستند فی قولنا فی الجزء والشرط والوصف إلی ذلک، لأ أنه لا حاجة إلی مثل هذه التعلیلات، ولا تصل النوبة إلیها بعد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یستحیل التقرب بما یشتمل علی المبعد أو بما هو مقید أو موصوف </w:t>
      </w:r>
    </w:p>
    <w:p>
      <w:pPr>
        <w:pStyle w:val="BookText"/>
        <w:rPr/>
      </w:pPr>
      <w:r>
        <w:rPr>
          <w:rFonts w:ascii="IRNazanin" w:hAnsi="IRNazanin" w:eastAsia="IRNazanin"/>
          <w:color w:val="111111"/>
          <w:sz w:val="28"/>
          <w:sz w:val="28"/>
          <w:szCs w:val="28"/>
          <w:rtl w:val="true"/>
          <w:lang w:bidi="fa-IR"/>
        </w:rPr>
        <w:t>بالمبعد، کما یستحیل التقرب بنفس المبعد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هذه التعلیلات من المناقشة ما لا یسعه هذا المختصر، ولا حاجة إلی مناقشتها بعدما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النهی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النهی الغیری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حکم النفسی بلا فرق، کما أشرنا إلی ذلک فی ما تقدم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أشرنا هناک إلی الوجه الذی ذکره بعض أعاظم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بینهما، بأن النهی الغیری لا یکشف عن وجود مفسدة وحزازة فی المنهی عنه، فیبقی المنهی عنه علی ما کان علیه من المصلحة الذاتیة بلا مزاحم لها من مفسدة للنهی، فیمکن التقرب به بقصد تلک المصلحة الذاتیة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النهی النفسی الکاشف عن المفسدة والحزازة فی المنهی عنه المانعة من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ناقشناه هناک بأن التقرب والابتعاد لیسا یدوران مدار المصلحة والمفسدة الذاتیتین حتی یتم هذا الکلام،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المبعد عن المولی فی حال کونه مبعدا لا یعقل أن یکون متقربا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کالتقرب والابتعاد المکانیین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وإن کان غیریا یوجب البعد ومبغوضیة المنهی عنه وإن لم یشتمل علی مفسدة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فی النهی التنزیهی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أیضا أنه یقتضی الفساد کالنهی التحریمی، لنفس التعلیل السابق من استحالة التقرب بما هو مبعد بلا فرق، غایة الأمر أن مرتبة البعد فی التحریمی أشد وأکثر منها فی التنزیهی، کاختلاف مرتبة القرب فی موافقة الأمر الوجوبی والاستحبابی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لا یوجب تفاوتا فی استحالة التقرب بالمبعد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هذا حمل الأصحاب الکراهة فی العبادة علی أقلیة الثواب مع </w:t>
      </w:r>
    </w:p>
    <w:p>
      <w:pPr>
        <w:pStyle w:val="BookText"/>
        <w:rPr/>
      </w:pPr>
      <w:r>
        <w:rPr>
          <w:rFonts w:ascii="IRNazanin" w:hAnsi="IRNazanin" w:eastAsia="IRNazanin"/>
          <w:color w:val="111111"/>
          <w:sz w:val="28"/>
          <w:sz w:val="28"/>
          <w:szCs w:val="28"/>
          <w:rtl w:val="true"/>
          <w:lang w:bidi="fa-IR"/>
        </w:rPr>
        <w:t>ثبوت صحتها شرعا لو أتی بها المکلف، لا الکراهة الحکمیة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حمل الکراهة علی أقلیة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الوارد فیها یکون مسوقا لبیان هذا المعنی وبداعی الإرشاد إلی أقلیة الثواب، ولیس مسوقا لبیان الحکم التکلیفی المقابل للأحکام الأربعة الباقیة بداعی الزجر عن الفعل والردع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أحرز بدلیل خاص أن النهی بداعی الزجر التنزیهی، أولم یحرز من دلیل خاص صحة العبادة المکروهة، فلا محالة لا نقول بصحة العبادة المنهی عنها بالنهی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النهی التنزیهی عن نفس عنوان العبادة أو جزئها أو شرطها أو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النهی عن عنوان آخر غیر عنوان المأمور به، کما لو کان بین المنهی عنه والمأمور به عموم وخصوص من وجه، فإن هذا المورد یدخل فی باب الاجتماع، وقد قلنا هناک بجواز الاجتماع فی الأمر والنهی التحریمی فضلا عن الأمر والنهی التنزیهی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من باب النهی عن العبادة إلا إذا ذهبنا إلی امتناع الاجتماع، فیدخل فی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الذی هو موضع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باقتضائه الفساد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بالمعنی الظاهر من مادته وصیغته، أعنی ما یتضمن حکما تحریمیا أو تنزیهیا بان یکون إنشاؤه بداعی الردع والزجر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النهی بداع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کداعی بیان أقلیة الثواب، أو داعی الإرشاد إلی مانعیة الشئ مثل النهی عن لبس جلد المیتة فی الصلاة، أو نحو ذلک من الدواعی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موضع النزاع فی مسألتنا، ولا یقتضی الفساد بما هو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یتضمن اعتبار شئ فی المأمور به، فمع فقد ذلک الشئ لا ینطبق المأتی به علی المأمور به فیقع فاسدا، کالنهی بداعی الإرشاد </w:t>
      </w:r>
      <w:bookmarkStart w:id="617" w:name="pg17293_233650"/>
    </w:p>
    <w:p>
      <w:pPr>
        <w:pStyle w:val="BookText"/>
        <w:rPr/>
      </w:pPr>
      <w:bookmarkEnd w:id="617"/>
      <w:r>
        <w:rPr>
          <w:rFonts w:ascii="IRNazanin" w:hAnsi="IRNazanin" w:eastAsia="IRNazanin"/>
          <w:color w:val="111111"/>
          <w:sz w:val="28"/>
          <w:sz w:val="28"/>
          <w:szCs w:val="28"/>
          <w:rtl w:val="true"/>
          <w:lang w:bidi="fa-IR"/>
        </w:rPr>
        <w:t>إلی مانعیة شئ، فیستفاد منه أن عدم ذلک الشئ یکون شرطا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شئ آخر لا یرتبط بمسألتنا، فإن هذا یجری حتی فی الواجبات التوصلیة، فإن فقد أحد شروطها یوجب فسادها</w:t>
      </w:r>
      <w:r>
        <w:rPr>
          <w:rFonts w:eastAsia="IRNazanin" w:cs="IRNazanin"/>
          <w:color w:val="111111"/>
          <w:sz w:val="28"/>
          <w:szCs w:val="28"/>
          <w:rtl w:val="true"/>
          <w:lang w:bidi="fa-IR"/>
        </w:rPr>
        <w:t>.</w:t>
      </w:r>
    </w:p>
    <w:p>
      <w:pPr>
        <w:pStyle w:val="Heading6"/>
        <w:numPr>
          <w:ilvl w:val="5"/>
          <w:numId w:val="1"/>
        </w:numPr>
        <w:rPr/>
      </w:pPr>
      <w:bookmarkStart w:id="618" w:name="__RefHeading___Toc520783_1738255347"/>
      <w:bookmarkStart w:id="619" w:name="_Toc219"/>
      <w:bookmarkEnd w:id="618"/>
      <w:r>
        <w:rPr>
          <w:rtl w:val="true"/>
        </w:rPr>
        <w:t xml:space="preserve">المبحث الثانی </w:t>
      </w:r>
      <w:r>
        <w:rPr>
          <w:rtl w:val="true"/>
        </w:rPr>
        <w:t xml:space="preserve">: </w:t>
      </w:r>
      <w:r>
        <w:rPr>
          <w:rtl w:val="true"/>
        </w:rPr>
        <w:t>النهی عن المعاملة</w:t>
      </w:r>
      <w:bookmarkEnd w:id="619"/>
    </w:p>
    <w:p>
      <w:pPr>
        <w:pStyle w:val="BookText"/>
        <w:rPr/>
      </w:pPr>
      <w:r>
        <w:rPr>
          <w:rFonts w:ascii="IRNazanin" w:hAnsi="IRNazanin" w:eastAsia="IRNazanin"/>
          <w:color w:val="111111"/>
          <w:sz w:val="28"/>
          <w:sz w:val="28"/>
          <w:szCs w:val="28"/>
          <w:rtl w:val="true"/>
          <w:lang w:bidi="fa-IR"/>
        </w:rPr>
        <w:t xml:space="preserve">إن النهی فی المعاملة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تارة یکون النهی بداعی بیان مانعیة الشئ المنهی عنه أو بداع آخر مشابه له، واخری یکون بداعی الردع والزجر من أجل مبغوضیة ما تعلق به النهی ووجود الحزازة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عن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التنبیه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فی أنه لو کان النهی بداعی الإرشاد إلی مانعیة الشئ فی المعاملة، فإنه یکون دالا علی فسادها عند الإخلال، لدلالة النهی علی اعتبار عدم المانع فیها، فتخلفه تخلف للشرط المعتبر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ینبغی أن یختلف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النهی إما أن یکون عن ذات السبب، أی عن العقد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التسبیب به لإیجاد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البیع وقت النداء لصلاة الجمعة فی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نودی للصلاة من یوم الجمعة فاسعوا إلی ذکر الله وذروا البیع</w:t>
      </w:r>
      <w:r>
        <w:rPr>
          <w:rFonts w:eastAsia="IRNazanin" w:cs="IRNazanin"/>
          <w:color w:val="111111"/>
          <w:sz w:val="28"/>
          <w:szCs w:val="28"/>
          <w:rtl w:val="true"/>
          <w:lang w:bidi="fa-IR"/>
        </w:rPr>
        <w:t xml:space="preserve">...) *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عن ذات المسبب، أی عن نفس وجود المعاملة، کالنهی عن بیع الآبق وبیع المصحف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النهی علی 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ذات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w:t>
      </w:r>
    </w:p>
    <w:p>
      <w:pPr>
        <w:pStyle w:val="BookText"/>
        <w:rPr/>
      </w:pPr>
      <w:r>
        <w:rPr>
          <w:rFonts w:ascii="IRNazanin" w:hAnsi="IRNazanin" w:eastAsia="IRNazanin"/>
          <w:color w:val="111111"/>
          <w:sz w:val="28"/>
          <w:sz w:val="28"/>
          <w:szCs w:val="28"/>
          <w:rtl w:val="true"/>
          <w:lang w:bidi="fa-IR"/>
        </w:rPr>
        <w:t>أنه لا یدل علی فساد المعاملة، إذ لم تثبت المنافاة لا عقلا ولا عرفا بین مبغوضیة العقد والتسبیب به وبین إمضاء الشارع له بعد أن کان العقد مستوفیا لجمیع الشروط المعتبرة فیه، بل ثبت خلافها کحرمة الظهار التی لم تناف ترتب الأثر علیه من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النهی علی 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جماعة من العلماء إلی أن النهی فی هذا القسم یقتضی الفساد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وأقصی ما یمکن تعلیل ذلک بما ذکره بعض أعاظم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صحة کل معاملة مشروطة بأن یکون العاقد مسلطا علی المعاملة فی حکم الشارع غیر محجور علیه من قبله من التصرف فی العین التی تجری علیها المعاملة، ونفس النهی عن المسبب یکون معجزا مولویا للمکلف عن الفعل ورافعا لسلطنته علیه، فیختل به ذلک الشرط المعتبر فی صحة المعاملة، فلا محالة یترتب علی ذلک فسادها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یقال فی بیان اقتضاء النهی عن المسبب لفساد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استناد الفساد إلی النهی إنما یصح أن یفرض ویتنازع فیه فیما إذا کان العقد بشرائطه موجودا حتی بشرائط المتعاقدین وشرائط العوضین، وأنه لیس فی البین إلا المبغوضیة الصرفة المستفادة من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یقع البحث فی أن هذه المبغوضیة هل تنافی صحة المعاملة أو لا تنافیها؟ أما إذا کان النهی دالا علی اعتبار شئ فی المتعاقدین والعوضین أو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النهی عن أن یبیع السفیه والمجنون والصغیر الدال علی اعتبار العقل والبلوغ فی البایع، وکالنهی عن بیع الخمر والمیتة والآبق ونحوها </w:t>
      </w:r>
    </w:p>
    <w:p>
      <w:pPr>
        <w:pStyle w:val="BookText"/>
        <w:rPr/>
      </w:pP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إباحة المبیع والتمکن من التصرف منه، وکالنهی عن العقد بغیر العربیة مثلا الدال علی اعتبارها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النهی فی کل ذلک لا شک فی کونه دالا علی فساد المعاملة، لأن هذا النهی فی الحقیقة یرجع إلی القسم الأول الذی ذکرناه، وهو ما کان النهی بداعی الإرشاد إلی اعتبار شئ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هذا لیس موضع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منافاة نفس النهی بداعی الردع والزجر لصحة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هو الکلام فی هذه المنافاة، ولیس من دلیل علیها حتی تثبت الملازمة بین النهی وفساد المعاملة وکون النهی عن المسبب یکون معجزا مولویا للمکلف عن الفعل ورافعا لسلطنته علیه، فإن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المعاملة شأنه أن یدل علی اختلال شرط فی المعاملة بارتکاب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کلام لنا فیه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القدر من البحث فی هذه المسألة الکفایة وفقنا الله تعالی لمراضیه </w:t>
      </w:r>
      <w:r>
        <w:rPr>
          <w:rFonts w:eastAsia="IRNazanin" w:cs="IRNazanin"/>
          <w:color w:val="111111"/>
          <w:sz w:val="28"/>
          <w:szCs w:val="28"/>
          <w:rtl w:val="true"/>
          <w:lang w:bidi="fa-IR"/>
        </w:rPr>
        <w:t xml:space="preserve">* * *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7293_233654"/>
      <w:bookmarkStart w:id="621" w:name="pg17293_233654"/>
      <w:bookmarkEnd w:id="62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2" w:name="pg17293_233654"/>
      <w:bookmarkStart w:id="623" w:name="__RefHeading___Toc520785_1738255347"/>
      <w:bookmarkStart w:id="624" w:name="_Toc220"/>
      <w:bookmarkEnd w:id="622"/>
      <w:bookmarkEnd w:id="623"/>
      <w:r>
        <w:rPr>
          <w:rtl w:val="true"/>
        </w:rPr>
        <w:t>فهرس الجزء الأول</w:t>
      </w:r>
      <w:bookmarkEnd w:id="62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7293_233660"/>
      <w:bookmarkStart w:id="626" w:name="pg17293_233660"/>
      <w:bookmarkEnd w:id="62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7" w:name="pg17293_233660"/>
      <w:bookmarkStart w:id="628" w:name="__RefHeading___Toc520787_1738255347"/>
      <w:bookmarkStart w:id="629" w:name="_Toc221"/>
      <w:bookmarkEnd w:id="627"/>
      <w:bookmarkEnd w:id="628"/>
      <w:r>
        <w:rPr>
          <w:rtl w:val="true"/>
        </w:rPr>
        <w:t>فهرس الجزء الثانی</w:t>
      </w:r>
      <w:bookmarkEnd w:id="62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المأثور عن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الاجتهاد فی الفقه، کما هو لدی غیرهم من أئمة المذاهب الفقهیة وإنما هو مجموعة نصوص توارثوها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تلقاها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وأورثها الأئمة من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بعد إمام وکابرا بعد 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فإن هذه النصوص تأتی فی امتداد الحدیث النبوی ولیس من الاجتهاد فی شئ وهذه هی عقیدة الإمامیة فی حدیث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الاستصحاب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ینقض الیقین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تنزیل الشک منزلة الیقین فی مقام العمل والامتثال، وذلک لاستحالة النهی عن نقض الیقین بالشک، لانتقاض الیقین بالشک واقعا ووجدانا، وإنما التنزیل یکون بلحاظ الامتثال وفی مقام العلم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من الکلام مستل علی نحو الانتفاء من بحثنا الذی کتبناه عن تطور البحث الأصولی فی مدرسة الشیخ الأنصاری مع بعض الإضافات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الأفکار للشیخ محمد تقی البروجردی تقریر بحث المحقق العراقی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ونهایة الدرایة للمحقق الإصفهانی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للشیخ إسحاق الفیاض تقریرا لبحث آیة الله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وبحوث فی علم الأصول للسید محمود الهاشمی تقریرا لبحث آیة الله الشهید السید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الرافد لعلم الأصول للسید منیر القطیفی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والأصول العامة للفقه المقارن لآیة الله السید محمد تقی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الاصطلاحان من الوحید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الفوائد الحائریة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المقصد الثالث فی الشک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عدوها فی عداد أدلة الفقه وتکلموا فیها، مثل السید المرتضی فی الذریعة، والشیخ فی العدة، والسید ابن زهرة فی الغنیة، والمحقق فی المعارج، والعلامة فی النهایة، والفاضل التونی فی الوافیة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والحاشیة للمولی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التقسیم حدیث تنبّه له شیخنا العظیم الشیخ محمد حسین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بعدئذ فی أربعة أجزاء، حیث ألحق مباحث التعادل والتراجیح فی الجزء الثالث ضمن مباحث الحجة، وقد أوضح أسباب ذلک فی مقدمة الجزء الثالث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توهمه عباد بن سلیمان الصیمری وجماعة من معتزلة بغداد وأهل التکسیر، راجع نهایة الوصول إلی علم الأصول 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هاشم الجبائی وأصحابه وجماعة من المتکلمین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 لم یحصروه بشخص واحد، 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أو جماعة، راجع 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قالوه فی الجواب عن استدلال الأشعری وتابعیه القائلین بأن الواضع هو الله تعالی مستدلین بقوله تعالی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وعلم الآدم الأسماء کلها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کلام دقیق،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التعبیر عنه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عام والموضوع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 وهکذا فی سائر الأقسام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المحقق الرشتی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وببالی أن هذا التفصیل قد صرح به المحقق الشریف فی حاشیة علی العضدی، راجع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بهذا الجواب المحقق الرضی، علی ما نقله السید الخوئی فی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أن یقال للتوضیح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الموجودات علی أربعة أنحاء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موجود فی نفسه لنفسه بنفسه وهو واجب الوجود،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وموجود فی نفسه لنفسه بغیره وهو الجوهر کالجسم والنفس،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وموجود فی نفسه لغیره بغیره وهو العرض،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وموجود فی غیره وهو أضعفها، وهو المعنی الحرفی المعبر عنه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فالأقسام الثلاثة الأولی الموجودات المستقلة، والرابع عداها الذی هو المعنی الحرفی الذی لا وجود له إلا وجود طرفیه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شارح المطالع والتفتازانی والمحقق الشریف،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شارح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جماعة من الأجلة ولم یسمهم، راجع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ولتحریر محل النزاع فی المسألة راجع بدائع الأفکار للمحقق الرشتی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لتحقیق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شرحنا الحمل وأقسامه فی الجزء الأول من المنطق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یفرض العموم من وجه إذا کانت القضیة مهملة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الأولی والثانیة،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الاشتراک فحکی إنکاره عن تغلب والأبهری والبلخی،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إنکار الترادف فحکی عن ابن فارس وتغلب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الأولی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لا یحتاج إلی 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کالنور علی المنار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الوجود اللفظی للمعنی الجزء الأول من المنطق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فناء العنوان فی المعنون الجزء الأول من المنطق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الأولی والثانیة،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الأولی والثانیة،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صاحب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جماعة من أجلة المتأخرین، کصاحب المدارک والذخیرة والمشارق، راجع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القوانین للمحقق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وبدائع الأفکار للمحقق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القوانین للمحقق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وبدائع الأفکار للمحقق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الوافیة للفاضل التونی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ومفاتیح الأصول للسید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بالشجرة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الفصول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للقول بأن المشتق حقیقة فی الماضی إذا کان الاتصاف أکثریا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الحلی عن أبی الحسین البصری واختاره، راجع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صاحب الفصول أنها موضوعة لمعنیین من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والشأن،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أن تفسیر بعض الأصولیین للفظ الأمر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القصد منه أن لهم اصطلاحا مخصوصا فیه، بل باعتبار أنه أحد مصادیق المعنی، فإن الأمر کما یصدق علی ق الطلب بالقول یصدق علی الطلب بالکتابة أو الإشارة أو نحوهما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علیه معظم علماء الإسلام، منهم الشیخ والمحقق والعلامة وصاحب المعالم والحاجبی والعضدی، راجع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للسید عمید الدین والخطیب القزوینی والفاضل صاحب الوافیة وجماعة، 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المنتخب والمحصول والتحصیل، 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وأصول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موضوع البحث عنه حتی فی الکتب المفصلة، نعم صرح به المحقق الرشتی فی صیغة الأمر، راجع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من صرح بأنه مأخوذ قیدا فی المستعمل فیه، نقل المحقق الرشتی عن بعض المحققین أن تبادر الوجوب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الإطلاق لیس لأ أنه موضوع له، بل هو من باب انصراف المطلق إلی أکمل الأفراد، راجع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بنحو صیغة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 صیغة وکلمة تؤدی مؤداها فی الدلالة علی الطلب والبعث، کالفعل المضارع المقرون بلام الأمر أو المجرد منه إذا قصد به إنشاء الطلب، نحو قولنا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تغتسل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أطلب منک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جملة اسمیة،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مطلوب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ومه ومهلا، وغیر ذلک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القمی بعد إیراد الکلام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اغتسل للجمعة وللزیارة وللجنابة ولمس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لم نظفر به فی الروایات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أنه معطوف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غیر منسجمة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کلمات القدماء والمتأخرین، نعم قد عرف التعبدی بما لا یعلم انحصار مصلحته فی شئ، والتوصلی بما یعلم انحصارها فی شئ، 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وبدائع الأفکار للمحقق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الکبیر فی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والسید المراغی فی العناوین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وهو ظاهر عبارة السید فی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التقریرات إلی ظاهر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واستقربه،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تمسکوا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بمسألة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وجماعته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الجبائیان وأبو الحسین البصری والقاضی أبو بکر، وجماعة من الشافعیة وجماعة من الأشاعرة، حکاه عنهم العلامة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المرتضی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المحقق فی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والعلامة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وقواه صاحب المعالم،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اختصاصهما بالواجبات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أیصح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والتکرار لهما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الدفعة والدفعات، الثانی الفرد والأفراد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منهما فی محل النزاع هو المعنی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الدافعة قد تتحقق بفرد واحد من الطبیعة المطلوبة، وقد تتحقق بأفراد متعددة إذا جئ بها فی زمان واحد، فلذلک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مطلقا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تحصل دفعة واحدة وقد تحصل بدفعات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إسحاق الإسفرائنی وجماعة من الفقهاء والمتکلمین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یقتضی التکرار المستوعب لمدة العمر مع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یقتضی وحدة ولا تکرار من حیث المفهوم، إلا أن ذلک المطلوب لما حصل بالمرة الواحدة اکتفی بها، وهو الحق، وهو مذهب السید المرتضی وأبی الحسین البصری وفخر الدین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یقتضی المرة الواحدة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توقفوا،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یجئ التعرض له 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یجئ 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الطبیب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اشرب مسهلا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بین أنواع المسهل من زیت الخروع والملح الا فرنگی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جامع کذلک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السید ابن طاووس فی البشری، حکاه عنه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منهم فالجمیع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عن صاحب المعراج ومحکی الرازی والبیضاوی،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ظانه بالخصوص، ذکره السید المجاهد وجها للقول بأن الوجوب یتعلق بواحد مبهم، وحکم ببطلانه، راجع 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بإمکانه أکثر الأصحاب، کالمرتضی والشیخ والمحقق والعلامة وجمهور المحققین من العامة،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العلامة فی النهایة إلی أبی الحسن الکرخی وجماعة من الأشاعرة وجماعة من الحنفیة، راجع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ورد مما ظاهره التوسعة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 الأشاعرة، راجع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 الحنفیة، 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عن الکرخی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المأتیة فی أول الوقت موقوفة فإن أدرک المصلی آخر الوقت وهو علی صفة التکلیف کان ما فعله واجبا وإن لم یبق علی صفات المکلفین کان نفلا، 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أو 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السید عمید الدین إلی بعض الفقهاء وجماعة من الحنابلة، راجع منیة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به المحقق فی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والعلامة فی مبادئ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ونسبه فی المنیة إلی محقق الأصولیین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الخراسانی فی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بالمدالیل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المنطق للمؤلف، الجزء الأول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البین وأقسامه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الماء قدر کر لم ینجسه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العضدی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الموافق والمفهوم المخالف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الخطاب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الأولی والثانیة، والظاهر مترتبا علیه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بتکرار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النائینی،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والمحقق العراقی،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تفصیل البحث 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العبارة، وإن کان المقصود واضحا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معطوفة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یدل المثال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فأثبته قوم، وهو الظاهر من کلام الشیخ وجنح إلیه الشهید فی الذکری، ونفاه السید والمحقق والعلامة وکثیر من الناس، وهو الأقرب،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ط الأولی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هذا التفصیل عن المبرد،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الزمخشری، 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باللفظ المذکور، والذی ورد فی الروایات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شئ نظیف حتی تعلم أنه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شئ بشئ بطریق مخصوص، مختصر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للاستثناء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 الدلالة الالتزامیة ما یعم الدلالة التضمنیة باصطلاح المناطقة باعتبار رجوع الدلالة التضمنیة إلی الالتزامیة لأنها لا تتم الا حیث یکون معنی الجزء لازما للکل فتکون الدلالة من ناحیة الملازمة بینهما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ولیس فی هذه الروایات 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الروایات،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المثال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زعمه المحقق الشریف، علی ما نسبه إلیه المحقق الإصفهانی فی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قواه صاحب المعالم وفاقا للشیخ والمحقق والعلامة فی أحد قولیه وکثیر من أهل الخلاف،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إلی الحنابلة وجماعة من الأشاعرة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استقر رأی المحققین من المتأخرین مثل المحقق الخراسانی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والمحقق النائینی کما فی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والمحقق الحائری فی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التفصیل لأبی الحسین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انظر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البحث الخامس، والمعتمد لأبی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حجة فی الباقی مطلقا إن لم یکن المخصص مجملا، اختار هذا القول المحقق فی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والعلامة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صاحب المعالم فی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یجوز الاستدلال به مطلقا ذهب إلیه عیسی بن أبان وأبو ثور، راجع المعتمد لأبی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تؤدیه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قال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المسألة لم تکن معنونة فی کلماتهم لا فی الأصول ولا فی الفروع، ولکن مع ذلک نسب إلیهم فتاوی لا یمکن إتمامها بدلیل إلا علی القول بجواز التمسک بالعام فی الشبهات المصداقیة، فلأجل ذلک نسب إلیهم، محاضرات فی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تقریرات أبحاث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نتوفق للفحص عن ذلک والإشارة إلی مواضع فتیاهم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مباحث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قوام حجیة الشئ بالعلم، لأ أنه إنما یکون الشئ صالحا لأن یحتج به المولی علی العبد إذا کان واصلا إلیه بالعلم، فالعلم مأخوذ فی موضوع الحجة،فعند الشک فی حجیة شئ یرتفع موضوعها فیعلم بعدم 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الشک فی حجیته احتمال أنه نصبه الشارع حجة واقعا علی تقدیر وصوله، وحیث لم یصل یقطع بعدم حجیته فعلا، فیزول ذلک الاحتمال البدوی عند الالتفات إلی ذلک، لا أنه حین الشک فی الحجیة یقطع بعدم الحجیة، وإلا للزم اجتماع الشک والقطع بشئ واحد فی آن واحد، وهو محال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الثالثة من مباحث العام والخاص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نحقق ذلک، وإن صرح بهذه التبعیة فی فوائد الأصول أیضا،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عام ظاهر فی العموم لابد أن یتضمن ظهورین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نفی الخلاف فیه کما عن الغزالی والآمدی، بل ادعی علیه الاجماع کما عن النهایة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القاضی عبد الجبار واختاره جماعة من المعتزلة والأشاعرة،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العلامة فی نهایة الوصول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السید المرتضی وأبی الحسین البصری والجوینی وفخر الدین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المحقق فی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منسوب إلی أبی حنیفة وأصحابه، راجع قوانین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والشافعیة، 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السید المرتضی، الذریعة إلی أصول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تعدد العمومات المتعقبة بالاستثناء 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یکون بتعدد خصوص موضوعاتها، أو بتعدد خصوص محمولاتها أو بتعدد کلیهما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الکریمة مما تکرر فیها المحمول، کما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غیر منقحة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التحقیق راجع المحاضرات للسید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والآیة المبارکة تکرر فیها المحمول، کما نبهنا علیه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التقریرات إلی المحقق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لم نظفر به فی جامع المقاصد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ذکروا هذا القول ولم یعینوا قائله، راجع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المعالم إلی الأکثر، وقواه،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بمصرح به، ذکره فی التقریرات علی وجه الاستشکال، 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التفصیل المنسوب إلی الشیخ الأعظم الأنصاری بین ما إذا کان العموم غیر آب عن التخصیص فیقدم المفهوم علیه، وما إذا کان آبیا عنه فیقدم العموم علی المفهوم، راجع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المعتزلة وبعض أصحاب أبی حنیفة وبعض أصحاب الشافعی، راجع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معارج الأصول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وفی معالم الدین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کلام علم الهدی، وصرح به ابن زهرة فی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بمن نسبه إلیهم صریحا، والنسبة مشکوک فیها، کما یأتی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کلامه، راجع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صاحب 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فلأنه جمع بین الدلیلین</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الخراسانی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الکلام فی صدق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اضطررنا إلی الخروج عن الطریقة التی رسمناها لأنفسنا فی هذا الکتاب فی الاختصار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الماهیة بشرط لا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ویقصدون بذلک الماهیة المجردة علی وجه یکون کل ما یقارنها یعتبر زائدا علیها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الفیلسوف المتأله المحقق السبزواری، راجع شرح منظومته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فی کلام من تقدم علی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قال به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سلطان العلماء علی ما نسب إلیه صریحا فی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لکنا لم نجد التصریح به فی حاشیته، 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صاحب 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فلأنه جمع بین الدلیلین</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 بالقید المذکور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 فی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المغالطات اللفظیة من الجزء الثالث من کتاب المنطق للمؤلف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یعینک علی إحصاء أسباب إجمال اللفظ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المنطق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الجوزی کما فی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المرتضی فی الذریعة إلی أصول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والشیخ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القمی فی تحریر القول بالتفصیل، راجع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أمتی رهبانیة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غش بین المسلمین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الصلاة عمل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أبی عبد الله البصری وأبی الحسن الکرخی وعن قوم من القدریة،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صغریات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یستشکل فی إطلاق اسم الدلیل علی حکم العقل، کما یطلق علی الکتاب والسنة 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مباحث الحجة معنی الدلیل والحجة باصطلاح الأصولیین، وکیف یطلق باصطلاحهم علی حکم العقل، أی القطع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فی المقام ممن یعتد بشأنه لیس إلا جمال المحققین والسید الصدر شارح الوافیة،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التصویر لمذهب الأشاعرة منقول عن شرح القوشجی للتجرید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هذا التعبیر یرید أن یحاول قائلوه به دعوی أن الغناء کمال للنفس فی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مغالطة وإیهام منهم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فرض إثبات هذه لابد من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السطر الآتی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المنطق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ینافی هذا أن العلم حسن من جهة أخری وهی جهة کونه کمالا للنفس، والجهل قبیح لکونه نقصانا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فی علم المنطق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الوقوف علی مصادر الأدلة وتفاصیلها راجع المستصفی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وشرح التجرید للقوشچی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وکشف المراد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والقوانین المحکمة للمحقق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ومطارح الأنظار تقریر أبحاث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تنسب هذه المقالة إلی الأمین الأسترابادی والسید الجزائری والمحدث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لم نتحقق تلک النسبة، راجع 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شرح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المقدمة العاشرة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أن هناک وجها رابعا لحمل کلامهم علیه بما أولنا به رأی صاحب الفصول الآتی، وهو إنکار إدراک العقل لملاکات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وجیه سیأتی بیانه وتأییده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تحل عقدة النزاع ویقع التصالح بین الطرفین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کثیر من العلماء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معنی استحقاق المدح لیس إلا استحقاق الثواب، ومعنی استحقاق الذم لیس إلا استحقاق العقاب، بمعنی أن المراد من المدح ما یعم الثواب لأن المراد بالمدح المجازاة بالخیر، والمراد من الذم ما یعم العقاب لأن المراد به المکافاة بالشر، ولذا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مدح الشارع ثوابه وذمه عقابه، وأرادوا به هذا المعنی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للأفذاذ</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المعروف بین من تقدم علی الفاضل التونی اکتفاؤهم عن هذا العنوان بعنوان مسألة إثبات إدراک العقل للحسن والقبح، وأول من جعل هذا المبحث عنوانا آخر هو الفاضل المذکور، ولعله أخذه من کلام الفاضل الزرکشی، حیث التزم بالحکم العقلی ونفی الملازمة بینه وبین الحکم الشرعی،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الوافیة للفاضل التونی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مجمع الفکر الاسلامی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نقله فی البحار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دین الله لا یصاب بالعقول الناقصة والآراء الباطلة والمقاییس الفاسدة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یستعین بحکم 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المقدمة 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لتعمیم بحث غیر المستقلات العقلیة لمسألة الإجزاء، فإن صغری مسألة الاجزاء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الفعل إتیان بالمأمور به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 بأن الفعل إتیان بالمأمور به یستعان فیه بالحکم الشرعی، وهو الأمر المفروض ثبوته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أغنی عنه وقام مقامه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صح أن یقال شئ فی هذا الباب فلیس فی إجزاء المأتی به والاکتفاء بامتثال الأمر، فإن هذا قطعی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قلنا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الذی یصح أن یقال ویبحث عنه ففی جواز الامتثال مرة أخری بدلا عن الامتثال الأول علی وجه یلغی الامتثال الأول ویکتفی بالثانی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 أنه إذا لم یجز البدار، فان ابتدر فعمله باطل فکیف یجزئ، وإن لم یبتدر فلا یبقی مجال لزوال العذر فی الوقت حتی یتصور الأداء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البدیهة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 من لم یتمکن من الفحص أو فحص فلم یعثر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المقصر، وهو بعکسه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المعتمد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جماعة من العدلیة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نتوفق للفحص عن موارد فتاویهم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معنی الملازمة وأقسامها الثلاثة الجزء الأول من المنطق للمؤلف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دلالة الإشارة الجزء الأول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فإنه ذکرنا هناک أن دلالة الإشارة لیست من الظواهر، فلا تدخل فی حجیة الظهور، وإنما حجیتها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الملازمة العقلیة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الأولی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السید الجلیل المحقق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المقدمة أمر قابل لأن یأتی به الفاعل مضافا به إلی المولی، فیترتب علی فعلها الثواب إذا أتی بها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ملازمة عنده بین ترتب الثواب علی عمل وعدم استحقاق العقاب علی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یفرق فی ذلک بین القول بوجوب المقدمة وعدمه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رأی وجیه باعتبار أن فعل المقدمة یعد شروعا فی امتثال ذیها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أبحاث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فاقض ذلک کما فاتک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شارح المعالم عن محکی بعض الأفاضل، راجع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أنکره أیضا جمع من الأعلام، منهم المحقق الخراسانی فی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والمحقق النائینی علی ما فی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والمحقق العراقی علی ما فی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بین الجزء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فی الجزء یکون التقیید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والقید معا داخلین فی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 الشرط فالتقیید فقط یکون داخلا والقید یکون خارجا، یعنی أن التقیید یکون جزءا تحلیلیا للمأمور به، إذ یکون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بما هی مقیدة بالطهارة، أی أن المأمور به هو المرکب من ذات الصلاة والتقیید بوصف الطهارة، فذات الصلاة جزء تحلیلی والتقیید جزء تحلیلی آخر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ورود تلک المناقشات مفصلا فی نهایة الدرایة، 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المدارک فیما علقه علی قول المحقق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أخلت بالأغسال لم یصح صومها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إطلاق العبارة یقتضی أن إخلال المستحاضة بشئ من الأغسال مقتض لفساد الصوم، وهو مشکل، وقیدها الشارحون بالأغسال النهاریة وقطعوا بعدم توقف صوم الیوم علی غسل اللیلة المستقبلة وترددوا فی غسل اللیلة الماضیة،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الاعتراض والإنکار علی الشرط المتأخر هو جمال المحققین الخونساری فی حاشیة الروضة علی ما یظهر من کلام الشیخ الأنصاری فی المکاسب فی مسألة کاشفیة الإجازة، راجع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المراد من بعض مشایخه باتا،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تستفاد هذه المحاولة من کلام المحقق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ولبیان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التشریعیة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لأکثر الأصولیین،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القوانین، ونسبه إلی الشهید الثانی فی تمهید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لم نظفر به فی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المحقق الرشتی إلی ظاهر المعالم وصریح الإشارات،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القوانین إلی ابن الحاجب فی خصوص الشرط الشرعی، ولم یذکر عدم المانع والمعد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فی القوانین إلی الواقفیة،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جماعة إلی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وهو وهم،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التفصیل قسیما للقول الثالث المتقدم، بل هو قسم منه، وهو مقتضی کلام کل من استدل لوجوب الشرط الشرعی بالعقل، مثل ابن الحاجب والعضدی، وهکذا الکلام فی التفصیل السابق، راجع بدائع الأفکار للمحقق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کان یتبجح به، راجع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عبارته فی بحث الضد، راجع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تفصیلا فی الحقیقة، فإن مراد من یقول بعدم وجوب المقدمة الداخلیة هو نفی الوجوب الغیری عنها باعتبار عدم کونها مقدمة، للزوم المغایرة بین المقدمة وذی المقدمة،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تنبه إلی ذلک وأقام علیه البرهان بالأسلوب الذی ذکرناه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استاذنا المحقق 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الزکیة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عضد هذا القول السید الجلیل المحقق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ذهب إلی هذا القول، وأوضحه سیدنا المحقق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الکفایة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داعی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أمر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المعالم إلی الأکثرین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تهذیبه،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اتفاقیا وقد نسب السید عمید الدین القول بالمنع إلی جمهور المعتزلة وکثیر من الأشاعرة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منیة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الفاضل البهائی فی حاشیة الزبدة علی ما حکی عنه إلی البعض ویلوح من کلام العلامة فی محکی النهایة أیضا، واستظهره غیر واحد من کلام علم الهدی فی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فما فی المعالم والوافیة وشرحها للسید الصدر من إنکار هذا القول واختصاص النزاع بکیفیة الاقتضاء لا فی أصل الاقتضاء غریب،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الفاضل الصالح المازندرانی إلی جماعة من المحققین، والفاضل الجواد علی ما حکی عنه إلی القاضی ومتابعیه، وهو مختار بعض المحققین وبعض من تبعه، راجع 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صاحب المعالم،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إلیه المحقق النائینی،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بمصرح به، راجع بدائع الأفکار للمحقق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محکی المحقق الکرکی، وما ظفرنا به فی جامع المقاصد مما یرتبط بالمقام لیس بهذا البیان والتفصیل، فراجع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ط الأولی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کثیرا ما یکون محل بلوی الناس ما یقع منهم بسبب سوء اختیارهم وتهاونهم علی الغالب، وذلک حینما یحرصون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یفعلون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نحن الذین نقول بأن صحة العبادة لا تتوقف علی وجود الأمر فعلا وأن الأمر بالشئ لا یقتضی النهی عن ضده، ففی غنی عن القول بالترتب لتصحیح العبادة فی مقام المزاحمة بین الضدین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الأهم والمهم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إسناد صحة الخطاب الترتبی إلی السید المحقق العلامة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وإن کان یستلزم طلب الجمع، إلا أنه لا محذور فیه لتمکن المکلف من التخلص عنه بترکه العصیان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مطابقا للواقع، بل یستحیل صدور ذلک منه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ط الأولی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بجواز الاجتماع هو مذهب أکثر الأشاعرة والفضل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قدمائنا، وهو الظاهر من کلام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الذریعة، وذهب إلیه جلة من فحول متأخرینا کمولانا المحقق الأردبیلی وسلطان العلماء والمحقق الخوانساری وولده المحقق والفاضل المحقق الشیروانی والفاضل الکاشانی، والسید الفاضل صدر الدین، وأمثالهم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ویظهر من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نقل کلام الفضل بن شاذان فی کتاب الطلاق ولم یطعن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رضاؤه بذلک، بل ویظهر من کلام الفضل أن ذلک کان من مسلمات الشیعة وإنما المخالف فیه کان من العامة، کما أشار إلی ذلک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بحار الأنوار أیضا، وانتصر هذا المذهب أیضا جماعة من أفاضل المعاصرین، قوانین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تقریرات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أکثر أصحابنا وجمهور المعتزلة وبعض 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الامتناع، بل عن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والسید الجلیل فی إحقاق الحق والعمیدی وصاحبی المعالم والمدارک وصاحب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علیه، بل ادعی بعضهم الضرورة، ولیس بذلک البعید،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یفرض العموم من وجه بین العنوانین إذا لم یکن الاجتماع بینهما اجتماعا موردیا، بل کان اجتماعا حقیقیا، ونعنی بالاجتماع الحقیقی أن یکون فعل واحد ینطبق علیه العنوانان علی وجه یصح فی کل منهما أن یکون حاکیا عنه ومرآة له وإن کان منشأ کل من العنوانین مباینا فی وجوده بالدقة العقلیة لمنشأ العنوان الآخر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کمولانا المحقق الأردبیلی وسلطان العلماء والمحقق الخوانساری وولده المحقق والفاضل المدقق الشیروانی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والفاضل الکاشانی والسید الفاضل صدر الدین، قوانین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 القائل، انظر نهایة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أبحاث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به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النائینی،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شخص القائل، ذکره فی تقریر أبحاث السید الخوئی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استدل للمشهور، راجع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التقریرات إلی ظاهر بعض الأفاضل فی الإشارات،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الفصول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ما عزی إلی الفخر الرازی من القول بأنه مأمور بالخروج وحکم المعصیة جار علیه راجع إلی ما ذکرناه،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الشیخ الأنصاری علی ما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منسوب إلی أبی هاشم، واستقربه المحقق القمی، قوانین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الخراسانی فی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بمن بحث عنها قبل مبحثی الأوامر والنواهی، فإن کان البحث عنهما من مباحث الألفاظ فهو الطریقة الدارجة بین 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عد هذه المسألة من مباحث الألفاظ إنما هو لأجل أنه فی الأقوال قول بدلالته علی الفساد فی المعاملات مع إنکار الملازمة بینه وبین الحرمة التی هی مفاده فیها،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بمن صرح به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اعتبار الأمر فی عبادیة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قلنا بکفایة الرجحان الذاتی فی عبادیتها إذا قصدها متقربا بها إلی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صحة العبادة ما هو أعم من مطابقتها لما هو مأمور به ومن مطابقتها لما هو راجح ذاتا وإن لم یکن هناک أمر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بالناسب ولا بالمنسوب إلیه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إلا فی کلام النائینی،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85063</Words>
  <Characters>368925</Characters>
  <CharactersWithSpaces>451902</CharactersWithSpaces>
  <Paragraphs>2467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2026-08-24T12:04:48Z</dcterms:created>
  <dc:creator>ghaemiyeh.com</dc:creator>
  <dc:description/>
  <dc:language>en-US</dc:language>
  <cp:lastModifiedBy/>
  <dcterms:modified xsi:type="dcterms:W3CDTF">2026-08-24T15:34:59Z</dcterms:modified>
  <cp:revision>1</cp:revision>
  <dc:subject/>
  <dc:title>اصول الفقه جلد 1</dc:title>
</cp:coreProperties>
</file>

<file path=docProps/custom.xml><?xml version="1.0" encoding="utf-8"?>
<Properties xmlns="http://schemas.openxmlformats.org/officeDocument/2006/custom-properties" xmlns:vt="http://schemas.openxmlformats.org/officeDocument/2006/docPropsVTypes"/>
</file>