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کتب خطی اصفهان دو هزار نسخه عربی و فارسی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510_2322387425">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45512_2322387425">
            <w:r>
              <w:rPr>
                <w:webHidden/>
                <w:rStyle w:val="IndexLink"/>
                <w:rtl w:val="true"/>
              </w:rPr>
              <w:t>فهرست کتب خطی</w:t>
            </w:r>
            <w:r>
              <w:rPr>
                <w:rStyle w:val="IndexLink"/>
                <w:rtl w:val="true"/>
              </w:rPr>
              <w:tab/>
            </w:r>
            <w:r>
              <w:rPr>
                <w:rStyle w:val="IndexLink"/>
              </w:rPr>
              <w:t>15</w:t>
            </w:r>
          </w:hyperlink>
        </w:p>
        <w:p>
          <w:pPr>
            <w:pStyle w:val="Contents3"/>
            <w:tabs>
              <w:tab w:val="clear" w:pos="8459"/>
              <w:tab w:val="right" w:pos="9026" w:leader="dot"/>
            </w:tabs>
            <w:rPr/>
          </w:pPr>
          <w:hyperlink w:anchor="__RefHeading___Toc145514_232238742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45516_2322387425">
            <w:r>
              <w:rPr>
                <w:webHidden/>
                <w:rStyle w:val="IndexLink"/>
                <w:rtl w:val="true"/>
              </w:rPr>
              <w:t>«</w:t>
            </w:r>
            <w:r>
              <w:rPr>
                <w:rStyle w:val="IndexLink"/>
              </w:rPr>
              <w:t>1</w:t>
            </w:r>
            <w:r>
              <w:rPr>
                <w:rStyle w:val="IndexLink"/>
                <w:rtl w:val="true"/>
              </w:rPr>
              <w:t xml:space="preserve">» </w:t>
            </w:r>
            <w:r>
              <w:rPr>
                <w:rStyle w:val="IndexLink"/>
                <w:rtl w:val="true"/>
              </w:rPr>
              <w:t>آداب سفر و زیارت مشهد مقدّس</w:t>
            </w:r>
            <w:r>
              <w:rPr>
                <w:rStyle w:val="IndexLink"/>
                <w:rtl w:val="true"/>
              </w:rPr>
              <w:tab/>
            </w:r>
            <w:r>
              <w:rPr>
                <w:rStyle w:val="IndexLink"/>
              </w:rPr>
              <w:t>19</w:t>
            </w:r>
          </w:hyperlink>
        </w:p>
        <w:p>
          <w:pPr>
            <w:pStyle w:val="Contents3"/>
            <w:tabs>
              <w:tab w:val="clear" w:pos="8459"/>
              <w:tab w:val="right" w:pos="9026" w:leader="dot"/>
            </w:tabs>
            <w:rPr/>
          </w:pPr>
          <w:hyperlink w:anchor="__RefHeading___Toc145518_2322387425">
            <w:r>
              <w:rPr>
                <w:webHidden/>
                <w:rStyle w:val="IndexLink"/>
                <w:rtl w:val="true"/>
              </w:rPr>
              <w:t>«</w:t>
            </w:r>
            <w:r>
              <w:rPr>
                <w:rStyle w:val="IndexLink"/>
              </w:rPr>
              <w:t>2</w:t>
            </w:r>
            <w:r>
              <w:rPr>
                <w:rStyle w:val="IndexLink"/>
                <w:rtl w:val="true"/>
              </w:rPr>
              <w:t xml:space="preserve">» </w:t>
            </w:r>
            <w:r>
              <w:rPr>
                <w:rStyle w:val="IndexLink"/>
                <w:rtl w:val="true"/>
              </w:rPr>
              <w:t>رساله در نماز جعفر طیّار</w:t>
            </w:r>
            <w:r>
              <w:rPr>
                <w:rStyle w:val="IndexLink"/>
                <w:rtl w:val="true"/>
              </w:rPr>
              <w:tab/>
            </w:r>
            <w:r>
              <w:rPr>
                <w:rStyle w:val="IndexLink"/>
              </w:rPr>
              <w:t>20</w:t>
            </w:r>
          </w:hyperlink>
        </w:p>
        <w:p>
          <w:pPr>
            <w:pStyle w:val="Contents3"/>
            <w:tabs>
              <w:tab w:val="clear" w:pos="8459"/>
              <w:tab w:val="right" w:pos="9026" w:leader="dot"/>
            </w:tabs>
            <w:rPr/>
          </w:pPr>
          <w:hyperlink w:anchor="__RefHeading___Toc145520_2322387425">
            <w:r>
              <w:rPr>
                <w:webHidden/>
                <w:rStyle w:val="IndexLink"/>
                <w:rtl w:val="true"/>
              </w:rPr>
              <w:t>«</w:t>
            </w:r>
            <w:r>
              <w:rPr>
                <w:rStyle w:val="IndexLink"/>
              </w:rPr>
              <w:t>3</w:t>
            </w:r>
            <w:r>
              <w:rPr>
                <w:rStyle w:val="IndexLink"/>
                <w:rtl w:val="true"/>
              </w:rPr>
              <w:t xml:space="preserve">» </w:t>
            </w:r>
            <w:r>
              <w:rPr>
                <w:rStyle w:val="IndexLink"/>
                <w:rtl w:val="true"/>
              </w:rPr>
              <w:t>آداب سَنیّه</w:t>
            </w:r>
            <w:r>
              <w:rPr>
                <w:rStyle w:val="IndexLink"/>
                <w:rtl w:val="true"/>
              </w:rPr>
              <w:tab/>
            </w:r>
            <w:r>
              <w:rPr>
                <w:rStyle w:val="IndexLink"/>
              </w:rPr>
              <w:t>20</w:t>
            </w:r>
          </w:hyperlink>
        </w:p>
        <w:p>
          <w:pPr>
            <w:pStyle w:val="Contents3"/>
            <w:tabs>
              <w:tab w:val="clear" w:pos="8459"/>
              <w:tab w:val="right" w:pos="9026" w:leader="dot"/>
            </w:tabs>
            <w:rPr/>
          </w:pPr>
          <w:hyperlink w:anchor="__RefHeading___Toc145522_2322387425">
            <w:r>
              <w:rPr>
                <w:webHidden/>
                <w:rStyle w:val="IndexLink"/>
                <w:rtl w:val="true"/>
              </w:rPr>
              <w:t>«</w:t>
            </w:r>
            <w:r>
              <w:rPr>
                <w:rStyle w:val="IndexLink"/>
              </w:rPr>
              <w:t>4</w:t>
            </w:r>
            <w:r>
              <w:rPr>
                <w:rStyle w:val="IndexLink"/>
                <w:rtl w:val="true"/>
              </w:rPr>
              <w:t xml:space="preserve">» </w:t>
            </w:r>
            <w:r>
              <w:rPr>
                <w:rStyle w:val="IndexLink"/>
                <w:rtl w:val="true"/>
              </w:rPr>
              <w:t>اثبات حدوث الارادة</w:t>
            </w:r>
            <w:r>
              <w:rPr>
                <w:rStyle w:val="IndexLink"/>
                <w:rtl w:val="true"/>
              </w:rPr>
              <w:tab/>
            </w:r>
            <w:r>
              <w:rPr>
                <w:rStyle w:val="IndexLink"/>
              </w:rPr>
              <w:t>27</w:t>
            </w:r>
          </w:hyperlink>
        </w:p>
        <w:p>
          <w:pPr>
            <w:pStyle w:val="Contents3"/>
            <w:tabs>
              <w:tab w:val="clear" w:pos="8459"/>
              <w:tab w:val="right" w:pos="9026" w:leader="dot"/>
            </w:tabs>
            <w:rPr/>
          </w:pPr>
          <w:hyperlink w:anchor="__RefHeading___Toc145524_2322387425">
            <w:r>
              <w:rPr>
                <w:webHidden/>
                <w:rStyle w:val="IndexLink"/>
                <w:rtl w:val="true"/>
              </w:rPr>
              <w:t>«</w:t>
            </w:r>
            <w:r>
              <w:rPr>
                <w:rStyle w:val="IndexLink"/>
              </w:rPr>
              <w:t>5</w:t>
            </w:r>
            <w:r>
              <w:rPr>
                <w:rStyle w:val="IndexLink"/>
                <w:rtl w:val="true"/>
              </w:rPr>
              <w:t xml:space="preserve">» </w:t>
            </w:r>
            <w:r>
              <w:rPr>
                <w:rStyle w:val="IndexLink"/>
                <w:rtl w:val="true"/>
              </w:rPr>
              <w:t>إثبات الحقّ فی ترجمة إحقاق الحقّ</w:t>
            </w:r>
            <w:r>
              <w:rPr>
                <w:rStyle w:val="IndexLink"/>
                <w:rtl w:val="true"/>
              </w:rPr>
              <w:tab/>
            </w:r>
            <w:r>
              <w:rPr>
                <w:rStyle w:val="IndexLink"/>
              </w:rPr>
              <w:t>29</w:t>
            </w:r>
          </w:hyperlink>
        </w:p>
        <w:p>
          <w:pPr>
            <w:pStyle w:val="Contents3"/>
            <w:tabs>
              <w:tab w:val="clear" w:pos="8459"/>
              <w:tab w:val="right" w:pos="9026" w:leader="dot"/>
            </w:tabs>
            <w:rPr/>
          </w:pPr>
          <w:hyperlink w:anchor="__RefHeading___Toc145526_2322387425">
            <w:r>
              <w:rPr>
                <w:webHidden/>
                <w:rStyle w:val="IndexLink"/>
                <w:rtl w:val="true"/>
              </w:rPr>
              <w:t>«</w:t>
            </w:r>
            <w:r>
              <w:rPr>
                <w:rStyle w:val="IndexLink"/>
              </w:rPr>
              <w:t>6</w:t>
            </w:r>
            <w:r>
              <w:rPr>
                <w:rStyle w:val="IndexLink"/>
                <w:rtl w:val="true"/>
              </w:rPr>
              <w:t xml:space="preserve">» </w:t>
            </w:r>
            <w:r>
              <w:rPr>
                <w:rStyle w:val="IndexLink"/>
                <w:rtl w:val="true"/>
              </w:rPr>
              <w:t>الإثناعشریّة فی المواعظ العددیّة</w:t>
            </w:r>
            <w:r>
              <w:rPr>
                <w:rStyle w:val="IndexLink"/>
                <w:rtl w:val="true"/>
              </w:rPr>
              <w:tab/>
            </w:r>
            <w:r>
              <w:rPr>
                <w:rStyle w:val="IndexLink"/>
              </w:rPr>
              <w:t>30</w:t>
            </w:r>
          </w:hyperlink>
        </w:p>
        <w:p>
          <w:pPr>
            <w:pStyle w:val="Contents3"/>
            <w:tabs>
              <w:tab w:val="clear" w:pos="8459"/>
              <w:tab w:val="right" w:pos="9026" w:leader="dot"/>
            </w:tabs>
            <w:rPr/>
          </w:pPr>
          <w:hyperlink w:anchor="__RefHeading___Toc145528_2322387425">
            <w:r>
              <w:rPr>
                <w:webHidden/>
                <w:rStyle w:val="IndexLink"/>
                <w:rtl w:val="true"/>
              </w:rPr>
              <w:t>«</w:t>
            </w:r>
            <w:r>
              <w:rPr>
                <w:rStyle w:val="IndexLink"/>
              </w:rPr>
              <w:t>7</w:t>
            </w:r>
            <w:r>
              <w:rPr>
                <w:rStyle w:val="IndexLink"/>
                <w:rtl w:val="true"/>
              </w:rPr>
              <w:t xml:space="preserve">» </w:t>
            </w:r>
            <w:r>
              <w:rPr>
                <w:rStyle w:val="IndexLink"/>
                <w:rtl w:val="true"/>
              </w:rPr>
              <w:t>کتاب اثولوجیا ارسطاطالیس</w:t>
            </w:r>
            <w:r>
              <w:rPr>
                <w:rStyle w:val="IndexLink"/>
                <w:rtl w:val="true"/>
              </w:rPr>
              <w:tab/>
            </w:r>
            <w:r>
              <w:rPr>
                <w:rStyle w:val="IndexLink"/>
              </w:rPr>
              <w:t>31</w:t>
            </w:r>
          </w:hyperlink>
        </w:p>
        <w:p>
          <w:pPr>
            <w:pStyle w:val="Contents3"/>
            <w:tabs>
              <w:tab w:val="clear" w:pos="8459"/>
              <w:tab w:val="right" w:pos="9026" w:leader="dot"/>
            </w:tabs>
            <w:rPr/>
          </w:pPr>
          <w:hyperlink w:anchor="__RefHeading___Toc145530_2322387425">
            <w:r>
              <w:rPr>
                <w:webHidden/>
                <w:rStyle w:val="IndexLink"/>
                <w:rtl w:val="true"/>
              </w:rPr>
              <w:t>«</w:t>
            </w:r>
            <w:r>
              <w:rPr>
                <w:rStyle w:val="IndexLink"/>
              </w:rPr>
              <w:t>8</w:t>
            </w:r>
            <w:r>
              <w:rPr>
                <w:rStyle w:val="IndexLink"/>
                <w:rtl w:val="true"/>
              </w:rPr>
              <w:t xml:space="preserve">» </w:t>
            </w:r>
            <w:r>
              <w:rPr>
                <w:rStyle w:val="IndexLink"/>
                <w:rtl w:val="true"/>
              </w:rPr>
              <w:t>إحقاق الحق و إزهاق الباطل</w:t>
            </w:r>
            <w:r>
              <w:rPr>
                <w:rStyle w:val="IndexLink"/>
                <w:rtl w:val="true"/>
              </w:rPr>
              <w:tab/>
            </w:r>
            <w:r>
              <w:rPr>
                <w:rStyle w:val="IndexLink"/>
              </w:rPr>
              <w:t>31</w:t>
            </w:r>
          </w:hyperlink>
        </w:p>
        <w:p>
          <w:pPr>
            <w:pStyle w:val="Contents3"/>
            <w:tabs>
              <w:tab w:val="clear" w:pos="8459"/>
              <w:tab w:val="right" w:pos="9026" w:leader="dot"/>
            </w:tabs>
            <w:rPr/>
          </w:pPr>
          <w:hyperlink w:anchor="__RefHeading___Toc145532_2322387425">
            <w:r>
              <w:rPr>
                <w:webHidden/>
                <w:rStyle w:val="IndexLink"/>
                <w:rtl w:val="true"/>
              </w:rPr>
              <w:t>«</w:t>
            </w:r>
            <w:r>
              <w:rPr>
                <w:rStyle w:val="IndexLink"/>
              </w:rPr>
              <w:t>9</w:t>
            </w:r>
            <w:r>
              <w:rPr>
                <w:rStyle w:val="IndexLink"/>
                <w:rtl w:val="true"/>
              </w:rPr>
              <w:t xml:space="preserve">» </w:t>
            </w:r>
            <w:r>
              <w:rPr>
                <w:rStyle w:val="IndexLink"/>
                <w:rtl w:val="true"/>
              </w:rPr>
              <w:t>نسخه دیگر</w:t>
            </w:r>
            <w:r>
              <w:rPr>
                <w:rStyle w:val="IndexLink"/>
                <w:rtl w:val="true"/>
              </w:rPr>
              <w:tab/>
            </w:r>
            <w:r>
              <w:rPr>
                <w:rStyle w:val="IndexLink"/>
              </w:rPr>
              <w:t>32</w:t>
            </w:r>
          </w:hyperlink>
        </w:p>
        <w:p>
          <w:pPr>
            <w:pStyle w:val="Contents3"/>
            <w:tabs>
              <w:tab w:val="clear" w:pos="8459"/>
              <w:tab w:val="right" w:pos="9026" w:leader="dot"/>
            </w:tabs>
            <w:rPr/>
          </w:pPr>
          <w:hyperlink w:anchor="__RefHeading___Toc145534_2322387425">
            <w:r>
              <w:rPr>
                <w:webHidden/>
                <w:rStyle w:val="IndexLink"/>
                <w:rtl w:val="true"/>
              </w:rPr>
              <w:t>«</w:t>
            </w:r>
            <w:r>
              <w:rPr>
                <w:rStyle w:val="IndexLink"/>
              </w:rPr>
              <w:t>10</w:t>
            </w:r>
            <w:r>
              <w:rPr>
                <w:rStyle w:val="IndexLink"/>
                <w:rtl w:val="true"/>
              </w:rPr>
              <w:t xml:space="preserve">» </w:t>
            </w:r>
            <w:r>
              <w:rPr>
                <w:rStyle w:val="IndexLink"/>
                <w:rtl w:val="true"/>
              </w:rPr>
              <w:t>الإحتجاج علی أهل اللّجاج</w:t>
            </w:r>
            <w:r>
              <w:rPr>
                <w:rStyle w:val="IndexLink"/>
                <w:rtl w:val="true"/>
              </w:rPr>
              <w:tab/>
            </w:r>
            <w:r>
              <w:rPr>
                <w:rStyle w:val="IndexLink"/>
              </w:rPr>
              <w:t>32</w:t>
            </w:r>
          </w:hyperlink>
        </w:p>
        <w:p>
          <w:pPr>
            <w:pStyle w:val="Contents3"/>
            <w:tabs>
              <w:tab w:val="clear" w:pos="8459"/>
              <w:tab w:val="right" w:pos="9026" w:leader="dot"/>
            </w:tabs>
            <w:rPr/>
          </w:pPr>
          <w:hyperlink w:anchor="__RefHeading___Toc145536_2322387425">
            <w:r>
              <w:rPr>
                <w:webHidden/>
                <w:rStyle w:val="IndexLink"/>
                <w:rtl w:val="true"/>
              </w:rPr>
              <w:t>«</w:t>
            </w:r>
            <w:r>
              <w:rPr>
                <w:rStyle w:val="IndexLink"/>
              </w:rPr>
              <w:t>11</w:t>
            </w:r>
            <w:r>
              <w:rPr>
                <w:rStyle w:val="IndexLink"/>
                <w:rtl w:val="true"/>
              </w:rPr>
              <w:t xml:space="preserve">» </w:t>
            </w:r>
            <w:r>
              <w:rPr>
                <w:rStyle w:val="IndexLink"/>
                <w:rtl w:val="true"/>
              </w:rPr>
              <w:t>کتاب الإحکام فی أصول الأحکام</w:t>
            </w:r>
            <w:r>
              <w:rPr>
                <w:rStyle w:val="IndexLink"/>
                <w:rtl w:val="true"/>
              </w:rPr>
              <w:tab/>
            </w:r>
            <w:r>
              <w:rPr>
                <w:rStyle w:val="IndexLink"/>
              </w:rPr>
              <w:t>33</w:t>
            </w:r>
          </w:hyperlink>
        </w:p>
        <w:p>
          <w:pPr>
            <w:pStyle w:val="Contents3"/>
            <w:tabs>
              <w:tab w:val="clear" w:pos="8459"/>
              <w:tab w:val="right" w:pos="9026" w:leader="dot"/>
            </w:tabs>
            <w:rPr/>
          </w:pPr>
          <w:hyperlink w:anchor="__RefHeading___Toc145538_2322387425">
            <w:r>
              <w:rPr>
                <w:webHidden/>
                <w:rStyle w:val="IndexLink"/>
                <w:rtl w:val="true"/>
              </w:rPr>
              <w:t>«</w:t>
            </w:r>
            <w:r>
              <w:rPr>
                <w:rStyle w:val="IndexLink"/>
              </w:rPr>
              <w:t>12</w:t>
            </w:r>
            <w:r>
              <w:rPr>
                <w:rStyle w:val="IndexLink"/>
                <w:rtl w:val="true"/>
              </w:rPr>
              <w:t xml:space="preserve">» </w:t>
            </w:r>
            <w:r>
              <w:rPr>
                <w:rStyle w:val="IndexLink"/>
                <w:rtl w:val="true"/>
              </w:rPr>
              <w:t>أحکام الخمر و سائر المسکرات و العصیر العنبیّ و الزبیبیّ و التّمریّ</w:t>
            </w:r>
            <w:r>
              <w:rPr>
                <w:rStyle w:val="IndexLink"/>
                <w:rtl w:val="true"/>
              </w:rPr>
              <w:tab/>
            </w:r>
            <w:r>
              <w:rPr>
                <w:rStyle w:val="IndexLink"/>
              </w:rPr>
              <w:t>33</w:t>
            </w:r>
          </w:hyperlink>
        </w:p>
        <w:p>
          <w:pPr>
            <w:pStyle w:val="Contents3"/>
            <w:tabs>
              <w:tab w:val="clear" w:pos="8459"/>
              <w:tab w:val="right" w:pos="9026" w:leader="dot"/>
            </w:tabs>
            <w:rPr/>
          </w:pPr>
          <w:hyperlink w:anchor="__RefHeading___Toc145540_2322387425">
            <w:r>
              <w:rPr>
                <w:webHidden/>
                <w:rStyle w:val="IndexLink"/>
                <w:rtl w:val="true"/>
              </w:rPr>
              <w:t>«</w:t>
            </w:r>
            <w:r>
              <w:rPr>
                <w:rStyle w:val="IndexLink"/>
              </w:rPr>
              <w:t>13</w:t>
            </w:r>
            <w:r>
              <w:rPr>
                <w:rStyle w:val="IndexLink"/>
                <w:rtl w:val="true"/>
              </w:rPr>
              <w:t xml:space="preserve">» </w:t>
            </w:r>
            <w:r>
              <w:rPr>
                <w:rStyle w:val="IndexLink"/>
                <w:rtl w:val="true"/>
              </w:rPr>
              <w:t>نسخه دیگر</w:t>
            </w:r>
            <w:r>
              <w:rPr>
                <w:rStyle w:val="IndexLink"/>
                <w:rtl w:val="true"/>
              </w:rPr>
              <w:tab/>
            </w:r>
            <w:r>
              <w:rPr>
                <w:rStyle w:val="IndexLink"/>
              </w:rPr>
              <w:t>34</w:t>
            </w:r>
          </w:hyperlink>
        </w:p>
        <w:p>
          <w:pPr>
            <w:pStyle w:val="Contents3"/>
            <w:tabs>
              <w:tab w:val="clear" w:pos="8459"/>
              <w:tab w:val="right" w:pos="9026" w:leader="dot"/>
            </w:tabs>
            <w:rPr/>
          </w:pPr>
          <w:hyperlink w:anchor="__RefHeading___Toc145542_2322387425">
            <w:r>
              <w:rPr>
                <w:webHidden/>
                <w:rStyle w:val="IndexLink"/>
                <w:rtl w:val="true"/>
              </w:rPr>
              <w:t>«</w:t>
            </w:r>
            <w:r>
              <w:rPr>
                <w:rStyle w:val="IndexLink"/>
              </w:rPr>
              <w:t>14</w:t>
            </w:r>
            <w:r>
              <w:rPr>
                <w:rStyle w:val="IndexLink"/>
                <w:rtl w:val="true"/>
              </w:rPr>
              <w:t xml:space="preserve">» </w:t>
            </w:r>
            <w:r>
              <w:rPr>
                <w:rStyle w:val="IndexLink"/>
                <w:rtl w:val="true"/>
              </w:rPr>
              <w:t>احیاء علوم الدین</w:t>
            </w:r>
            <w:r>
              <w:rPr>
                <w:rStyle w:val="IndexLink"/>
                <w:rtl w:val="true"/>
              </w:rPr>
              <w:tab/>
            </w:r>
            <w:r>
              <w:rPr>
                <w:rStyle w:val="IndexLink"/>
              </w:rPr>
              <w:t>35</w:t>
            </w:r>
          </w:hyperlink>
        </w:p>
        <w:p>
          <w:pPr>
            <w:pStyle w:val="Contents3"/>
            <w:tabs>
              <w:tab w:val="clear" w:pos="8459"/>
              <w:tab w:val="right" w:pos="9026" w:leader="dot"/>
            </w:tabs>
            <w:rPr/>
          </w:pPr>
          <w:hyperlink w:anchor="__RefHeading___Toc145544_2322387425">
            <w:r>
              <w:rPr>
                <w:webHidden/>
                <w:rStyle w:val="IndexLink"/>
                <w:rtl w:val="true"/>
              </w:rPr>
              <w:t>«</w:t>
            </w:r>
            <w:r>
              <w:rPr>
                <w:rStyle w:val="IndexLink"/>
              </w:rPr>
              <w:t>15</w:t>
            </w:r>
            <w:r>
              <w:rPr>
                <w:rStyle w:val="IndexLink"/>
                <w:rtl w:val="true"/>
              </w:rPr>
              <w:t xml:space="preserve">» </w:t>
            </w:r>
            <w:r>
              <w:rPr>
                <w:rStyle w:val="IndexLink"/>
                <w:rtl w:val="true"/>
              </w:rPr>
              <w:t>أدب اللّسان</w:t>
            </w:r>
            <w:r>
              <w:rPr>
                <w:rStyle w:val="IndexLink"/>
                <w:rtl w:val="true"/>
              </w:rPr>
              <w:tab/>
            </w:r>
            <w:r>
              <w:rPr>
                <w:rStyle w:val="IndexLink"/>
              </w:rPr>
              <w:t>36</w:t>
            </w:r>
          </w:hyperlink>
        </w:p>
        <w:p>
          <w:pPr>
            <w:pStyle w:val="Contents3"/>
            <w:tabs>
              <w:tab w:val="clear" w:pos="8459"/>
              <w:tab w:val="right" w:pos="9026" w:leader="dot"/>
            </w:tabs>
            <w:rPr/>
          </w:pPr>
          <w:hyperlink w:anchor="__RefHeading___Toc145546_2322387425">
            <w:r>
              <w:rPr>
                <w:webHidden/>
                <w:rStyle w:val="IndexLink"/>
                <w:rtl w:val="true"/>
              </w:rPr>
              <w:t>«</w:t>
            </w:r>
            <w:r>
              <w:rPr>
                <w:rStyle w:val="IndexLink"/>
              </w:rPr>
              <w:t>16</w:t>
            </w:r>
            <w:r>
              <w:rPr>
                <w:rStyle w:val="IndexLink"/>
                <w:rtl w:val="true"/>
              </w:rPr>
              <w:t xml:space="preserve">» </w:t>
            </w:r>
            <w:r>
              <w:rPr>
                <w:rStyle w:val="IndexLink"/>
                <w:rtl w:val="true"/>
              </w:rPr>
              <w:t>الأربعون حدیثًا، فی الامامة</w:t>
            </w:r>
            <w:r>
              <w:rPr>
                <w:rStyle w:val="IndexLink"/>
                <w:rtl w:val="true"/>
              </w:rPr>
              <w:tab/>
            </w:r>
            <w:r>
              <w:rPr>
                <w:rStyle w:val="IndexLink"/>
              </w:rPr>
              <w:t>36</w:t>
            </w:r>
          </w:hyperlink>
        </w:p>
        <w:p>
          <w:pPr>
            <w:pStyle w:val="Contents3"/>
            <w:tabs>
              <w:tab w:val="clear" w:pos="8459"/>
              <w:tab w:val="right" w:pos="9026" w:leader="dot"/>
            </w:tabs>
            <w:rPr/>
          </w:pPr>
          <w:hyperlink w:anchor="__RefHeading___Toc145548_2322387425">
            <w:r>
              <w:rPr>
                <w:webHidden/>
                <w:rStyle w:val="IndexLink"/>
                <w:rtl w:val="true"/>
              </w:rPr>
              <w:t>«</w:t>
            </w:r>
            <w:r>
              <w:rPr>
                <w:rStyle w:val="IndexLink"/>
              </w:rPr>
              <w:t>17</w:t>
            </w:r>
            <w:r>
              <w:rPr>
                <w:rStyle w:val="IndexLink"/>
                <w:rtl w:val="true"/>
              </w:rPr>
              <w:t xml:space="preserve">» </w:t>
            </w:r>
            <w:r>
              <w:rPr>
                <w:rStyle w:val="IndexLink"/>
                <w:rtl w:val="true"/>
              </w:rPr>
              <w:t>الأربعون حدیثًا</w:t>
            </w:r>
            <w:r>
              <w:rPr>
                <w:rStyle w:val="IndexLink"/>
                <w:rtl w:val="true"/>
              </w:rPr>
              <w:tab/>
            </w:r>
            <w:r>
              <w:rPr>
                <w:rStyle w:val="IndexLink"/>
              </w:rPr>
              <w:t>37</w:t>
            </w:r>
          </w:hyperlink>
        </w:p>
        <w:p>
          <w:pPr>
            <w:pStyle w:val="Contents3"/>
            <w:tabs>
              <w:tab w:val="clear" w:pos="8459"/>
              <w:tab w:val="right" w:pos="9026" w:leader="dot"/>
            </w:tabs>
            <w:rPr/>
          </w:pPr>
          <w:hyperlink w:anchor="__RefHeading___Toc145550_2322387425">
            <w:r>
              <w:rPr>
                <w:webHidden/>
                <w:rStyle w:val="IndexLink"/>
                <w:rtl w:val="true"/>
              </w:rPr>
              <w:t>«</w:t>
            </w:r>
            <w:r>
              <w:rPr>
                <w:rStyle w:val="IndexLink"/>
              </w:rPr>
              <w:t>18</w:t>
            </w:r>
            <w:r>
              <w:rPr>
                <w:rStyle w:val="IndexLink"/>
                <w:rtl w:val="true"/>
              </w:rPr>
              <w:t xml:space="preserve">» </w:t>
            </w:r>
            <w:r>
              <w:rPr>
                <w:rStyle w:val="IndexLink"/>
                <w:rtl w:val="true"/>
              </w:rPr>
              <w:t>نسخه دیگر</w:t>
            </w:r>
            <w:r>
              <w:rPr>
                <w:rStyle w:val="IndexLink"/>
                <w:rtl w:val="true"/>
              </w:rPr>
              <w:tab/>
            </w:r>
            <w:r>
              <w:rPr>
                <w:rStyle w:val="IndexLink"/>
              </w:rPr>
              <w:t>37</w:t>
            </w:r>
          </w:hyperlink>
        </w:p>
        <w:p>
          <w:pPr>
            <w:pStyle w:val="Contents3"/>
            <w:tabs>
              <w:tab w:val="clear" w:pos="8459"/>
              <w:tab w:val="right" w:pos="9026" w:leader="dot"/>
            </w:tabs>
            <w:rPr/>
          </w:pPr>
          <w:hyperlink w:anchor="__RefHeading___Toc145552_2322387425">
            <w:r>
              <w:rPr>
                <w:webHidden/>
                <w:rStyle w:val="IndexLink"/>
                <w:rtl w:val="true"/>
              </w:rPr>
              <w:t>«</w:t>
            </w:r>
            <w:r>
              <w:rPr>
                <w:rStyle w:val="IndexLink"/>
              </w:rPr>
              <w:t>19</w:t>
            </w:r>
            <w:r>
              <w:rPr>
                <w:rStyle w:val="IndexLink"/>
                <w:rtl w:val="true"/>
              </w:rPr>
              <w:t xml:space="preserve">» </w:t>
            </w:r>
            <w:r>
              <w:rPr>
                <w:rStyle w:val="IndexLink"/>
                <w:rtl w:val="true"/>
              </w:rPr>
              <w:t>نسخه دیگر</w:t>
            </w:r>
            <w:r>
              <w:rPr>
                <w:rStyle w:val="IndexLink"/>
                <w:rtl w:val="true"/>
              </w:rPr>
              <w:tab/>
            </w:r>
            <w:r>
              <w:rPr>
                <w:rStyle w:val="IndexLink"/>
              </w:rPr>
              <w:t>38</w:t>
            </w:r>
          </w:hyperlink>
        </w:p>
        <w:p>
          <w:pPr>
            <w:pStyle w:val="Contents3"/>
            <w:tabs>
              <w:tab w:val="clear" w:pos="8459"/>
              <w:tab w:val="right" w:pos="9026" w:leader="dot"/>
            </w:tabs>
            <w:rPr/>
          </w:pPr>
          <w:hyperlink w:anchor="__RefHeading___Toc145554_2322387425">
            <w:r>
              <w:rPr>
                <w:webHidden/>
                <w:rStyle w:val="IndexLink"/>
                <w:rtl w:val="true"/>
              </w:rPr>
              <w:t>«</w:t>
            </w:r>
            <w:r>
              <w:rPr>
                <w:rStyle w:val="IndexLink"/>
              </w:rPr>
              <w:t>20</w:t>
            </w:r>
            <w:r>
              <w:rPr>
                <w:rStyle w:val="IndexLink"/>
                <w:rtl w:val="true"/>
              </w:rPr>
              <w:t xml:space="preserve">» </w:t>
            </w:r>
            <w:r>
              <w:rPr>
                <w:rStyle w:val="IndexLink"/>
                <w:rtl w:val="true"/>
              </w:rPr>
              <w:t>نسخه دیگر</w:t>
            </w:r>
            <w:r>
              <w:rPr>
                <w:rStyle w:val="IndexLink"/>
                <w:rtl w:val="true"/>
              </w:rPr>
              <w:tab/>
            </w:r>
            <w:r>
              <w:rPr>
                <w:rStyle w:val="IndexLink"/>
              </w:rPr>
              <w:t>38</w:t>
            </w:r>
          </w:hyperlink>
        </w:p>
        <w:p>
          <w:pPr>
            <w:pStyle w:val="Contents3"/>
            <w:tabs>
              <w:tab w:val="clear" w:pos="8459"/>
              <w:tab w:val="right" w:pos="9026" w:leader="dot"/>
            </w:tabs>
            <w:rPr/>
          </w:pPr>
          <w:hyperlink w:anchor="__RefHeading___Toc145556_2322387425">
            <w:r>
              <w:rPr>
                <w:webHidden/>
                <w:rStyle w:val="IndexLink"/>
                <w:rtl w:val="true"/>
              </w:rPr>
              <w:t>«</w:t>
            </w:r>
            <w:r>
              <w:rPr>
                <w:rStyle w:val="IndexLink"/>
              </w:rPr>
              <w:t>21</w:t>
            </w:r>
            <w:r>
              <w:rPr>
                <w:rStyle w:val="IndexLink"/>
                <w:rtl w:val="true"/>
              </w:rPr>
              <w:t xml:space="preserve">» </w:t>
            </w:r>
            <w:r>
              <w:rPr>
                <w:rStyle w:val="IndexLink"/>
                <w:rtl w:val="true"/>
              </w:rPr>
              <w:t>ارشاد الأذهان الی أحکام الایمان</w:t>
            </w:r>
            <w:r>
              <w:rPr>
                <w:rStyle w:val="IndexLink"/>
                <w:rtl w:val="true"/>
              </w:rPr>
              <w:tab/>
            </w:r>
            <w:r>
              <w:rPr>
                <w:rStyle w:val="IndexLink"/>
              </w:rPr>
              <w:t>38</w:t>
            </w:r>
          </w:hyperlink>
        </w:p>
        <w:p>
          <w:pPr>
            <w:pStyle w:val="Contents3"/>
            <w:tabs>
              <w:tab w:val="clear" w:pos="8459"/>
              <w:tab w:val="right" w:pos="9026" w:leader="dot"/>
            </w:tabs>
            <w:rPr/>
          </w:pPr>
          <w:hyperlink w:anchor="__RefHeading___Toc145558_2322387425">
            <w:r>
              <w:rPr>
                <w:webHidden/>
                <w:rStyle w:val="IndexLink"/>
                <w:rtl w:val="true"/>
              </w:rPr>
              <w:t>«</w:t>
            </w:r>
            <w:r>
              <w:rPr>
                <w:rStyle w:val="IndexLink"/>
              </w:rPr>
              <w:t>22</w:t>
            </w:r>
            <w:r>
              <w:rPr>
                <w:rStyle w:val="IndexLink"/>
                <w:rtl w:val="true"/>
              </w:rPr>
              <w:t xml:space="preserve">» </w:t>
            </w:r>
            <w:r>
              <w:rPr>
                <w:rStyle w:val="IndexLink"/>
                <w:rtl w:val="true"/>
              </w:rPr>
              <w:t>نسخه دیگر</w:t>
            </w:r>
            <w:r>
              <w:rPr>
                <w:rStyle w:val="IndexLink"/>
                <w:rtl w:val="true"/>
              </w:rPr>
              <w:tab/>
            </w:r>
            <w:r>
              <w:rPr>
                <w:rStyle w:val="IndexLink"/>
              </w:rPr>
              <w:t>39</w:t>
            </w:r>
          </w:hyperlink>
        </w:p>
        <w:p>
          <w:pPr>
            <w:pStyle w:val="Contents3"/>
            <w:tabs>
              <w:tab w:val="clear" w:pos="8459"/>
              <w:tab w:val="right" w:pos="9026" w:leader="dot"/>
            </w:tabs>
            <w:rPr/>
          </w:pPr>
          <w:hyperlink w:anchor="__RefHeading___Toc145560_2322387425">
            <w:r>
              <w:rPr>
                <w:webHidden/>
                <w:rStyle w:val="IndexLink"/>
                <w:rtl w:val="true"/>
              </w:rPr>
              <w:t>«</w:t>
            </w:r>
            <w:r>
              <w:rPr>
                <w:rStyle w:val="IndexLink"/>
              </w:rPr>
              <w:t>23</w:t>
            </w:r>
            <w:r>
              <w:rPr>
                <w:rStyle w:val="IndexLink"/>
                <w:rtl w:val="true"/>
              </w:rPr>
              <w:t xml:space="preserve">» </w:t>
            </w:r>
            <w:r>
              <w:rPr>
                <w:rStyle w:val="IndexLink"/>
                <w:rtl w:val="true"/>
              </w:rPr>
              <w:t>نسخه دیگر</w:t>
            </w:r>
            <w:r>
              <w:rPr>
                <w:rStyle w:val="IndexLink"/>
                <w:rtl w:val="true"/>
              </w:rPr>
              <w:tab/>
            </w:r>
            <w:r>
              <w:rPr>
                <w:rStyle w:val="IndexLink"/>
              </w:rPr>
              <w:t>40</w:t>
            </w:r>
          </w:hyperlink>
        </w:p>
        <w:p>
          <w:pPr>
            <w:pStyle w:val="Contents3"/>
            <w:tabs>
              <w:tab w:val="clear" w:pos="8459"/>
              <w:tab w:val="right" w:pos="9026" w:leader="dot"/>
            </w:tabs>
            <w:rPr/>
          </w:pPr>
          <w:hyperlink w:anchor="__RefHeading___Toc145562_2322387425">
            <w:r>
              <w:rPr>
                <w:webHidden/>
                <w:rStyle w:val="IndexLink"/>
                <w:rtl w:val="true"/>
              </w:rPr>
              <w:t>«</w:t>
            </w:r>
            <w:r>
              <w:rPr>
                <w:rStyle w:val="IndexLink"/>
              </w:rPr>
              <w:t>24</w:t>
            </w:r>
            <w:r>
              <w:rPr>
                <w:rStyle w:val="IndexLink"/>
                <w:rtl w:val="true"/>
              </w:rPr>
              <w:t xml:space="preserve">» </w:t>
            </w:r>
            <w:r>
              <w:rPr>
                <w:rStyle w:val="IndexLink"/>
                <w:rtl w:val="true"/>
              </w:rPr>
              <w:t>نسخه دیگر</w:t>
            </w:r>
            <w:r>
              <w:rPr>
                <w:rStyle w:val="IndexLink"/>
                <w:rtl w:val="true"/>
              </w:rPr>
              <w:tab/>
            </w:r>
            <w:r>
              <w:rPr>
                <w:rStyle w:val="IndexLink"/>
              </w:rPr>
              <w:t>40</w:t>
            </w:r>
          </w:hyperlink>
        </w:p>
        <w:p>
          <w:pPr>
            <w:pStyle w:val="Contents3"/>
            <w:tabs>
              <w:tab w:val="clear" w:pos="8459"/>
              <w:tab w:val="right" w:pos="9026" w:leader="dot"/>
            </w:tabs>
            <w:rPr/>
          </w:pPr>
          <w:hyperlink w:anchor="__RefHeading___Toc145564_2322387425">
            <w:r>
              <w:rPr>
                <w:webHidden/>
                <w:rStyle w:val="IndexLink"/>
                <w:rtl w:val="true"/>
              </w:rPr>
              <w:t>«</w:t>
            </w:r>
            <w:r>
              <w:rPr>
                <w:rStyle w:val="IndexLink"/>
              </w:rPr>
              <w:t>25</w:t>
            </w:r>
            <w:r>
              <w:rPr>
                <w:rStyle w:val="IndexLink"/>
                <w:rtl w:val="true"/>
              </w:rPr>
              <w:t xml:space="preserve">» </w:t>
            </w:r>
            <w:r>
              <w:rPr>
                <w:rStyle w:val="IndexLink"/>
                <w:rtl w:val="true"/>
              </w:rPr>
              <w:t>نسخه دیگر</w:t>
            </w:r>
            <w:r>
              <w:rPr>
                <w:rStyle w:val="IndexLink"/>
                <w:rtl w:val="true"/>
              </w:rPr>
              <w:tab/>
            </w:r>
            <w:r>
              <w:rPr>
                <w:rStyle w:val="IndexLink"/>
              </w:rPr>
              <w:t>40</w:t>
            </w:r>
          </w:hyperlink>
        </w:p>
        <w:p>
          <w:pPr>
            <w:pStyle w:val="Contents3"/>
            <w:tabs>
              <w:tab w:val="clear" w:pos="8459"/>
              <w:tab w:val="right" w:pos="9026" w:leader="dot"/>
            </w:tabs>
            <w:rPr/>
          </w:pPr>
          <w:hyperlink w:anchor="__RefHeading___Toc145566_2322387425">
            <w:r>
              <w:rPr>
                <w:webHidden/>
                <w:rStyle w:val="IndexLink"/>
                <w:rtl w:val="true"/>
              </w:rPr>
              <w:t>«</w:t>
            </w:r>
            <w:r>
              <w:rPr>
                <w:rStyle w:val="IndexLink"/>
              </w:rPr>
              <w:t>26</w:t>
            </w:r>
            <w:r>
              <w:rPr>
                <w:rStyle w:val="IndexLink"/>
                <w:rtl w:val="true"/>
              </w:rPr>
              <w:t xml:space="preserve">» </w:t>
            </w:r>
            <w:r>
              <w:rPr>
                <w:rStyle w:val="IndexLink"/>
                <w:rtl w:val="true"/>
              </w:rPr>
              <w:t xml:space="preserve">الاستبصار، فیما اختلف </w:t>
            </w:r>
            <w:r>
              <w:rPr>
                <w:rStyle w:val="IndexLink"/>
                <w:rtl w:val="true"/>
              </w:rPr>
              <w:t>[</w:t>
            </w:r>
            <w:r>
              <w:rPr>
                <w:rStyle w:val="IndexLink"/>
                <w:rtl w:val="true"/>
              </w:rPr>
              <w:t>فیه</w:t>
            </w:r>
            <w:r>
              <w:rPr>
                <w:rStyle w:val="IndexLink"/>
                <w:rtl w:val="true"/>
              </w:rPr>
              <w:t xml:space="preserve">] </w:t>
            </w:r>
            <w:r>
              <w:rPr>
                <w:rStyle w:val="IndexLink"/>
                <w:rtl w:val="true"/>
              </w:rPr>
              <w:t>من الأخبار</w:t>
            </w:r>
            <w:r>
              <w:rPr>
                <w:rStyle w:val="IndexLink"/>
                <w:rtl w:val="true"/>
              </w:rPr>
              <w:tab/>
            </w:r>
            <w:r>
              <w:rPr>
                <w:rStyle w:val="IndexLink"/>
              </w:rPr>
              <w:t>40</w:t>
            </w:r>
          </w:hyperlink>
        </w:p>
        <w:p>
          <w:pPr>
            <w:pStyle w:val="Contents3"/>
            <w:tabs>
              <w:tab w:val="clear" w:pos="8459"/>
              <w:tab w:val="right" w:pos="9026" w:leader="dot"/>
            </w:tabs>
            <w:rPr/>
          </w:pPr>
          <w:hyperlink w:anchor="__RefHeading___Toc145568_2322387425">
            <w:r>
              <w:rPr>
                <w:webHidden/>
                <w:rStyle w:val="IndexLink"/>
                <w:rtl w:val="true"/>
              </w:rPr>
              <w:t>«</w:t>
            </w:r>
            <w:r>
              <w:rPr>
                <w:rStyle w:val="IndexLink"/>
              </w:rPr>
              <w:t>27</w:t>
            </w:r>
            <w:r>
              <w:rPr>
                <w:rStyle w:val="IndexLink"/>
                <w:rtl w:val="true"/>
              </w:rPr>
              <w:t xml:space="preserve">» </w:t>
            </w:r>
            <w:r>
              <w:rPr>
                <w:rStyle w:val="IndexLink"/>
                <w:rtl w:val="true"/>
              </w:rPr>
              <w:t>نسخه دیگر</w:t>
            </w:r>
            <w:r>
              <w:rPr>
                <w:rStyle w:val="IndexLink"/>
                <w:rtl w:val="true"/>
              </w:rPr>
              <w:tab/>
            </w:r>
            <w:r>
              <w:rPr>
                <w:rStyle w:val="IndexLink"/>
              </w:rPr>
              <w:t>41</w:t>
            </w:r>
          </w:hyperlink>
        </w:p>
        <w:p>
          <w:pPr>
            <w:pStyle w:val="Contents3"/>
            <w:tabs>
              <w:tab w:val="clear" w:pos="8459"/>
              <w:tab w:val="right" w:pos="9026" w:leader="dot"/>
            </w:tabs>
            <w:rPr/>
          </w:pPr>
          <w:hyperlink w:anchor="__RefHeading___Toc145570_2322387425">
            <w:r>
              <w:rPr>
                <w:webHidden/>
                <w:rStyle w:val="IndexLink"/>
                <w:rtl w:val="true"/>
              </w:rPr>
              <w:t>«</w:t>
            </w:r>
            <w:r>
              <w:rPr>
                <w:rStyle w:val="IndexLink"/>
              </w:rPr>
              <w:t>28</w:t>
            </w:r>
            <w:r>
              <w:rPr>
                <w:rStyle w:val="IndexLink"/>
                <w:rtl w:val="true"/>
              </w:rPr>
              <w:t xml:space="preserve">» </w:t>
            </w:r>
            <w:r>
              <w:rPr>
                <w:rStyle w:val="IndexLink"/>
                <w:rtl w:val="true"/>
              </w:rPr>
              <w:t>نسخه دیگر</w:t>
            </w:r>
            <w:r>
              <w:rPr>
                <w:rStyle w:val="IndexLink"/>
                <w:rtl w:val="true"/>
              </w:rPr>
              <w:tab/>
            </w:r>
            <w:r>
              <w:rPr>
                <w:rStyle w:val="IndexLink"/>
              </w:rPr>
              <w:t>41</w:t>
            </w:r>
          </w:hyperlink>
        </w:p>
        <w:p>
          <w:pPr>
            <w:pStyle w:val="Contents3"/>
            <w:tabs>
              <w:tab w:val="clear" w:pos="8459"/>
              <w:tab w:val="right" w:pos="9026" w:leader="dot"/>
            </w:tabs>
            <w:rPr/>
          </w:pPr>
          <w:hyperlink w:anchor="__RefHeading___Toc145572_2322387425">
            <w:r>
              <w:rPr>
                <w:webHidden/>
                <w:rStyle w:val="IndexLink"/>
                <w:rtl w:val="true"/>
              </w:rPr>
              <w:t>«</w:t>
            </w:r>
            <w:r>
              <w:rPr>
                <w:rStyle w:val="IndexLink"/>
              </w:rPr>
              <w:t>29</w:t>
            </w:r>
            <w:r>
              <w:rPr>
                <w:rStyle w:val="IndexLink"/>
                <w:rtl w:val="true"/>
              </w:rPr>
              <w:t xml:space="preserve">» </w:t>
            </w:r>
            <w:r>
              <w:rPr>
                <w:rStyle w:val="IndexLink"/>
                <w:rtl w:val="true"/>
              </w:rPr>
              <w:t>نسخه دیگر</w:t>
            </w:r>
            <w:r>
              <w:rPr>
                <w:rStyle w:val="IndexLink"/>
                <w:rtl w:val="true"/>
              </w:rPr>
              <w:tab/>
            </w:r>
            <w:r>
              <w:rPr>
                <w:rStyle w:val="IndexLink"/>
              </w:rPr>
              <w:t>42</w:t>
            </w:r>
          </w:hyperlink>
        </w:p>
        <w:p>
          <w:pPr>
            <w:pStyle w:val="Contents3"/>
            <w:tabs>
              <w:tab w:val="clear" w:pos="8459"/>
              <w:tab w:val="right" w:pos="9026" w:leader="dot"/>
            </w:tabs>
            <w:rPr/>
          </w:pPr>
          <w:hyperlink w:anchor="__RefHeading___Toc145574_2322387425">
            <w:r>
              <w:rPr>
                <w:webHidden/>
                <w:rStyle w:val="IndexLink"/>
                <w:rtl w:val="true"/>
              </w:rPr>
              <w:t>«</w:t>
            </w:r>
            <w:r>
              <w:rPr>
                <w:rStyle w:val="IndexLink"/>
              </w:rPr>
              <w:t>30</w:t>
            </w:r>
            <w:r>
              <w:rPr>
                <w:rStyle w:val="IndexLink"/>
                <w:rtl w:val="true"/>
              </w:rPr>
              <w:t xml:space="preserve">» </w:t>
            </w:r>
            <w:r>
              <w:rPr>
                <w:rStyle w:val="IndexLink"/>
                <w:rtl w:val="true"/>
              </w:rPr>
              <w:t>نسخه دیگر</w:t>
            </w:r>
            <w:r>
              <w:rPr>
                <w:rStyle w:val="IndexLink"/>
                <w:rtl w:val="true"/>
              </w:rPr>
              <w:tab/>
            </w:r>
            <w:r>
              <w:rPr>
                <w:rStyle w:val="IndexLink"/>
              </w:rPr>
              <w:t>43</w:t>
            </w:r>
          </w:hyperlink>
        </w:p>
        <w:p>
          <w:pPr>
            <w:pStyle w:val="Contents3"/>
            <w:tabs>
              <w:tab w:val="clear" w:pos="8459"/>
              <w:tab w:val="right" w:pos="9026" w:leader="dot"/>
            </w:tabs>
            <w:rPr/>
          </w:pPr>
          <w:hyperlink w:anchor="__RefHeading___Toc145576_2322387425">
            <w:r>
              <w:rPr>
                <w:webHidden/>
                <w:rStyle w:val="IndexLink"/>
                <w:rtl w:val="true"/>
              </w:rPr>
              <w:t>«</w:t>
            </w:r>
            <w:r>
              <w:rPr>
                <w:rStyle w:val="IndexLink"/>
              </w:rPr>
              <w:t>31</w:t>
            </w:r>
            <w:r>
              <w:rPr>
                <w:rStyle w:val="IndexLink"/>
                <w:rtl w:val="true"/>
              </w:rPr>
              <w:t xml:space="preserve">» </w:t>
            </w:r>
            <w:r>
              <w:rPr>
                <w:rStyle w:val="IndexLink"/>
                <w:rtl w:val="true"/>
              </w:rPr>
              <w:t>استقصاءُ الاعتبار فی شرح الاستبصار</w:t>
            </w:r>
            <w:r>
              <w:rPr>
                <w:rStyle w:val="IndexLink"/>
                <w:rtl w:val="true"/>
              </w:rPr>
              <w:tab/>
            </w:r>
            <w:r>
              <w:rPr>
                <w:rStyle w:val="IndexLink"/>
              </w:rPr>
              <w:t>43</w:t>
            </w:r>
          </w:hyperlink>
        </w:p>
        <w:p>
          <w:pPr>
            <w:pStyle w:val="Contents3"/>
            <w:tabs>
              <w:tab w:val="clear" w:pos="8459"/>
              <w:tab w:val="right" w:pos="9026" w:leader="dot"/>
            </w:tabs>
            <w:rPr/>
          </w:pPr>
          <w:hyperlink w:anchor="__RefHeading___Toc145578_2322387425">
            <w:r>
              <w:rPr>
                <w:webHidden/>
                <w:rStyle w:val="IndexLink"/>
                <w:rtl w:val="true"/>
              </w:rPr>
              <w:t>«</w:t>
            </w:r>
            <w:r>
              <w:rPr>
                <w:rStyle w:val="IndexLink"/>
              </w:rPr>
              <w:t>32</w:t>
            </w:r>
            <w:r>
              <w:rPr>
                <w:rStyle w:val="IndexLink"/>
                <w:rtl w:val="true"/>
              </w:rPr>
              <w:t xml:space="preserve">» </w:t>
            </w:r>
            <w:r>
              <w:rPr>
                <w:rStyle w:val="IndexLink"/>
                <w:rtl w:val="true"/>
              </w:rPr>
              <w:t>أسرار العربیّة</w:t>
            </w:r>
            <w:r>
              <w:rPr>
                <w:rStyle w:val="IndexLink"/>
                <w:rtl w:val="true"/>
              </w:rPr>
              <w:tab/>
            </w:r>
            <w:r>
              <w:rPr>
                <w:rStyle w:val="IndexLink"/>
              </w:rPr>
              <w:t>44</w:t>
            </w:r>
          </w:hyperlink>
        </w:p>
        <w:p>
          <w:pPr>
            <w:pStyle w:val="Contents3"/>
            <w:tabs>
              <w:tab w:val="clear" w:pos="8459"/>
              <w:tab w:val="right" w:pos="9026" w:leader="dot"/>
            </w:tabs>
            <w:rPr/>
          </w:pPr>
          <w:hyperlink w:anchor="__RefHeading___Toc145580_2322387425">
            <w:r>
              <w:rPr>
                <w:webHidden/>
                <w:rStyle w:val="IndexLink"/>
                <w:rtl w:val="true"/>
              </w:rPr>
              <w:t>«</w:t>
            </w:r>
            <w:r>
              <w:rPr>
                <w:rStyle w:val="IndexLink"/>
              </w:rPr>
              <w:t>33</w:t>
            </w:r>
            <w:r>
              <w:rPr>
                <w:rStyle w:val="IndexLink"/>
                <w:rtl w:val="true"/>
              </w:rPr>
              <w:t xml:space="preserve">» </w:t>
            </w:r>
            <w:r>
              <w:rPr>
                <w:rStyle w:val="IndexLink"/>
                <w:rtl w:val="true"/>
              </w:rPr>
              <w:t>اشارات الی مفاتیح الأحکام</w:t>
            </w:r>
            <w:r>
              <w:rPr>
                <w:rStyle w:val="IndexLink"/>
                <w:rtl w:val="true"/>
              </w:rPr>
              <w:tab/>
            </w:r>
            <w:r>
              <w:rPr>
                <w:rStyle w:val="IndexLink"/>
              </w:rPr>
              <w:t>44</w:t>
            </w:r>
          </w:hyperlink>
        </w:p>
        <w:p>
          <w:pPr>
            <w:pStyle w:val="Contents3"/>
            <w:tabs>
              <w:tab w:val="clear" w:pos="8459"/>
              <w:tab w:val="right" w:pos="9026" w:leader="dot"/>
            </w:tabs>
            <w:rPr/>
          </w:pPr>
          <w:hyperlink w:anchor="__RefHeading___Toc145582_2322387425">
            <w:r>
              <w:rPr>
                <w:webHidden/>
                <w:rStyle w:val="IndexLink"/>
                <w:rtl w:val="true"/>
              </w:rPr>
              <w:t>«</w:t>
            </w:r>
            <w:r>
              <w:rPr>
                <w:rStyle w:val="IndexLink"/>
              </w:rPr>
              <w:t>34</w:t>
            </w:r>
            <w:r>
              <w:rPr>
                <w:rStyle w:val="IndexLink"/>
                <w:rtl w:val="true"/>
              </w:rPr>
              <w:t xml:space="preserve">» </w:t>
            </w:r>
            <w:r>
              <w:rPr>
                <w:rStyle w:val="IndexLink"/>
                <w:rtl w:val="true"/>
              </w:rPr>
              <w:t>نسخه دیگر</w:t>
            </w:r>
            <w:r>
              <w:rPr>
                <w:rStyle w:val="IndexLink"/>
                <w:rtl w:val="true"/>
              </w:rPr>
              <w:tab/>
            </w:r>
            <w:r>
              <w:rPr>
                <w:rStyle w:val="IndexLink"/>
              </w:rPr>
              <w:t>45</w:t>
            </w:r>
          </w:hyperlink>
        </w:p>
        <w:p>
          <w:pPr>
            <w:pStyle w:val="Contents3"/>
            <w:tabs>
              <w:tab w:val="clear" w:pos="8459"/>
              <w:tab w:val="right" w:pos="9026" w:leader="dot"/>
            </w:tabs>
            <w:rPr/>
          </w:pPr>
          <w:hyperlink w:anchor="__RefHeading___Toc145584_2322387425">
            <w:r>
              <w:rPr>
                <w:webHidden/>
                <w:rStyle w:val="IndexLink"/>
                <w:rtl w:val="true"/>
              </w:rPr>
              <w:t>«</w:t>
            </w:r>
            <w:r>
              <w:rPr>
                <w:rStyle w:val="IndexLink"/>
              </w:rPr>
              <w:t>35</w:t>
            </w:r>
            <w:r>
              <w:rPr>
                <w:rStyle w:val="IndexLink"/>
                <w:rtl w:val="true"/>
              </w:rPr>
              <w:t xml:space="preserve">» </w:t>
            </w:r>
            <w:r>
              <w:rPr>
                <w:rStyle w:val="IndexLink"/>
                <w:rtl w:val="true"/>
              </w:rPr>
              <w:t>الأشباه و النظائر، الفقهیّة، علی مذهب الحنفیّة</w:t>
            </w:r>
            <w:r>
              <w:rPr>
                <w:rStyle w:val="IndexLink"/>
                <w:rtl w:val="true"/>
              </w:rPr>
              <w:tab/>
            </w:r>
            <w:r>
              <w:rPr>
                <w:rStyle w:val="IndexLink"/>
              </w:rPr>
              <w:t>45</w:t>
            </w:r>
          </w:hyperlink>
        </w:p>
        <w:p>
          <w:pPr>
            <w:pStyle w:val="Contents3"/>
            <w:tabs>
              <w:tab w:val="clear" w:pos="8459"/>
              <w:tab w:val="right" w:pos="9026" w:leader="dot"/>
            </w:tabs>
            <w:rPr/>
          </w:pPr>
          <w:hyperlink w:anchor="__RefHeading___Toc145586_2322387425">
            <w:r>
              <w:rPr>
                <w:webHidden/>
                <w:rStyle w:val="IndexLink"/>
                <w:rtl w:val="true"/>
              </w:rPr>
              <w:t>«</w:t>
            </w:r>
            <w:r>
              <w:rPr>
                <w:rStyle w:val="IndexLink"/>
              </w:rPr>
              <w:t>36</w:t>
            </w:r>
            <w:r>
              <w:rPr>
                <w:rStyle w:val="IndexLink"/>
                <w:rtl w:val="true"/>
              </w:rPr>
              <w:t xml:space="preserve">» </w:t>
            </w:r>
            <w:r>
              <w:rPr>
                <w:rStyle w:val="IndexLink"/>
                <w:rtl w:val="true"/>
              </w:rPr>
              <w:t>اصصلاحات الصّوفیّة</w:t>
            </w:r>
            <w:r>
              <w:rPr>
                <w:rStyle w:val="IndexLink"/>
                <w:rtl w:val="true"/>
              </w:rPr>
              <w:tab/>
            </w:r>
            <w:r>
              <w:rPr>
                <w:rStyle w:val="IndexLink"/>
              </w:rPr>
              <w:t>46</w:t>
            </w:r>
          </w:hyperlink>
        </w:p>
        <w:p>
          <w:pPr>
            <w:pStyle w:val="Contents3"/>
            <w:tabs>
              <w:tab w:val="clear" w:pos="8459"/>
              <w:tab w:val="right" w:pos="9026" w:leader="dot"/>
            </w:tabs>
            <w:rPr/>
          </w:pPr>
          <w:hyperlink w:anchor="__RefHeading___Toc145588_2322387425">
            <w:r>
              <w:rPr>
                <w:webHidden/>
                <w:rStyle w:val="IndexLink"/>
                <w:rtl w:val="true"/>
              </w:rPr>
              <w:t>«</w:t>
            </w:r>
            <w:r>
              <w:rPr>
                <w:rStyle w:val="IndexLink"/>
              </w:rPr>
              <w:t>37</w:t>
            </w:r>
            <w:r>
              <w:rPr>
                <w:rStyle w:val="IndexLink"/>
                <w:rtl w:val="true"/>
              </w:rPr>
              <w:t xml:space="preserve">» </w:t>
            </w:r>
            <w:r>
              <w:rPr>
                <w:rStyle w:val="IndexLink"/>
                <w:rtl w:val="true"/>
              </w:rPr>
              <w:t>أصل سُلیم بن قیس</w:t>
            </w:r>
            <w:r>
              <w:rPr>
                <w:rStyle w:val="IndexLink"/>
                <w:rtl w:val="true"/>
              </w:rPr>
              <w:tab/>
            </w:r>
            <w:r>
              <w:rPr>
                <w:rStyle w:val="IndexLink"/>
              </w:rPr>
              <w:t>47</w:t>
            </w:r>
          </w:hyperlink>
        </w:p>
        <w:p>
          <w:pPr>
            <w:pStyle w:val="Contents3"/>
            <w:tabs>
              <w:tab w:val="clear" w:pos="8459"/>
              <w:tab w:val="right" w:pos="9026" w:leader="dot"/>
            </w:tabs>
            <w:rPr/>
          </w:pPr>
          <w:hyperlink w:anchor="__RefHeading___Toc145590_2322387425">
            <w:r>
              <w:rPr>
                <w:webHidden/>
                <w:rStyle w:val="IndexLink"/>
                <w:rtl w:val="true"/>
              </w:rPr>
              <w:t>«</w:t>
            </w:r>
            <w:r>
              <w:rPr>
                <w:rStyle w:val="IndexLink"/>
              </w:rPr>
              <w:t>38</w:t>
            </w:r>
            <w:r>
              <w:rPr>
                <w:rStyle w:val="IndexLink"/>
                <w:rtl w:val="true"/>
              </w:rPr>
              <w:t xml:space="preserve">» </w:t>
            </w:r>
            <w:r>
              <w:rPr>
                <w:rStyle w:val="IndexLink"/>
                <w:rtl w:val="true"/>
              </w:rPr>
              <w:t>اصول دین</w:t>
            </w:r>
            <w:r>
              <w:rPr>
                <w:rStyle w:val="IndexLink"/>
                <w:rtl w:val="true"/>
              </w:rPr>
              <w:tab/>
            </w:r>
            <w:r>
              <w:rPr>
                <w:rStyle w:val="IndexLink"/>
              </w:rPr>
              <w:t>48</w:t>
            </w:r>
          </w:hyperlink>
        </w:p>
        <w:p>
          <w:pPr>
            <w:pStyle w:val="Contents3"/>
            <w:tabs>
              <w:tab w:val="clear" w:pos="8459"/>
              <w:tab w:val="right" w:pos="9026" w:leader="dot"/>
            </w:tabs>
            <w:rPr/>
          </w:pPr>
          <w:hyperlink w:anchor="__RefHeading___Toc145592_2322387425">
            <w:r>
              <w:rPr>
                <w:webHidden/>
                <w:rStyle w:val="IndexLink"/>
                <w:rtl w:val="true"/>
              </w:rPr>
              <w:t>«</w:t>
            </w:r>
            <w:r>
              <w:rPr>
                <w:rStyle w:val="IndexLink"/>
              </w:rPr>
              <w:t>39</w:t>
            </w:r>
            <w:r>
              <w:rPr>
                <w:rStyle w:val="IndexLink"/>
                <w:rtl w:val="true"/>
              </w:rPr>
              <w:t xml:space="preserve">» </w:t>
            </w:r>
            <w:r>
              <w:rPr>
                <w:rStyle w:val="IndexLink"/>
                <w:rtl w:val="true"/>
              </w:rPr>
              <w:t>إعراب العوامل</w:t>
            </w:r>
            <w:r>
              <w:rPr>
                <w:rStyle w:val="IndexLink"/>
                <w:rtl w:val="true"/>
              </w:rPr>
              <w:tab/>
            </w:r>
            <w:r>
              <w:rPr>
                <w:rStyle w:val="IndexLink"/>
              </w:rPr>
              <w:t>53</w:t>
            </w:r>
          </w:hyperlink>
        </w:p>
        <w:p>
          <w:pPr>
            <w:pStyle w:val="Contents3"/>
            <w:tabs>
              <w:tab w:val="clear" w:pos="8459"/>
              <w:tab w:val="right" w:pos="9026" w:leader="dot"/>
            </w:tabs>
            <w:rPr/>
          </w:pPr>
          <w:hyperlink w:anchor="__RefHeading___Toc145594_2322387425">
            <w:r>
              <w:rPr>
                <w:webHidden/>
                <w:rStyle w:val="IndexLink"/>
                <w:rtl w:val="true"/>
              </w:rPr>
              <w:t>«</w:t>
            </w:r>
            <w:r>
              <w:rPr>
                <w:rStyle w:val="IndexLink"/>
              </w:rPr>
              <w:t>40</w:t>
            </w:r>
            <w:r>
              <w:rPr>
                <w:rStyle w:val="IndexLink"/>
                <w:rtl w:val="true"/>
              </w:rPr>
              <w:t xml:space="preserve">» </w:t>
            </w:r>
            <w:r>
              <w:rPr>
                <w:rStyle w:val="IndexLink"/>
                <w:rtl w:val="true"/>
              </w:rPr>
              <w:t>إعراب و تفسیر ستّ سُوَر من القرآن الکریم</w:t>
            </w:r>
            <w:r>
              <w:rPr>
                <w:rStyle w:val="IndexLink"/>
                <w:rtl w:val="true"/>
              </w:rPr>
              <w:tab/>
            </w:r>
            <w:r>
              <w:rPr>
                <w:rStyle w:val="IndexLink"/>
              </w:rPr>
              <w:t>54</w:t>
            </w:r>
          </w:hyperlink>
        </w:p>
        <w:p>
          <w:pPr>
            <w:pStyle w:val="Contents3"/>
            <w:tabs>
              <w:tab w:val="clear" w:pos="8459"/>
              <w:tab w:val="right" w:pos="9026" w:leader="dot"/>
            </w:tabs>
            <w:rPr/>
          </w:pPr>
          <w:hyperlink w:anchor="__RefHeading___Toc145596_2322387425">
            <w:r>
              <w:rPr>
                <w:webHidden/>
                <w:rStyle w:val="IndexLink"/>
                <w:rtl w:val="true"/>
              </w:rPr>
              <w:t>«</w:t>
            </w:r>
            <w:r>
              <w:rPr>
                <w:rStyle w:val="IndexLink"/>
              </w:rPr>
              <w:t>41</w:t>
            </w:r>
            <w:r>
              <w:rPr>
                <w:rStyle w:val="IndexLink"/>
                <w:rtl w:val="true"/>
              </w:rPr>
              <w:t xml:space="preserve">» </w:t>
            </w:r>
            <w:r>
              <w:rPr>
                <w:rStyle w:val="IndexLink"/>
                <w:rtl w:val="true"/>
              </w:rPr>
              <w:t>اکسیر العبادات فی أسرار الشهادات</w:t>
            </w:r>
            <w:r>
              <w:rPr>
                <w:rStyle w:val="IndexLink"/>
                <w:rtl w:val="true"/>
              </w:rPr>
              <w:tab/>
            </w:r>
            <w:r>
              <w:rPr>
                <w:rStyle w:val="IndexLink"/>
              </w:rPr>
              <w:t>61</w:t>
            </w:r>
          </w:hyperlink>
        </w:p>
        <w:p>
          <w:pPr>
            <w:pStyle w:val="Contents3"/>
            <w:tabs>
              <w:tab w:val="clear" w:pos="8459"/>
              <w:tab w:val="right" w:pos="9026" w:leader="dot"/>
            </w:tabs>
            <w:rPr/>
          </w:pPr>
          <w:hyperlink w:anchor="__RefHeading___Toc145598_2322387425">
            <w:r>
              <w:rPr>
                <w:webHidden/>
                <w:rStyle w:val="IndexLink"/>
                <w:rtl w:val="true"/>
              </w:rPr>
              <w:t>«</w:t>
            </w:r>
            <w:r>
              <w:rPr>
                <w:rStyle w:val="IndexLink"/>
              </w:rPr>
              <w:t>42</w:t>
            </w:r>
            <w:r>
              <w:rPr>
                <w:rStyle w:val="IndexLink"/>
                <w:rtl w:val="true"/>
              </w:rPr>
              <w:t xml:space="preserve">» </w:t>
            </w:r>
            <w:r>
              <w:rPr>
                <w:rStyle w:val="IndexLink"/>
                <w:rtl w:val="true"/>
              </w:rPr>
              <w:t>الإلتقاطات یا</w:t>
            </w:r>
            <w:r>
              <w:rPr>
                <w:rStyle w:val="IndexLink"/>
                <w:rtl w:val="true"/>
              </w:rPr>
              <w:t xml:space="preserve">: </w:t>
            </w:r>
            <w:r>
              <w:rPr>
                <w:rStyle w:val="IndexLink"/>
                <w:rtl w:val="true"/>
              </w:rPr>
              <w:t>رسالة فی مسئلة الوقف</w:t>
            </w:r>
            <w:r>
              <w:rPr>
                <w:rStyle w:val="IndexLink"/>
                <w:rtl w:val="true"/>
              </w:rPr>
              <w:tab/>
            </w:r>
            <w:r>
              <w:rPr>
                <w:rStyle w:val="IndexLink"/>
              </w:rPr>
              <w:t>62</w:t>
            </w:r>
          </w:hyperlink>
        </w:p>
        <w:p>
          <w:pPr>
            <w:pStyle w:val="Contents3"/>
            <w:tabs>
              <w:tab w:val="clear" w:pos="8459"/>
              <w:tab w:val="right" w:pos="9026" w:leader="dot"/>
            </w:tabs>
            <w:rPr/>
          </w:pPr>
          <w:hyperlink w:anchor="__RefHeading___Toc145600_2322387425">
            <w:r>
              <w:rPr>
                <w:webHidden/>
                <w:rStyle w:val="IndexLink"/>
                <w:rtl w:val="true"/>
              </w:rPr>
              <w:t>«</w:t>
            </w:r>
            <w:r>
              <w:rPr>
                <w:rStyle w:val="IndexLink"/>
              </w:rPr>
              <w:t>43</w:t>
            </w:r>
            <w:r>
              <w:rPr>
                <w:rStyle w:val="IndexLink"/>
                <w:rtl w:val="true"/>
              </w:rPr>
              <w:t xml:space="preserve">» </w:t>
            </w:r>
            <w:r>
              <w:rPr>
                <w:rStyle w:val="IndexLink"/>
                <w:rtl w:val="true"/>
              </w:rPr>
              <w:t>الإلتقاطات کتاب القضاء</w:t>
            </w:r>
            <w:r>
              <w:rPr>
                <w:rStyle w:val="IndexLink"/>
                <w:rtl w:val="true"/>
              </w:rPr>
              <w:tab/>
            </w:r>
            <w:r>
              <w:rPr>
                <w:rStyle w:val="IndexLink"/>
              </w:rPr>
              <w:t>62</w:t>
            </w:r>
          </w:hyperlink>
        </w:p>
        <w:p>
          <w:pPr>
            <w:pStyle w:val="Contents3"/>
            <w:tabs>
              <w:tab w:val="clear" w:pos="8459"/>
              <w:tab w:val="right" w:pos="9026" w:leader="dot"/>
            </w:tabs>
            <w:rPr/>
          </w:pPr>
          <w:hyperlink w:anchor="__RefHeading___Toc145602_2322387425">
            <w:r>
              <w:rPr>
                <w:webHidden/>
                <w:rStyle w:val="IndexLink"/>
                <w:rtl w:val="true"/>
              </w:rPr>
              <w:t>«</w:t>
            </w:r>
            <w:r>
              <w:rPr>
                <w:rStyle w:val="IndexLink"/>
              </w:rPr>
              <w:t>44</w:t>
            </w:r>
            <w:r>
              <w:rPr>
                <w:rStyle w:val="IndexLink"/>
                <w:rtl w:val="true"/>
              </w:rPr>
              <w:t xml:space="preserve">» </w:t>
            </w:r>
            <w:r>
              <w:rPr>
                <w:rStyle w:val="IndexLink"/>
                <w:rtl w:val="true"/>
              </w:rPr>
              <w:t>الألفیّة</w:t>
            </w:r>
            <w:r>
              <w:rPr>
                <w:rStyle w:val="IndexLink"/>
                <w:rtl w:val="true"/>
              </w:rPr>
              <w:tab/>
            </w:r>
            <w:r>
              <w:rPr>
                <w:rStyle w:val="IndexLink"/>
              </w:rPr>
              <w:t>63</w:t>
            </w:r>
          </w:hyperlink>
        </w:p>
        <w:p>
          <w:pPr>
            <w:pStyle w:val="Contents3"/>
            <w:tabs>
              <w:tab w:val="clear" w:pos="8459"/>
              <w:tab w:val="right" w:pos="9026" w:leader="dot"/>
            </w:tabs>
            <w:rPr/>
          </w:pPr>
          <w:hyperlink w:anchor="__RefHeading___Toc145604_2322387425">
            <w:r>
              <w:rPr>
                <w:webHidden/>
                <w:rStyle w:val="IndexLink"/>
                <w:rtl w:val="true"/>
              </w:rPr>
              <w:t>نسخه دیگر</w:t>
            </w:r>
            <w:r>
              <w:rPr>
                <w:rStyle w:val="IndexLink"/>
                <w:rtl w:val="true"/>
              </w:rPr>
              <w:tab/>
            </w:r>
            <w:r>
              <w:rPr>
                <w:rStyle w:val="IndexLink"/>
              </w:rPr>
              <w:t>65</w:t>
            </w:r>
          </w:hyperlink>
        </w:p>
        <w:p>
          <w:pPr>
            <w:pStyle w:val="Contents3"/>
            <w:tabs>
              <w:tab w:val="clear" w:pos="8459"/>
              <w:tab w:val="right" w:pos="9026" w:leader="dot"/>
            </w:tabs>
            <w:rPr/>
          </w:pPr>
          <w:hyperlink w:anchor="__RefHeading___Toc145606_2322387425">
            <w:r>
              <w:rPr>
                <w:webHidden/>
                <w:rStyle w:val="IndexLink"/>
                <w:rtl w:val="true"/>
              </w:rPr>
              <w:t>«</w:t>
            </w:r>
            <w:r>
              <w:rPr>
                <w:rStyle w:val="IndexLink"/>
              </w:rPr>
              <w:t>45</w:t>
            </w:r>
            <w:r>
              <w:rPr>
                <w:rStyle w:val="IndexLink"/>
                <w:rtl w:val="true"/>
              </w:rPr>
              <w:t xml:space="preserve">» </w:t>
            </w:r>
            <w:r>
              <w:rPr>
                <w:rStyle w:val="IndexLink"/>
                <w:rtl w:val="true"/>
              </w:rPr>
              <w:t>الألفیّة، فی فرض الصلوة</w:t>
            </w:r>
            <w:r>
              <w:rPr>
                <w:rStyle w:val="IndexLink"/>
                <w:rtl w:val="true"/>
              </w:rPr>
              <w:tab/>
            </w:r>
            <w:r>
              <w:rPr>
                <w:rStyle w:val="IndexLink"/>
              </w:rPr>
              <w:t>65</w:t>
            </w:r>
          </w:hyperlink>
        </w:p>
        <w:p>
          <w:pPr>
            <w:pStyle w:val="Contents3"/>
            <w:tabs>
              <w:tab w:val="clear" w:pos="8459"/>
              <w:tab w:val="right" w:pos="9026" w:leader="dot"/>
            </w:tabs>
            <w:rPr/>
          </w:pPr>
          <w:hyperlink w:anchor="__RefHeading___Toc145608_2322387425">
            <w:r>
              <w:rPr>
                <w:webHidden/>
                <w:rStyle w:val="IndexLink"/>
                <w:rtl w:val="true"/>
              </w:rPr>
              <w:t>«</w:t>
            </w:r>
            <w:r>
              <w:rPr>
                <w:rStyle w:val="IndexLink"/>
              </w:rPr>
              <w:t>46</w:t>
            </w:r>
            <w:r>
              <w:rPr>
                <w:rStyle w:val="IndexLink"/>
                <w:rtl w:val="true"/>
              </w:rPr>
              <w:t xml:space="preserve">» </w:t>
            </w:r>
            <w:r>
              <w:rPr>
                <w:rStyle w:val="IndexLink"/>
                <w:rtl w:val="true"/>
              </w:rPr>
              <w:t>کتاب الألفین الفارق بین الصّدق و المین</w:t>
            </w:r>
            <w:r>
              <w:rPr>
                <w:rStyle w:val="IndexLink"/>
                <w:rtl w:val="true"/>
              </w:rPr>
              <w:tab/>
            </w:r>
            <w:r>
              <w:rPr>
                <w:rStyle w:val="IndexLink"/>
              </w:rPr>
              <w:t>66</w:t>
            </w:r>
          </w:hyperlink>
        </w:p>
        <w:p>
          <w:pPr>
            <w:pStyle w:val="Contents3"/>
            <w:tabs>
              <w:tab w:val="clear" w:pos="8459"/>
              <w:tab w:val="right" w:pos="9026" w:leader="dot"/>
            </w:tabs>
            <w:rPr/>
          </w:pPr>
          <w:hyperlink w:anchor="__RefHeading___Toc145610_2322387425">
            <w:r>
              <w:rPr>
                <w:webHidden/>
                <w:rStyle w:val="IndexLink"/>
                <w:rtl w:val="true"/>
              </w:rPr>
              <w:t>«</w:t>
            </w:r>
            <w:r>
              <w:rPr>
                <w:rStyle w:val="IndexLink"/>
              </w:rPr>
              <w:t>47</w:t>
            </w:r>
            <w:r>
              <w:rPr>
                <w:rStyle w:val="IndexLink"/>
                <w:rtl w:val="true"/>
              </w:rPr>
              <w:t xml:space="preserve">» </w:t>
            </w:r>
            <w:r>
              <w:rPr>
                <w:rStyle w:val="IndexLink"/>
                <w:rtl w:val="true"/>
              </w:rPr>
              <w:t>أُمّ الحقائق فی کشف الدّقائق یا</w:t>
            </w:r>
            <w:r>
              <w:rPr>
                <w:rStyle w:val="IndexLink"/>
                <w:rtl w:val="true"/>
              </w:rPr>
              <w:t xml:space="preserve">: </w:t>
            </w:r>
            <w:r>
              <w:rPr>
                <w:rStyle w:val="IndexLink"/>
                <w:rtl w:val="true"/>
              </w:rPr>
              <w:t>أُمُّ العرفان، فی تفسیر القرآن</w:t>
            </w:r>
            <w:r>
              <w:rPr>
                <w:rStyle w:val="IndexLink"/>
                <w:rtl w:val="true"/>
              </w:rPr>
              <w:tab/>
            </w:r>
            <w:r>
              <w:rPr>
                <w:rStyle w:val="IndexLink"/>
              </w:rPr>
              <w:t>67</w:t>
            </w:r>
          </w:hyperlink>
        </w:p>
        <w:p>
          <w:pPr>
            <w:pStyle w:val="Contents3"/>
            <w:tabs>
              <w:tab w:val="clear" w:pos="8459"/>
              <w:tab w:val="right" w:pos="9026" w:leader="dot"/>
            </w:tabs>
            <w:rPr/>
          </w:pPr>
          <w:hyperlink w:anchor="__RefHeading___Toc145612_2322387425">
            <w:r>
              <w:rPr>
                <w:webHidden/>
                <w:rStyle w:val="IndexLink"/>
                <w:rtl w:val="true"/>
              </w:rPr>
              <w:t>«</w:t>
            </w:r>
            <w:r>
              <w:rPr>
                <w:rStyle w:val="IndexLink"/>
              </w:rPr>
              <w:t>48</w:t>
            </w:r>
            <w:r>
              <w:rPr>
                <w:rStyle w:val="IndexLink"/>
                <w:rtl w:val="true"/>
              </w:rPr>
              <w:t xml:space="preserve">» </w:t>
            </w:r>
            <w:r>
              <w:rPr>
                <w:rStyle w:val="IndexLink"/>
                <w:rtl w:val="true"/>
              </w:rPr>
              <w:t>الأمالی یا</w:t>
            </w:r>
            <w:r>
              <w:rPr>
                <w:rStyle w:val="IndexLink"/>
                <w:rtl w:val="true"/>
              </w:rPr>
              <w:t xml:space="preserve">: </w:t>
            </w:r>
            <w:r>
              <w:rPr>
                <w:rStyle w:val="IndexLink"/>
                <w:rtl w:val="true"/>
              </w:rPr>
              <w:t>المجالس</w:t>
            </w:r>
            <w:r>
              <w:rPr>
                <w:rStyle w:val="IndexLink"/>
                <w:rtl w:val="true"/>
              </w:rPr>
              <w:tab/>
            </w:r>
            <w:r>
              <w:rPr>
                <w:rStyle w:val="IndexLink"/>
              </w:rPr>
              <w:t>68</w:t>
            </w:r>
          </w:hyperlink>
        </w:p>
        <w:p>
          <w:pPr>
            <w:pStyle w:val="Contents3"/>
            <w:tabs>
              <w:tab w:val="clear" w:pos="8459"/>
              <w:tab w:val="right" w:pos="9026" w:leader="dot"/>
            </w:tabs>
            <w:rPr/>
          </w:pPr>
          <w:hyperlink w:anchor="__RefHeading___Toc145614_2322387425">
            <w:r>
              <w:rPr>
                <w:webHidden/>
                <w:rStyle w:val="IndexLink"/>
                <w:rtl w:val="true"/>
              </w:rPr>
              <w:t>«</w:t>
            </w:r>
            <w:r>
              <w:rPr>
                <w:rStyle w:val="IndexLink"/>
              </w:rPr>
              <w:t>49</w:t>
            </w:r>
            <w:r>
              <w:rPr>
                <w:rStyle w:val="IndexLink"/>
                <w:rtl w:val="true"/>
              </w:rPr>
              <w:t xml:space="preserve">» </w:t>
            </w:r>
            <w:r>
              <w:rPr>
                <w:rStyle w:val="IndexLink"/>
                <w:rtl w:val="true"/>
              </w:rPr>
              <w:t>نسخه دیگر</w:t>
            </w:r>
            <w:r>
              <w:rPr>
                <w:rStyle w:val="IndexLink"/>
                <w:rtl w:val="true"/>
              </w:rPr>
              <w:tab/>
            </w:r>
            <w:r>
              <w:rPr>
                <w:rStyle w:val="IndexLink"/>
              </w:rPr>
              <w:t>69</w:t>
            </w:r>
          </w:hyperlink>
        </w:p>
        <w:p>
          <w:pPr>
            <w:pStyle w:val="Contents3"/>
            <w:tabs>
              <w:tab w:val="clear" w:pos="8459"/>
              <w:tab w:val="right" w:pos="9026" w:leader="dot"/>
            </w:tabs>
            <w:rPr/>
          </w:pPr>
          <w:hyperlink w:anchor="__RefHeading___Toc145616_2322387425">
            <w:r>
              <w:rPr>
                <w:webHidden/>
                <w:rStyle w:val="IndexLink"/>
                <w:rtl w:val="true"/>
              </w:rPr>
              <w:t>«</w:t>
            </w:r>
            <w:r>
              <w:rPr>
                <w:rStyle w:val="IndexLink"/>
              </w:rPr>
              <w:t>50</w:t>
            </w:r>
            <w:r>
              <w:rPr>
                <w:rStyle w:val="IndexLink"/>
                <w:rtl w:val="true"/>
              </w:rPr>
              <w:t xml:space="preserve">» </w:t>
            </w:r>
            <w:r>
              <w:rPr>
                <w:rStyle w:val="IndexLink"/>
                <w:rtl w:val="true"/>
              </w:rPr>
              <w:t>الأمالی یا</w:t>
            </w:r>
            <w:r>
              <w:rPr>
                <w:rStyle w:val="IndexLink"/>
                <w:rtl w:val="true"/>
              </w:rPr>
              <w:t xml:space="preserve">: </w:t>
            </w:r>
            <w:r>
              <w:rPr>
                <w:rStyle w:val="IndexLink"/>
                <w:rtl w:val="true"/>
              </w:rPr>
              <w:t>المجالس</w:t>
            </w:r>
            <w:r>
              <w:rPr>
                <w:rStyle w:val="IndexLink"/>
                <w:rtl w:val="true"/>
              </w:rPr>
              <w:tab/>
            </w:r>
            <w:r>
              <w:rPr>
                <w:rStyle w:val="IndexLink"/>
              </w:rPr>
              <w:t>69</w:t>
            </w:r>
          </w:hyperlink>
        </w:p>
        <w:p>
          <w:pPr>
            <w:pStyle w:val="Contents3"/>
            <w:tabs>
              <w:tab w:val="clear" w:pos="8459"/>
              <w:tab w:val="right" w:pos="9026" w:leader="dot"/>
            </w:tabs>
            <w:rPr/>
          </w:pPr>
          <w:hyperlink w:anchor="__RefHeading___Toc145618_2322387425">
            <w:r>
              <w:rPr>
                <w:webHidden/>
                <w:rStyle w:val="IndexLink"/>
                <w:rtl w:val="true"/>
              </w:rPr>
              <w:t>«</w:t>
            </w:r>
            <w:r>
              <w:rPr>
                <w:rStyle w:val="IndexLink"/>
              </w:rPr>
              <w:t>51</w:t>
            </w:r>
            <w:r>
              <w:rPr>
                <w:rStyle w:val="IndexLink"/>
                <w:rtl w:val="true"/>
              </w:rPr>
              <w:t xml:space="preserve">» </w:t>
            </w:r>
            <w:r>
              <w:rPr>
                <w:rStyle w:val="IndexLink"/>
                <w:rtl w:val="true"/>
              </w:rPr>
              <w:t>نسخه دیگر</w:t>
            </w:r>
            <w:r>
              <w:rPr>
                <w:rStyle w:val="IndexLink"/>
                <w:rtl w:val="true"/>
              </w:rPr>
              <w:tab/>
            </w:r>
            <w:r>
              <w:rPr>
                <w:rStyle w:val="IndexLink"/>
              </w:rPr>
              <w:t>70</w:t>
            </w:r>
          </w:hyperlink>
        </w:p>
        <w:p>
          <w:pPr>
            <w:pStyle w:val="Contents3"/>
            <w:tabs>
              <w:tab w:val="clear" w:pos="8459"/>
              <w:tab w:val="right" w:pos="9026" w:leader="dot"/>
            </w:tabs>
            <w:rPr/>
          </w:pPr>
          <w:hyperlink w:anchor="__RefHeading___Toc145620_2322387425">
            <w:r>
              <w:rPr>
                <w:webHidden/>
                <w:rStyle w:val="IndexLink"/>
                <w:rtl w:val="true"/>
              </w:rPr>
              <w:t>«</w:t>
            </w:r>
            <w:r>
              <w:rPr>
                <w:rStyle w:val="IndexLink"/>
              </w:rPr>
              <w:t>52</w:t>
            </w:r>
            <w:r>
              <w:rPr>
                <w:rStyle w:val="IndexLink"/>
                <w:rtl w:val="true"/>
              </w:rPr>
              <w:t xml:space="preserve">» </w:t>
            </w:r>
            <w:r>
              <w:rPr>
                <w:rStyle w:val="IndexLink"/>
                <w:rtl w:val="true"/>
              </w:rPr>
              <w:t>نسخه دیگر</w:t>
            </w:r>
            <w:r>
              <w:rPr>
                <w:rStyle w:val="IndexLink"/>
                <w:rtl w:val="true"/>
              </w:rPr>
              <w:tab/>
            </w:r>
            <w:r>
              <w:rPr>
                <w:rStyle w:val="IndexLink"/>
              </w:rPr>
              <w:t>70</w:t>
            </w:r>
          </w:hyperlink>
        </w:p>
        <w:p>
          <w:pPr>
            <w:pStyle w:val="Contents3"/>
            <w:tabs>
              <w:tab w:val="clear" w:pos="8459"/>
              <w:tab w:val="right" w:pos="9026" w:leader="dot"/>
            </w:tabs>
            <w:rPr/>
          </w:pPr>
          <w:hyperlink w:anchor="__RefHeading___Toc145622_2322387425">
            <w:r>
              <w:rPr>
                <w:webHidden/>
                <w:rStyle w:val="IndexLink"/>
                <w:rtl w:val="true"/>
              </w:rPr>
              <w:t>«</w:t>
            </w:r>
            <w:r>
              <w:rPr>
                <w:rStyle w:val="IndexLink"/>
              </w:rPr>
              <w:t>53</w:t>
            </w:r>
            <w:r>
              <w:rPr>
                <w:rStyle w:val="IndexLink"/>
                <w:rtl w:val="true"/>
              </w:rPr>
              <w:t xml:space="preserve">» </w:t>
            </w:r>
            <w:r>
              <w:rPr>
                <w:rStyle w:val="IndexLink"/>
                <w:rtl w:val="true"/>
              </w:rPr>
              <w:t>نسخه دیگر</w:t>
            </w:r>
            <w:r>
              <w:rPr>
                <w:rStyle w:val="IndexLink"/>
                <w:rtl w:val="true"/>
              </w:rPr>
              <w:tab/>
            </w:r>
            <w:r>
              <w:rPr>
                <w:rStyle w:val="IndexLink"/>
              </w:rPr>
              <w:t>71</w:t>
            </w:r>
          </w:hyperlink>
        </w:p>
        <w:p>
          <w:pPr>
            <w:pStyle w:val="Contents3"/>
            <w:tabs>
              <w:tab w:val="clear" w:pos="8459"/>
              <w:tab w:val="right" w:pos="9026" w:leader="dot"/>
            </w:tabs>
            <w:rPr/>
          </w:pPr>
          <w:hyperlink w:anchor="__RefHeading___Toc145624_2322387425">
            <w:r>
              <w:rPr>
                <w:webHidden/>
                <w:rStyle w:val="IndexLink"/>
                <w:rtl w:val="true"/>
              </w:rPr>
              <w:t>«</w:t>
            </w:r>
            <w:r>
              <w:rPr>
                <w:rStyle w:val="IndexLink"/>
              </w:rPr>
              <w:t>54</w:t>
            </w:r>
            <w:r>
              <w:rPr>
                <w:rStyle w:val="IndexLink"/>
                <w:rtl w:val="true"/>
              </w:rPr>
              <w:t xml:space="preserve">» </w:t>
            </w:r>
            <w:r>
              <w:rPr>
                <w:rStyle w:val="IndexLink"/>
                <w:rtl w:val="true"/>
              </w:rPr>
              <w:t>نسخه دیگر</w:t>
            </w:r>
            <w:r>
              <w:rPr>
                <w:rStyle w:val="IndexLink"/>
                <w:rtl w:val="true"/>
              </w:rPr>
              <w:tab/>
            </w:r>
            <w:r>
              <w:rPr>
                <w:rStyle w:val="IndexLink"/>
              </w:rPr>
              <w:t>72</w:t>
            </w:r>
          </w:hyperlink>
        </w:p>
        <w:p>
          <w:pPr>
            <w:pStyle w:val="Contents3"/>
            <w:tabs>
              <w:tab w:val="clear" w:pos="8459"/>
              <w:tab w:val="right" w:pos="9026" w:leader="dot"/>
            </w:tabs>
            <w:rPr/>
          </w:pPr>
          <w:hyperlink w:anchor="__RefHeading___Toc145626_2322387425">
            <w:r>
              <w:rPr>
                <w:webHidden/>
                <w:rStyle w:val="IndexLink"/>
                <w:rtl w:val="true"/>
              </w:rPr>
              <w:t>«</w:t>
            </w:r>
            <w:r>
              <w:rPr>
                <w:rStyle w:val="IndexLink"/>
              </w:rPr>
              <w:t>55</w:t>
            </w:r>
            <w:r>
              <w:rPr>
                <w:rStyle w:val="IndexLink"/>
                <w:rtl w:val="true"/>
              </w:rPr>
              <w:t xml:space="preserve">» </w:t>
            </w:r>
            <w:r>
              <w:rPr>
                <w:rStyle w:val="IndexLink"/>
                <w:rtl w:val="true"/>
              </w:rPr>
              <w:t>أمل الأمل فی علماء جبل عامل</w:t>
            </w:r>
            <w:r>
              <w:rPr>
                <w:rStyle w:val="IndexLink"/>
                <w:rtl w:val="true"/>
              </w:rPr>
              <w:tab/>
            </w:r>
            <w:r>
              <w:rPr>
                <w:rStyle w:val="IndexLink"/>
              </w:rPr>
              <w:t>72</w:t>
            </w:r>
          </w:hyperlink>
        </w:p>
        <w:p>
          <w:pPr>
            <w:pStyle w:val="Contents3"/>
            <w:tabs>
              <w:tab w:val="clear" w:pos="8459"/>
              <w:tab w:val="right" w:pos="9026" w:leader="dot"/>
            </w:tabs>
            <w:rPr/>
          </w:pPr>
          <w:hyperlink w:anchor="__RefHeading___Toc145628_2322387425">
            <w:r>
              <w:rPr>
                <w:webHidden/>
                <w:rStyle w:val="IndexLink"/>
                <w:rtl w:val="true"/>
              </w:rPr>
              <w:t>«</w:t>
            </w:r>
            <w:r>
              <w:rPr>
                <w:rStyle w:val="IndexLink"/>
              </w:rPr>
              <w:t>56</w:t>
            </w:r>
            <w:r>
              <w:rPr>
                <w:rStyle w:val="IndexLink"/>
                <w:rtl w:val="true"/>
              </w:rPr>
              <w:t xml:space="preserve">» </w:t>
            </w:r>
            <w:r>
              <w:rPr>
                <w:rStyle w:val="IndexLink"/>
                <w:rtl w:val="true"/>
              </w:rPr>
              <w:t>الإنتصار</w:t>
            </w:r>
            <w:r>
              <w:rPr>
                <w:rStyle w:val="IndexLink"/>
                <w:rtl w:val="true"/>
              </w:rPr>
              <w:tab/>
            </w:r>
            <w:r>
              <w:rPr>
                <w:rStyle w:val="IndexLink"/>
              </w:rPr>
              <w:t>73</w:t>
            </w:r>
          </w:hyperlink>
        </w:p>
        <w:p>
          <w:pPr>
            <w:pStyle w:val="Contents3"/>
            <w:tabs>
              <w:tab w:val="clear" w:pos="8459"/>
              <w:tab w:val="right" w:pos="9026" w:leader="dot"/>
            </w:tabs>
            <w:rPr/>
          </w:pPr>
          <w:hyperlink w:anchor="__RefHeading___Toc145630_2322387425">
            <w:r>
              <w:rPr>
                <w:webHidden/>
                <w:rStyle w:val="IndexLink"/>
                <w:rtl w:val="true"/>
              </w:rPr>
              <w:t>«</w:t>
            </w:r>
            <w:r>
              <w:rPr>
                <w:rStyle w:val="IndexLink"/>
              </w:rPr>
              <w:t>57</w:t>
            </w:r>
            <w:r>
              <w:rPr>
                <w:rStyle w:val="IndexLink"/>
                <w:rtl w:val="true"/>
              </w:rPr>
              <w:t xml:space="preserve">» </w:t>
            </w:r>
            <w:r>
              <w:rPr>
                <w:rStyle w:val="IndexLink"/>
                <w:rtl w:val="true"/>
              </w:rPr>
              <w:t>أنوار التنزیل و أسرار التأویل</w:t>
            </w:r>
            <w:r>
              <w:rPr>
                <w:rStyle w:val="IndexLink"/>
                <w:rtl w:val="true"/>
              </w:rPr>
              <w:tab/>
            </w:r>
            <w:r>
              <w:rPr>
                <w:rStyle w:val="IndexLink"/>
              </w:rPr>
              <w:t>73</w:t>
            </w:r>
          </w:hyperlink>
        </w:p>
        <w:p>
          <w:pPr>
            <w:pStyle w:val="Contents3"/>
            <w:tabs>
              <w:tab w:val="clear" w:pos="8459"/>
              <w:tab w:val="right" w:pos="9026" w:leader="dot"/>
            </w:tabs>
            <w:rPr/>
          </w:pPr>
          <w:hyperlink w:anchor="__RefHeading___Toc145632_2322387425">
            <w:r>
              <w:rPr>
                <w:webHidden/>
                <w:rStyle w:val="IndexLink"/>
                <w:rtl w:val="true"/>
              </w:rPr>
              <w:t>«</w:t>
            </w:r>
            <w:r>
              <w:rPr>
                <w:rStyle w:val="IndexLink"/>
              </w:rPr>
              <w:t>58</w:t>
            </w:r>
            <w:r>
              <w:rPr>
                <w:rStyle w:val="IndexLink"/>
                <w:rtl w:val="true"/>
              </w:rPr>
              <w:t xml:space="preserve">» </w:t>
            </w:r>
            <w:r>
              <w:rPr>
                <w:rStyle w:val="IndexLink"/>
                <w:rtl w:val="true"/>
              </w:rPr>
              <w:t>نسخه دیگر</w:t>
            </w:r>
            <w:r>
              <w:rPr>
                <w:rStyle w:val="IndexLink"/>
                <w:rtl w:val="true"/>
              </w:rPr>
              <w:tab/>
            </w:r>
            <w:r>
              <w:rPr>
                <w:rStyle w:val="IndexLink"/>
              </w:rPr>
              <w:t>74</w:t>
            </w:r>
          </w:hyperlink>
        </w:p>
        <w:p>
          <w:pPr>
            <w:pStyle w:val="Contents3"/>
            <w:tabs>
              <w:tab w:val="clear" w:pos="8459"/>
              <w:tab w:val="right" w:pos="9026" w:leader="dot"/>
            </w:tabs>
            <w:rPr/>
          </w:pPr>
          <w:hyperlink w:anchor="__RefHeading___Toc145634_2322387425">
            <w:r>
              <w:rPr>
                <w:webHidden/>
                <w:rStyle w:val="IndexLink"/>
                <w:rtl w:val="true"/>
              </w:rPr>
              <w:t>«</w:t>
            </w:r>
            <w:r>
              <w:rPr>
                <w:rStyle w:val="IndexLink"/>
              </w:rPr>
              <w:t>59</w:t>
            </w:r>
            <w:r>
              <w:rPr>
                <w:rStyle w:val="IndexLink"/>
                <w:rtl w:val="true"/>
              </w:rPr>
              <w:t xml:space="preserve">» </w:t>
            </w:r>
            <w:r>
              <w:rPr>
                <w:rStyle w:val="IndexLink"/>
                <w:rtl w:val="true"/>
              </w:rPr>
              <w:t>نسخه دیگر</w:t>
            </w:r>
            <w:r>
              <w:rPr>
                <w:rStyle w:val="IndexLink"/>
                <w:rtl w:val="true"/>
              </w:rPr>
              <w:tab/>
            </w:r>
            <w:r>
              <w:rPr>
                <w:rStyle w:val="IndexLink"/>
              </w:rPr>
              <w:t>74</w:t>
            </w:r>
          </w:hyperlink>
        </w:p>
        <w:p>
          <w:pPr>
            <w:pStyle w:val="Contents3"/>
            <w:tabs>
              <w:tab w:val="clear" w:pos="8459"/>
              <w:tab w:val="right" w:pos="9026" w:leader="dot"/>
            </w:tabs>
            <w:rPr/>
          </w:pPr>
          <w:hyperlink w:anchor="__RefHeading___Toc145636_2322387425">
            <w:r>
              <w:rPr>
                <w:webHidden/>
                <w:rStyle w:val="IndexLink"/>
                <w:rtl w:val="true"/>
              </w:rPr>
              <w:t>«</w:t>
            </w:r>
            <w:r>
              <w:rPr>
                <w:rStyle w:val="IndexLink"/>
              </w:rPr>
              <w:t>60</w:t>
            </w:r>
            <w:r>
              <w:rPr>
                <w:rStyle w:val="IndexLink"/>
                <w:rtl w:val="true"/>
              </w:rPr>
              <w:t xml:space="preserve">» </w:t>
            </w:r>
            <w:r>
              <w:rPr>
                <w:rStyle w:val="IndexLink"/>
                <w:rtl w:val="true"/>
              </w:rPr>
              <w:t>الأنوار الجلالیّة، للفصول النصیریّة</w:t>
            </w:r>
            <w:r>
              <w:rPr>
                <w:rStyle w:val="IndexLink"/>
                <w:rtl w:val="true"/>
              </w:rPr>
              <w:tab/>
            </w:r>
            <w:r>
              <w:rPr>
                <w:rStyle w:val="IndexLink"/>
              </w:rPr>
              <w:t>74</w:t>
            </w:r>
          </w:hyperlink>
        </w:p>
        <w:p>
          <w:pPr>
            <w:pStyle w:val="Contents3"/>
            <w:tabs>
              <w:tab w:val="clear" w:pos="8459"/>
              <w:tab w:val="right" w:pos="9026" w:leader="dot"/>
            </w:tabs>
            <w:rPr/>
          </w:pPr>
          <w:hyperlink w:anchor="__RefHeading___Toc145638_2322387425">
            <w:r>
              <w:rPr>
                <w:webHidden/>
                <w:rStyle w:val="IndexLink"/>
                <w:rtl w:val="true"/>
              </w:rPr>
              <w:t>«</w:t>
            </w:r>
            <w:r>
              <w:rPr>
                <w:rStyle w:val="IndexLink"/>
              </w:rPr>
              <w:t>61</w:t>
            </w:r>
            <w:r>
              <w:rPr>
                <w:rStyle w:val="IndexLink"/>
                <w:rtl w:val="true"/>
              </w:rPr>
              <w:t xml:space="preserve">» </w:t>
            </w:r>
            <w:r>
              <w:rPr>
                <w:rStyle w:val="IndexLink"/>
                <w:rtl w:val="true"/>
              </w:rPr>
              <w:t>أنوار الریاض</w:t>
            </w:r>
            <w:r>
              <w:rPr>
                <w:rStyle w:val="IndexLink"/>
                <w:rtl w:val="true"/>
              </w:rPr>
              <w:tab/>
            </w:r>
            <w:r>
              <w:rPr>
                <w:rStyle w:val="IndexLink"/>
              </w:rPr>
              <w:t>75</w:t>
            </w:r>
          </w:hyperlink>
        </w:p>
        <w:p>
          <w:pPr>
            <w:pStyle w:val="Contents3"/>
            <w:tabs>
              <w:tab w:val="clear" w:pos="8459"/>
              <w:tab w:val="right" w:pos="9026" w:leader="dot"/>
            </w:tabs>
            <w:rPr/>
          </w:pPr>
          <w:hyperlink w:anchor="__RefHeading___Toc145640_2322387425">
            <w:r>
              <w:rPr>
                <w:webHidden/>
                <w:rStyle w:val="IndexLink"/>
                <w:rtl w:val="true"/>
              </w:rPr>
              <w:t>«</w:t>
            </w:r>
            <w:r>
              <w:rPr>
                <w:rStyle w:val="IndexLink"/>
              </w:rPr>
              <w:t>62</w:t>
            </w:r>
            <w:r>
              <w:rPr>
                <w:rStyle w:val="IndexLink"/>
                <w:rtl w:val="true"/>
              </w:rPr>
              <w:t xml:space="preserve">» </w:t>
            </w:r>
            <w:r>
              <w:rPr>
                <w:rStyle w:val="IndexLink"/>
                <w:rtl w:val="true"/>
              </w:rPr>
              <w:t>نسخه دیگر</w:t>
            </w:r>
            <w:r>
              <w:rPr>
                <w:rStyle w:val="IndexLink"/>
                <w:rtl w:val="true"/>
              </w:rPr>
              <w:tab/>
            </w:r>
            <w:r>
              <w:rPr>
                <w:rStyle w:val="IndexLink"/>
              </w:rPr>
              <w:t>75</w:t>
            </w:r>
          </w:hyperlink>
        </w:p>
        <w:p>
          <w:pPr>
            <w:pStyle w:val="Contents3"/>
            <w:tabs>
              <w:tab w:val="clear" w:pos="8459"/>
              <w:tab w:val="right" w:pos="9026" w:leader="dot"/>
            </w:tabs>
            <w:rPr/>
          </w:pPr>
          <w:hyperlink w:anchor="__RefHeading___Toc145642_2322387425">
            <w:r>
              <w:rPr>
                <w:webHidden/>
                <w:rStyle w:val="IndexLink"/>
                <w:rtl w:val="true"/>
              </w:rPr>
              <w:t>«</w:t>
            </w:r>
            <w:r>
              <w:rPr>
                <w:rStyle w:val="IndexLink"/>
              </w:rPr>
              <w:t>63</w:t>
            </w:r>
            <w:r>
              <w:rPr>
                <w:rStyle w:val="IndexLink"/>
                <w:rtl w:val="true"/>
              </w:rPr>
              <w:t xml:space="preserve">» </w:t>
            </w:r>
            <w:r>
              <w:rPr>
                <w:rStyle w:val="IndexLink"/>
                <w:rtl w:val="true"/>
              </w:rPr>
              <w:t>نسخه دیگر</w:t>
            </w:r>
            <w:r>
              <w:rPr>
                <w:rStyle w:val="IndexLink"/>
                <w:rtl w:val="true"/>
              </w:rPr>
              <w:tab/>
            </w:r>
            <w:r>
              <w:rPr>
                <w:rStyle w:val="IndexLink"/>
              </w:rPr>
              <w:t>76</w:t>
            </w:r>
          </w:hyperlink>
        </w:p>
        <w:p>
          <w:pPr>
            <w:pStyle w:val="Contents3"/>
            <w:tabs>
              <w:tab w:val="clear" w:pos="8459"/>
              <w:tab w:val="right" w:pos="9026" w:leader="dot"/>
            </w:tabs>
            <w:rPr/>
          </w:pPr>
          <w:hyperlink w:anchor="__RefHeading___Toc145644_2322387425">
            <w:r>
              <w:rPr>
                <w:webHidden/>
                <w:rStyle w:val="IndexLink"/>
                <w:rtl w:val="true"/>
              </w:rPr>
              <w:t>«</w:t>
            </w:r>
            <w:r>
              <w:rPr>
                <w:rStyle w:val="IndexLink"/>
              </w:rPr>
              <w:t>64</w:t>
            </w:r>
            <w:r>
              <w:rPr>
                <w:rStyle w:val="IndexLink"/>
                <w:rtl w:val="true"/>
              </w:rPr>
              <w:t xml:space="preserve">» </w:t>
            </w:r>
            <w:r>
              <w:rPr>
                <w:rStyle w:val="IndexLink"/>
                <w:rtl w:val="true"/>
              </w:rPr>
              <w:t>نسخه دیگر</w:t>
            </w:r>
            <w:r>
              <w:rPr>
                <w:rStyle w:val="IndexLink"/>
                <w:rtl w:val="true"/>
              </w:rPr>
              <w:tab/>
            </w:r>
            <w:r>
              <w:rPr>
                <w:rStyle w:val="IndexLink"/>
              </w:rPr>
              <w:t>76</w:t>
            </w:r>
          </w:hyperlink>
        </w:p>
        <w:p>
          <w:pPr>
            <w:pStyle w:val="Contents3"/>
            <w:tabs>
              <w:tab w:val="clear" w:pos="8459"/>
              <w:tab w:val="right" w:pos="9026" w:leader="dot"/>
            </w:tabs>
            <w:rPr/>
          </w:pPr>
          <w:hyperlink w:anchor="__RefHeading___Toc145646_2322387425">
            <w:r>
              <w:rPr>
                <w:webHidden/>
                <w:rStyle w:val="IndexLink"/>
                <w:rtl w:val="true"/>
              </w:rPr>
              <w:t>«</w:t>
            </w:r>
            <w:r>
              <w:rPr>
                <w:rStyle w:val="IndexLink"/>
              </w:rPr>
              <w:t>65</w:t>
            </w:r>
            <w:r>
              <w:rPr>
                <w:rStyle w:val="IndexLink"/>
                <w:rtl w:val="true"/>
              </w:rPr>
              <w:t xml:space="preserve">» </w:t>
            </w:r>
            <w:r>
              <w:rPr>
                <w:rStyle w:val="IndexLink"/>
                <w:rtl w:val="true"/>
              </w:rPr>
              <w:t>الأنوار السّنیّة فی شرح الجعفریّة</w:t>
            </w:r>
            <w:r>
              <w:rPr>
                <w:rStyle w:val="IndexLink"/>
                <w:rtl w:val="true"/>
              </w:rPr>
              <w:tab/>
            </w:r>
            <w:r>
              <w:rPr>
                <w:rStyle w:val="IndexLink"/>
              </w:rPr>
              <w:t>77</w:t>
            </w:r>
          </w:hyperlink>
        </w:p>
        <w:p>
          <w:pPr>
            <w:pStyle w:val="Contents3"/>
            <w:tabs>
              <w:tab w:val="clear" w:pos="8459"/>
              <w:tab w:val="right" w:pos="9026" w:leader="dot"/>
            </w:tabs>
            <w:rPr/>
          </w:pPr>
          <w:hyperlink w:anchor="__RefHeading___Toc145648_2322387425">
            <w:r>
              <w:rPr>
                <w:webHidden/>
                <w:rStyle w:val="IndexLink"/>
                <w:rtl w:val="true"/>
              </w:rPr>
              <w:t>«</w:t>
            </w:r>
            <w:r>
              <w:rPr>
                <w:rStyle w:val="IndexLink"/>
              </w:rPr>
              <w:t>66</w:t>
            </w:r>
            <w:r>
              <w:rPr>
                <w:rStyle w:val="IndexLink"/>
                <w:rtl w:val="true"/>
              </w:rPr>
              <w:t xml:space="preserve">» </w:t>
            </w:r>
            <w:r>
              <w:rPr>
                <w:rStyle w:val="IndexLink"/>
                <w:rtl w:val="true"/>
              </w:rPr>
              <w:t>الإیضاح فی شرح تلخیص المفتاح</w:t>
            </w:r>
            <w:r>
              <w:rPr>
                <w:rStyle w:val="IndexLink"/>
                <w:rtl w:val="true"/>
              </w:rPr>
              <w:tab/>
            </w:r>
            <w:r>
              <w:rPr>
                <w:rStyle w:val="IndexLink"/>
              </w:rPr>
              <w:t>78</w:t>
            </w:r>
          </w:hyperlink>
        </w:p>
        <w:p>
          <w:pPr>
            <w:pStyle w:val="Contents3"/>
            <w:tabs>
              <w:tab w:val="clear" w:pos="8459"/>
              <w:tab w:val="right" w:pos="9026" w:leader="dot"/>
            </w:tabs>
            <w:rPr/>
          </w:pPr>
          <w:hyperlink w:anchor="__RefHeading___Toc145650_2322387425">
            <w:r>
              <w:rPr>
                <w:webHidden/>
                <w:rStyle w:val="IndexLink"/>
                <w:rtl w:val="true"/>
              </w:rPr>
              <w:t>«</w:t>
            </w:r>
            <w:r>
              <w:rPr>
                <w:rStyle w:val="IndexLink"/>
              </w:rPr>
              <w:t>67</w:t>
            </w:r>
            <w:r>
              <w:rPr>
                <w:rStyle w:val="IndexLink"/>
                <w:rtl w:val="true"/>
              </w:rPr>
              <w:t xml:space="preserve">» </w:t>
            </w:r>
            <w:r>
              <w:rPr>
                <w:rStyle w:val="IndexLink"/>
                <w:rtl w:val="true"/>
              </w:rPr>
              <w:t>ایضاح الفوآئد فی شرح مشکلات القواعد</w:t>
            </w:r>
            <w:r>
              <w:rPr>
                <w:rStyle w:val="IndexLink"/>
                <w:rtl w:val="true"/>
              </w:rPr>
              <w:tab/>
            </w:r>
            <w:r>
              <w:rPr>
                <w:rStyle w:val="IndexLink"/>
              </w:rPr>
              <w:t>78</w:t>
            </w:r>
          </w:hyperlink>
        </w:p>
        <w:p>
          <w:pPr>
            <w:pStyle w:val="Contents3"/>
            <w:tabs>
              <w:tab w:val="clear" w:pos="8459"/>
              <w:tab w:val="right" w:pos="9026" w:leader="dot"/>
            </w:tabs>
            <w:rPr/>
          </w:pPr>
          <w:hyperlink w:anchor="__RefHeading___Toc145652_2322387425">
            <w:r>
              <w:rPr>
                <w:webHidden/>
                <w:rStyle w:val="IndexLink"/>
                <w:rtl w:val="true"/>
              </w:rPr>
              <w:t>«</w:t>
            </w:r>
            <w:r>
              <w:rPr>
                <w:rStyle w:val="IndexLink"/>
              </w:rPr>
              <w:t>68</w:t>
            </w:r>
            <w:r>
              <w:rPr>
                <w:rStyle w:val="IndexLink"/>
                <w:rtl w:val="true"/>
              </w:rPr>
              <w:t xml:space="preserve">» </w:t>
            </w:r>
            <w:r>
              <w:rPr>
                <w:rStyle w:val="IndexLink"/>
                <w:rtl w:val="true"/>
              </w:rPr>
              <w:t>ایقاظ الغافلین</w:t>
            </w:r>
            <w:r>
              <w:rPr>
                <w:rStyle w:val="IndexLink"/>
                <w:rtl w:val="true"/>
              </w:rPr>
              <w:tab/>
            </w:r>
            <w:r>
              <w:rPr>
                <w:rStyle w:val="IndexLink"/>
              </w:rPr>
              <w:t>79</w:t>
            </w:r>
          </w:hyperlink>
        </w:p>
        <w:p>
          <w:pPr>
            <w:pStyle w:val="Contents3"/>
            <w:tabs>
              <w:tab w:val="clear" w:pos="8459"/>
              <w:tab w:val="right" w:pos="9026" w:leader="dot"/>
            </w:tabs>
            <w:rPr/>
          </w:pPr>
          <w:hyperlink w:anchor="__RefHeading___Toc145654_2322387425">
            <w:r>
              <w:rPr>
                <w:webHidden/>
                <w:rStyle w:val="IndexLink"/>
                <w:rtl w:val="true"/>
              </w:rPr>
              <w:t>«</w:t>
            </w:r>
            <w:r>
              <w:rPr>
                <w:rStyle w:val="IndexLink"/>
              </w:rPr>
              <w:t>69</w:t>
            </w:r>
            <w:r>
              <w:rPr>
                <w:rStyle w:val="IndexLink"/>
                <w:rtl w:val="true"/>
              </w:rPr>
              <w:t xml:space="preserve">» </w:t>
            </w:r>
            <w:r>
              <w:rPr>
                <w:rStyle w:val="IndexLink"/>
                <w:rtl w:val="true"/>
              </w:rPr>
              <w:t>الإیقاظات</w:t>
            </w:r>
            <w:r>
              <w:rPr>
                <w:rStyle w:val="IndexLink"/>
                <w:rtl w:val="true"/>
              </w:rPr>
              <w:tab/>
            </w:r>
            <w:r>
              <w:rPr>
                <w:rStyle w:val="IndexLink"/>
              </w:rPr>
              <w:t>80</w:t>
            </w:r>
          </w:hyperlink>
        </w:p>
        <w:p>
          <w:pPr>
            <w:pStyle w:val="Contents3"/>
            <w:tabs>
              <w:tab w:val="clear" w:pos="8459"/>
              <w:tab w:val="right" w:pos="9026" w:leader="dot"/>
            </w:tabs>
            <w:rPr/>
          </w:pPr>
          <w:hyperlink w:anchor="__RefHeading___Toc145656_2322387425">
            <w:r>
              <w:rPr>
                <w:webHidden/>
                <w:rStyle w:val="IndexLink"/>
                <w:rtl w:val="true"/>
              </w:rPr>
              <w:t>«</w:t>
            </w:r>
            <w:r>
              <w:rPr>
                <w:rStyle w:val="IndexLink"/>
              </w:rPr>
              <w:t>70</w:t>
            </w:r>
            <w:r>
              <w:rPr>
                <w:rStyle w:val="IndexLink"/>
                <w:rtl w:val="true"/>
              </w:rPr>
              <w:t xml:space="preserve">» </w:t>
            </w:r>
            <w:r>
              <w:rPr>
                <w:rStyle w:val="IndexLink"/>
                <w:rtl w:val="true"/>
              </w:rPr>
              <w:t>الباقیات الصالحات فی التفسیر و المعجزات</w:t>
            </w:r>
            <w:r>
              <w:rPr>
                <w:rStyle w:val="IndexLink"/>
                <w:rtl w:val="true"/>
              </w:rPr>
              <w:tab/>
            </w:r>
            <w:r>
              <w:rPr>
                <w:rStyle w:val="IndexLink"/>
              </w:rPr>
              <w:t>80</w:t>
            </w:r>
          </w:hyperlink>
        </w:p>
        <w:p>
          <w:pPr>
            <w:pStyle w:val="Contents3"/>
            <w:tabs>
              <w:tab w:val="clear" w:pos="8459"/>
              <w:tab w:val="right" w:pos="9026" w:leader="dot"/>
            </w:tabs>
            <w:rPr/>
          </w:pPr>
          <w:hyperlink w:anchor="__RefHeading___Toc145658_2322387425">
            <w:r>
              <w:rPr>
                <w:webHidden/>
                <w:rStyle w:val="IndexLink"/>
                <w:rtl w:val="true"/>
              </w:rPr>
              <w:t>«</w:t>
            </w:r>
            <w:r>
              <w:rPr>
                <w:rStyle w:val="IndexLink"/>
              </w:rPr>
              <w:t>71</w:t>
            </w:r>
            <w:r>
              <w:rPr>
                <w:rStyle w:val="IndexLink"/>
                <w:rtl w:val="true"/>
              </w:rPr>
              <w:t xml:space="preserve">» </w:t>
            </w:r>
            <w:r>
              <w:rPr>
                <w:rStyle w:val="IndexLink"/>
                <w:rtl w:val="true"/>
              </w:rPr>
              <w:t>بحار الأنوار الجامعة لدرر أخبار الأئمّة الأطهار</w:t>
            </w:r>
            <w:r>
              <w:rPr>
                <w:rStyle w:val="IndexLink"/>
                <w:rtl w:val="true"/>
              </w:rPr>
              <w:tab/>
            </w:r>
            <w:r>
              <w:rPr>
                <w:rStyle w:val="IndexLink"/>
              </w:rPr>
              <w:t>82</w:t>
            </w:r>
          </w:hyperlink>
        </w:p>
        <w:p>
          <w:pPr>
            <w:pStyle w:val="Contents3"/>
            <w:tabs>
              <w:tab w:val="clear" w:pos="8459"/>
              <w:tab w:val="right" w:pos="9026" w:leader="dot"/>
            </w:tabs>
            <w:rPr/>
          </w:pPr>
          <w:hyperlink w:anchor="__RefHeading___Toc145660_2322387425">
            <w:r>
              <w:rPr>
                <w:webHidden/>
                <w:rStyle w:val="IndexLink"/>
                <w:rtl w:val="true"/>
              </w:rPr>
              <w:t>«</w:t>
            </w:r>
            <w:r>
              <w:rPr>
                <w:rStyle w:val="IndexLink"/>
              </w:rPr>
              <w:t>72</w:t>
            </w:r>
            <w:r>
              <w:rPr>
                <w:rStyle w:val="IndexLink"/>
                <w:rtl w:val="true"/>
              </w:rPr>
              <w:t xml:space="preserve">» </w:t>
            </w:r>
            <w:r>
              <w:rPr>
                <w:rStyle w:val="IndexLink"/>
                <w:rtl w:val="true"/>
              </w:rPr>
              <w:t>نسخه دیگر</w:t>
            </w:r>
            <w:r>
              <w:rPr>
                <w:rStyle w:val="IndexLink"/>
                <w:rtl w:val="true"/>
              </w:rPr>
              <w:tab/>
            </w:r>
            <w:r>
              <w:rPr>
                <w:rStyle w:val="IndexLink"/>
              </w:rPr>
              <w:t>82</w:t>
            </w:r>
          </w:hyperlink>
        </w:p>
        <w:p>
          <w:pPr>
            <w:pStyle w:val="Contents3"/>
            <w:tabs>
              <w:tab w:val="clear" w:pos="8459"/>
              <w:tab w:val="right" w:pos="9026" w:leader="dot"/>
            </w:tabs>
            <w:rPr/>
          </w:pPr>
          <w:hyperlink w:anchor="__RefHeading___Toc145662_2322387425">
            <w:r>
              <w:rPr>
                <w:webHidden/>
                <w:rStyle w:val="IndexLink"/>
                <w:rtl w:val="true"/>
              </w:rPr>
              <w:t>«</w:t>
            </w:r>
            <w:r>
              <w:rPr>
                <w:rStyle w:val="IndexLink"/>
              </w:rPr>
              <w:t>73</w:t>
            </w:r>
            <w:r>
              <w:rPr>
                <w:rStyle w:val="IndexLink"/>
                <w:rtl w:val="true"/>
              </w:rPr>
              <w:t xml:space="preserve">» </w:t>
            </w:r>
            <w:r>
              <w:rPr>
                <w:rStyle w:val="IndexLink"/>
                <w:rtl w:val="true"/>
              </w:rPr>
              <w:t>نسخه دیگر</w:t>
            </w:r>
            <w:r>
              <w:rPr>
                <w:rStyle w:val="IndexLink"/>
                <w:rtl w:val="true"/>
              </w:rPr>
              <w:tab/>
            </w:r>
            <w:r>
              <w:rPr>
                <w:rStyle w:val="IndexLink"/>
              </w:rPr>
              <w:t>83</w:t>
            </w:r>
          </w:hyperlink>
        </w:p>
        <w:p>
          <w:pPr>
            <w:pStyle w:val="Contents3"/>
            <w:tabs>
              <w:tab w:val="clear" w:pos="8459"/>
              <w:tab w:val="right" w:pos="9026" w:leader="dot"/>
            </w:tabs>
            <w:rPr/>
          </w:pPr>
          <w:hyperlink w:anchor="__RefHeading___Toc145664_2322387425">
            <w:r>
              <w:rPr>
                <w:webHidden/>
                <w:rStyle w:val="IndexLink"/>
                <w:rtl w:val="true"/>
              </w:rPr>
              <w:t>«</w:t>
            </w:r>
            <w:r>
              <w:rPr>
                <w:rStyle w:val="IndexLink"/>
              </w:rPr>
              <w:t>74</w:t>
            </w:r>
            <w:r>
              <w:rPr>
                <w:rStyle w:val="IndexLink"/>
                <w:rtl w:val="true"/>
              </w:rPr>
              <w:t xml:space="preserve">» </w:t>
            </w:r>
            <w:r>
              <w:rPr>
                <w:rStyle w:val="IndexLink"/>
                <w:rtl w:val="true"/>
              </w:rPr>
              <w:t>نسخه دیگر</w:t>
            </w:r>
            <w:r>
              <w:rPr>
                <w:rStyle w:val="IndexLink"/>
                <w:rtl w:val="true"/>
              </w:rPr>
              <w:tab/>
            </w:r>
            <w:r>
              <w:rPr>
                <w:rStyle w:val="IndexLink"/>
              </w:rPr>
              <w:t>83</w:t>
            </w:r>
          </w:hyperlink>
        </w:p>
        <w:p>
          <w:pPr>
            <w:pStyle w:val="Contents3"/>
            <w:tabs>
              <w:tab w:val="clear" w:pos="8459"/>
              <w:tab w:val="right" w:pos="9026" w:leader="dot"/>
            </w:tabs>
            <w:rPr/>
          </w:pPr>
          <w:hyperlink w:anchor="__RefHeading___Toc145666_2322387425">
            <w:r>
              <w:rPr>
                <w:webHidden/>
                <w:rStyle w:val="IndexLink"/>
                <w:rtl w:val="true"/>
              </w:rPr>
              <w:t>«</w:t>
            </w:r>
            <w:r>
              <w:rPr>
                <w:rStyle w:val="IndexLink"/>
              </w:rPr>
              <w:t>75</w:t>
            </w:r>
            <w:r>
              <w:rPr>
                <w:rStyle w:val="IndexLink"/>
                <w:rtl w:val="true"/>
              </w:rPr>
              <w:t xml:space="preserve">» </w:t>
            </w:r>
            <w:r>
              <w:rPr>
                <w:rStyle w:val="IndexLink"/>
                <w:rtl w:val="true"/>
              </w:rPr>
              <w:t>نسخه دیگر</w:t>
            </w:r>
            <w:r>
              <w:rPr>
                <w:rStyle w:val="IndexLink"/>
                <w:rtl w:val="true"/>
              </w:rPr>
              <w:tab/>
            </w:r>
            <w:r>
              <w:rPr>
                <w:rStyle w:val="IndexLink"/>
              </w:rPr>
              <w:t>83</w:t>
            </w:r>
          </w:hyperlink>
        </w:p>
        <w:p>
          <w:pPr>
            <w:pStyle w:val="Contents3"/>
            <w:tabs>
              <w:tab w:val="clear" w:pos="8459"/>
              <w:tab w:val="right" w:pos="9026" w:leader="dot"/>
            </w:tabs>
            <w:rPr/>
          </w:pPr>
          <w:hyperlink w:anchor="__RefHeading___Toc145668_2322387425">
            <w:r>
              <w:rPr>
                <w:webHidden/>
                <w:rStyle w:val="IndexLink"/>
                <w:rtl w:val="true"/>
              </w:rPr>
              <w:t>«</w:t>
            </w:r>
            <w:r>
              <w:rPr>
                <w:rStyle w:val="IndexLink"/>
              </w:rPr>
              <w:t>76</w:t>
            </w:r>
            <w:r>
              <w:rPr>
                <w:rStyle w:val="IndexLink"/>
                <w:rtl w:val="true"/>
              </w:rPr>
              <w:t xml:space="preserve">» </w:t>
            </w:r>
            <w:r>
              <w:rPr>
                <w:rStyle w:val="IndexLink"/>
                <w:rtl w:val="true"/>
              </w:rPr>
              <w:t>نسخه دیگر</w:t>
            </w:r>
            <w:r>
              <w:rPr>
                <w:rStyle w:val="IndexLink"/>
                <w:rtl w:val="true"/>
              </w:rPr>
              <w:tab/>
            </w:r>
            <w:r>
              <w:rPr>
                <w:rStyle w:val="IndexLink"/>
              </w:rPr>
              <w:t>83</w:t>
            </w:r>
          </w:hyperlink>
        </w:p>
        <w:p>
          <w:pPr>
            <w:pStyle w:val="Contents3"/>
            <w:tabs>
              <w:tab w:val="clear" w:pos="8459"/>
              <w:tab w:val="right" w:pos="9026" w:leader="dot"/>
            </w:tabs>
            <w:rPr/>
          </w:pPr>
          <w:hyperlink w:anchor="__RefHeading___Toc145670_2322387425">
            <w:r>
              <w:rPr>
                <w:webHidden/>
                <w:rStyle w:val="IndexLink"/>
                <w:rtl w:val="true"/>
              </w:rPr>
              <w:t>«</w:t>
            </w:r>
            <w:r>
              <w:rPr>
                <w:rStyle w:val="IndexLink"/>
              </w:rPr>
              <w:t>77</w:t>
            </w:r>
            <w:r>
              <w:rPr>
                <w:rStyle w:val="IndexLink"/>
                <w:rtl w:val="true"/>
              </w:rPr>
              <w:t xml:space="preserve">» </w:t>
            </w:r>
            <w:r>
              <w:rPr>
                <w:rStyle w:val="IndexLink"/>
                <w:rtl w:val="true"/>
              </w:rPr>
              <w:t>نسخه دیگر</w:t>
            </w:r>
            <w:r>
              <w:rPr>
                <w:rStyle w:val="IndexLink"/>
                <w:rtl w:val="true"/>
              </w:rPr>
              <w:tab/>
            </w:r>
            <w:r>
              <w:rPr>
                <w:rStyle w:val="IndexLink"/>
              </w:rPr>
              <w:t>84</w:t>
            </w:r>
          </w:hyperlink>
        </w:p>
        <w:p>
          <w:pPr>
            <w:pStyle w:val="Contents3"/>
            <w:tabs>
              <w:tab w:val="clear" w:pos="8459"/>
              <w:tab w:val="right" w:pos="9026" w:leader="dot"/>
            </w:tabs>
            <w:rPr/>
          </w:pPr>
          <w:hyperlink w:anchor="__RefHeading___Toc145672_2322387425">
            <w:r>
              <w:rPr>
                <w:webHidden/>
                <w:rStyle w:val="IndexLink"/>
                <w:rtl w:val="true"/>
              </w:rPr>
              <w:t>«</w:t>
            </w:r>
            <w:r>
              <w:rPr>
                <w:rStyle w:val="IndexLink"/>
              </w:rPr>
              <w:t>78</w:t>
            </w:r>
            <w:r>
              <w:rPr>
                <w:rStyle w:val="IndexLink"/>
                <w:rtl w:val="true"/>
              </w:rPr>
              <w:t xml:space="preserve">» </w:t>
            </w:r>
            <w:r>
              <w:rPr>
                <w:rStyle w:val="IndexLink"/>
                <w:rtl w:val="true"/>
              </w:rPr>
              <w:t>نسخه دیگر</w:t>
            </w:r>
            <w:r>
              <w:rPr>
                <w:rStyle w:val="IndexLink"/>
                <w:rtl w:val="true"/>
              </w:rPr>
              <w:tab/>
            </w:r>
            <w:r>
              <w:rPr>
                <w:rStyle w:val="IndexLink"/>
              </w:rPr>
              <w:t>84</w:t>
            </w:r>
          </w:hyperlink>
        </w:p>
        <w:p>
          <w:pPr>
            <w:pStyle w:val="Contents3"/>
            <w:tabs>
              <w:tab w:val="clear" w:pos="8459"/>
              <w:tab w:val="right" w:pos="9026" w:leader="dot"/>
            </w:tabs>
            <w:rPr/>
          </w:pPr>
          <w:hyperlink w:anchor="__RefHeading___Toc145674_2322387425">
            <w:r>
              <w:rPr>
                <w:webHidden/>
                <w:rStyle w:val="IndexLink"/>
                <w:rtl w:val="true"/>
              </w:rPr>
              <w:t>«</w:t>
            </w:r>
            <w:r>
              <w:rPr>
                <w:rStyle w:val="IndexLink"/>
              </w:rPr>
              <w:t>79</w:t>
            </w:r>
            <w:r>
              <w:rPr>
                <w:rStyle w:val="IndexLink"/>
                <w:rtl w:val="true"/>
              </w:rPr>
              <w:t xml:space="preserve">» </w:t>
            </w:r>
            <w:r>
              <w:rPr>
                <w:rStyle w:val="IndexLink"/>
                <w:rtl w:val="true"/>
              </w:rPr>
              <w:t>نسخه دیگر</w:t>
            </w:r>
            <w:r>
              <w:rPr>
                <w:rStyle w:val="IndexLink"/>
                <w:rtl w:val="true"/>
              </w:rPr>
              <w:tab/>
            </w:r>
            <w:r>
              <w:rPr>
                <w:rStyle w:val="IndexLink"/>
              </w:rPr>
              <w:t>84</w:t>
            </w:r>
          </w:hyperlink>
        </w:p>
        <w:p>
          <w:pPr>
            <w:pStyle w:val="Contents3"/>
            <w:tabs>
              <w:tab w:val="clear" w:pos="8459"/>
              <w:tab w:val="right" w:pos="9026" w:leader="dot"/>
            </w:tabs>
            <w:rPr/>
          </w:pPr>
          <w:hyperlink w:anchor="__RefHeading___Toc145676_2322387425">
            <w:r>
              <w:rPr>
                <w:webHidden/>
                <w:rStyle w:val="IndexLink"/>
                <w:rtl w:val="true"/>
              </w:rPr>
              <w:t>«</w:t>
            </w:r>
            <w:r>
              <w:rPr>
                <w:rStyle w:val="IndexLink"/>
              </w:rPr>
              <w:t>80</w:t>
            </w:r>
            <w:r>
              <w:rPr>
                <w:rStyle w:val="IndexLink"/>
                <w:rtl w:val="true"/>
              </w:rPr>
              <w:t xml:space="preserve">» </w:t>
            </w:r>
            <w:r>
              <w:rPr>
                <w:rStyle w:val="IndexLink"/>
                <w:rtl w:val="true"/>
              </w:rPr>
              <w:t>نسخه دیگر</w:t>
            </w:r>
            <w:r>
              <w:rPr>
                <w:rStyle w:val="IndexLink"/>
                <w:rtl w:val="true"/>
              </w:rPr>
              <w:tab/>
            </w:r>
            <w:r>
              <w:rPr>
                <w:rStyle w:val="IndexLink"/>
              </w:rPr>
              <w:t>85</w:t>
            </w:r>
          </w:hyperlink>
        </w:p>
        <w:p>
          <w:pPr>
            <w:pStyle w:val="Contents3"/>
            <w:tabs>
              <w:tab w:val="clear" w:pos="8459"/>
              <w:tab w:val="right" w:pos="9026" w:leader="dot"/>
            </w:tabs>
            <w:rPr/>
          </w:pPr>
          <w:hyperlink w:anchor="__RefHeading___Toc145678_2322387425">
            <w:r>
              <w:rPr>
                <w:webHidden/>
                <w:rStyle w:val="IndexLink"/>
                <w:rtl w:val="true"/>
              </w:rPr>
              <w:t>«</w:t>
            </w:r>
            <w:r>
              <w:rPr>
                <w:rStyle w:val="IndexLink"/>
              </w:rPr>
              <w:t>81</w:t>
            </w:r>
            <w:r>
              <w:rPr>
                <w:rStyle w:val="IndexLink"/>
                <w:rtl w:val="true"/>
              </w:rPr>
              <w:t xml:space="preserve">» </w:t>
            </w:r>
            <w:r>
              <w:rPr>
                <w:rStyle w:val="IndexLink"/>
                <w:rtl w:val="true"/>
              </w:rPr>
              <w:t>نسخه دیگر</w:t>
            </w:r>
            <w:r>
              <w:rPr>
                <w:rStyle w:val="IndexLink"/>
                <w:rtl w:val="true"/>
              </w:rPr>
              <w:tab/>
            </w:r>
            <w:r>
              <w:rPr>
                <w:rStyle w:val="IndexLink"/>
              </w:rPr>
              <w:t>85</w:t>
            </w:r>
          </w:hyperlink>
        </w:p>
        <w:p>
          <w:pPr>
            <w:pStyle w:val="Contents3"/>
            <w:tabs>
              <w:tab w:val="clear" w:pos="8459"/>
              <w:tab w:val="right" w:pos="9026" w:leader="dot"/>
            </w:tabs>
            <w:rPr/>
          </w:pPr>
          <w:hyperlink w:anchor="__RefHeading___Toc145680_2322387425">
            <w:r>
              <w:rPr>
                <w:webHidden/>
                <w:rStyle w:val="IndexLink"/>
                <w:rtl w:val="true"/>
              </w:rPr>
              <w:t>«</w:t>
            </w:r>
            <w:r>
              <w:rPr>
                <w:rStyle w:val="IndexLink"/>
              </w:rPr>
              <w:t>82</w:t>
            </w:r>
            <w:r>
              <w:rPr>
                <w:rStyle w:val="IndexLink"/>
                <w:rtl w:val="true"/>
              </w:rPr>
              <w:t xml:space="preserve">» </w:t>
            </w:r>
            <w:r>
              <w:rPr>
                <w:rStyle w:val="IndexLink"/>
                <w:rtl w:val="true"/>
              </w:rPr>
              <w:t>نسخه دیگر</w:t>
            </w:r>
            <w:r>
              <w:rPr>
                <w:rStyle w:val="IndexLink"/>
                <w:rtl w:val="true"/>
              </w:rPr>
              <w:tab/>
            </w:r>
            <w:r>
              <w:rPr>
                <w:rStyle w:val="IndexLink"/>
              </w:rPr>
              <w:t>86</w:t>
            </w:r>
          </w:hyperlink>
        </w:p>
        <w:p>
          <w:pPr>
            <w:pStyle w:val="Contents3"/>
            <w:tabs>
              <w:tab w:val="clear" w:pos="8459"/>
              <w:tab w:val="right" w:pos="9026" w:leader="dot"/>
            </w:tabs>
            <w:rPr/>
          </w:pPr>
          <w:hyperlink w:anchor="__RefHeading___Toc145682_2322387425">
            <w:r>
              <w:rPr>
                <w:webHidden/>
                <w:rStyle w:val="IndexLink"/>
                <w:rtl w:val="true"/>
              </w:rPr>
              <w:t>«</w:t>
            </w:r>
            <w:r>
              <w:rPr>
                <w:rStyle w:val="IndexLink"/>
              </w:rPr>
              <w:t>83</w:t>
            </w:r>
            <w:r>
              <w:rPr>
                <w:rStyle w:val="IndexLink"/>
                <w:rtl w:val="true"/>
              </w:rPr>
              <w:t xml:space="preserve">» </w:t>
            </w:r>
            <w:r>
              <w:rPr>
                <w:rStyle w:val="IndexLink"/>
                <w:rtl w:val="true"/>
              </w:rPr>
              <w:t>نسخه دیگر</w:t>
            </w:r>
            <w:r>
              <w:rPr>
                <w:rStyle w:val="IndexLink"/>
                <w:rtl w:val="true"/>
              </w:rPr>
              <w:tab/>
            </w:r>
            <w:r>
              <w:rPr>
                <w:rStyle w:val="IndexLink"/>
              </w:rPr>
              <w:t>86</w:t>
            </w:r>
          </w:hyperlink>
        </w:p>
        <w:p>
          <w:pPr>
            <w:pStyle w:val="Contents3"/>
            <w:tabs>
              <w:tab w:val="clear" w:pos="8459"/>
              <w:tab w:val="right" w:pos="9026" w:leader="dot"/>
            </w:tabs>
            <w:rPr/>
          </w:pPr>
          <w:hyperlink w:anchor="__RefHeading___Toc145684_2322387425">
            <w:r>
              <w:rPr>
                <w:webHidden/>
                <w:rStyle w:val="IndexLink"/>
                <w:rtl w:val="true"/>
              </w:rPr>
              <w:t>«</w:t>
            </w:r>
            <w:r>
              <w:rPr>
                <w:rStyle w:val="IndexLink"/>
              </w:rPr>
              <w:t>84</w:t>
            </w:r>
            <w:r>
              <w:rPr>
                <w:rStyle w:val="IndexLink"/>
                <w:rtl w:val="true"/>
              </w:rPr>
              <w:t xml:space="preserve">» </w:t>
            </w:r>
            <w:r>
              <w:rPr>
                <w:rStyle w:val="IndexLink"/>
                <w:rtl w:val="true"/>
              </w:rPr>
              <w:t>نسخه دیگر</w:t>
            </w:r>
            <w:r>
              <w:rPr>
                <w:rStyle w:val="IndexLink"/>
                <w:rtl w:val="true"/>
              </w:rPr>
              <w:tab/>
            </w:r>
            <w:r>
              <w:rPr>
                <w:rStyle w:val="IndexLink"/>
              </w:rPr>
              <w:t>86</w:t>
            </w:r>
          </w:hyperlink>
        </w:p>
        <w:p>
          <w:pPr>
            <w:pStyle w:val="Contents3"/>
            <w:tabs>
              <w:tab w:val="clear" w:pos="8459"/>
              <w:tab w:val="right" w:pos="9026" w:leader="dot"/>
            </w:tabs>
            <w:rPr/>
          </w:pPr>
          <w:hyperlink w:anchor="__RefHeading___Toc145686_2322387425">
            <w:r>
              <w:rPr>
                <w:webHidden/>
                <w:rStyle w:val="IndexLink"/>
                <w:rtl w:val="true"/>
              </w:rPr>
              <w:t>«</w:t>
            </w:r>
            <w:r>
              <w:rPr>
                <w:rStyle w:val="IndexLink"/>
              </w:rPr>
              <w:t>85</w:t>
            </w:r>
            <w:r>
              <w:rPr>
                <w:rStyle w:val="IndexLink"/>
                <w:rtl w:val="true"/>
              </w:rPr>
              <w:t xml:space="preserve">» </w:t>
            </w:r>
            <w:r>
              <w:rPr>
                <w:rStyle w:val="IndexLink"/>
                <w:rtl w:val="true"/>
              </w:rPr>
              <w:t>نسخه دیگر</w:t>
            </w:r>
            <w:r>
              <w:rPr>
                <w:rStyle w:val="IndexLink"/>
                <w:rtl w:val="true"/>
              </w:rPr>
              <w:tab/>
            </w:r>
            <w:r>
              <w:rPr>
                <w:rStyle w:val="IndexLink"/>
              </w:rPr>
              <w:t>87</w:t>
            </w:r>
          </w:hyperlink>
        </w:p>
        <w:p>
          <w:pPr>
            <w:pStyle w:val="Contents3"/>
            <w:tabs>
              <w:tab w:val="clear" w:pos="8459"/>
              <w:tab w:val="right" w:pos="9026" w:leader="dot"/>
            </w:tabs>
            <w:rPr/>
          </w:pPr>
          <w:hyperlink w:anchor="__RefHeading___Toc145688_2322387425">
            <w:r>
              <w:rPr>
                <w:webHidden/>
                <w:rStyle w:val="IndexLink"/>
                <w:rtl w:val="true"/>
              </w:rPr>
              <w:t>«</w:t>
            </w:r>
            <w:r>
              <w:rPr>
                <w:rStyle w:val="IndexLink"/>
              </w:rPr>
              <w:t>86</w:t>
            </w:r>
            <w:r>
              <w:rPr>
                <w:rStyle w:val="IndexLink"/>
                <w:rtl w:val="true"/>
              </w:rPr>
              <w:t xml:space="preserve">» </w:t>
            </w:r>
            <w:r>
              <w:rPr>
                <w:rStyle w:val="IndexLink"/>
                <w:rtl w:val="true"/>
              </w:rPr>
              <w:t>نسخه دیگر</w:t>
            </w:r>
            <w:r>
              <w:rPr>
                <w:rStyle w:val="IndexLink"/>
                <w:rtl w:val="true"/>
              </w:rPr>
              <w:tab/>
            </w:r>
            <w:r>
              <w:rPr>
                <w:rStyle w:val="IndexLink"/>
              </w:rPr>
              <w:t>87</w:t>
            </w:r>
          </w:hyperlink>
        </w:p>
        <w:p>
          <w:pPr>
            <w:pStyle w:val="Contents3"/>
            <w:tabs>
              <w:tab w:val="clear" w:pos="8459"/>
              <w:tab w:val="right" w:pos="9026" w:leader="dot"/>
            </w:tabs>
            <w:rPr/>
          </w:pPr>
          <w:hyperlink w:anchor="__RefHeading___Toc145690_2322387425">
            <w:r>
              <w:rPr>
                <w:webHidden/>
                <w:rStyle w:val="IndexLink"/>
                <w:rtl w:val="true"/>
              </w:rPr>
              <w:t>«</w:t>
            </w:r>
            <w:r>
              <w:rPr>
                <w:rStyle w:val="IndexLink"/>
              </w:rPr>
              <w:t>87</w:t>
            </w:r>
            <w:r>
              <w:rPr>
                <w:rStyle w:val="IndexLink"/>
                <w:rtl w:val="true"/>
              </w:rPr>
              <w:t xml:space="preserve">» </w:t>
            </w:r>
            <w:r>
              <w:rPr>
                <w:rStyle w:val="IndexLink"/>
                <w:rtl w:val="true"/>
              </w:rPr>
              <w:t>نسخه دیگر</w:t>
            </w:r>
            <w:r>
              <w:rPr>
                <w:rStyle w:val="IndexLink"/>
                <w:rtl w:val="true"/>
              </w:rPr>
              <w:tab/>
            </w:r>
            <w:r>
              <w:rPr>
                <w:rStyle w:val="IndexLink"/>
              </w:rPr>
              <w:t>88</w:t>
            </w:r>
          </w:hyperlink>
        </w:p>
        <w:p>
          <w:pPr>
            <w:pStyle w:val="Contents3"/>
            <w:tabs>
              <w:tab w:val="clear" w:pos="8459"/>
              <w:tab w:val="right" w:pos="9026" w:leader="dot"/>
            </w:tabs>
            <w:rPr/>
          </w:pPr>
          <w:hyperlink w:anchor="__RefHeading___Toc145692_2322387425">
            <w:r>
              <w:rPr>
                <w:webHidden/>
                <w:rStyle w:val="IndexLink"/>
                <w:rtl w:val="true"/>
              </w:rPr>
              <w:t>«</w:t>
            </w:r>
            <w:r>
              <w:rPr>
                <w:rStyle w:val="IndexLink"/>
              </w:rPr>
              <w:t>88</w:t>
            </w:r>
            <w:r>
              <w:rPr>
                <w:rStyle w:val="IndexLink"/>
                <w:rtl w:val="true"/>
              </w:rPr>
              <w:t xml:space="preserve">» </w:t>
            </w:r>
            <w:r>
              <w:rPr>
                <w:rStyle w:val="IndexLink"/>
                <w:rtl w:val="true"/>
              </w:rPr>
              <w:t>بحر الجواهر خاقانی و صرح اللّألی حسینی</w:t>
            </w:r>
            <w:r>
              <w:rPr>
                <w:rStyle w:val="IndexLink"/>
                <w:rtl w:val="true"/>
              </w:rPr>
              <w:tab/>
            </w:r>
            <w:r>
              <w:rPr>
                <w:rStyle w:val="IndexLink"/>
              </w:rPr>
              <w:t>89</w:t>
            </w:r>
          </w:hyperlink>
        </w:p>
        <w:p>
          <w:pPr>
            <w:pStyle w:val="Contents3"/>
            <w:tabs>
              <w:tab w:val="clear" w:pos="8459"/>
              <w:tab w:val="right" w:pos="9026" w:leader="dot"/>
            </w:tabs>
            <w:rPr/>
          </w:pPr>
          <w:hyperlink w:anchor="__RefHeading___Toc145694_2322387425">
            <w:r>
              <w:rPr>
                <w:webHidden/>
                <w:rStyle w:val="IndexLink"/>
                <w:rtl w:val="true"/>
              </w:rPr>
              <w:t>«</w:t>
            </w:r>
            <w:r>
              <w:rPr>
                <w:rStyle w:val="IndexLink"/>
              </w:rPr>
              <w:t>89</w:t>
            </w:r>
            <w:r>
              <w:rPr>
                <w:rStyle w:val="IndexLink"/>
                <w:rtl w:val="true"/>
              </w:rPr>
              <w:t xml:space="preserve">» </w:t>
            </w:r>
            <w:r>
              <w:rPr>
                <w:rStyle w:val="IndexLink"/>
                <w:rtl w:val="true"/>
              </w:rPr>
              <w:t>البدایة فی شرح الغایة</w:t>
            </w:r>
            <w:r>
              <w:rPr>
                <w:rStyle w:val="IndexLink"/>
                <w:rtl w:val="true"/>
              </w:rPr>
              <w:tab/>
            </w:r>
            <w:r>
              <w:rPr>
                <w:rStyle w:val="IndexLink"/>
              </w:rPr>
              <w:t>89</w:t>
            </w:r>
          </w:hyperlink>
        </w:p>
        <w:p>
          <w:pPr>
            <w:pStyle w:val="Contents3"/>
            <w:tabs>
              <w:tab w:val="clear" w:pos="8459"/>
              <w:tab w:val="right" w:pos="9026" w:leader="dot"/>
            </w:tabs>
            <w:rPr/>
          </w:pPr>
          <w:hyperlink w:anchor="__RefHeading___Toc145696_2322387425">
            <w:r>
              <w:rPr>
                <w:webHidden/>
                <w:rStyle w:val="IndexLink"/>
                <w:rtl w:val="true"/>
              </w:rPr>
              <w:t>«</w:t>
            </w:r>
            <w:r>
              <w:rPr>
                <w:rStyle w:val="IndexLink"/>
              </w:rPr>
              <w:t>90</w:t>
            </w:r>
            <w:r>
              <w:rPr>
                <w:rStyle w:val="IndexLink"/>
                <w:rtl w:val="true"/>
              </w:rPr>
              <w:t xml:space="preserve">» </w:t>
            </w:r>
            <w:r>
              <w:rPr>
                <w:rStyle w:val="IndexLink"/>
                <w:rtl w:val="true"/>
              </w:rPr>
              <w:t>بدایع الأفکار فی صنایع الاشعار</w:t>
            </w:r>
            <w:r>
              <w:rPr>
                <w:rStyle w:val="IndexLink"/>
                <w:rtl w:val="true"/>
              </w:rPr>
              <w:tab/>
            </w:r>
            <w:r>
              <w:rPr>
                <w:rStyle w:val="IndexLink"/>
              </w:rPr>
              <w:t>90</w:t>
            </w:r>
          </w:hyperlink>
        </w:p>
        <w:p>
          <w:pPr>
            <w:pStyle w:val="Contents3"/>
            <w:tabs>
              <w:tab w:val="clear" w:pos="8459"/>
              <w:tab w:val="right" w:pos="9026" w:leader="dot"/>
            </w:tabs>
            <w:rPr/>
          </w:pPr>
          <w:hyperlink w:anchor="__RefHeading___Toc145698_2322387425">
            <w:r>
              <w:rPr>
                <w:webHidden/>
                <w:rStyle w:val="IndexLink"/>
                <w:rtl w:val="true"/>
              </w:rPr>
              <w:t>«</w:t>
            </w:r>
            <w:r>
              <w:rPr>
                <w:rStyle w:val="IndexLink"/>
              </w:rPr>
              <w:t>91</w:t>
            </w:r>
            <w:r>
              <w:rPr>
                <w:rStyle w:val="IndexLink"/>
                <w:rtl w:val="true"/>
              </w:rPr>
              <w:t xml:space="preserve">» </w:t>
            </w:r>
            <w:r>
              <w:rPr>
                <w:rStyle w:val="IndexLink"/>
                <w:rtl w:val="true"/>
              </w:rPr>
              <w:t>بَرْز نامه</w:t>
            </w:r>
            <w:r>
              <w:rPr>
                <w:rStyle w:val="IndexLink"/>
                <w:rtl w:val="true"/>
              </w:rPr>
              <w:tab/>
            </w:r>
            <w:r>
              <w:rPr>
                <w:rStyle w:val="IndexLink"/>
              </w:rPr>
              <w:t>93</w:t>
            </w:r>
          </w:hyperlink>
        </w:p>
        <w:p>
          <w:pPr>
            <w:pStyle w:val="Contents3"/>
            <w:tabs>
              <w:tab w:val="clear" w:pos="8459"/>
              <w:tab w:val="right" w:pos="9026" w:leader="dot"/>
            </w:tabs>
            <w:rPr/>
          </w:pPr>
          <w:hyperlink w:anchor="__RefHeading___Toc145700_2322387425">
            <w:r>
              <w:rPr>
                <w:webHidden/>
                <w:rStyle w:val="IndexLink"/>
                <w:rtl w:val="true"/>
              </w:rPr>
              <w:t>«</w:t>
            </w:r>
            <w:r>
              <w:rPr>
                <w:rStyle w:val="IndexLink"/>
              </w:rPr>
              <w:t>92</w:t>
            </w:r>
            <w:r>
              <w:rPr>
                <w:rStyle w:val="IndexLink"/>
                <w:rtl w:val="true"/>
              </w:rPr>
              <w:t xml:space="preserve">» </w:t>
            </w:r>
            <w:r>
              <w:rPr>
                <w:rStyle w:val="IndexLink"/>
                <w:rtl w:val="true"/>
              </w:rPr>
              <w:t>برهان السّداد فی شرح الارشاد</w:t>
            </w:r>
            <w:r>
              <w:rPr>
                <w:rStyle w:val="IndexLink"/>
                <w:rtl w:val="true"/>
              </w:rPr>
              <w:tab/>
            </w:r>
            <w:r>
              <w:rPr>
                <w:rStyle w:val="IndexLink"/>
              </w:rPr>
              <w:t>94</w:t>
            </w:r>
          </w:hyperlink>
        </w:p>
        <w:p>
          <w:pPr>
            <w:pStyle w:val="Contents3"/>
            <w:tabs>
              <w:tab w:val="clear" w:pos="8459"/>
              <w:tab w:val="right" w:pos="9026" w:leader="dot"/>
            </w:tabs>
            <w:rPr/>
          </w:pPr>
          <w:hyperlink w:anchor="__RefHeading___Toc145702_2322387425">
            <w:r>
              <w:rPr>
                <w:webHidden/>
                <w:rStyle w:val="IndexLink"/>
                <w:rtl w:val="true"/>
              </w:rPr>
              <w:t>«</w:t>
            </w:r>
            <w:r>
              <w:rPr>
                <w:rStyle w:val="IndexLink"/>
              </w:rPr>
              <w:t>93</w:t>
            </w:r>
            <w:r>
              <w:rPr>
                <w:rStyle w:val="IndexLink"/>
                <w:rtl w:val="true"/>
              </w:rPr>
              <w:t xml:space="preserve">» </w:t>
            </w:r>
            <w:r>
              <w:rPr>
                <w:rStyle w:val="IndexLink"/>
                <w:rtl w:val="true"/>
              </w:rPr>
              <w:t>البشارات بشارات الاصول</w:t>
            </w:r>
            <w:r>
              <w:rPr>
                <w:rStyle w:val="IndexLink"/>
                <w:rtl w:val="true"/>
              </w:rPr>
              <w:tab/>
            </w:r>
            <w:r>
              <w:rPr>
                <w:rStyle w:val="IndexLink"/>
              </w:rPr>
              <w:t>101</w:t>
            </w:r>
          </w:hyperlink>
        </w:p>
        <w:p>
          <w:pPr>
            <w:pStyle w:val="Contents3"/>
            <w:tabs>
              <w:tab w:val="clear" w:pos="8459"/>
              <w:tab w:val="right" w:pos="9026" w:leader="dot"/>
            </w:tabs>
            <w:rPr/>
          </w:pPr>
          <w:hyperlink w:anchor="__RefHeading___Toc145704_2322387425">
            <w:r>
              <w:rPr>
                <w:webHidden/>
                <w:rStyle w:val="IndexLink"/>
                <w:rtl w:val="true"/>
              </w:rPr>
              <w:t>«</w:t>
            </w:r>
            <w:r>
              <w:rPr>
                <w:rStyle w:val="IndexLink"/>
              </w:rPr>
              <w:t>94</w:t>
            </w:r>
            <w:r>
              <w:rPr>
                <w:rStyle w:val="IndexLink"/>
                <w:rtl w:val="true"/>
              </w:rPr>
              <w:t xml:space="preserve">» </w:t>
            </w:r>
            <w:r>
              <w:rPr>
                <w:rStyle w:val="IndexLink"/>
                <w:rtl w:val="true"/>
              </w:rPr>
              <w:t>بصائر الدرجات</w:t>
            </w:r>
            <w:r>
              <w:rPr>
                <w:rStyle w:val="IndexLink"/>
                <w:rtl w:val="true"/>
              </w:rPr>
              <w:tab/>
            </w:r>
            <w:r>
              <w:rPr>
                <w:rStyle w:val="IndexLink"/>
              </w:rPr>
              <w:t>102</w:t>
            </w:r>
          </w:hyperlink>
        </w:p>
        <w:p>
          <w:pPr>
            <w:pStyle w:val="Contents3"/>
            <w:tabs>
              <w:tab w:val="clear" w:pos="8459"/>
              <w:tab w:val="right" w:pos="9026" w:leader="dot"/>
            </w:tabs>
            <w:rPr/>
          </w:pPr>
          <w:hyperlink w:anchor="__RefHeading___Toc145706_2322387425">
            <w:r>
              <w:rPr>
                <w:webHidden/>
                <w:rStyle w:val="IndexLink"/>
                <w:rtl w:val="true"/>
              </w:rPr>
              <w:t>«</w:t>
            </w:r>
            <w:r>
              <w:rPr>
                <w:rStyle w:val="IndexLink"/>
              </w:rPr>
              <w:t>95</w:t>
            </w:r>
            <w:r>
              <w:rPr>
                <w:rStyle w:val="IndexLink"/>
                <w:rtl w:val="true"/>
              </w:rPr>
              <w:t xml:space="preserve">» </w:t>
            </w:r>
            <w:r>
              <w:rPr>
                <w:rStyle w:val="IndexLink"/>
                <w:rtl w:val="true"/>
              </w:rPr>
              <w:t>بصائر الدرجات</w:t>
            </w:r>
            <w:r>
              <w:rPr>
                <w:rStyle w:val="IndexLink"/>
                <w:rtl w:val="true"/>
              </w:rPr>
              <w:tab/>
            </w:r>
            <w:r>
              <w:rPr>
                <w:rStyle w:val="IndexLink"/>
              </w:rPr>
              <w:t>102</w:t>
            </w:r>
          </w:hyperlink>
        </w:p>
        <w:p>
          <w:pPr>
            <w:pStyle w:val="Contents3"/>
            <w:tabs>
              <w:tab w:val="clear" w:pos="8459"/>
              <w:tab w:val="right" w:pos="9026" w:leader="dot"/>
            </w:tabs>
            <w:rPr/>
          </w:pPr>
          <w:hyperlink w:anchor="__RefHeading___Toc145708_2322387425">
            <w:r>
              <w:rPr>
                <w:webHidden/>
                <w:rStyle w:val="IndexLink"/>
                <w:rtl w:val="true"/>
              </w:rPr>
              <w:t>«</w:t>
            </w:r>
            <w:r>
              <w:rPr>
                <w:rStyle w:val="IndexLink"/>
              </w:rPr>
              <w:t>96</w:t>
            </w:r>
            <w:r>
              <w:rPr>
                <w:rStyle w:val="IndexLink"/>
                <w:rtl w:val="true"/>
              </w:rPr>
              <w:t xml:space="preserve">» </w:t>
            </w:r>
            <w:r>
              <w:rPr>
                <w:rStyle w:val="IndexLink"/>
                <w:rtl w:val="true"/>
              </w:rPr>
              <w:t>بُِغیة الطالب فی معرفة المفروض و الواجب</w:t>
            </w:r>
            <w:r>
              <w:rPr>
                <w:rStyle w:val="IndexLink"/>
                <w:rtl w:val="true"/>
              </w:rPr>
              <w:tab/>
            </w:r>
            <w:r>
              <w:rPr>
                <w:rStyle w:val="IndexLink"/>
              </w:rPr>
              <w:t>103</w:t>
            </w:r>
          </w:hyperlink>
        </w:p>
        <w:p>
          <w:pPr>
            <w:pStyle w:val="Contents3"/>
            <w:tabs>
              <w:tab w:val="clear" w:pos="8459"/>
              <w:tab w:val="right" w:pos="9026" w:leader="dot"/>
            </w:tabs>
            <w:rPr/>
          </w:pPr>
          <w:hyperlink w:anchor="__RefHeading___Toc145710_2322387425">
            <w:r>
              <w:rPr>
                <w:webHidden/>
                <w:rStyle w:val="IndexLink"/>
                <w:rtl w:val="true"/>
              </w:rPr>
              <w:t>«</w:t>
            </w:r>
            <w:r>
              <w:rPr>
                <w:rStyle w:val="IndexLink"/>
              </w:rPr>
              <w:t>97</w:t>
            </w:r>
            <w:r>
              <w:rPr>
                <w:rStyle w:val="IndexLink"/>
                <w:rtl w:val="true"/>
              </w:rPr>
              <w:t xml:space="preserve">» </w:t>
            </w:r>
            <w:r>
              <w:rPr>
                <w:rStyle w:val="IndexLink"/>
                <w:rtl w:val="true"/>
              </w:rPr>
              <w:t>بهجة الحدائق</w:t>
            </w:r>
            <w:r>
              <w:rPr>
                <w:rStyle w:val="IndexLink"/>
                <w:rtl w:val="true"/>
              </w:rPr>
              <w:tab/>
            </w:r>
            <w:r>
              <w:rPr>
                <w:rStyle w:val="IndexLink"/>
              </w:rPr>
              <w:t>104</w:t>
            </w:r>
          </w:hyperlink>
        </w:p>
        <w:p>
          <w:pPr>
            <w:pStyle w:val="Contents3"/>
            <w:tabs>
              <w:tab w:val="clear" w:pos="8459"/>
              <w:tab w:val="right" w:pos="9026" w:leader="dot"/>
            </w:tabs>
            <w:rPr/>
          </w:pPr>
          <w:hyperlink w:anchor="__RefHeading___Toc145712_2322387425">
            <w:r>
              <w:rPr>
                <w:webHidden/>
                <w:rStyle w:val="IndexLink"/>
                <w:rtl w:val="true"/>
              </w:rPr>
              <w:t>«</w:t>
            </w:r>
            <w:r>
              <w:rPr>
                <w:rStyle w:val="IndexLink"/>
              </w:rPr>
              <w:t>98</w:t>
            </w:r>
            <w:r>
              <w:rPr>
                <w:rStyle w:val="IndexLink"/>
                <w:rtl w:val="true"/>
              </w:rPr>
              <w:t xml:space="preserve">» </w:t>
            </w:r>
            <w:r>
              <w:rPr>
                <w:rStyle w:val="IndexLink"/>
                <w:rtl w:val="true"/>
              </w:rPr>
              <w:t>بهجة المَباهج</w:t>
            </w:r>
            <w:r>
              <w:rPr>
                <w:rStyle w:val="IndexLink"/>
                <w:rtl w:val="true"/>
              </w:rPr>
              <w:tab/>
            </w:r>
            <w:r>
              <w:rPr>
                <w:rStyle w:val="IndexLink"/>
              </w:rPr>
              <w:t>104</w:t>
            </w:r>
          </w:hyperlink>
        </w:p>
        <w:p>
          <w:pPr>
            <w:pStyle w:val="Contents3"/>
            <w:tabs>
              <w:tab w:val="clear" w:pos="8459"/>
              <w:tab w:val="right" w:pos="9026" w:leader="dot"/>
            </w:tabs>
            <w:rPr/>
          </w:pPr>
          <w:hyperlink w:anchor="__RefHeading___Toc145714_2322387425">
            <w:r>
              <w:rPr>
                <w:webHidden/>
                <w:rStyle w:val="IndexLink"/>
                <w:rtl w:val="true"/>
              </w:rPr>
              <w:t>«</w:t>
            </w:r>
            <w:r>
              <w:rPr>
                <w:rStyle w:val="IndexLink"/>
              </w:rPr>
              <w:t>99</w:t>
            </w:r>
            <w:r>
              <w:rPr>
                <w:rStyle w:val="IndexLink"/>
                <w:rtl w:val="true"/>
              </w:rPr>
              <w:t xml:space="preserve">» </w:t>
            </w:r>
            <w:r>
              <w:rPr>
                <w:rStyle w:val="IndexLink"/>
                <w:rtl w:val="true"/>
              </w:rPr>
              <w:t>البهجة المرضیّة فی شرح الالفیّة</w:t>
            </w:r>
            <w:r>
              <w:rPr>
                <w:rStyle w:val="IndexLink"/>
                <w:rtl w:val="true"/>
              </w:rPr>
              <w:tab/>
            </w:r>
            <w:r>
              <w:rPr>
                <w:rStyle w:val="IndexLink"/>
              </w:rPr>
              <w:t>105</w:t>
            </w:r>
          </w:hyperlink>
        </w:p>
        <w:p>
          <w:pPr>
            <w:pStyle w:val="Contents3"/>
            <w:tabs>
              <w:tab w:val="clear" w:pos="8459"/>
              <w:tab w:val="right" w:pos="9026" w:leader="dot"/>
            </w:tabs>
            <w:rPr/>
          </w:pPr>
          <w:hyperlink w:anchor="__RefHeading___Toc145716_2322387425">
            <w:r>
              <w:rPr>
                <w:webHidden/>
                <w:rStyle w:val="IndexLink"/>
                <w:rtl w:val="true"/>
              </w:rPr>
              <w:t>«</w:t>
            </w:r>
            <w:r>
              <w:rPr>
                <w:rStyle w:val="IndexLink"/>
              </w:rPr>
              <w:t>100</w:t>
            </w:r>
            <w:r>
              <w:rPr>
                <w:rStyle w:val="IndexLink"/>
                <w:rtl w:val="true"/>
              </w:rPr>
              <w:t xml:space="preserve">» </w:t>
            </w:r>
            <w:r>
              <w:rPr>
                <w:rStyle w:val="IndexLink"/>
                <w:rtl w:val="true"/>
              </w:rPr>
              <w:t>کتاب البیان از اوّل طهارت تا آخر صوم</w:t>
            </w:r>
            <w:r>
              <w:rPr>
                <w:rStyle w:val="IndexLink"/>
                <w:rtl w:val="true"/>
              </w:rPr>
              <w:tab/>
            </w:r>
            <w:r>
              <w:rPr>
                <w:rStyle w:val="IndexLink"/>
              </w:rPr>
              <w:t>105</w:t>
            </w:r>
          </w:hyperlink>
        </w:p>
        <w:p>
          <w:pPr>
            <w:pStyle w:val="Contents3"/>
            <w:tabs>
              <w:tab w:val="clear" w:pos="8459"/>
              <w:tab w:val="right" w:pos="9026" w:leader="dot"/>
            </w:tabs>
            <w:rPr/>
          </w:pPr>
          <w:hyperlink w:anchor="__RefHeading___Toc145718_2322387425">
            <w:r>
              <w:rPr>
                <w:webHidden/>
                <w:rStyle w:val="IndexLink"/>
                <w:rtl w:val="true"/>
              </w:rPr>
              <w:t>«</w:t>
            </w:r>
            <w:r>
              <w:rPr>
                <w:rStyle w:val="IndexLink"/>
              </w:rPr>
              <w:t>101</w:t>
            </w:r>
            <w:r>
              <w:rPr>
                <w:rStyle w:val="IndexLink"/>
                <w:rtl w:val="true"/>
              </w:rPr>
              <w:t xml:space="preserve">» </w:t>
            </w:r>
            <w:r>
              <w:rPr>
                <w:rStyle w:val="IndexLink"/>
                <w:rtl w:val="true"/>
              </w:rPr>
              <w:t>پنجاه موعظه</w:t>
            </w:r>
            <w:r>
              <w:rPr>
                <w:rStyle w:val="IndexLink"/>
                <w:rtl w:val="true"/>
              </w:rPr>
              <w:tab/>
            </w:r>
            <w:r>
              <w:rPr>
                <w:rStyle w:val="IndexLink"/>
              </w:rPr>
              <w:t>106</w:t>
            </w:r>
          </w:hyperlink>
        </w:p>
        <w:p>
          <w:pPr>
            <w:pStyle w:val="Contents3"/>
            <w:tabs>
              <w:tab w:val="clear" w:pos="8459"/>
              <w:tab w:val="right" w:pos="9026" w:leader="dot"/>
            </w:tabs>
            <w:rPr/>
          </w:pPr>
          <w:hyperlink w:anchor="__RefHeading___Toc145720_2322387425">
            <w:r>
              <w:rPr>
                <w:webHidden/>
                <w:rStyle w:val="IndexLink"/>
                <w:rtl w:val="true"/>
              </w:rPr>
              <w:t>«</w:t>
            </w:r>
            <w:r>
              <w:rPr>
                <w:rStyle w:val="IndexLink"/>
              </w:rPr>
              <w:t>102</w:t>
            </w:r>
            <w:r>
              <w:rPr>
                <w:rStyle w:val="IndexLink"/>
                <w:rtl w:val="true"/>
              </w:rPr>
              <w:t xml:space="preserve">» </w:t>
            </w:r>
            <w:r>
              <w:rPr>
                <w:rStyle w:val="IndexLink"/>
                <w:rtl w:val="true"/>
              </w:rPr>
              <w:t>التّبصرة</w:t>
            </w:r>
            <w:r>
              <w:rPr>
                <w:rStyle w:val="IndexLink"/>
                <w:rtl w:val="true"/>
              </w:rPr>
              <w:tab/>
            </w:r>
            <w:r>
              <w:rPr>
                <w:rStyle w:val="IndexLink"/>
              </w:rPr>
              <w:t>106</w:t>
            </w:r>
          </w:hyperlink>
        </w:p>
        <w:p>
          <w:pPr>
            <w:pStyle w:val="Contents3"/>
            <w:tabs>
              <w:tab w:val="clear" w:pos="8459"/>
              <w:tab w:val="right" w:pos="9026" w:leader="dot"/>
            </w:tabs>
            <w:rPr/>
          </w:pPr>
          <w:hyperlink w:anchor="__RefHeading___Toc145722_2322387425">
            <w:r>
              <w:rPr>
                <w:webHidden/>
                <w:rStyle w:val="IndexLink"/>
                <w:rtl w:val="true"/>
              </w:rPr>
              <w:t>«</w:t>
            </w:r>
            <w:r>
              <w:rPr>
                <w:rStyle w:val="IndexLink"/>
              </w:rPr>
              <w:t>103</w:t>
            </w:r>
            <w:r>
              <w:rPr>
                <w:rStyle w:val="IndexLink"/>
                <w:rtl w:val="true"/>
              </w:rPr>
              <w:t xml:space="preserve">» </w:t>
            </w:r>
            <w:r>
              <w:rPr>
                <w:rStyle w:val="IndexLink"/>
                <w:rtl w:val="true"/>
              </w:rPr>
              <w:t>التبصرة الجلیّة و التذکرة الحسامیّة فی المسائل المهمّة الرّضاعیّة</w:t>
            </w:r>
            <w:r>
              <w:rPr>
                <w:rStyle w:val="IndexLink"/>
                <w:rtl w:val="true"/>
              </w:rPr>
              <w:tab/>
            </w:r>
            <w:r>
              <w:rPr>
                <w:rStyle w:val="IndexLink"/>
              </w:rPr>
              <w:t>107</w:t>
            </w:r>
          </w:hyperlink>
        </w:p>
        <w:p>
          <w:pPr>
            <w:pStyle w:val="Contents3"/>
            <w:tabs>
              <w:tab w:val="clear" w:pos="8459"/>
              <w:tab w:val="right" w:pos="9026" w:leader="dot"/>
            </w:tabs>
            <w:rPr/>
          </w:pPr>
          <w:hyperlink w:anchor="__RefHeading___Toc145724_2322387425">
            <w:r>
              <w:rPr>
                <w:webHidden/>
                <w:rStyle w:val="IndexLink"/>
                <w:rtl w:val="true"/>
              </w:rPr>
              <w:t>«</w:t>
            </w:r>
            <w:r>
              <w:rPr>
                <w:rStyle w:val="IndexLink"/>
              </w:rPr>
              <w:t>104</w:t>
            </w:r>
            <w:r>
              <w:rPr>
                <w:rStyle w:val="IndexLink"/>
                <w:rtl w:val="true"/>
              </w:rPr>
              <w:t xml:space="preserve">» </w:t>
            </w:r>
            <w:r>
              <w:rPr>
                <w:rStyle w:val="IndexLink"/>
                <w:rtl w:val="true"/>
              </w:rPr>
              <w:t>التِّبیان فی إعراب القرآن</w:t>
            </w:r>
            <w:r>
              <w:rPr>
                <w:rStyle w:val="IndexLink"/>
                <w:rtl w:val="true"/>
              </w:rPr>
              <w:tab/>
            </w:r>
            <w:r>
              <w:rPr>
                <w:rStyle w:val="IndexLink"/>
              </w:rPr>
              <w:t>107</w:t>
            </w:r>
          </w:hyperlink>
        </w:p>
        <w:p>
          <w:pPr>
            <w:pStyle w:val="Contents3"/>
            <w:tabs>
              <w:tab w:val="clear" w:pos="8459"/>
              <w:tab w:val="right" w:pos="9026" w:leader="dot"/>
            </w:tabs>
            <w:rPr/>
          </w:pPr>
          <w:hyperlink w:anchor="__RefHeading___Toc145726_2322387425">
            <w:r>
              <w:rPr>
                <w:webHidden/>
                <w:rStyle w:val="IndexLink"/>
                <w:rtl w:val="true"/>
              </w:rPr>
              <w:t>«</w:t>
            </w:r>
            <w:r>
              <w:rPr>
                <w:rStyle w:val="IndexLink"/>
              </w:rPr>
              <w:t>105</w:t>
            </w:r>
            <w:r>
              <w:rPr>
                <w:rStyle w:val="IndexLink"/>
                <w:rtl w:val="true"/>
              </w:rPr>
              <w:t xml:space="preserve">» </w:t>
            </w:r>
            <w:r>
              <w:rPr>
                <w:rStyle w:val="IndexLink"/>
                <w:rtl w:val="true"/>
              </w:rPr>
              <w:t>تجرید العقائد</w:t>
            </w:r>
            <w:r>
              <w:rPr>
                <w:rStyle w:val="IndexLink"/>
                <w:rtl w:val="true"/>
              </w:rPr>
              <w:tab/>
            </w:r>
            <w:r>
              <w:rPr>
                <w:rStyle w:val="IndexLink"/>
              </w:rPr>
              <w:t>108</w:t>
            </w:r>
          </w:hyperlink>
        </w:p>
        <w:p>
          <w:pPr>
            <w:pStyle w:val="Contents3"/>
            <w:tabs>
              <w:tab w:val="clear" w:pos="8459"/>
              <w:tab w:val="right" w:pos="9026" w:leader="dot"/>
            </w:tabs>
            <w:rPr/>
          </w:pPr>
          <w:hyperlink w:anchor="__RefHeading___Toc145728_2322387425">
            <w:r>
              <w:rPr>
                <w:webHidden/>
                <w:rStyle w:val="IndexLink"/>
                <w:rtl w:val="true"/>
              </w:rPr>
              <w:t>«</w:t>
            </w:r>
            <w:r>
              <w:rPr>
                <w:rStyle w:val="IndexLink"/>
              </w:rPr>
              <w:t>106</w:t>
            </w:r>
            <w:r>
              <w:rPr>
                <w:rStyle w:val="IndexLink"/>
                <w:rtl w:val="true"/>
              </w:rPr>
              <w:t xml:space="preserve">» </w:t>
            </w:r>
            <w:r>
              <w:rPr>
                <w:rStyle w:val="IndexLink"/>
                <w:rtl w:val="true"/>
              </w:rPr>
              <w:t>تحریر الأحکام الشّرعیّة علی مذهب الامامیّة</w:t>
            </w:r>
            <w:r>
              <w:rPr>
                <w:rStyle w:val="IndexLink"/>
                <w:rtl w:val="true"/>
              </w:rPr>
              <w:tab/>
            </w:r>
            <w:r>
              <w:rPr>
                <w:rStyle w:val="IndexLink"/>
              </w:rPr>
              <w:t>108</w:t>
            </w:r>
          </w:hyperlink>
        </w:p>
        <w:p>
          <w:pPr>
            <w:pStyle w:val="Contents3"/>
            <w:tabs>
              <w:tab w:val="clear" w:pos="8459"/>
              <w:tab w:val="right" w:pos="9026" w:leader="dot"/>
            </w:tabs>
            <w:rPr/>
          </w:pPr>
          <w:hyperlink w:anchor="__RefHeading___Toc145730_2322387425">
            <w:r>
              <w:rPr>
                <w:webHidden/>
                <w:rStyle w:val="IndexLink"/>
                <w:rtl w:val="true"/>
              </w:rPr>
              <w:t>«</w:t>
            </w:r>
            <w:r>
              <w:rPr>
                <w:rStyle w:val="IndexLink"/>
              </w:rPr>
              <w:t>107</w:t>
            </w:r>
            <w:r>
              <w:rPr>
                <w:rStyle w:val="IndexLink"/>
                <w:rtl w:val="true"/>
              </w:rPr>
              <w:t xml:space="preserve">» </w:t>
            </w:r>
            <w:r>
              <w:rPr>
                <w:rStyle w:val="IndexLink"/>
                <w:rtl w:val="true"/>
              </w:rPr>
              <w:t>نسخه دیگر</w:t>
            </w:r>
            <w:r>
              <w:rPr>
                <w:rStyle w:val="IndexLink"/>
                <w:rtl w:val="true"/>
              </w:rPr>
              <w:tab/>
            </w:r>
            <w:r>
              <w:rPr>
                <w:rStyle w:val="IndexLink"/>
              </w:rPr>
              <w:t>109</w:t>
            </w:r>
          </w:hyperlink>
        </w:p>
        <w:p>
          <w:pPr>
            <w:pStyle w:val="Contents3"/>
            <w:tabs>
              <w:tab w:val="clear" w:pos="8459"/>
              <w:tab w:val="right" w:pos="9026" w:leader="dot"/>
            </w:tabs>
            <w:rPr/>
          </w:pPr>
          <w:hyperlink w:anchor="__RefHeading___Toc145732_2322387425">
            <w:r>
              <w:rPr>
                <w:webHidden/>
                <w:rStyle w:val="IndexLink"/>
                <w:rtl w:val="true"/>
              </w:rPr>
              <w:t>«</w:t>
            </w:r>
            <w:r>
              <w:rPr>
                <w:rStyle w:val="IndexLink"/>
              </w:rPr>
              <w:t>108</w:t>
            </w:r>
            <w:r>
              <w:rPr>
                <w:rStyle w:val="IndexLink"/>
                <w:rtl w:val="true"/>
              </w:rPr>
              <w:t xml:space="preserve">» </w:t>
            </w:r>
            <w:r>
              <w:rPr>
                <w:rStyle w:val="IndexLink"/>
                <w:rtl w:val="true"/>
              </w:rPr>
              <w:t>نسخه دیگر</w:t>
            </w:r>
            <w:r>
              <w:rPr>
                <w:rStyle w:val="IndexLink"/>
                <w:rtl w:val="true"/>
              </w:rPr>
              <w:tab/>
            </w:r>
            <w:r>
              <w:rPr>
                <w:rStyle w:val="IndexLink"/>
              </w:rPr>
              <w:t>111</w:t>
            </w:r>
          </w:hyperlink>
        </w:p>
        <w:p>
          <w:pPr>
            <w:pStyle w:val="Contents3"/>
            <w:tabs>
              <w:tab w:val="clear" w:pos="8459"/>
              <w:tab w:val="right" w:pos="9026" w:leader="dot"/>
            </w:tabs>
            <w:rPr/>
          </w:pPr>
          <w:hyperlink w:anchor="__RefHeading___Toc145734_2322387425">
            <w:r>
              <w:rPr>
                <w:webHidden/>
                <w:rStyle w:val="IndexLink"/>
                <w:rtl w:val="true"/>
              </w:rPr>
              <w:t>«</w:t>
            </w:r>
            <w:r>
              <w:rPr>
                <w:rStyle w:val="IndexLink"/>
              </w:rPr>
              <w:t>109</w:t>
            </w:r>
            <w:r>
              <w:rPr>
                <w:rStyle w:val="IndexLink"/>
                <w:rtl w:val="true"/>
              </w:rPr>
              <w:t xml:space="preserve">» </w:t>
            </w:r>
            <w:r>
              <w:rPr>
                <w:rStyle w:val="IndexLink"/>
                <w:rtl w:val="true"/>
              </w:rPr>
              <w:t>تحریر القواعد المنطقیّة فی شرح الرسالة الشّمسیّة</w:t>
            </w:r>
            <w:r>
              <w:rPr>
                <w:rStyle w:val="IndexLink"/>
                <w:rtl w:val="true"/>
              </w:rPr>
              <w:tab/>
            </w:r>
            <w:r>
              <w:rPr>
                <w:rStyle w:val="IndexLink"/>
              </w:rPr>
              <w:t>112</w:t>
            </w:r>
          </w:hyperlink>
        </w:p>
        <w:p>
          <w:pPr>
            <w:pStyle w:val="Contents3"/>
            <w:tabs>
              <w:tab w:val="clear" w:pos="8459"/>
              <w:tab w:val="right" w:pos="9026" w:leader="dot"/>
            </w:tabs>
            <w:rPr/>
          </w:pPr>
          <w:hyperlink w:anchor="__RefHeading___Toc145736_2322387425">
            <w:r>
              <w:rPr>
                <w:webHidden/>
                <w:rStyle w:val="IndexLink"/>
                <w:rtl w:val="true"/>
              </w:rPr>
              <w:t>«</w:t>
            </w:r>
            <w:r>
              <w:rPr>
                <w:rStyle w:val="IndexLink"/>
              </w:rPr>
              <w:t>110</w:t>
            </w:r>
            <w:r>
              <w:rPr>
                <w:rStyle w:val="IndexLink"/>
                <w:rtl w:val="true"/>
              </w:rPr>
              <w:t xml:space="preserve">» </w:t>
            </w:r>
            <w:r>
              <w:rPr>
                <w:rStyle w:val="IndexLink"/>
                <w:rtl w:val="true"/>
              </w:rPr>
              <w:t>تحفة الأبرار المتلفّظ من آثار الأئمّة الأطهار لتنویر قلوب الأخیار</w:t>
            </w:r>
            <w:r>
              <w:rPr>
                <w:rStyle w:val="IndexLink"/>
                <w:rtl w:val="true"/>
              </w:rPr>
              <w:tab/>
            </w:r>
            <w:r>
              <w:rPr>
                <w:rStyle w:val="IndexLink"/>
              </w:rPr>
              <w:t>112</w:t>
            </w:r>
          </w:hyperlink>
        </w:p>
        <w:p>
          <w:pPr>
            <w:pStyle w:val="Contents3"/>
            <w:tabs>
              <w:tab w:val="clear" w:pos="8459"/>
              <w:tab w:val="right" w:pos="9026" w:leader="dot"/>
            </w:tabs>
            <w:rPr/>
          </w:pPr>
          <w:hyperlink w:anchor="__RefHeading___Toc145738_2322387425">
            <w:r>
              <w:rPr>
                <w:webHidden/>
                <w:rStyle w:val="IndexLink"/>
                <w:rtl w:val="true"/>
              </w:rPr>
              <w:t>«</w:t>
            </w:r>
            <w:r>
              <w:rPr>
                <w:rStyle w:val="IndexLink"/>
              </w:rPr>
              <w:t>111</w:t>
            </w:r>
            <w:r>
              <w:rPr>
                <w:rStyle w:val="IndexLink"/>
                <w:rtl w:val="true"/>
              </w:rPr>
              <w:t xml:space="preserve">» </w:t>
            </w:r>
            <w:r>
              <w:rPr>
                <w:rStyle w:val="IndexLink"/>
                <w:rtl w:val="true"/>
              </w:rPr>
              <w:t>تحفة الأخیار شرح مونس الابرار</w:t>
            </w:r>
            <w:r>
              <w:rPr>
                <w:rStyle w:val="IndexLink"/>
                <w:rtl w:val="true"/>
              </w:rPr>
              <w:tab/>
            </w:r>
            <w:r>
              <w:rPr>
                <w:rStyle w:val="IndexLink"/>
              </w:rPr>
              <w:t>113</w:t>
            </w:r>
          </w:hyperlink>
        </w:p>
        <w:p>
          <w:pPr>
            <w:pStyle w:val="Contents3"/>
            <w:tabs>
              <w:tab w:val="clear" w:pos="8459"/>
              <w:tab w:val="right" w:pos="9026" w:leader="dot"/>
            </w:tabs>
            <w:rPr/>
          </w:pPr>
          <w:hyperlink w:anchor="__RefHeading___Toc145740_2322387425">
            <w:r>
              <w:rPr>
                <w:webHidden/>
                <w:rStyle w:val="IndexLink"/>
                <w:rtl w:val="true"/>
              </w:rPr>
              <w:t>«</w:t>
            </w:r>
            <w:r>
              <w:rPr>
                <w:rStyle w:val="IndexLink"/>
              </w:rPr>
              <w:t>112</w:t>
            </w:r>
            <w:r>
              <w:rPr>
                <w:rStyle w:val="IndexLink"/>
                <w:rtl w:val="true"/>
              </w:rPr>
              <w:t xml:space="preserve">» </w:t>
            </w:r>
            <w:r>
              <w:rPr>
                <w:rStyle w:val="IndexLink"/>
                <w:rtl w:val="true"/>
              </w:rPr>
              <w:t>تحفة الخاقان</w:t>
            </w:r>
            <w:r>
              <w:rPr>
                <w:rStyle w:val="IndexLink"/>
                <w:rtl w:val="true"/>
              </w:rPr>
              <w:tab/>
            </w:r>
            <w:r>
              <w:rPr>
                <w:rStyle w:val="IndexLink"/>
              </w:rPr>
              <w:t>113</w:t>
            </w:r>
          </w:hyperlink>
        </w:p>
        <w:p>
          <w:pPr>
            <w:pStyle w:val="Contents3"/>
            <w:tabs>
              <w:tab w:val="clear" w:pos="8459"/>
              <w:tab w:val="right" w:pos="9026" w:leader="dot"/>
            </w:tabs>
            <w:rPr/>
          </w:pPr>
          <w:hyperlink w:anchor="__RefHeading___Toc145742_2322387425">
            <w:r>
              <w:rPr>
                <w:webHidden/>
                <w:rStyle w:val="IndexLink"/>
                <w:rtl w:val="true"/>
              </w:rPr>
              <w:t>«</w:t>
            </w:r>
            <w:r>
              <w:rPr>
                <w:rStyle w:val="IndexLink"/>
              </w:rPr>
              <w:t>113</w:t>
            </w:r>
            <w:r>
              <w:rPr>
                <w:rStyle w:val="IndexLink"/>
                <w:rtl w:val="true"/>
              </w:rPr>
              <w:t xml:space="preserve">» </w:t>
            </w:r>
            <w:r>
              <w:rPr>
                <w:rStyle w:val="IndexLink"/>
                <w:rtl w:val="true"/>
              </w:rPr>
              <w:t>نسخه دیگر</w:t>
            </w:r>
            <w:r>
              <w:rPr>
                <w:rStyle w:val="IndexLink"/>
                <w:rtl w:val="true"/>
              </w:rPr>
              <w:tab/>
            </w:r>
            <w:r>
              <w:rPr>
                <w:rStyle w:val="IndexLink"/>
              </w:rPr>
              <w:t>114</w:t>
            </w:r>
          </w:hyperlink>
        </w:p>
        <w:p>
          <w:pPr>
            <w:pStyle w:val="Contents3"/>
            <w:tabs>
              <w:tab w:val="clear" w:pos="8459"/>
              <w:tab w:val="right" w:pos="9026" w:leader="dot"/>
            </w:tabs>
            <w:rPr/>
          </w:pPr>
          <w:hyperlink w:anchor="__RefHeading___Toc145744_2322387425">
            <w:r>
              <w:rPr>
                <w:webHidden/>
                <w:rStyle w:val="IndexLink"/>
                <w:rtl w:val="true"/>
              </w:rPr>
              <w:t>«</w:t>
            </w:r>
            <w:r>
              <w:rPr>
                <w:rStyle w:val="IndexLink"/>
              </w:rPr>
              <w:t>114</w:t>
            </w:r>
            <w:r>
              <w:rPr>
                <w:rStyle w:val="IndexLink"/>
                <w:rtl w:val="true"/>
              </w:rPr>
              <w:t xml:space="preserve">» </w:t>
            </w:r>
            <w:r>
              <w:rPr>
                <w:rStyle w:val="IndexLink"/>
                <w:rtl w:val="true"/>
              </w:rPr>
              <w:t>تحفة الرضویّة</w:t>
            </w:r>
            <w:r>
              <w:rPr>
                <w:rStyle w:val="IndexLink"/>
                <w:rtl w:val="true"/>
              </w:rPr>
              <w:tab/>
            </w:r>
            <w:r>
              <w:rPr>
                <w:rStyle w:val="IndexLink"/>
              </w:rPr>
              <w:t>114</w:t>
            </w:r>
          </w:hyperlink>
        </w:p>
        <w:p>
          <w:pPr>
            <w:pStyle w:val="Contents3"/>
            <w:tabs>
              <w:tab w:val="clear" w:pos="8459"/>
              <w:tab w:val="right" w:pos="9026" w:leader="dot"/>
            </w:tabs>
            <w:rPr/>
          </w:pPr>
          <w:hyperlink w:anchor="__RefHeading___Toc145746_2322387425">
            <w:r>
              <w:rPr>
                <w:webHidden/>
                <w:rStyle w:val="IndexLink"/>
                <w:rtl w:val="true"/>
              </w:rPr>
              <w:t>«</w:t>
            </w:r>
            <w:r>
              <w:rPr>
                <w:rStyle w:val="IndexLink"/>
              </w:rPr>
              <w:t>115</w:t>
            </w:r>
            <w:r>
              <w:rPr>
                <w:rStyle w:val="IndexLink"/>
                <w:rtl w:val="true"/>
              </w:rPr>
              <w:t xml:space="preserve">» </w:t>
            </w:r>
            <w:r>
              <w:rPr>
                <w:rStyle w:val="IndexLink"/>
                <w:rtl w:val="true"/>
              </w:rPr>
              <w:t>تحفة السّلطان</w:t>
            </w:r>
            <w:r>
              <w:rPr>
                <w:rStyle w:val="IndexLink"/>
                <w:rtl w:val="true"/>
              </w:rPr>
              <w:tab/>
            </w:r>
            <w:r>
              <w:rPr>
                <w:rStyle w:val="IndexLink"/>
              </w:rPr>
              <w:t>114</w:t>
            </w:r>
          </w:hyperlink>
        </w:p>
        <w:p>
          <w:pPr>
            <w:pStyle w:val="Contents3"/>
            <w:tabs>
              <w:tab w:val="clear" w:pos="8459"/>
              <w:tab w:val="right" w:pos="9026" w:leader="dot"/>
            </w:tabs>
            <w:rPr/>
          </w:pPr>
          <w:hyperlink w:anchor="__RefHeading___Toc145748_2322387425">
            <w:r>
              <w:rPr>
                <w:webHidden/>
                <w:rStyle w:val="IndexLink"/>
                <w:rtl w:val="true"/>
              </w:rPr>
              <w:t>«</w:t>
            </w:r>
            <w:r>
              <w:rPr>
                <w:rStyle w:val="IndexLink"/>
              </w:rPr>
              <w:t>116</w:t>
            </w:r>
            <w:r>
              <w:rPr>
                <w:rStyle w:val="IndexLink"/>
                <w:rtl w:val="true"/>
              </w:rPr>
              <w:t xml:space="preserve">» </w:t>
            </w:r>
            <w:r>
              <w:rPr>
                <w:rStyle w:val="IndexLink"/>
                <w:rtl w:val="true"/>
              </w:rPr>
              <w:t>تُحفه عبّاسی</w:t>
            </w:r>
            <w:r>
              <w:rPr>
                <w:rStyle w:val="IndexLink"/>
                <w:rtl w:val="true"/>
              </w:rPr>
              <w:tab/>
            </w:r>
            <w:r>
              <w:rPr>
                <w:rStyle w:val="IndexLink"/>
              </w:rPr>
              <w:t>115</w:t>
            </w:r>
          </w:hyperlink>
        </w:p>
        <w:p>
          <w:pPr>
            <w:pStyle w:val="Contents3"/>
            <w:tabs>
              <w:tab w:val="clear" w:pos="8459"/>
              <w:tab w:val="right" w:pos="9026" w:leader="dot"/>
            </w:tabs>
            <w:rPr/>
          </w:pPr>
          <w:hyperlink w:anchor="__RefHeading___Toc145750_2322387425">
            <w:r>
              <w:rPr>
                <w:webHidden/>
                <w:rStyle w:val="IndexLink"/>
                <w:rtl w:val="true"/>
              </w:rPr>
              <w:t>«</w:t>
            </w:r>
            <w:r>
              <w:rPr>
                <w:rStyle w:val="IndexLink"/>
              </w:rPr>
              <w:t>117</w:t>
            </w:r>
            <w:r>
              <w:rPr>
                <w:rStyle w:val="IndexLink"/>
                <w:rtl w:val="true"/>
              </w:rPr>
              <w:t xml:space="preserve">» </w:t>
            </w:r>
            <w:r>
              <w:rPr>
                <w:rStyle w:val="IndexLink"/>
                <w:rtl w:val="true"/>
              </w:rPr>
              <w:t>تحفة الغریب فی الکلام علی مُغنی اللّبیب</w:t>
            </w:r>
            <w:r>
              <w:rPr>
                <w:rStyle w:val="IndexLink"/>
                <w:rtl w:val="true"/>
              </w:rPr>
              <w:tab/>
            </w:r>
            <w:r>
              <w:rPr>
                <w:rStyle w:val="IndexLink"/>
              </w:rPr>
              <w:t>118</w:t>
            </w:r>
          </w:hyperlink>
        </w:p>
        <w:p>
          <w:pPr>
            <w:pStyle w:val="Contents3"/>
            <w:tabs>
              <w:tab w:val="clear" w:pos="8459"/>
              <w:tab w:val="right" w:pos="9026" w:leader="dot"/>
            </w:tabs>
            <w:rPr/>
          </w:pPr>
          <w:hyperlink w:anchor="__RefHeading___Toc145752_2322387425">
            <w:r>
              <w:rPr>
                <w:webHidden/>
                <w:rStyle w:val="IndexLink"/>
                <w:rtl w:val="true"/>
              </w:rPr>
              <w:t>«</w:t>
            </w:r>
            <w:r>
              <w:rPr>
                <w:rStyle w:val="IndexLink"/>
              </w:rPr>
              <w:t>118</w:t>
            </w:r>
            <w:r>
              <w:rPr>
                <w:rStyle w:val="IndexLink"/>
                <w:rtl w:val="true"/>
              </w:rPr>
              <w:t xml:space="preserve">» </w:t>
            </w:r>
            <w:r>
              <w:rPr>
                <w:rStyle w:val="IndexLink"/>
                <w:rtl w:val="true"/>
              </w:rPr>
              <w:t>التحفة القوامیّة فی فقه الإمامیّة</w:t>
            </w:r>
            <w:r>
              <w:rPr>
                <w:rStyle w:val="IndexLink"/>
                <w:rtl w:val="true"/>
              </w:rPr>
              <w:tab/>
            </w:r>
            <w:r>
              <w:rPr>
                <w:rStyle w:val="IndexLink"/>
              </w:rPr>
              <w:t>119</w:t>
            </w:r>
          </w:hyperlink>
        </w:p>
        <w:p>
          <w:pPr>
            <w:pStyle w:val="Contents3"/>
            <w:tabs>
              <w:tab w:val="clear" w:pos="8459"/>
              <w:tab w:val="right" w:pos="9026" w:leader="dot"/>
            </w:tabs>
            <w:rPr/>
          </w:pPr>
          <w:hyperlink w:anchor="__RefHeading___Toc145754_2322387425">
            <w:r>
              <w:rPr>
                <w:webHidden/>
                <w:rStyle w:val="IndexLink"/>
                <w:rtl w:val="true"/>
              </w:rPr>
              <w:t>«</w:t>
            </w:r>
            <w:r>
              <w:rPr>
                <w:rStyle w:val="IndexLink"/>
              </w:rPr>
              <w:t>119</w:t>
            </w:r>
            <w:r>
              <w:rPr>
                <w:rStyle w:val="IndexLink"/>
                <w:rtl w:val="true"/>
              </w:rPr>
              <w:t xml:space="preserve">» </w:t>
            </w:r>
            <w:r>
              <w:rPr>
                <w:rStyle w:val="IndexLink"/>
                <w:rtl w:val="true"/>
              </w:rPr>
              <w:t>نسخه دیگر</w:t>
            </w:r>
            <w:r>
              <w:rPr>
                <w:rStyle w:val="IndexLink"/>
                <w:rtl w:val="true"/>
              </w:rPr>
              <w:tab/>
            </w:r>
            <w:r>
              <w:rPr>
                <w:rStyle w:val="IndexLink"/>
              </w:rPr>
              <w:t>121</w:t>
            </w:r>
          </w:hyperlink>
        </w:p>
        <w:p>
          <w:pPr>
            <w:pStyle w:val="Contents3"/>
            <w:tabs>
              <w:tab w:val="clear" w:pos="8459"/>
              <w:tab w:val="right" w:pos="9026" w:leader="dot"/>
            </w:tabs>
            <w:rPr/>
          </w:pPr>
          <w:hyperlink w:anchor="__RefHeading___Toc145756_2322387425">
            <w:r>
              <w:rPr>
                <w:webHidden/>
                <w:rStyle w:val="IndexLink"/>
                <w:rtl w:val="true"/>
              </w:rPr>
              <w:t>«</w:t>
            </w:r>
            <w:r>
              <w:rPr>
                <w:rStyle w:val="IndexLink"/>
              </w:rPr>
              <w:t>120</w:t>
            </w:r>
            <w:r>
              <w:rPr>
                <w:rStyle w:val="IndexLink"/>
                <w:rtl w:val="true"/>
              </w:rPr>
              <w:t xml:space="preserve">» </w:t>
            </w:r>
            <w:r>
              <w:rPr>
                <w:rStyle w:val="IndexLink"/>
                <w:rtl w:val="true"/>
              </w:rPr>
              <w:t>تدبیر المعاش لتحصیل زاد المعاد</w:t>
            </w:r>
            <w:r>
              <w:rPr>
                <w:rStyle w:val="IndexLink"/>
                <w:rtl w:val="true"/>
              </w:rPr>
              <w:tab/>
            </w:r>
            <w:r>
              <w:rPr>
                <w:rStyle w:val="IndexLink"/>
              </w:rPr>
              <w:t>121</w:t>
            </w:r>
          </w:hyperlink>
        </w:p>
        <w:p>
          <w:pPr>
            <w:pStyle w:val="Contents3"/>
            <w:tabs>
              <w:tab w:val="clear" w:pos="8459"/>
              <w:tab w:val="right" w:pos="9026" w:leader="dot"/>
            </w:tabs>
            <w:rPr/>
          </w:pPr>
          <w:hyperlink w:anchor="__RefHeading___Toc145758_2322387425">
            <w:r>
              <w:rPr>
                <w:webHidden/>
                <w:rStyle w:val="IndexLink"/>
                <w:rtl w:val="true"/>
              </w:rPr>
              <w:t>«</w:t>
            </w:r>
            <w:r>
              <w:rPr>
                <w:rStyle w:val="IndexLink"/>
              </w:rPr>
              <w:t>121</w:t>
            </w:r>
            <w:r>
              <w:rPr>
                <w:rStyle w:val="IndexLink"/>
                <w:rtl w:val="true"/>
              </w:rPr>
              <w:t xml:space="preserve">» </w:t>
            </w:r>
            <w:r>
              <w:rPr>
                <w:rStyle w:val="IndexLink"/>
                <w:rtl w:val="true"/>
              </w:rPr>
              <w:t>تذکرة خواصّ الأُمّة فی معرفة الأَئمّة</w:t>
            </w:r>
            <w:r>
              <w:rPr>
                <w:rStyle w:val="IndexLink"/>
                <w:rtl w:val="true"/>
              </w:rPr>
              <w:tab/>
            </w:r>
            <w:r>
              <w:rPr>
                <w:rStyle w:val="IndexLink"/>
              </w:rPr>
              <w:t>122</w:t>
            </w:r>
          </w:hyperlink>
        </w:p>
        <w:p>
          <w:pPr>
            <w:pStyle w:val="Contents3"/>
            <w:tabs>
              <w:tab w:val="clear" w:pos="8459"/>
              <w:tab w:val="right" w:pos="9026" w:leader="dot"/>
            </w:tabs>
            <w:rPr/>
          </w:pPr>
          <w:hyperlink w:anchor="__RefHeading___Toc145760_2322387425">
            <w:r>
              <w:rPr>
                <w:webHidden/>
                <w:rStyle w:val="IndexLink"/>
                <w:rtl w:val="true"/>
              </w:rPr>
              <w:t>«</w:t>
            </w:r>
            <w:r>
              <w:rPr>
                <w:rStyle w:val="IndexLink"/>
              </w:rPr>
              <w:t>122</w:t>
            </w:r>
            <w:r>
              <w:rPr>
                <w:rStyle w:val="IndexLink"/>
                <w:rtl w:val="true"/>
              </w:rPr>
              <w:t xml:space="preserve">» </w:t>
            </w:r>
            <w:r>
              <w:rPr>
                <w:rStyle w:val="IndexLink"/>
                <w:rtl w:val="true"/>
              </w:rPr>
              <w:t>تذکرة الفقهاء</w:t>
            </w:r>
            <w:r>
              <w:rPr>
                <w:rStyle w:val="IndexLink"/>
                <w:rtl w:val="true"/>
              </w:rPr>
              <w:tab/>
            </w:r>
            <w:r>
              <w:rPr>
                <w:rStyle w:val="IndexLink"/>
              </w:rPr>
              <w:t>122</w:t>
            </w:r>
          </w:hyperlink>
        </w:p>
        <w:p>
          <w:pPr>
            <w:pStyle w:val="Contents3"/>
            <w:tabs>
              <w:tab w:val="clear" w:pos="8459"/>
              <w:tab w:val="right" w:pos="9026" w:leader="dot"/>
            </w:tabs>
            <w:rPr/>
          </w:pPr>
          <w:hyperlink w:anchor="__RefHeading___Toc145762_2322387425">
            <w:r>
              <w:rPr>
                <w:webHidden/>
                <w:rStyle w:val="IndexLink"/>
                <w:rtl w:val="true"/>
              </w:rPr>
              <w:t>«</w:t>
            </w:r>
            <w:r>
              <w:rPr>
                <w:rStyle w:val="IndexLink"/>
              </w:rPr>
              <w:t>123</w:t>
            </w:r>
            <w:r>
              <w:rPr>
                <w:rStyle w:val="IndexLink"/>
                <w:rtl w:val="true"/>
              </w:rPr>
              <w:t xml:space="preserve">» </w:t>
            </w:r>
            <w:r>
              <w:rPr>
                <w:rStyle w:val="IndexLink"/>
                <w:rtl w:val="true"/>
              </w:rPr>
              <w:t>ترتیب اختیار الرجال</w:t>
            </w:r>
            <w:r>
              <w:rPr>
                <w:rStyle w:val="IndexLink"/>
                <w:rtl w:val="true"/>
              </w:rPr>
              <w:tab/>
            </w:r>
            <w:r>
              <w:rPr>
                <w:rStyle w:val="IndexLink"/>
              </w:rPr>
              <w:t>123</w:t>
            </w:r>
          </w:hyperlink>
        </w:p>
        <w:p>
          <w:pPr>
            <w:pStyle w:val="Contents3"/>
            <w:tabs>
              <w:tab w:val="clear" w:pos="8459"/>
              <w:tab w:val="right" w:pos="9026" w:leader="dot"/>
            </w:tabs>
            <w:rPr/>
          </w:pPr>
          <w:hyperlink w:anchor="__RefHeading___Toc145764_2322387425">
            <w:r>
              <w:rPr>
                <w:webHidden/>
                <w:rStyle w:val="IndexLink"/>
                <w:rtl w:val="true"/>
              </w:rPr>
              <w:t>«</w:t>
            </w:r>
            <w:r>
              <w:rPr>
                <w:rStyle w:val="IndexLink"/>
              </w:rPr>
              <w:t>124</w:t>
            </w:r>
            <w:r>
              <w:rPr>
                <w:rStyle w:val="IndexLink"/>
                <w:rtl w:val="true"/>
              </w:rPr>
              <w:t xml:space="preserve">» </w:t>
            </w:r>
            <w:r>
              <w:rPr>
                <w:rStyle w:val="IndexLink"/>
                <w:rtl w:val="true"/>
              </w:rPr>
              <w:t>ترجمه ادعیه کافی</w:t>
            </w:r>
            <w:r>
              <w:rPr>
                <w:rStyle w:val="IndexLink"/>
                <w:rtl w:val="true"/>
              </w:rPr>
              <w:tab/>
            </w:r>
            <w:r>
              <w:rPr>
                <w:rStyle w:val="IndexLink"/>
              </w:rPr>
              <w:t>128</w:t>
            </w:r>
          </w:hyperlink>
        </w:p>
        <w:p>
          <w:pPr>
            <w:pStyle w:val="Contents3"/>
            <w:tabs>
              <w:tab w:val="clear" w:pos="8459"/>
              <w:tab w:val="right" w:pos="9026" w:leader="dot"/>
            </w:tabs>
            <w:rPr/>
          </w:pPr>
          <w:hyperlink w:anchor="__RefHeading___Toc145766_2322387425">
            <w:r>
              <w:rPr>
                <w:webHidden/>
                <w:rStyle w:val="IndexLink"/>
                <w:rtl w:val="true"/>
              </w:rPr>
              <w:t>«</w:t>
            </w:r>
            <w:r>
              <w:rPr>
                <w:rStyle w:val="IndexLink"/>
              </w:rPr>
              <w:t>125</w:t>
            </w:r>
            <w:r>
              <w:rPr>
                <w:rStyle w:val="IndexLink"/>
                <w:rtl w:val="true"/>
              </w:rPr>
              <w:t xml:space="preserve">» </w:t>
            </w:r>
            <w:r>
              <w:rPr>
                <w:rStyle w:val="IndexLink"/>
                <w:rtl w:val="true"/>
              </w:rPr>
              <w:t>ترجمه أناجیل أربعة</w:t>
            </w:r>
            <w:r>
              <w:rPr>
                <w:rStyle w:val="IndexLink"/>
                <w:rtl w:val="true"/>
              </w:rPr>
              <w:tab/>
            </w:r>
            <w:r>
              <w:rPr>
                <w:rStyle w:val="IndexLink"/>
              </w:rPr>
              <w:t>129</w:t>
            </w:r>
          </w:hyperlink>
        </w:p>
        <w:p>
          <w:pPr>
            <w:pStyle w:val="Contents3"/>
            <w:tabs>
              <w:tab w:val="clear" w:pos="8459"/>
              <w:tab w:val="right" w:pos="9026" w:leader="dot"/>
            </w:tabs>
            <w:rPr/>
          </w:pPr>
          <w:hyperlink w:anchor="__RefHeading___Toc145768_2322387425">
            <w:r>
              <w:rPr>
                <w:webHidden/>
                <w:rStyle w:val="IndexLink"/>
                <w:rtl w:val="true"/>
              </w:rPr>
              <w:t>«</w:t>
            </w:r>
            <w:r>
              <w:rPr>
                <w:rStyle w:val="IndexLink"/>
              </w:rPr>
              <w:t>126</w:t>
            </w:r>
            <w:r>
              <w:rPr>
                <w:rStyle w:val="IndexLink"/>
                <w:rtl w:val="true"/>
              </w:rPr>
              <w:t xml:space="preserve">» </w:t>
            </w:r>
            <w:r>
              <w:rPr>
                <w:rStyle w:val="IndexLink"/>
                <w:rtl w:val="true"/>
              </w:rPr>
              <w:t>ترجمه تفسیر علیّ بن ابراهیم</w:t>
            </w:r>
            <w:r>
              <w:rPr>
                <w:rStyle w:val="IndexLink"/>
                <w:rtl w:val="true"/>
              </w:rPr>
              <w:tab/>
            </w:r>
            <w:r>
              <w:rPr>
                <w:rStyle w:val="IndexLink"/>
              </w:rPr>
              <w:t>132</w:t>
            </w:r>
          </w:hyperlink>
        </w:p>
        <w:p>
          <w:pPr>
            <w:pStyle w:val="Contents3"/>
            <w:tabs>
              <w:tab w:val="clear" w:pos="8459"/>
              <w:tab w:val="right" w:pos="9026" w:leader="dot"/>
            </w:tabs>
            <w:rPr/>
          </w:pPr>
          <w:hyperlink w:anchor="__RefHeading___Toc145770_2322387425">
            <w:r>
              <w:rPr>
                <w:webHidden/>
                <w:rStyle w:val="IndexLink"/>
                <w:rtl w:val="true"/>
              </w:rPr>
              <w:t>«</w:t>
            </w:r>
            <w:r>
              <w:rPr>
                <w:rStyle w:val="IndexLink"/>
              </w:rPr>
              <w:t>127</w:t>
            </w:r>
            <w:r>
              <w:rPr>
                <w:rStyle w:val="IndexLink"/>
                <w:rtl w:val="true"/>
              </w:rPr>
              <w:t xml:space="preserve">» </w:t>
            </w:r>
            <w:r>
              <w:rPr>
                <w:rStyle w:val="IndexLink"/>
                <w:rtl w:val="true"/>
              </w:rPr>
              <w:t>ترجمه ثواب الأعمال و عقاب الأعمال</w:t>
            </w:r>
            <w:r>
              <w:rPr>
                <w:rStyle w:val="IndexLink"/>
                <w:rtl w:val="true"/>
              </w:rPr>
              <w:tab/>
            </w:r>
            <w:r>
              <w:rPr>
                <w:rStyle w:val="IndexLink"/>
              </w:rPr>
              <w:t>133</w:t>
            </w:r>
          </w:hyperlink>
        </w:p>
        <w:p>
          <w:pPr>
            <w:pStyle w:val="Contents3"/>
            <w:tabs>
              <w:tab w:val="clear" w:pos="8459"/>
              <w:tab w:val="right" w:pos="9026" w:leader="dot"/>
            </w:tabs>
            <w:rPr/>
          </w:pPr>
          <w:hyperlink w:anchor="__RefHeading___Toc145772_2322387425">
            <w:r>
              <w:rPr>
                <w:webHidden/>
                <w:rStyle w:val="IndexLink"/>
                <w:rtl w:val="true"/>
              </w:rPr>
              <w:t>«</w:t>
            </w:r>
            <w:r>
              <w:rPr>
                <w:rStyle w:val="IndexLink"/>
              </w:rPr>
              <w:t>128</w:t>
            </w:r>
            <w:r>
              <w:rPr>
                <w:rStyle w:val="IndexLink"/>
                <w:rtl w:val="true"/>
              </w:rPr>
              <w:t xml:space="preserve">» </w:t>
            </w:r>
            <w:r>
              <w:rPr>
                <w:rStyle w:val="IndexLink"/>
                <w:rtl w:val="true"/>
              </w:rPr>
              <w:t>ترجمه حدیث إهلیلجة</w:t>
            </w:r>
            <w:r>
              <w:rPr>
                <w:rStyle w:val="IndexLink"/>
                <w:rtl w:val="true"/>
              </w:rPr>
              <w:tab/>
            </w:r>
            <w:r>
              <w:rPr>
                <w:rStyle w:val="IndexLink"/>
              </w:rPr>
              <w:t>133</w:t>
            </w:r>
          </w:hyperlink>
        </w:p>
        <w:p>
          <w:pPr>
            <w:pStyle w:val="Contents3"/>
            <w:tabs>
              <w:tab w:val="clear" w:pos="8459"/>
              <w:tab w:val="right" w:pos="9026" w:leader="dot"/>
            </w:tabs>
            <w:rPr/>
          </w:pPr>
          <w:hyperlink w:anchor="__RefHeading___Toc145774_2322387425">
            <w:r>
              <w:rPr>
                <w:webHidden/>
                <w:rStyle w:val="IndexLink"/>
                <w:rtl w:val="true"/>
              </w:rPr>
              <w:t>«</w:t>
            </w:r>
            <w:r>
              <w:rPr>
                <w:rStyle w:val="IndexLink"/>
              </w:rPr>
              <w:t>129</w:t>
            </w:r>
            <w:r>
              <w:rPr>
                <w:rStyle w:val="IndexLink"/>
                <w:rtl w:val="true"/>
              </w:rPr>
              <w:t xml:space="preserve">» </w:t>
            </w:r>
            <w:r>
              <w:rPr>
                <w:rStyle w:val="IndexLink"/>
                <w:rtl w:val="true"/>
              </w:rPr>
              <w:t>ترجمه حدیث مفضّل</w:t>
            </w:r>
            <w:r>
              <w:rPr>
                <w:rStyle w:val="IndexLink"/>
                <w:rtl w:val="true"/>
              </w:rPr>
              <w:tab/>
            </w:r>
            <w:r>
              <w:rPr>
                <w:rStyle w:val="IndexLink"/>
              </w:rPr>
              <w:t>134</w:t>
            </w:r>
          </w:hyperlink>
        </w:p>
        <w:p>
          <w:pPr>
            <w:pStyle w:val="Contents3"/>
            <w:tabs>
              <w:tab w:val="clear" w:pos="8459"/>
              <w:tab w:val="right" w:pos="9026" w:leader="dot"/>
            </w:tabs>
            <w:rPr/>
          </w:pPr>
          <w:hyperlink w:anchor="__RefHeading___Toc145776_2322387425">
            <w:r>
              <w:rPr>
                <w:webHidden/>
                <w:rStyle w:val="IndexLink"/>
                <w:rtl w:val="true"/>
              </w:rPr>
              <w:t>«</w:t>
            </w:r>
            <w:r>
              <w:rPr>
                <w:rStyle w:val="IndexLink"/>
              </w:rPr>
              <w:t>130</w:t>
            </w:r>
            <w:r>
              <w:rPr>
                <w:rStyle w:val="IndexLink"/>
                <w:rtl w:val="true"/>
              </w:rPr>
              <w:t xml:space="preserve">» </w:t>
            </w:r>
            <w:r>
              <w:rPr>
                <w:rStyle w:val="IndexLink"/>
                <w:rtl w:val="true"/>
              </w:rPr>
              <w:t>ترجمه الدُّروع الواقیة</w:t>
            </w:r>
            <w:r>
              <w:rPr>
                <w:rStyle w:val="IndexLink"/>
                <w:rtl w:val="true"/>
              </w:rPr>
              <w:tab/>
            </w:r>
            <w:r>
              <w:rPr>
                <w:rStyle w:val="IndexLink"/>
              </w:rPr>
              <w:t>135</w:t>
            </w:r>
          </w:hyperlink>
        </w:p>
        <w:p>
          <w:pPr>
            <w:pStyle w:val="Contents3"/>
            <w:tabs>
              <w:tab w:val="clear" w:pos="8459"/>
              <w:tab w:val="right" w:pos="9026" w:leader="dot"/>
            </w:tabs>
            <w:rPr/>
          </w:pPr>
          <w:hyperlink w:anchor="__RefHeading___Toc145778_2322387425">
            <w:r>
              <w:rPr>
                <w:webHidden/>
                <w:rStyle w:val="IndexLink"/>
                <w:rtl w:val="true"/>
              </w:rPr>
              <w:t>«</w:t>
            </w:r>
            <w:r>
              <w:rPr>
                <w:rStyle w:val="IndexLink"/>
              </w:rPr>
              <w:t>131</w:t>
            </w:r>
            <w:r>
              <w:rPr>
                <w:rStyle w:val="IndexLink"/>
                <w:rtl w:val="true"/>
              </w:rPr>
              <w:t xml:space="preserve">» </w:t>
            </w:r>
            <w:r>
              <w:rPr>
                <w:rStyle w:val="IndexLink"/>
                <w:rtl w:val="true"/>
              </w:rPr>
              <w:t>ترجمه رساله صادقیّه</w:t>
            </w:r>
            <w:r>
              <w:rPr>
                <w:rStyle w:val="IndexLink"/>
                <w:rtl w:val="true"/>
              </w:rPr>
              <w:tab/>
            </w:r>
            <w:r>
              <w:rPr>
                <w:rStyle w:val="IndexLink"/>
              </w:rPr>
              <w:t>136</w:t>
            </w:r>
          </w:hyperlink>
        </w:p>
        <w:p>
          <w:pPr>
            <w:pStyle w:val="Contents3"/>
            <w:tabs>
              <w:tab w:val="clear" w:pos="8459"/>
              <w:tab w:val="right" w:pos="9026" w:leader="dot"/>
            </w:tabs>
            <w:rPr/>
          </w:pPr>
          <w:hyperlink w:anchor="__RefHeading___Toc145780_2322387425">
            <w:r>
              <w:rPr>
                <w:webHidden/>
                <w:rStyle w:val="IndexLink"/>
                <w:rtl w:val="true"/>
              </w:rPr>
              <w:t>«</w:t>
            </w:r>
            <w:r>
              <w:rPr>
                <w:rStyle w:val="IndexLink"/>
              </w:rPr>
              <w:t>132</w:t>
            </w:r>
            <w:r>
              <w:rPr>
                <w:rStyle w:val="IndexLink"/>
                <w:rtl w:val="true"/>
              </w:rPr>
              <w:t xml:space="preserve">» </w:t>
            </w:r>
            <w:r>
              <w:rPr>
                <w:rStyle w:val="IndexLink"/>
                <w:rtl w:val="true"/>
              </w:rPr>
              <w:t>ترجمه ریاض السّالکین فی شرح صحیفة سیّد العابدین</w:t>
            </w:r>
            <w:r>
              <w:rPr>
                <w:rStyle w:val="IndexLink"/>
                <w:rtl w:val="true"/>
              </w:rPr>
              <w:tab/>
            </w:r>
            <w:r>
              <w:rPr>
                <w:rStyle w:val="IndexLink"/>
              </w:rPr>
              <w:t>136</w:t>
            </w:r>
          </w:hyperlink>
        </w:p>
        <w:p>
          <w:pPr>
            <w:pStyle w:val="Contents3"/>
            <w:tabs>
              <w:tab w:val="clear" w:pos="8459"/>
              <w:tab w:val="right" w:pos="9026" w:leader="dot"/>
            </w:tabs>
            <w:rPr/>
          </w:pPr>
          <w:hyperlink w:anchor="__RefHeading___Toc145782_2322387425">
            <w:r>
              <w:rPr>
                <w:webHidden/>
                <w:rStyle w:val="IndexLink"/>
                <w:rtl w:val="true"/>
              </w:rPr>
              <w:t>«</w:t>
            </w:r>
            <w:r>
              <w:rPr>
                <w:rStyle w:val="IndexLink"/>
              </w:rPr>
              <w:t>133</w:t>
            </w:r>
            <w:r>
              <w:rPr>
                <w:rStyle w:val="IndexLink"/>
                <w:rtl w:val="true"/>
              </w:rPr>
              <w:t xml:space="preserve">» </w:t>
            </w:r>
            <w:r>
              <w:rPr>
                <w:rStyle w:val="IndexLink"/>
                <w:rtl w:val="true"/>
              </w:rPr>
              <w:t>نسخه دیگر</w:t>
            </w:r>
            <w:r>
              <w:rPr>
                <w:rStyle w:val="IndexLink"/>
                <w:rtl w:val="true"/>
              </w:rPr>
              <w:tab/>
            </w:r>
            <w:r>
              <w:rPr>
                <w:rStyle w:val="IndexLink"/>
              </w:rPr>
              <w:t>138</w:t>
            </w:r>
          </w:hyperlink>
        </w:p>
        <w:p>
          <w:pPr>
            <w:pStyle w:val="Contents3"/>
            <w:tabs>
              <w:tab w:val="clear" w:pos="8459"/>
              <w:tab w:val="right" w:pos="9026" w:leader="dot"/>
            </w:tabs>
            <w:rPr/>
          </w:pPr>
          <w:hyperlink w:anchor="__RefHeading___Toc145784_2322387425">
            <w:r>
              <w:rPr>
                <w:webHidden/>
                <w:rStyle w:val="IndexLink"/>
                <w:rtl w:val="true"/>
              </w:rPr>
              <w:t>«</w:t>
            </w:r>
            <w:r>
              <w:rPr>
                <w:rStyle w:val="IndexLink"/>
              </w:rPr>
              <w:t>134</w:t>
            </w:r>
            <w:r>
              <w:rPr>
                <w:rStyle w:val="IndexLink"/>
                <w:rtl w:val="true"/>
              </w:rPr>
              <w:t xml:space="preserve">» </w:t>
            </w:r>
            <w:r>
              <w:rPr>
                <w:rStyle w:val="IndexLink"/>
                <w:rtl w:val="true"/>
              </w:rPr>
              <w:t>نسخه دیگر</w:t>
            </w:r>
            <w:r>
              <w:rPr>
                <w:rStyle w:val="IndexLink"/>
                <w:rtl w:val="true"/>
              </w:rPr>
              <w:tab/>
            </w:r>
            <w:r>
              <w:rPr>
                <w:rStyle w:val="IndexLink"/>
              </w:rPr>
              <w:t>138</w:t>
            </w:r>
          </w:hyperlink>
        </w:p>
        <w:p>
          <w:pPr>
            <w:pStyle w:val="Contents3"/>
            <w:tabs>
              <w:tab w:val="clear" w:pos="8459"/>
              <w:tab w:val="right" w:pos="9026" w:leader="dot"/>
            </w:tabs>
            <w:rPr/>
          </w:pPr>
          <w:hyperlink w:anchor="__RefHeading___Toc145786_2322387425">
            <w:r>
              <w:rPr>
                <w:webHidden/>
                <w:rStyle w:val="IndexLink"/>
                <w:rtl w:val="true"/>
              </w:rPr>
              <w:t>«</w:t>
            </w:r>
            <w:r>
              <w:rPr>
                <w:rStyle w:val="IndexLink"/>
              </w:rPr>
              <w:t>135</w:t>
            </w:r>
            <w:r>
              <w:rPr>
                <w:rStyle w:val="IndexLink"/>
                <w:rtl w:val="true"/>
              </w:rPr>
              <w:t xml:space="preserve">» </w:t>
            </w:r>
            <w:r>
              <w:rPr>
                <w:rStyle w:val="IndexLink"/>
                <w:rtl w:val="true"/>
              </w:rPr>
              <w:t>نسخه دیگر</w:t>
            </w:r>
            <w:r>
              <w:rPr>
                <w:rStyle w:val="IndexLink"/>
                <w:rtl w:val="true"/>
              </w:rPr>
              <w:tab/>
            </w:r>
            <w:r>
              <w:rPr>
                <w:rStyle w:val="IndexLink"/>
              </w:rPr>
              <w:t>139</w:t>
            </w:r>
          </w:hyperlink>
        </w:p>
        <w:p>
          <w:pPr>
            <w:pStyle w:val="Contents3"/>
            <w:tabs>
              <w:tab w:val="clear" w:pos="8459"/>
              <w:tab w:val="right" w:pos="9026" w:leader="dot"/>
            </w:tabs>
            <w:rPr/>
          </w:pPr>
          <w:hyperlink w:anchor="__RefHeading___Toc145788_2322387425">
            <w:r>
              <w:rPr>
                <w:webHidden/>
                <w:rStyle w:val="IndexLink"/>
                <w:rtl w:val="true"/>
              </w:rPr>
              <w:t>«</w:t>
            </w:r>
            <w:r>
              <w:rPr>
                <w:rStyle w:val="IndexLink"/>
              </w:rPr>
              <w:t>136</w:t>
            </w:r>
            <w:r>
              <w:rPr>
                <w:rStyle w:val="IndexLink"/>
                <w:rtl w:val="true"/>
              </w:rPr>
              <w:t xml:space="preserve">» </w:t>
            </w:r>
            <w:r>
              <w:rPr>
                <w:rStyle w:val="IndexLink"/>
                <w:rtl w:val="true"/>
              </w:rPr>
              <w:t>نسخه دیگر</w:t>
            </w:r>
            <w:r>
              <w:rPr>
                <w:rStyle w:val="IndexLink"/>
                <w:rtl w:val="true"/>
              </w:rPr>
              <w:tab/>
            </w:r>
            <w:r>
              <w:rPr>
                <w:rStyle w:val="IndexLink"/>
              </w:rPr>
              <w:t>139</w:t>
            </w:r>
          </w:hyperlink>
        </w:p>
        <w:p>
          <w:pPr>
            <w:pStyle w:val="Contents3"/>
            <w:tabs>
              <w:tab w:val="clear" w:pos="8459"/>
              <w:tab w:val="right" w:pos="9026" w:leader="dot"/>
            </w:tabs>
            <w:rPr/>
          </w:pPr>
          <w:hyperlink w:anchor="__RefHeading___Toc145790_2322387425">
            <w:r>
              <w:rPr>
                <w:webHidden/>
                <w:rStyle w:val="IndexLink"/>
                <w:rtl w:val="true"/>
              </w:rPr>
              <w:t>«</w:t>
            </w:r>
            <w:r>
              <w:rPr>
                <w:rStyle w:val="IndexLink"/>
              </w:rPr>
              <w:t>137</w:t>
            </w:r>
            <w:r>
              <w:rPr>
                <w:rStyle w:val="IndexLink"/>
                <w:rtl w:val="true"/>
              </w:rPr>
              <w:t xml:space="preserve">» </w:t>
            </w:r>
            <w:r>
              <w:rPr>
                <w:rStyle w:val="IndexLink"/>
                <w:rtl w:val="true"/>
              </w:rPr>
              <w:t>نسخه دیگر</w:t>
            </w:r>
            <w:r>
              <w:rPr>
                <w:rStyle w:val="IndexLink"/>
                <w:rtl w:val="true"/>
              </w:rPr>
              <w:tab/>
            </w:r>
            <w:r>
              <w:rPr>
                <w:rStyle w:val="IndexLink"/>
              </w:rPr>
              <w:t>140</w:t>
            </w:r>
          </w:hyperlink>
        </w:p>
        <w:p>
          <w:pPr>
            <w:pStyle w:val="Contents3"/>
            <w:tabs>
              <w:tab w:val="clear" w:pos="8459"/>
              <w:tab w:val="right" w:pos="9026" w:leader="dot"/>
            </w:tabs>
            <w:rPr/>
          </w:pPr>
          <w:hyperlink w:anchor="__RefHeading___Toc145792_2322387425">
            <w:r>
              <w:rPr>
                <w:webHidden/>
                <w:rStyle w:val="IndexLink"/>
                <w:rtl w:val="true"/>
              </w:rPr>
              <w:t>«</w:t>
            </w:r>
            <w:r>
              <w:rPr>
                <w:rStyle w:val="IndexLink"/>
              </w:rPr>
              <w:t>138</w:t>
            </w:r>
            <w:r>
              <w:rPr>
                <w:rStyle w:val="IndexLink"/>
                <w:rtl w:val="true"/>
              </w:rPr>
              <w:t xml:space="preserve">» </w:t>
            </w:r>
            <w:r>
              <w:rPr>
                <w:rStyle w:val="IndexLink"/>
                <w:rtl w:val="true"/>
              </w:rPr>
              <w:t>ترجمه سیر و سلوک</w:t>
            </w:r>
            <w:r>
              <w:rPr>
                <w:rStyle w:val="IndexLink"/>
                <w:rtl w:val="true"/>
              </w:rPr>
              <w:tab/>
            </w:r>
            <w:r>
              <w:rPr>
                <w:rStyle w:val="IndexLink"/>
              </w:rPr>
              <w:t>140</w:t>
            </w:r>
          </w:hyperlink>
        </w:p>
        <w:p>
          <w:pPr>
            <w:pStyle w:val="Contents3"/>
            <w:tabs>
              <w:tab w:val="clear" w:pos="8459"/>
              <w:tab w:val="right" w:pos="9026" w:leader="dot"/>
            </w:tabs>
            <w:rPr/>
          </w:pPr>
          <w:hyperlink w:anchor="__RefHeading___Toc145794_2322387425">
            <w:r>
              <w:rPr>
                <w:webHidden/>
                <w:rStyle w:val="IndexLink"/>
                <w:rtl w:val="true"/>
              </w:rPr>
              <w:t>«</w:t>
            </w:r>
            <w:r>
              <w:rPr>
                <w:rStyle w:val="IndexLink"/>
              </w:rPr>
              <w:t>139</w:t>
            </w:r>
            <w:r>
              <w:rPr>
                <w:rStyle w:val="IndexLink"/>
                <w:rtl w:val="true"/>
              </w:rPr>
              <w:t xml:space="preserve">» </w:t>
            </w:r>
            <w:r>
              <w:rPr>
                <w:rStyle w:val="IndexLink"/>
                <w:rtl w:val="true"/>
              </w:rPr>
              <w:t>ترجمة الصّلوة</w:t>
            </w:r>
            <w:r>
              <w:rPr>
                <w:rStyle w:val="IndexLink"/>
                <w:rtl w:val="true"/>
              </w:rPr>
              <w:tab/>
            </w:r>
            <w:r>
              <w:rPr>
                <w:rStyle w:val="IndexLink"/>
              </w:rPr>
              <w:t>141</w:t>
            </w:r>
          </w:hyperlink>
        </w:p>
        <w:p>
          <w:pPr>
            <w:pStyle w:val="Contents3"/>
            <w:tabs>
              <w:tab w:val="clear" w:pos="8459"/>
              <w:tab w:val="right" w:pos="9026" w:leader="dot"/>
            </w:tabs>
            <w:rPr/>
          </w:pPr>
          <w:hyperlink w:anchor="__RefHeading___Toc145796_2322387425">
            <w:r>
              <w:rPr>
                <w:webHidden/>
                <w:rStyle w:val="IndexLink"/>
                <w:rtl w:val="true"/>
              </w:rPr>
              <w:t>«</w:t>
            </w:r>
            <w:r>
              <w:rPr>
                <w:rStyle w:val="IndexLink"/>
              </w:rPr>
              <w:t>140</w:t>
            </w:r>
            <w:r>
              <w:rPr>
                <w:rStyle w:val="IndexLink"/>
                <w:rtl w:val="true"/>
              </w:rPr>
              <w:t xml:space="preserve">» </w:t>
            </w:r>
            <w:r>
              <w:rPr>
                <w:rStyle w:val="IndexLink"/>
                <w:rtl w:val="true"/>
              </w:rPr>
              <w:t>ترجمه عهدنامه امیرالمؤمنین علیه‌السلام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45798_2322387425">
            <w:r>
              <w:rPr>
                <w:webHidden/>
                <w:rStyle w:val="IndexLink"/>
                <w:rtl w:val="true"/>
              </w:rPr>
              <w:t>«</w:t>
            </w:r>
            <w:r>
              <w:rPr>
                <w:rStyle w:val="IndexLink"/>
              </w:rPr>
              <w:t>141</w:t>
            </w:r>
            <w:r>
              <w:rPr>
                <w:rStyle w:val="IndexLink"/>
                <w:rtl w:val="true"/>
              </w:rPr>
              <w:t xml:space="preserve">» </w:t>
            </w:r>
            <w:r>
              <w:rPr>
                <w:rStyle w:val="IndexLink"/>
                <w:rtl w:val="true"/>
              </w:rPr>
              <w:t>ترجمه کتاب الإقبال بصالح الأعمال</w:t>
            </w:r>
            <w:r>
              <w:rPr>
                <w:rStyle w:val="IndexLink"/>
                <w:rtl w:val="true"/>
              </w:rPr>
              <w:tab/>
            </w:r>
            <w:r>
              <w:rPr>
                <w:rStyle w:val="IndexLink"/>
              </w:rPr>
              <w:t>142</w:t>
            </w:r>
          </w:hyperlink>
        </w:p>
        <w:p>
          <w:pPr>
            <w:pStyle w:val="Contents3"/>
            <w:tabs>
              <w:tab w:val="clear" w:pos="8459"/>
              <w:tab w:val="right" w:pos="9026" w:leader="dot"/>
            </w:tabs>
            <w:rPr/>
          </w:pPr>
          <w:hyperlink w:anchor="__RefHeading___Toc145800_2322387425">
            <w:r>
              <w:rPr>
                <w:webHidden/>
                <w:rStyle w:val="IndexLink"/>
                <w:rtl w:val="true"/>
              </w:rPr>
              <w:t>«</w:t>
            </w:r>
            <w:r>
              <w:rPr>
                <w:rStyle w:val="IndexLink"/>
              </w:rPr>
              <w:t>142</w:t>
            </w:r>
            <w:r>
              <w:rPr>
                <w:rStyle w:val="IndexLink"/>
                <w:rtl w:val="true"/>
              </w:rPr>
              <w:t xml:space="preserve">» </w:t>
            </w:r>
            <w:r>
              <w:rPr>
                <w:rStyle w:val="IndexLink"/>
                <w:rtl w:val="true"/>
              </w:rPr>
              <w:t>نسخه دیگر</w:t>
            </w:r>
            <w:r>
              <w:rPr>
                <w:rStyle w:val="IndexLink"/>
                <w:rtl w:val="true"/>
              </w:rPr>
              <w:tab/>
            </w:r>
            <w:r>
              <w:rPr>
                <w:rStyle w:val="IndexLink"/>
              </w:rPr>
              <w:t>143</w:t>
            </w:r>
          </w:hyperlink>
        </w:p>
        <w:p>
          <w:pPr>
            <w:pStyle w:val="Contents3"/>
            <w:tabs>
              <w:tab w:val="clear" w:pos="8459"/>
              <w:tab w:val="right" w:pos="9026" w:leader="dot"/>
            </w:tabs>
            <w:rPr/>
          </w:pPr>
          <w:hyperlink w:anchor="__RefHeading___Toc145802_2322387425">
            <w:r>
              <w:rPr>
                <w:webHidden/>
                <w:rStyle w:val="IndexLink"/>
                <w:rtl w:val="true"/>
              </w:rPr>
              <w:t>«</w:t>
            </w:r>
            <w:r>
              <w:rPr>
                <w:rStyle w:val="IndexLink"/>
              </w:rPr>
              <w:t>143</w:t>
            </w:r>
            <w:r>
              <w:rPr>
                <w:rStyle w:val="IndexLink"/>
                <w:rtl w:val="true"/>
              </w:rPr>
              <w:t xml:space="preserve">» </w:t>
            </w:r>
            <w:r>
              <w:rPr>
                <w:rStyle w:val="IndexLink"/>
                <w:rtl w:val="true"/>
              </w:rPr>
              <w:t>نسخه دیگر</w:t>
            </w:r>
            <w:r>
              <w:rPr>
                <w:rStyle w:val="IndexLink"/>
                <w:rtl w:val="true"/>
              </w:rPr>
              <w:tab/>
            </w:r>
            <w:r>
              <w:rPr>
                <w:rStyle w:val="IndexLink"/>
              </w:rPr>
              <w:t>144</w:t>
            </w:r>
          </w:hyperlink>
        </w:p>
        <w:p>
          <w:pPr>
            <w:pStyle w:val="Contents3"/>
            <w:tabs>
              <w:tab w:val="clear" w:pos="8459"/>
              <w:tab w:val="right" w:pos="9026" w:leader="dot"/>
            </w:tabs>
            <w:rPr/>
          </w:pPr>
          <w:hyperlink w:anchor="__RefHeading___Toc145804_2322387425">
            <w:r>
              <w:rPr>
                <w:webHidden/>
                <w:rStyle w:val="IndexLink"/>
                <w:rtl w:val="true"/>
              </w:rPr>
              <w:t>«</w:t>
            </w:r>
            <w:r>
              <w:rPr>
                <w:rStyle w:val="IndexLink"/>
              </w:rPr>
              <w:t>144</w:t>
            </w:r>
            <w:r>
              <w:rPr>
                <w:rStyle w:val="IndexLink"/>
                <w:rtl w:val="true"/>
              </w:rPr>
              <w:t xml:space="preserve">» </w:t>
            </w:r>
            <w:r>
              <w:rPr>
                <w:rStyle w:val="IndexLink"/>
                <w:rtl w:val="true"/>
              </w:rPr>
              <w:t>ترجمه مختصر مصباح المتهجّد</w:t>
            </w:r>
            <w:r>
              <w:rPr>
                <w:rStyle w:val="IndexLink"/>
                <w:rtl w:val="true"/>
              </w:rPr>
              <w:tab/>
            </w:r>
            <w:r>
              <w:rPr>
                <w:rStyle w:val="IndexLink"/>
              </w:rPr>
              <w:t>144</w:t>
            </w:r>
          </w:hyperlink>
        </w:p>
        <w:p>
          <w:pPr>
            <w:pStyle w:val="Contents3"/>
            <w:tabs>
              <w:tab w:val="clear" w:pos="8459"/>
              <w:tab w:val="right" w:pos="9026" w:leader="dot"/>
            </w:tabs>
            <w:rPr/>
          </w:pPr>
          <w:hyperlink w:anchor="__RefHeading___Toc145806_2322387425">
            <w:r>
              <w:rPr>
                <w:webHidden/>
                <w:rStyle w:val="IndexLink"/>
                <w:rtl w:val="true"/>
              </w:rPr>
              <w:t>«</w:t>
            </w:r>
            <w:r>
              <w:rPr>
                <w:rStyle w:val="IndexLink"/>
              </w:rPr>
              <w:t>145</w:t>
            </w:r>
            <w:r>
              <w:rPr>
                <w:rStyle w:val="IndexLink"/>
                <w:rtl w:val="true"/>
              </w:rPr>
              <w:t xml:space="preserve">» </w:t>
            </w:r>
            <w:r>
              <w:rPr>
                <w:rStyle w:val="IndexLink"/>
                <w:rtl w:val="true"/>
              </w:rPr>
              <w:t>ترجمه مختصر مصباح المتهجّد</w:t>
            </w:r>
            <w:r>
              <w:rPr>
                <w:rStyle w:val="IndexLink"/>
                <w:rtl w:val="true"/>
              </w:rPr>
              <w:tab/>
            </w:r>
            <w:r>
              <w:rPr>
                <w:rStyle w:val="IndexLink"/>
              </w:rPr>
              <w:t>145</w:t>
            </w:r>
          </w:hyperlink>
        </w:p>
        <w:p>
          <w:pPr>
            <w:pStyle w:val="Contents3"/>
            <w:tabs>
              <w:tab w:val="clear" w:pos="8459"/>
              <w:tab w:val="right" w:pos="9026" w:leader="dot"/>
            </w:tabs>
            <w:rPr/>
          </w:pPr>
          <w:hyperlink w:anchor="__RefHeading___Toc145808_2322387425">
            <w:r>
              <w:rPr>
                <w:webHidden/>
                <w:rStyle w:val="IndexLink"/>
                <w:rtl w:val="true"/>
              </w:rPr>
              <w:t>«</w:t>
            </w:r>
            <w:r>
              <w:rPr>
                <w:rStyle w:val="IndexLink"/>
              </w:rPr>
              <w:t>146</w:t>
            </w:r>
            <w:r>
              <w:rPr>
                <w:rStyle w:val="IndexLink"/>
                <w:rtl w:val="true"/>
              </w:rPr>
              <w:t xml:space="preserve">» </w:t>
            </w:r>
            <w:r>
              <w:rPr>
                <w:rStyle w:val="IndexLink"/>
                <w:rtl w:val="true"/>
              </w:rPr>
              <w:t>ترجمه مختصر مصباح المتهجّد</w:t>
            </w:r>
            <w:r>
              <w:rPr>
                <w:rStyle w:val="IndexLink"/>
                <w:rtl w:val="true"/>
              </w:rPr>
              <w:tab/>
            </w:r>
            <w:r>
              <w:rPr>
                <w:rStyle w:val="IndexLink"/>
              </w:rPr>
              <w:t>146</w:t>
            </w:r>
          </w:hyperlink>
        </w:p>
        <w:p>
          <w:pPr>
            <w:pStyle w:val="Contents3"/>
            <w:tabs>
              <w:tab w:val="clear" w:pos="8459"/>
              <w:tab w:val="right" w:pos="9026" w:leader="dot"/>
            </w:tabs>
            <w:rPr/>
          </w:pPr>
          <w:hyperlink w:anchor="__RefHeading___Toc145810_2322387425">
            <w:r>
              <w:rPr>
                <w:webHidden/>
                <w:rStyle w:val="IndexLink"/>
                <w:rtl w:val="true"/>
              </w:rPr>
              <w:t>«</w:t>
            </w:r>
            <w:r>
              <w:rPr>
                <w:rStyle w:val="IndexLink"/>
              </w:rPr>
              <w:t>147</w:t>
            </w:r>
            <w:r>
              <w:rPr>
                <w:rStyle w:val="IndexLink"/>
                <w:rtl w:val="true"/>
              </w:rPr>
              <w:t xml:space="preserve">» </w:t>
            </w:r>
            <w:r>
              <w:rPr>
                <w:rStyle w:val="IndexLink"/>
                <w:rtl w:val="true"/>
              </w:rPr>
              <w:t>ترجمه معالم الأُصول</w:t>
            </w:r>
            <w:r>
              <w:rPr>
                <w:rStyle w:val="IndexLink"/>
                <w:rtl w:val="true"/>
              </w:rPr>
              <w:tab/>
            </w:r>
            <w:r>
              <w:rPr>
                <w:rStyle w:val="IndexLink"/>
              </w:rPr>
              <w:t>146</w:t>
            </w:r>
          </w:hyperlink>
        </w:p>
        <w:p>
          <w:pPr>
            <w:pStyle w:val="Contents3"/>
            <w:tabs>
              <w:tab w:val="clear" w:pos="8459"/>
              <w:tab w:val="right" w:pos="9026" w:leader="dot"/>
            </w:tabs>
            <w:rPr/>
          </w:pPr>
          <w:hyperlink w:anchor="__RefHeading___Toc145812_2322387425">
            <w:r>
              <w:rPr>
                <w:webHidden/>
                <w:rStyle w:val="IndexLink"/>
                <w:rtl w:val="true"/>
              </w:rPr>
              <w:t>«</w:t>
            </w:r>
            <w:r>
              <w:rPr>
                <w:rStyle w:val="IndexLink"/>
              </w:rPr>
              <w:t>148</w:t>
            </w:r>
            <w:r>
              <w:rPr>
                <w:rStyle w:val="IndexLink"/>
                <w:rtl w:val="true"/>
              </w:rPr>
              <w:t xml:space="preserve">» </w:t>
            </w:r>
            <w:r>
              <w:rPr>
                <w:rStyle w:val="IndexLink"/>
                <w:rtl w:val="true"/>
              </w:rPr>
              <w:t>ترجمه مکارم الاخلاق</w:t>
            </w:r>
            <w:r>
              <w:rPr>
                <w:rStyle w:val="IndexLink"/>
                <w:rtl w:val="true"/>
              </w:rPr>
              <w:tab/>
            </w:r>
            <w:r>
              <w:rPr>
                <w:rStyle w:val="IndexLink"/>
              </w:rPr>
              <w:t>148</w:t>
            </w:r>
          </w:hyperlink>
        </w:p>
        <w:p>
          <w:pPr>
            <w:pStyle w:val="Contents3"/>
            <w:tabs>
              <w:tab w:val="clear" w:pos="8459"/>
              <w:tab w:val="right" w:pos="9026" w:leader="dot"/>
            </w:tabs>
            <w:rPr/>
          </w:pPr>
          <w:hyperlink w:anchor="__RefHeading___Toc145814_2322387425">
            <w:r>
              <w:rPr>
                <w:webHidden/>
                <w:rStyle w:val="IndexLink"/>
                <w:rtl w:val="true"/>
              </w:rPr>
              <w:t>«</w:t>
            </w:r>
            <w:r>
              <w:rPr>
                <w:rStyle w:val="IndexLink"/>
              </w:rPr>
              <w:t>149</w:t>
            </w:r>
            <w:r>
              <w:rPr>
                <w:rStyle w:val="IndexLink"/>
                <w:rtl w:val="true"/>
              </w:rPr>
              <w:t xml:space="preserve">» </w:t>
            </w:r>
            <w:r>
              <w:rPr>
                <w:rStyle w:val="IndexLink"/>
                <w:rtl w:val="true"/>
              </w:rPr>
              <w:t>ترجمه مناقب امیرالمؤمنین، سلام اللّه علیه</w:t>
            </w:r>
            <w:r>
              <w:rPr>
                <w:rStyle w:val="IndexLink"/>
                <w:rtl w:val="true"/>
              </w:rPr>
              <w:t>.</w:t>
              <w:tab/>
            </w:r>
            <w:r>
              <w:rPr>
                <w:rStyle w:val="IndexLink"/>
              </w:rPr>
              <w:t>149</w:t>
            </w:r>
          </w:hyperlink>
        </w:p>
        <w:p>
          <w:pPr>
            <w:pStyle w:val="Contents3"/>
            <w:tabs>
              <w:tab w:val="clear" w:pos="8459"/>
              <w:tab w:val="right" w:pos="9026" w:leader="dot"/>
            </w:tabs>
            <w:rPr/>
          </w:pPr>
          <w:hyperlink w:anchor="__RefHeading___Toc145816_2322387425">
            <w:r>
              <w:rPr>
                <w:webHidden/>
                <w:rStyle w:val="IndexLink"/>
                <w:rtl w:val="true"/>
              </w:rPr>
              <w:t>«</w:t>
            </w:r>
            <w:r>
              <w:rPr>
                <w:rStyle w:val="IndexLink"/>
              </w:rPr>
              <w:t>150</w:t>
            </w:r>
            <w:r>
              <w:rPr>
                <w:rStyle w:val="IndexLink"/>
                <w:rtl w:val="true"/>
              </w:rPr>
              <w:t xml:space="preserve">» </w:t>
            </w:r>
            <w:r>
              <w:rPr>
                <w:rStyle w:val="IndexLink"/>
                <w:rtl w:val="true"/>
              </w:rPr>
              <w:t>تسدید العقائد فی شرح تجرید القواعد</w:t>
            </w:r>
            <w:r>
              <w:rPr>
                <w:rStyle w:val="IndexLink"/>
                <w:rtl w:val="true"/>
              </w:rPr>
              <w:tab/>
            </w:r>
            <w:r>
              <w:rPr>
                <w:rStyle w:val="IndexLink"/>
              </w:rPr>
              <w:t>150</w:t>
            </w:r>
          </w:hyperlink>
        </w:p>
        <w:p>
          <w:pPr>
            <w:pStyle w:val="Contents3"/>
            <w:tabs>
              <w:tab w:val="clear" w:pos="8459"/>
              <w:tab w:val="right" w:pos="9026" w:leader="dot"/>
            </w:tabs>
            <w:rPr/>
          </w:pPr>
          <w:hyperlink w:anchor="__RefHeading___Toc145818_2322387425">
            <w:r>
              <w:rPr>
                <w:webHidden/>
                <w:rStyle w:val="IndexLink"/>
                <w:rtl w:val="true"/>
              </w:rPr>
              <w:t>«</w:t>
            </w:r>
            <w:r>
              <w:rPr>
                <w:rStyle w:val="IndexLink"/>
              </w:rPr>
              <w:t>151</w:t>
            </w:r>
            <w:r>
              <w:rPr>
                <w:rStyle w:val="IndexLink"/>
                <w:rtl w:val="true"/>
              </w:rPr>
              <w:t xml:space="preserve">» </w:t>
            </w:r>
            <w:r>
              <w:rPr>
                <w:rStyle w:val="IndexLink"/>
                <w:rtl w:val="true"/>
              </w:rPr>
              <w:t>التصریح بمضمون التوضیح</w:t>
            </w:r>
            <w:r>
              <w:rPr>
                <w:rStyle w:val="IndexLink"/>
                <w:rtl w:val="true"/>
              </w:rPr>
              <w:tab/>
            </w:r>
            <w:r>
              <w:rPr>
                <w:rStyle w:val="IndexLink"/>
              </w:rPr>
              <w:t>151</w:t>
            </w:r>
          </w:hyperlink>
        </w:p>
        <w:p>
          <w:pPr>
            <w:pStyle w:val="Contents3"/>
            <w:tabs>
              <w:tab w:val="clear" w:pos="8459"/>
              <w:tab w:val="right" w:pos="9026" w:leader="dot"/>
            </w:tabs>
            <w:rPr/>
          </w:pPr>
          <w:hyperlink w:anchor="__RefHeading___Toc145820_2322387425">
            <w:r>
              <w:rPr>
                <w:webHidden/>
                <w:rStyle w:val="IndexLink"/>
                <w:rtl w:val="true"/>
              </w:rPr>
              <w:t>«</w:t>
            </w:r>
            <w:r>
              <w:rPr>
                <w:rStyle w:val="IndexLink"/>
              </w:rPr>
              <w:t>152</w:t>
            </w:r>
            <w:r>
              <w:rPr>
                <w:rStyle w:val="IndexLink"/>
                <w:rtl w:val="true"/>
              </w:rPr>
              <w:t xml:space="preserve">» </w:t>
            </w:r>
            <w:r>
              <w:rPr>
                <w:rStyle w:val="IndexLink"/>
                <w:rtl w:val="true"/>
              </w:rPr>
              <w:t>تعلیقات شرح تجرید الکلام</w:t>
            </w:r>
            <w:r>
              <w:rPr>
                <w:rStyle w:val="IndexLink"/>
                <w:rtl w:val="true"/>
              </w:rPr>
              <w:tab/>
            </w:r>
            <w:r>
              <w:rPr>
                <w:rStyle w:val="IndexLink"/>
              </w:rPr>
              <w:t>151</w:t>
            </w:r>
          </w:hyperlink>
        </w:p>
        <w:p>
          <w:pPr>
            <w:pStyle w:val="Contents3"/>
            <w:tabs>
              <w:tab w:val="clear" w:pos="8459"/>
              <w:tab w:val="right" w:pos="9026" w:leader="dot"/>
            </w:tabs>
            <w:rPr/>
          </w:pPr>
          <w:hyperlink w:anchor="__RefHeading___Toc145822_2322387425">
            <w:r>
              <w:rPr>
                <w:webHidden/>
                <w:rStyle w:val="IndexLink"/>
                <w:rtl w:val="true"/>
              </w:rPr>
              <w:t>«</w:t>
            </w:r>
            <w:r>
              <w:rPr>
                <w:rStyle w:val="IndexLink"/>
              </w:rPr>
              <w:t>153</w:t>
            </w:r>
            <w:r>
              <w:rPr>
                <w:rStyle w:val="IndexLink"/>
                <w:rtl w:val="true"/>
              </w:rPr>
              <w:t xml:space="preserve">» </w:t>
            </w:r>
            <w:r>
              <w:rPr>
                <w:rStyle w:val="IndexLink"/>
                <w:rtl w:val="true"/>
              </w:rPr>
              <w:t>نسخه دیگر</w:t>
            </w:r>
            <w:r>
              <w:rPr>
                <w:rStyle w:val="IndexLink"/>
                <w:rtl w:val="true"/>
              </w:rPr>
              <w:tab/>
            </w:r>
            <w:r>
              <w:rPr>
                <w:rStyle w:val="IndexLink"/>
              </w:rPr>
              <w:t>152</w:t>
            </w:r>
          </w:hyperlink>
        </w:p>
        <w:p>
          <w:pPr>
            <w:pStyle w:val="Contents3"/>
            <w:tabs>
              <w:tab w:val="clear" w:pos="8459"/>
              <w:tab w:val="right" w:pos="9026" w:leader="dot"/>
            </w:tabs>
            <w:rPr/>
          </w:pPr>
          <w:hyperlink w:anchor="__RefHeading___Toc145824_2322387425">
            <w:r>
              <w:rPr>
                <w:webHidden/>
                <w:rStyle w:val="IndexLink"/>
                <w:rtl w:val="true"/>
              </w:rPr>
              <w:t>«</w:t>
            </w:r>
            <w:r>
              <w:rPr>
                <w:rStyle w:val="IndexLink"/>
              </w:rPr>
              <w:t>154</w:t>
            </w:r>
            <w:r>
              <w:rPr>
                <w:rStyle w:val="IndexLink"/>
                <w:rtl w:val="true"/>
              </w:rPr>
              <w:t xml:space="preserve">» </w:t>
            </w:r>
            <w:r>
              <w:rPr>
                <w:rStyle w:val="IndexLink"/>
                <w:rtl w:val="true"/>
              </w:rPr>
              <w:t>تعلیقات علی الحواشی الخفریّة علی شرح إلهیّات التّجرید</w:t>
            </w:r>
            <w:r>
              <w:rPr>
                <w:rStyle w:val="IndexLink"/>
                <w:rtl w:val="true"/>
              </w:rPr>
              <w:tab/>
            </w:r>
            <w:r>
              <w:rPr>
                <w:rStyle w:val="IndexLink"/>
              </w:rPr>
              <w:t>152</w:t>
            </w:r>
          </w:hyperlink>
        </w:p>
        <w:p>
          <w:pPr>
            <w:pStyle w:val="Contents3"/>
            <w:tabs>
              <w:tab w:val="clear" w:pos="8459"/>
              <w:tab w:val="right" w:pos="9026" w:leader="dot"/>
            </w:tabs>
            <w:rPr/>
          </w:pPr>
          <w:hyperlink w:anchor="__RefHeading___Toc145826_2322387425">
            <w:r>
              <w:rPr>
                <w:webHidden/>
                <w:rStyle w:val="IndexLink"/>
                <w:rtl w:val="true"/>
              </w:rPr>
              <w:t>«</w:t>
            </w:r>
            <w:r>
              <w:rPr>
                <w:rStyle w:val="IndexLink"/>
              </w:rPr>
              <w:t>155</w:t>
            </w:r>
            <w:r>
              <w:rPr>
                <w:rStyle w:val="IndexLink"/>
                <w:rtl w:val="true"/>
              </w:rPr>
              <w:t xml:space="preserve">» </w:t>
            </w:r>
            <w:r>
              <w:rPr>
                <w:rStyle w:val="IndexLink"/>
                <w:rtl w:val="true"/>
              </w:rPr>
              <w:t>تعلیقاتٌ علی الصّحیفة الکاملة السجّادیّة</w:t>
            </w:r>
            <w:r>
              <w:rPr>
                <w:rStyle w:val="IndexLink"/>
                <w:rtl w:val="true"/>
              </w:rPr>
              <w:tab/>
            </w:r>
            <w:r>
              <w:rPr>
                <w:rStyle w:val="IndexLink"/>
              </w:rPr>
              <w:t>153</w:t>
            </w:r>
          </w:hyperlink>
        </w:p>
        <w:p>
          <w:pPr>
            <w:pStyle w:val="Contents3"/>
            <w:tabs>
              <w:tab w:val="clear" w:pos="8459"/>
              <w:tab w:val="right" w:pos="9026" w:leader="dot"/>
            </w:tabs>
            <w:rPr/>
          </w:pPr>
          <w:hyperlink w:anchor="__RefHeading___Toc145828_2322387425">
            <w:r>
              <w:rPr>
                <w:webHidden/>
                <w:rStyle w:val="IndexLink"/>
                <w:rtl w:val="true"/>
              </w:rPr>
              <w:t>«</w:t>
            </w:r>
            <w:r>
              <w:rPr>
                <w:rStyle w:val="IndexLink"/>
              </w:rPr>
              <w:t>156</w:t>
            </w:r>
            <w:r>
              <w:rPr>
                <w:rStyle w:val="IndexLink"/>
                <w:rtl w:val="true"/>
              </w:rPr>
              <w:t xml:space="preserve">» </w:t>
            </w:r>
            <w:r>
              <w:rPr>
                <w:rStyle w:val="IndexLink"/>
                <w:rtl w:val="true"/>
              </w:rPr>
              <w:t>نسخه دیگر</w:t>
            </w:r>
            <w:r>
              <w:rPr>
                <w:rStyle w:val="IndexLink"/>
                <w:rtl w:val="true"/>
              </w:rPr>
              <w:tab/>
            </w:r>
            <w:r>
              <w:rPr>
                <w:rStyle w:val="IndexLink"/>
              </w:rPr>
              <w:t>153</w:t>
            </w:r>
          </w:hyperlink>
        </w:p>
        <w:p>
          <w:pPr>
            <w:pStyle w:val="Contents3"/>
            <w:tabs>
              <w:tab w:val="clear" w:pos="8459"/>
              <w:tab w:val="right" w:pos="9026" w:leader="dot"/>
            </w:tabs>
            <w:rPr/>
          </w:pPr>
          <w:hyperlink w:anchor="__RefHeading___Toc145830_2322387425">
            <w:r>
              <w:rPr>
                <w:webHidden/>
                <w:rStyle w:val="IndexLink"/>
                <w:rtl w:val="true"/>
              </w:rPr>
              <w:t>«</w:t>
            </w:r>
            <w:r>
              <w:rPr>
                <w:rStyle w:val="IndexLink"/>
              </w:rPr>
              <w:t>157</w:t>
            </w:r>
            <w:r>
              <w:rPr>
                <w:rStyle w:val="IndexLink"/>
                <w:rtl w:val="true"/>
              </w:rPr>
              <w:t xml:space="preserve">» </w:t>
            </w:r>
            <w:r>
              <w:rPr>
                <w:rStyle w:val="IndexLink"/>
                <w:rtl w:val="true"/>
              </w:rPr>
              <w:t>تعلیقات مَنهج المقال</w:t>
            </w:r>
            <w:r>
              <w:rPr>
                <w:rStyle w:val="IndexLink"/>
                <w:rtl w:val="true"/>
              </w:rPr>
              <w:tab/>
            </w:r>
            <w:r>
              <w:rPr>
                <w:rStyle w:val="IndexLink"/>
              </w:rPr>
              <w:t>154</w:t>
            </w:r>
          </w:hyperlink>
        </w:p>
        <w:p>
          <w:pPr>
            <w:pStyle w:val="Contents3"/>
            <w:tabs>
              <w:tab w:val="clear" w:pos="8459"/>
              <w:tab w:val="right" w:pos="9026" w:leader="dot"/>
            </w:tabs>
            <w:rPr/>
          </w:pPr>
          <w:hyperlink w:anchor="__RefHeading___Toc145832_2322387425">
            <w:r>
              <w:rPr>
                <w:webHidden/>
                <w:rStyle w:val="IndexLink"/>
                <w:rtl w:val="true"/>
              </w:rPr>
              <w:t>«</w:t>
            </w:r>
            <w:r>
              <w:rPr>
                <w:rStyle w:val="IndexLink"/>
              </w:rPr>
              <w:t>158</w:t>
            </w:r>
            <w:r>
              <w:rPr>
                <w:rStyle w:val="IndexLink"/>
                <w:rtl w:val="true"/>
              </w:rPr>
              <w:t xml:space="preserve">» </w:t>
            </w:r>
            <w:r>
              <w:rPr>
                <w:rStyle w:val="IndexLink"/>
                <w:rtl w:val="true"/>
              </w:rPr>
              <w:t>تفسیر الأئمّة لهدایة الأُمّة</w:t>
            </w:r>
            <w:r>
              <w:rPr>
                <w:rStyle w:val="IndexLink"/>
                <w:rtl w:val="true"/>
              </w:rPr>
              <w:tab/>
            </w:r>
            <w:r>
              <w:rPr>
                <w:rStyle w:val="IndexLink"/>
              </w:rPr>
              <w:t>154</w:t>
            </w:r>
          </w:hyperlink>
        </w:p>
        <w:p>
          <w:pPr>
            <w:pStyle w:val="Contents3"/>
            <w:tabs>
              <w:tab w:val="clear" w:pos="8459"/>
              <w:tab w:val="right" w:pos="9026" w:leader="dot"/>
            </w:tabs>
            <w:rPr/>
          </w:pPr>
          <w:hyperlink w:anchor="__RefHeading___Toc145834_2322387425">
            <w:r>
              <w:rPr>
                <w:webHidden/>
                <w:rStyle w:val="IndexLink"/>
                <w:rtl w:val="true"/>
              </w:rPr>
              <w:t>«</w:t>
            </w:r>
            <w:r>
              <w:rPr>
                <w:rStyle w:val="IndexLink"/>
              </w:rPr>
              <w:t>159</w:t>
            </w:r>
            <w:r>
              <w:rPr>
                <w:rStyle w:val="IndexLink"/>
                <w:rtl w:val="true"/>
              </w:rPr>
              <w:t xml:space="preserve">» </w:t>
            </w:r>
            <w:r>
              <w:rPr>
                <w:rStyle w:val="IndexLink"/>
                <w:rtl w:val="true"/>
              </w:rPr>
              <w:t>نسخه دیگر</w:t>
            </w:r>
            <w:r>
              <w:rPr>
                <w:rStyle w:val="IndexLink"/>
                <w:rtl w:val="true"/>
              </w:rPr>
              <w:tab/>
            </w:r>
            <w:r>
              <w:rPr>
                <w:rStyle w:val="IndexLink"/>
              </w:rPr>
              <w:t>157</w:t>
            </w:r>
          </w:hyperlink>
        </w:p>
        <w:p>
          <w:pPr>
            <w:pStyle w:val="Contents3"/>
            <w:tabs>
              <w:tab w:val="clear" w:pos="8459"/>
              <w:tab w:val="right" w:pos="9026" w:leader="dot"/>
            </w:tabs>
            <w:rPr/>
          </w:pPr>
          <w:hyperlink w:anchor="__RefHeading___Toc145836_2322387425">
            <w:r>
              <w:rPr>
                <w:webHidden/>
                <w:rStyle w:val="IndexLink"/>
                <w:rtl w:val="true"/>
              </w:rPr>
              <w:t>«</w:t>
            </w:r>
            <w:r>
              <w:rPr>
                <w:rStyle w:val="IndexLink"/>
              </w:rPr>
              <w:t>160</w:t>
            </w:r>
            <w:r>
              <w:rPr>
                <w:rStyle w:val="IndexLink"/>
                <w:rtl w:val="true"/>
              </w:rPr>
              <w:t xml:space="preserve">» </w:t>
            </w:r>
            <w:r>
              <w:rPr>
                <w:rStyle w:val="IndexLink"/>
                <w:rtl w:val="true"/>
              </w:rPr>
              <w:t>نسخه دیگر</w:t>
            </w:r>
            <w:r>
              <w:rPr>
                <w:rStyle w:val="IndexLink"/>
                <w:rtl w:val="true"/>
              </w:rPr>
              <w:tab/>
            </w:r>
            <w:r>
              <w:rPr>
                <w:rStyle w:val="IndexLink"/>
              </w:rPr>
              <w:t>157</w:t>
            </w:r>
          </w:hyperlink>
        </w:p>
        <w:p>
          <w:pPr>
            <w:pStyle w:val="Contents3"/>
            <w:tabs>
              <w:tab w:val="clear" w:pos="8459"/>
              <w:tab w:val="right" w:pos="9026" w:leader="dot"/>
            </w:tabs>
            <w:rPr/>
          </w:pPr>
          <w:hyperlink w:anchor="__RefHeading___Toc145838_2322387425">
            <w:r>
              <w:rPr>
                <w:webHidden/>
                <w:rStyle w:val="IndexLink"/>
                <w:rtl w:val="true"/>
              </w:rPr>
              <w:t>«</w:t>
            </w:r>
            <w:r>
              <w:rPr>
                <w:rStyle w:val="IndexLink"/>
              </w:rPr>
              <w:t>161</w:t>
            </w:r>
            <w:r>
              <w:rPr>
                <w:rStyle w:val="IndexLink"/>
                <w:rtl w:val="true"/>
              </w:rPr>
              <w:t xml:space="preserve">» </w:t>
            </w:r>
            <w:r>
              <w:rPr>
                <w:rStyle w:val="IndexLink"/>
                <w:rtl w:val="true"/>
              </w:rPr>
              <w:t>نسخه دیگر</w:t>
            </w:r>
            <w:r>
              <w:rPr>
                <w:rStyle w:val="IndexLink"/>
                <w:rtl w:val="true"/>
              </w:rPr>
              <w:tab/>
            </w:r>
            <w:r>
              <w:rPr>
                <w:rStyle w:val="IndexLink"/>
              </w:rPr>
              <w:t>157</w:t>
            </w:r>
          </w:hyperlink>
        </w:p>
        <w:p>
          <w:pPr>
            <w:pStyle w:val="Contents3"/>
            <w:tabs>
              <w:tab w:val="clear" w:pos="8459"/>
              <w:tab w:val="right" w:pos="9026" w:leader="dot"/>
            </w:tabs>
            <w:rPr/>
          </w:pPr>
          <w:hyperlink w:anchor="__RefHeading___Toc145840_2322387425">
            <w:r>
              <w:rPr>
                <w:webHidden/>
                <w:rStyle w:val="IndexLink"/>
                <w:rtl w:val="true"/>
              </w:rPr>
              <w:t>«</w:t>
            </w:r>
            <w:r>
              <w:rPr>
                <w:rStyle w:val="IndexLink"/>
              </w:rPr>
              <w:t>162</w:t>
            </w:r>
            <w:r>
              <w:rPr>
                <w:rStyle w:val="IndexLink"/>
                <w:rtl w:val="true"/>
              </w:rPr>
              <w:t xml:space="preserve">» </w:t>
            </w:r>
            <w:r>
              <w:rPr>
                <w:rStyle w:val="IndexLink"/>
                <w:rtl w:val="true"/>
              </w:rPr>
              <w:t>تفسیر التّحریر</w:t>
            </w:r>
            <w:r>
              <w:rPr>
                <w:rStyle w:val="IndexLink"/>
                <w:rtl w:val="true"/>
              </w:rPr>
              <w:tab/>
            </w:r>
            <w:r>
              <w:rPr>
                <w:rStyle w:val="IndexLink"/>
              </w:rPr>
              <w:t>158</w:t>
            </w:r>
          </w:hyperlink>
        </w:p>
        <w:p>
          <w:pPr>
            <w:pStyle w:val="Contents3"/>
            <w:tabs>
              <w:tab w:val="clear" w:pos="8459"/>
              <w:tab w:val="right" w:pos="9026" w:leader="dot"/>
            </w:tabs>
            <w:rPr/>
          </w:pPr>
          <w:hyperlink w:anchor="__RefHeading___Toc145842_2322387425">
            <w:r>
              <w:rPr>
                <w:webHidden/>
                <w:rStyle w:val="IndexLink"/>
                <w:rtl w:val="true"/>
              </w:rPr>
              <w:t>«</w:t>
            </w:r>
            <w:r>
              <w:rPr>
                <w:rStyle w:val="IndexLink"/>
              </w:rPr>
              <w:t>163</w:t>
            </w:r>
            <w:r>
              <w:rPr>
                <w:rStyle w:val="IndexLink"/>
                <w:rtl w:val="true"/>
              </w:rPr>
              <w:t xml:space="preserve">» </w:t>
            </w:r>
            <w:r>
              <w:rPr>
                <w:rStyle w:val="IndexLink"/>
                <w:rtl w:val="true"/>
              </w:rPr>
              <w:t>تفسیر سورة الحمد و البقرة</w:t>
            </w:r>
            <w:r>
              <w:rPr>
                <w:rStyle w:val="IndexLink"/>
                <w:rtl w:val="true"/>
              </w:rPr>
              <w:tab/>
            </w:r>
            <w:r>
              <w:rPr>
                <w:rStyle w:val="IndexLink"/>
              </w:rPr>
              <w:t>159</w:t>
            </w:r>
          </w:hyperlink>
        </w:p>
        <w:p>
          <w:pPr>
            <w:pStyle w:val="Contents3"/>
            <w:tabs>
              <w:tab w:val="clear" w:pos="8459"/>
              <w:tab w:val="right" w:pos="9026" w:leader="dot"/>
            </w:tabs>
            <w:rPr/>
          </w:pPr>
          <w:hyperlink w:anchor="__RefHeading___Toc145844_2322387425">
            <w:r>
              <w:rPr>
                <w:webHidden/>
                <w:rStyle w:val="IndexLink"/>
                <w:rtl w:val="true"/>
              </w:rPr>
              <w:t>«</w:t>
            </w:r>
            <w:r>
              <w:rPr>
                <w:rStyle w:val="IndexLink"/>
              </w:rPr>
              <w:t>164</w:t>
            </w:r>
            <w:r>
              <w:rPr>
                <w:rStyle w:val="IndexLink"/>
                <w:rtl w:val="true"/>
              </w:rPr>
              <w:t xml:space="preserve">» </w:t>
            </w:r>
            <w:r>
              <w:rPr>
                <w:rStyle w:val="IndexLink"/>
                <w:rtl w:val="true"/>
              </w:rPr>
              <w:t>تفسیر القرآن الکریم</w:t>
            </w:r>
            <w:r>
              <w:rPr>
                <w:rStyle w:val="IndexLink"/>
                <w:rtl w:val="true"/>
              </w:rPr>
              <w:tab/>
            </w:r>
            <w:r>
              <w:rPr>
                <w:rStyle w:val="IndexLink"/>
              </w:rPr>
              <w:t>159</w:t>
            </w:r>
          </w:hyperlink>
        </w:p>
        <w:p>
          <w:pPr>
            <w:pStyle w:val="Contents3"/>
            <w:tabs>
              <w:tab w:val="clear" w:pos="8459"/>
              <w:tab w:val="right" w:pos="9026" w:leader="dot"/>
            </w:tabs>
            <w:rPr/>
          </w:pPr>
          <w:hyperlink w:anchor="__RefHeading___Toc145846_2322387425">
            <w:r>
              <w:rPr>
                <w:webHidden/>
                <w:rStyle w:val="IndexLink"/>
                <w:rtl w:val="true"/>
              </w:rPr>
              <w:t>«</w:t>
            </w:r>
            <w:r>
              <w:rPr>
                <w:rStyle w:val="IndexLink"/>
              </w:rPr>
              <w:t>165</w:t>
            </w:r>
            <w:r>
              <w:rPr>
                <w:rStyle w:val="IndexLink"/>
                <w:rtl w:val="true"/>
              </w:rPr>
              <w:t xml:space="preserve">» </w:t>
            </w:r>
            <w:r>
              <w:rPr>
                <w:rStyle w:val="IndexLink"/>
                <w:rtl w:val="true"/>
              </w:rPr>
              <w:t>نسخه دیگر</w:t>
            </w:r>
            <w:r>
              <w:rPr>
                <w:rStyle w:val="IndexLink"/>
                <w:rtl w:val="true"/>
              </w:rPr>
              <w:tab/>
            </w:r>
            <w:r>
              <w:rPr>
                <w:rStyle w:val="IndexLink"/>
              </w:rPr>
              <w:t>160</w:t>
            </w:r>
          </w:hyperlink>
        </w:p>
        <w:p>
          <w:pPr>
            <w:pStyle w:val="Contents3"/>
            <w:tabs>
              <w:tab w:val="clear" w:pos="8459"/>
              <w:tab w:val="right" w:pos="9026" w:leader="dot"/>
            </w:tabs>
            <w:rPr/>
          </w:pPr>
          <w:hyperlink w:anchor="__RefHeading___Toc145848_2322387425">
            <w:r>
              <w:rPr>
                <w:webHidden/>
                <w:rStyle w:val="IndexLink"/>
                <w:rtl w:val="true"/>
              </w:rPr>
              <w:t>«</w:t>
            </w:r>
            <w:r>
              <w:rPr>
                <w:rStyle w:val="IndexLink"/>
              </w:rPr>
              <w:t>166</w:t>
            </w:r>
            <w:r>
              <w:rPr>
                <w:rStyle w:val="IndexLink"/>
                <w:rtl w:val="true"/>
              </w:rPr>
              <w:t xml:space="preserve">» </w:t>
            </w:r>
            <w:r>
              <w:rPr>
                <w:rStyle w:val="IndexLink"/>
                <w:rtl w:val="true"/>
              </w:rPr>
              <w:t>تفسیر القرآن الکریم</w:t>
            </w:r>
            <w:r>
              <w:rPr>
                <w:rStyle w:val="IndexLink"/>
                <w:rtl w:val="true"/>
              </w:rPr>
              <w:tab/>
            </w:r>
            <w:r>
              <w:rPr>
                <w:rStyle w:val="IndexLink"/>
              </w:rPr>
              <w:t>160</w:t>
            </w:r>
          </w:hyperlink>
        </w:p>
        <w:p>
          <w:pPr>
            <w:pStyle w:val="Contents3"/>
            <w:tabs>
              <w:tab w:val="clear" w:pos="8459"/>
              <w:tab w:val="right" w:pos="9026" w:leader="dot"/>
            </w:tabs>
            <w:rPr/>
          </w:pPr>
          <w:hyperlink w:anchor="__RefHeading___Toc145850_2322387425">
            <w:r>
              <w:rPr>
                <w:webHidden/>
                <w:rStyle w:val="IndexLink"/>
                <w:rtl w:val="true"/>
              </w:rPr>
              <w:t>«</w:t>
            </w:r>
            <w:r>
              <w:rPr>
                <w:rStyle w:val="IndexLink"/>
              </w:rPr>
              <w:t>167</w:t>
            </w:r>
            <w:r>
              <w:rPr>
                <w:rStyle w:val="IndexLink"/>
                <w:rtl w:val="true"/>
              </w:rPr>
              <w:t xml:space="preserve">» </w:t>
            </w:r>
            <w:r>
              <w:rPr>
                <w:rStyle w:val="IndexLink"/>
                <w:rtl w:val="true"/>
              </w:rPr>
              <w:t>تفسیر القرآن الکریم</w:t>
            </w:r>
            <w:r>
              <w:rPr>
                <w:rStyle w:val="IndexLink"/>
                <w:rtl w:val="true"/>
              </w:rPr>
              <w:tab/>
            </w:r>
            <w:r>
              <w:rPr>
                <w:rStyle w:val="IndexLink"/>
              </w:rPr>
              <w:t>161</w:t>
            </w:r>
          </w:hyperlink>
        </w:p>
        <w:p>
          <w:pPr>
            <w:pStyle w:val="Contents3"/>
            <w:tabs>
              <w:tab w:val="clear" w:pos="8459"/>
              <w:tab w:val="right" w:pos="9026" w:leader="dot"/>
            </w:tabs>
            <w:rPr/>
          </w:pPr>
          <w:hyperlink w:anchor="__RefHeading___Toc145852_2322387425">
            <w:r>
              <w:rPr>
                <w:webHidden/>
                <w:rStyle w:val="IndexLink"/>
                <w:rtl w:val="true"/>
              </w:rPr>
              <w:t>«</w:t>
            </w:r>
            <w:r>
              <w:rPr>
                <w:rStyle w:val="IndexLink"/>
              </w:rPr>
              <w:t>168</w:t>
            </w:r>
            <w:r>
              <w:rPr>
                <w:rStyle w:val="IndexLink"/>
                <w:rtl w:val="true"/>
              </w:rPr>
              <w:t xml:space="preserve">» </w:t>
            </w:r>
            <w:r>
              <w:rPr>
                <w:rStyle w:val="IndexLink"/>
                <w:rtl w:val="true"/>
              </w:rPr>
              <w:t>تفسیر القرآن الکریم</w:t>
            </w:r>
            <w:r>
              <w:rPr>
                <w:rStyle w:val="IndexLink"/>
                <w:rtl w:val="true"/>
              </w:rPr>
              <w:tab/>
            </w:r>
            <w:r>
              <w:rPr>
                <w:rStyle w:val="IndexLink"/>
              </w:rPr>
              <w:t>162</w:t>
            </w:r>
          </w:hyperlink>
        </w:p>
        <w:p>
          <w:pPr>
            <w:pStyle w:val="Contents3"/>
            <w:tabs>
              <w:tab w:val="clear" w:pos="8459"/>
              <w:tab w:val="right" w:pos="9026" w:leader="dot"/>
            </w:tabs>
            <w:rPr/>
          </w:pPr>
          <w:hyperlink w:anchor="__RefHeading___Toc145854_2322387425">
            <w:r>
              <w:rPr>
                <w:webHidden/>
                <w:rStyle w:val="IndexLink"/>
                <w:rtl w:val="true"/>
              </w:rPr>
              <w:t>«</w:t>
            </w:r>
            <w:r>
              <w:rPr>
                <w:rStyle w:val="IndexLink"/>
              </w:rPr>
              <w:t>169</w:t>
            </w:r>
            <w:r>
              <w:rPr>
                <w:rStyle w:val="IndexLink"/>
                <w:rtl w:val="true"/>
              </w:rPr>
              <w:t xml:space="preserve">» </w:t>
            </w:r>
            <w:r>
              <w:rPr>
                <w:rStyle w:val="IndexLink"/>
                <w:rtl w:val="true"/>
              </w:rPr>
              <w:t>تفسیر کازور</w:t>
            </w:r>
            <w:r>
              <w:rPr>
                <w:rStyle w:val="IndexLink"/>
                <w:rtl w:val="true"/>
              </w:rPr>
              <w:tab/>
            </w:r>
            <w:r>
              <w:rPr>
                <w:rStyle w:val="IndexLink"/>
              </w:rPr>
              <w:t>163</w:t>
            </w:r>
          </w:hyperlink>
        </w:p>
        <w:p>
          <w:pPr>
            <w:pStyle w:val="Contents3"/>
            <w:tabs>
              <w:tab w:val="clear" w:pos="8459"/>
              <w:tab w:val="right" w:pos="9026" w:leader="dot"/>
            </w:tabs>
            <w:rPr/>
          </w:pPr>
          <w:hyperlink w:anchor="__RefHeading___Toc145856_2322387425">
            <w:r>
              <w:rPr>
                <w:webHidden/>
                <w:rStyle w:val="IndexLink"/>
                <w:rtl w:val="true"/>
              </w:rPr>
              <w:t>«</w:t>
            </w:r>
            <w:r>
              <w:rPr>
                <w:rStyle w:val="IndexLink"/>
              </w:rPr>
              <w:t>170</w:t>
            </w:r>
            <w:r>
              <w:rPr>
                <w:rStyle w:val="IndexLink"/>
                <w:rtl w:val="true"/>
              </w:rPr>
              <w:t xml:space="preserve">» </w:t>
            </w:r>
            <w:r>
              <w:rPr>
                <w:rStyle w:val="IndexLink"/>
                <w:rtl w:val="true"/>
              </w:rPr>
              <w:t>التّفسیر الوسیط</w:t>
            </w:r>
            <w:r>
              <w:rPr>
                <w:rStyle w:val="IndexLink"/>
                <w:rtl w:val="true"/>
              </w:rPr>
              <w:tab/>
            </w:r>
            <w:r>
              <w:rPr>
                <w:rStyle w:val="IndexLink"/>
              </w:rPr>
              <w:t>164</w:t>
            </w:r>
          </w:hyperlink>
        </w:p>
        <w:p>
          <w:pPr>
            <w:pStyle w:val="Contents3"/>
            <w:tabs>
              <w:tab w:val="clear" w:pos="8459"/>
              <w:tab w:val="right" w:pos="9026" w:leader="dot"/>
            </w:tabs>
            <w:rPr/>
          </w:pPr>
          <w:hyperlink w:anchor="__RefHeading___Toc145858_2322387425">
            <w:r>
              <w:rPr>
                <w:webHidden/>
                <w:rStyle w:val="IndexLink"/>
                <w:rtl w:val="true"/>
              </w:rPr>
              <w:t>«</w:t>
            </w:r>
            <w:r>
              <w:rPr>
                <w:rStyle w:val="IndexLink"/>
              </w:rPr>
              <w:t>171</w:t>
            </w:r>
            <w:r>
              <w:rPr>
                <w:rStyle w:val="IndexLink"/>
                <w:rtl w:val="true"/>
              </w:rPr>
              <w:t xml:space="preserve">» </w:t>
            </w:r>
            <w:r>
              <w:rPr>
                <w:rStyle w:val="IndexLink"/>
                <w:rtl w:val="true"/>
              </w:rPr>
              <w:t>تفصیل وسائل الشّیعة إلی تحصیل مسائل الشّریعة</w:t>
            </w:r>
            <w:r>
              <w:rPr>
                <w:rStyle w:val="IndexLink"/>
                <w:rtl w:val="true"/>
              </w:rPr>
              <w:tab/>
            </w:r>
            <w:r>
              <w:rPr>
                <w:rStyle w:val="IndexLink"/>
              </w:rPr>
              <w:t>165</w:t>
            </w:r>
          </w:hyperlink>
        </w:p>
        <w:p>
          <w:pPr>
            <w:pStyle w:val="Contents3"/>
            <w:tabs>
              <w:tab w:val="clear" w:pos="8459"/>
              <w:tab w:val="right" w:pos="9026" w:leader="dot"/>
            </w:tabs>
            <w:rPr/>
          </w:pPr>
          <w:hyperlink w:anchor="__RefHeading___Toc145860_2322387425">
            <w:r>
              <w:rPr>
                <w:webHidden/>
                <w:rStyle w:val="IndexLink"/>
                <w:rtl w:val="true"/>
              </w:rPr>
              <w:t>«</w:t>
            </w:r>
            <w:r>
              <w:rPr>
                <w:rStyle w:val="IndexLink"/>
              </w:rPr>
              <w:t>172</w:t>
            </w:r>
            <w:r>
              <w:rPr>
                <w:rStyle w:val="IndexLink"/>
                <w:rtl w:val="true"/>
              </w:rPr>
              <w:t xml:space="preserve">» </w:t>
            </w:r>
            <w:r>
              <w:rPr>
                <w:rStyle w:val="IndexLink"/>
                <w:rtl w:val="true"/>
              </w:rPr>
              <w:t>نسخه دیگر</w:t>
            </w:r>
            <w:r>
              <w:rPr>
                <w:rStyle w:val="IndexLink"/>
                <w:rtl w:val="true"/>
              </w:rPr>
              <w:tab/>
            </w:r>
            <w:r>
              <w:rPr>
                <w:rStyle w:val="IndexLink"/>
              </w:rPr>
              <w:t>165</w:t>
            </w:r>
          </w:hyperlink>
        </w:p>
        <w:p>
          <w:pPr>
            <w:pStyle w:val="Contents3"/>
            <w:tabs>
              <w:tab w:val="clear" w:pos="8459"/>
              <w:tab w:val="right" w:pos="9026" w:leader="dot"/>
            </w:tabs>
            <w:rPr/>
          </w:pPr>
          <w:hyperlink w:anchor="__RefHeading___Toc145862_2322387425">
            <w:r>
              <w:rPr>
                <w:webHidden/>
                <w:rStyle w:val="IndexLink"/>
                <w:rtl w:val="true"/>
              </w:rPr>
              <w:t>«</w:t>
            </w:r>
            <w:r>
              <w:rPr>
                <w:rStyle w:val="IndexLink"/>
              </w:rPr>
              <w:t>173</w:t>
            </w:r>
            <w:r>
              <w:rPr>
                <w:rStyle w:val="IndexLink"/>
                <w:rtl w:val="true"/>
              </w:rPr>
              <w:t xml:space="preserve">» </w:t>
            </w:r>
            <w:r>
              <w:rPr>
                <w:rStyle w:val="IndexLink"/>
                <w:rtl w:val="true"/>
              </w:rPr>
              <w:t>نسخه دیگر</w:t>
            </w:r>
            <w:r>
              <w:rPr>
                <w:rStyle w:val="IndexLink"/>
                <w:rtl w:val="true"/>
              </w:rPr>
              <w:tab/>
            </w:r>
            <w:r>
              <w:rPr>
                <w:rStyle w:val="IndexLink"/>
              </w:rPr>
              <w:t>165</w:t>
            </w:r>
          </w:hyperlink>
        </w:p>
        <w:p>
          <w:pPr>
            <w:pStyle w:val="Contents3"/>
            <w:tabs>
              <w:tab w:val="clear" w:pos="8459"/>
              <w:tab w:val="right" w:pos="9026" w:leader="dot"/>
            </w:tabs>
            <w:rPr/>
          </w:pPr>
          <w:hyperlink w:anchor="__RefHeading___Toc145864_2322387425">
            <w:r>
              <w:rPr>
                <w:webHidden/>
                <w:rStyle w:val="IndexLink"/>
                <w:rtl w:val="true"/>
              </w:rPr>
              <w:t>«</w:t>
            </w:r>
            <w:r>
              <w:rPr>
                <w:rStyle w:val="IndexLink"/>
              </w:rPr>
              <w:t>174</w:t>
            </w:r>
            <w:r>
              <w:rPr>
                <w:rStyle w:val="IndexLink"/>
                <w:rtl w:val="true"/>
              </w:rPr>
              <w:t xml:space="preserve">» </w:t>
            </w:r>
            <w:r>
              <w:rPr>
                <w:rStyle w:val="IndexLink"/>
                <w:rtl w:val="true"/>
              </w:rPr>
              <w:t>نسخه دیگر</w:t>
            </w:r>
            <w:r>
              <w:rPr>
                <w:rStyle w:val="IndexLink"/>
                <w:rtl w:val="true"/>
              </w:rPr>
              <w:tab/>
            </w:r>
            <w:r>
              <w:rPr>
                <w:rStyle w:val="IndexLink"/>
              </w:rPr>
              <w:t>166</w:t>
            </w:r>
          </w:hyperlink>
        </w:p>
        <w:p>
          <w:pPr>
            <w:pStyle w:val="Contents3"/>
            <w:tabs>
              <w:tab w:val="clear" w:pos="8459"/>
              <w:tab w:val="right" w:pos="9026" w:leader="dot"/>
            </w:tabs>
            <w:rPr/>
          </w:pPr>
          <w:hyperlink w:anchor="__RefHeading___Toc145866_2322387425">
            <w:r>
              <w:rPr>
                <w:webHidden/>
                <w:rStyle w:val="IndexLink"/>
                <w:rtl w:val="true"/>
              </w:rPr>
              <w:t>«</w:t>
            </w:r>
            <w:r>
              <w:rPr>
                <w:rStyle w:val="IndexLink"/>
              </w:rPr>
              <w:t>175</w:t>
            </w:r>
            <w:r>
              <w:rPr>
                <w:rStyle w:val="IndexLink"/>
                <w:rtl w:val="true"/>
              </w:rPr>
              <w:t xml:space="preserve">» </w:t>
            </w:r>
            <w:r>
              <w:rPr>
                <w:rStyle w:val="IndexLink"/>
                <w:rtl w:val="true"/>
              </w:rPr>
              <w:t>نسخه دیگر</w:t>
            </w:r>
            <w:r>
              <w:rPr>
                <w:rStyle w:val="IndexLink"/>
                <w:rtl w:val="true"/>
              </w:rPr>
              <w:tab/>
            </w:r>
            <w:r>
              <w:rPr>
                <w:rStyle w:val="IndexLink"/>
              </w:rPr>
              <w:t>166</w:t>
            </w:r>
          </w:hyperlink>
        </w:p>
        <w:p>
          <w:pPr>
            <w:pStyle w:val="Contents3"/>
            <w:tabs>
              <w:tab w:val="clear" w:pos="8459"/>
              <w:tab w:val="right" w:pos="9026" w:leader="dot"/>
            </w:tabs>
            <w:rPr/>
          </w:pPr>
          <w:hyperlink w:anchor="__RefHeading___Toc145868_2322387425">
            <w:r>
              <w:rPr>
                <w:webHidden/>
                <w:rStyle w:val="IndexLink"/>
                <w:rtl w:val="true"/>
              </w:rPr>
              <w:t>«</w:t>
            </w:r>
            <w:r>
              <w:rPr>
                <w:rStyle w:val="IndexLink"/>
              </w:rPr>
              <w:t>176</w:t>
            </w:r>
            <w:r>
              <w:rPr>
                <w:rStyle w:val="IndexLink"/>
                <w:rtl w:val="true"/>
              </w:rPr>
              <w:t xml:space="preserve">» </w:t>
            </w:r>
            <w:r>
              <w:rPr>
                <w:rStyle w:val="IndexLink"/>
                <w:rtl w:val="true"/>
              </w:rPr>
              <w:t>نسخه دیگر</w:t>
            </w:r>
            <w:r>
              <w:rPr>
                <w:rStyle w:val="IndexLink"/>
                <w:rtl w:val="true"/>
              </w:rPr>
              <w:tab/>
            </w:r>
            <w:r>
              <w:rPr>
                <w:rStyle w:val="IndexLink"/>
              </w:rPr>
              <w:t>167</w:t>
            </w:r>
          </w:hyperlink>
        </w:p>
        <w:p>
          <w:pPr>
            <w:pStyle w:val="Contents3"/>
            <w:tabs>
              <w:tab w:val="clear" w:pos="8459"/>
              <w:tab w:val="right" w:pos="9026" w:leader="dot"/>
            </w:tabs>
            <w:rPr/>
          </w:pPr>
          <w:hyperlink w:anchor="__RefHeading___Toc145870_2322387425">
            <w:r>
              <w:rPr>
                <w:webHidden/>
                <w:rStyle w:val="IndexLink"/>
                <w:rtl w:val="true"/>
              </w:rPr>
              <w:t>«</w:t>
            </w:r>
            <w:r>
              <w:rPr>
                <w:rStyle w:val="IndexLink"/>
              </w:rPr>
              <w:t>177</w:t>
            </w:r>
            <w:r>
              <w:rPr>
                <w:rStyle w:val="IndexLink"/>
                <w:rtl w:val="true"/>
              </w:rPr>
              <w:t xml:space="preserve">» </w:t>
            </w:r>
            <w:r>
              <w:rPr>
                <w:rStyle w:val="IndexLink"/>
                <w:rtl w:val="true"/>
              </w:rPr>
              <w:t>نسخه دیگر</w:t>
            </w:r>
            <w:r>
              <w:rPr>
                <w:rStyle w:val="IndexLink"/>
                <w:rtl w:val="true"/>
              </w:rPr>
              <w:tab/>
            </w:r>
            <w:r>
              <w:rPr>
                <w:rStyle w:val="IndexLink"/>
              </w:rPr>
              <w:t>167</w:t>
            </w:r>
          </w:hyperlink>
        </w:p>
        <w:p>
          <w:pPr>
            <w:pStyle w:val="Contents3"/>
            <w:tabs>
              <w:tab w:val="clear" w:pos="8459"/>
              <w:tab w:val="right" w:pos="9026" w:leader="dot"/>
            </w:tabs>
            <w:rPr/>
          </w:pPr>
          <w:hyperlink w:anchor="__RefHeading___Toc145872_2322387425">
            <w:r>
              <w:rPr>
                <w:webHidden/>
                <w:rStyle w:val="IndexLink"/>
                <w:rtl w:val="true"/>
              </w:rPr>
              <w:t>«</w:t>
            </w:r>
            <w:r>
              <w:rPr>
                <w:rStyle w:val="IndexLink"/>
              </w:rPr>
              <w:t>178</w:t>
            </w:r>
            <w:r>
              <w:rPr>
                <w:rStyle w:val="IndexLink"/>
                <w:rtl w:val="true"/>
              </w:rPr>
              <w:t xml:space="preserve">» </w:t>
            </w:r>
            <w:r>
              <w:rPr>
                <w:rStyle w:val="IndexLink"/>
                <w:rtl w:val="true"/>
              </w:rPr>
              <w:t>التّقریرات</w:t>
            </w:r>
            <w:r>
              <w:rPr>
                <w:rStyle w:val="IndexLink"/>
                <w:rtl w:val="true"/>
              </w:rPr>
              <w:tab/>
            </w:r>
            <w:r>
              <w:rPr>
                <w:rStyle w:val="IndexLink"/>
              </w:rPr>
              <w:t>167</w:t>
            </w:r>
          </w:hyperlink>
        </w:p>
        <w:p>
          <w:pPr>
            <w:pStyle w:val="Contents3"/>
            <w:tabs>
              <w:tab w:val="clear" w:pos="8459"/>
              <w:tab w:val="right" w:pos="9026" w:leader="dot"/>
            </w:tabs>
            <w:rPr/>
          </w:pPr>
          <w:hyperlink w:anchor="__RefHeading___Toc145874_2322387425">
            <w:r>
              <w:rPr>
                <w:webHidden/>
                <w:rStyle w:val="IndexLink"/>
                <w:rtl w:val="true"/>
              </w:rPr>
              <w:t>«</w:t>
            </w:r>
            <w:r>
              <w:rPr>
                <w:rStyle w:val="IndexLink"/>
              </w:rPr>
              <w:t>179</w:t>
            </w:r>
            <w:r>
              <w:rPr>
                <w:rStyle w:val="IndexLink"/>
                <w:rtl w:val="true"/>
              </w:rPr>
              <w:t xml:space="preserve">» </w:t>
            </w:r>
            <w:r>
              <w:rPr>
                <w:rStyle w:val="IndexLink"/>
                <w:rtl w:val="true"/>
              </w:rPr>
              <w:t>تقویم آیات القرآن</w:t>
            </w:r>
            <w:r>
              <w:rPr>
                <w:rStyle w:val="IndexLink"/>
                <w:rtl w:val="true"/>
              </w:rPr>
              <w:tab/>
            </w:r>
            <w:r>
              <w:rPr>
                <w:rStyle w:val="IndexLink"/>
              </w:rPr>
              <w:t>168</w:t>
            </w:r>
          </w:hyperlink>
        </w:p>
        <w:p>
          <w:pPr>
            <w:pStyle w:val="Contents3"/>
            <w:tabs>
              <w:tab w:val="clear" w:pos="8459"/>
              <w:tab w:val="right" w:pos="9026" w:leader="dot"/>
            </w:tabs>
            <w:rPr/>
          </w:pPr>
          <w:hyperlink w:anchor="__RefHeading___Toc145876_2322387425">
            <w:r>
              <w:rPr>
                <w:webHidden/>
                <w:rStyle w:val="IndexLink"/>
                <w:rtl w:val="true"/>
              </w:rPr>
              <w:t>«</w:t>
            </w:r>
            <w:r>
              <w:rPr>
                <w:rStyle w:val="IndexLink"/>
              </w:rPr>
              <w:t>180</w:t>
            </w:r>
            <w:r>
              <w:rPr>
                <w:rStyle w:val="IndexLink"/>
                <w:rtl w:val="true"/>
              </w:rPr>
              <w:t xml:space="preserve">» </w:t>
            </w:r>
            <w:r>
              <w:rPr>
                <w:rStyle w:val="IndexLink"/>
                <w:rtl w:val="true"/>
              </w:rPr>
              <w:t>تکملة المصادر</w:t>
            </w:r>
            <w:r>
              <w:rPr>
                <w:rStyle w:val="IndexLink"/>
                <w:rtl w:val="true"/>
              </w:rPr>
              <w:tab/>
            </w:r>
            <w:r>
              <w:rPr>
                <w:rStyle w:val="IndexLink"/>
              </w:rPr>
              <w:t>169</w:t>
            </w:r>
          </w:hyperlink>
        </w:p>
        <w:p>
          <w:pPr>
            <w:pStyle w:val="Contents3"/>
            <w:tabs>
              <w:tab w:val="clear" w:pos="8459"/>
              <w:tab w:val="right" w:pos="9026" w:leader="dot"/>
            </w:tabs>
            <w:rPr/>
          </w:pPr>
          <w:hyperlink w:anchor="__RefHeading___Toc145878_2322387425">
            <w:r>
              <w:rPr>
                <w:webHidden/>
                <w:rStyle w:val="IndexLink"/>
                <w:rtl w:val="true"/>
              </w:rPr>
              <w:t>«</w:t>
            </w:r>
            <w:r>
              <w:rPr>
                <w:rStyle w:val="IndexLink"/>
              </w:rPr>
              <w:t>181</w:t>
            </w:r>
            <w:r>
              <w:rPr>
                <w:rStyle w:val="IndexLink"/>
                <w:rtl w:val="true"/>
              </w:rPr>
              <w:t xml:space="preserve">» </w:t>
            </w:r>
            <w:r>
              <w:rPr>
                <w:rStyle w:val="IndexLink"/>
                <w:rtl w:val="true"/>
              </w:rPr>
              <w:t>تلخیص الأقوال فی تحقیق أحوال الرجال معروف به رجال وسیط</w:t>
            </w:r>
            <w:r>
              <w:rPr>
                <w:rStyle w:val="IndexLink"/>
                <w:rtl w:val="true"/>
              </w:rPr>
              <w:tab/>
            </w:r>
            <w:r>
              <w:rPr>
                <w:rStyle w:val="IndexLink"/>
              </w:rPr>
              <w:t>170</w:t>
            </w:r>
          </w:hyperlink>
        </w:p>
        <w:p>
          <w:pPr>
            <w:pStyle w:val="Contents3"/>
            <w:tabs>
              <w:tab w:val="clear" w:pos="8459"/>
              <w:tab w:val="right" w:pos="9026" w:leader="dot"/>
            </w:tabs>
            <w:rPr/>
          </w:pPr>
          <w:hyperlink w:anchor="__RefHeading___Toc145880_2322387425">
            <w:r>
              <w:rPr>
                <w:webHidden/>
                <w:rStyle w:val="IndexLink"/>
                <w:rtl w:val="true"/>
              </w:rPr>
              <w:t>«</w:t>
            </w:r>
            <w:r>
              <w:rPr>
                <w:rStyle w:val="IndexLink"/>
              </w:rPr>
              <w:t>182</w:t>
            </w:r>
            <w:r>
              <w:rPr>
                <w:rStyle w:val="IndexLink"/>
                <w:rtl w:val="true"/>
              </w:rPr>
              <w:t xml:space="preserve">» </w:t>
            </w:r>
            <w:r>
              <w:rPr>
                <w:rStyle w:val="IndexLink"/>
                <w:rtl w:val="true"/>
              </w:rPr>
              <w:t>نسخه دیگر</w:t>
            </w:r>
            <w:r>
              <w:rPr>
                <w:rStyle w:val="IndexLink"/>
                <w:rtl w:val="true"/>
              </w:rPr>
              <w:tab/>
            </w:r>
            <w:r>
              <w:rPr>
                <w:rStyle w:val="IndexLink"/>
              </w:rPr>
              <w:t>174</w:t>
            </w:r>
          </w:hyperlink>
        </w:p>
        <w:p>
          <w:pPr>
            <w:pStyle w:val="Contents3"/>
            <w:tabs>
              <w:tab w:val="clear" w:pos="8459"/>
              <w:tab w:val="right" w:pos="9026" w:leader="dot"/>
            </w:tabs>
            <w:rPr/>
          </w:pPr>
          <w:hyperlink w:anchor="__RefHeading___Toc145882_2322387425">
            <w:r>
              <w:rPr>
                <w:webHidden/>
                <w:rStyle w:val="IndexLink"/>
                <w:rtl w:val="true"/>
              </w:rPr>
              <w:t>«</w:t>
            </w:r>
            <w:r>
              <w:rPr>
                <w:rStyle w:val="IndexLink"/>
              </w:rPr>
              <w:t>183</w:t>
            </w:r>
            <w:r>
              <w:rPr>
                <w:rStyle w:val="IndexLink"/>
                <w:rtl w:val="true"/>
              </w:rPr>
              <w:t xml:space="preserve">» </w:t>
            </w:r>
            <w:r>
              <w:rPr>
                <w:rStyle w:val="IndexLink"/>
                <w:rtl w:val="true"/>
              </w:rPr>
              <w:t>تلخیص المحصّل</w:t>
            </w:r>
            <w:r>
              <w:rPr>
                <w:rStyle w:val="IndexLink"/>
                <w:rtl w:val="true"/>
              </w:rPr>
              <w:tab/>
            </w:r>
            <w:r>
              <w:rPr>
                <w:rStyle w:val="IndexLink"/>
              </w:rPr>
              <w:t>174</w:t>
            </w:r>
          </w:hyperlink>
        </w:p>
        <w:p>
          <w:pPr>
            <w:pStyle w:val="Contents3"/>
            <w:tabs>
              <w:tab w:val="clear" w:pos="8459"/>
              <w:tab w:val="right" w:pos="9026" w:leader="dot"/>
            </w:tabs>
            <w:rPr/>
          </w:pPr>
          <w:hyperlink w:anchor="__RefHeading___Toc145884_2322387425">
            <w:r>
              <w:rPr>
                <w:webHidden/>
                <w:rStyle w:val="IndexLink"/>
                <w:rtl w:val="true"/>
              </w:rPr>
              <w:t>«</w:t>
            </w:r>
            <w:r>
              <w:rPr>
                <w:rStyle w:val="IndexLink"/>
              </w:rPr>
              <w:t>184</w:t>
            </w:r>
            <w:r>
              <w:rPr>
                <w:rStyle w:val="IndexLink"/>
                <w:rtl w:val="true"/>
              </w:rPr>
              <w:t xml:space="preserve">» </w:t>
            </w:r>
            <w:r>
              <w:rPr>
                <w:rStyle w:val="IndexLink"/>
                <w:rtl w:val="true"/>
              </w:rPr>
              <w:t>نسخه دیگر</w:t>
            </w:r>
            <w:r>
              <w:rPr>
                <w:rStyle w:val="IndexLink"/>
                <w:rtl w:val="true"/>
              </w:rPr>
              <w:tab/>
            </w:r>
            <w:r>
              <w:rPr>
                <w:rStyle w:val="IndexLink"/>
              </w:rPr>
              <w:t>175</w:t>
            </w:r>
          </w:hyperlink>
        </w:p>
        <w:p>
          <w:pPr>
            <w:pStyle w:val="Contents3"/>
            <w:tabs>
              <w:tab w:val="clear" w:pos="8459"/>
              <w:tab w:val="right" w:pos="9026" w:leader="dot"/>
            </w:tabs>
            <w:rPr/>
          </w:pPr>
          <w:hyperlink w:anchor="__RefHeading___Toc145886_2322387425">
            <w:r>
              <w:rPr>
                <w:webHidden/>
                <w:rStyle w:val="IndexLink"/>
                <w:rtl w:val="true"/>
              </w:rPr>
              <w:t>«</w:t>
            </w:r>
            <w:r>
              <w:rPr>
                <w:rStyle w:val="IndexLink"/>
              </w:rPr>
              <w:t>185</w:t>
            </w:r>
            <w:r>
              <w:rPr>
                <w:rStyle w:val="IndexLink"/>
                <w:rtl w:val="true"/>
              </w:rPr>
              <w:t xml:space="preserve">» </w:t>
            </w:r>
            <w:r>
              <w:rPr>
                <w:rStyle w:val="IndexLink"/>
                <w:rtl w:val="true"/>
              </w:rPr>
              <w:t>تلخیص المفتاح</w:t>
            </w:r>
            <w:r>
              <w:rPr>
                <w:rStyle w:val="IndexLink"/>
                <w:rtl w:val="true"/>
              </w:rPr>
              <w:tab/>
            </w:r>
            <w:r>
              <w:rPr>
                <w:rStyle w:val="IndexLink"/>
              </w:rPr>
              <w:t>176</w:t>
            </w:r>
          </w:hyperlink>
        </w:p>
        <w:p>
          <w:pPr>
            <w:pStyle w:val="Contents3"/>
            <w:tabs>
              <w:tab w:val="clear" w:pos="8459"/>
              <w:tab w:val="right" w:pos="9026" w:leader="dot"/>
            </w:tabs>
            <w:rPr/>
          </w:pPr>
          <w:hyperlink w:anchor="__RefHeading___Toc145888_2322387425">
            <w:r>
              <w:rPr>
                <w:webHidden/>
                <w:rStyle w:val="IndexLink"/>
                <w:rtl w:val="true"/>
              </w:rPr>
              <w:t>«</w:t>
            </w:r>
            <w:r>
              <w:rPr>
                <w:rStyle w:val="IndexLink"/>
              </w:rPr>
              <w:t>186</w:t>
            </w:r>
            <w:r>
              <w:rPr>
                <w:rStyle w:val="IndexLink"/>
                <w:rtl w:val="true"/>
              </w:rPr>
              <w:t xml:space="preserve">» </w:t>
            </w:r>
            <w:r>
              <w:rPr>
                <w:rStyle w:val="IndexLink"/>
                <w:rtl w:val="true"/>
              </w:rPr>
              <w:t>تلخیص المقال فی تحقیق احوال الرجال</w:t>
            </w:r>
            <w:r>
              <w:rPr>
                <w:rStyle w:val="IndexLink"/>
                <w:rtl w:val="true"/>
              </w:rPr>
              <w:tab/>
            </w:r>
            <w:r>
              <w:rPr>
                <w:rStyle w:val="IndexLink"/>
              </w:rPr>
              <w:t>176</w:t>
            </w:r>
          </w:hyperlink>
        </w:p>
        <w:p>
          <w:pPr>
            <w:pStyle w:val="Contents3"/>
            <w:tabs>
              <w:tab w:val="clear" w:pos="8459"/>
              <w:tab w:val="right" w:pos="9026" w:leader="dot"/>
            </w:tabs>
            <w:rPr/>
          </w:pPr>
          <w:hyperlink w:anchor="__RefHeading___Toc145890_2322387425">
            <w:r>
              <w:rPr>
                <w:webHidden/>
                <w:rStyle w:val="IndexLink"/>
                <w:rtl w:val="true"/>
              </w:rPr>
              <w:t>«</w:t>
            </w:r>
            <w:r>
              <w:rPr>
                <w:rStyle w:val="IndexLink"/>
              </w:rPr>
              <w:t>187</w:t>
            </w:r>
            <w:r>
              <w:rPr>
                <w:rStyle w:val="IndexLink"/>
                <w:rtl w:val="true"/>
              </w:rPr>
              <w:t xml:space="preserve">» </w:t>
            </w:r>
            <w:r>
              <w:rPr>
                <w:rStyle w:val="IndexLink"/>
                <w:rtl w:val="true"/>
              </w:rPr>
              <w:t>تمهید القواعد الأُصولیّة و العربیّة لتفریع فوائد الأحکام الشّرعیّة</w:t>
            </w:r>
            <w:r>
              <w:rPr>
                <w:rStyle w:val="IndexLink"/>
                <w:rtl w:val="true"/>
              </w:rPr>
              <w:tab/>
            </w:r>
            <w:r>
              <w:rPr>
                <w:rStyle w:val="IndexLink"/>
              </w:rPr>
              <w:t>179</w:t>
            </w:r>
          </w:hyperlink>
        </w:p>
        <w:p>
          <w:pPr>
            <w:pStyle w:val="Contents3"/>
            <w:tabs>
              <w:tab w:val="clear" w:pos="8459"/>
              <w:tab w:val="right" w:pos="9026" w:leader="dot"/>
            </w:tabs>
            <w:rPr/>
          </w:pPr>
          <w:hyperlink w:anchor="__RefHeading___Toc145892_2322387425">
            <w:r>
              <w:rPr>
                <w:webHidden/>
                <w:rStyle w:val="IndexLink"/>
                <w:rtl w:val="true"/>
              </w:rPr>
              <w:t>«</w:t>
            </w:r>
            <w:r>
              <w:rPr>
                <w:rStyle w:val="IndexLink"/>
              </w:rPr>
              <w:t>188</w:t>
            </w:r>
            <w:r>
              <w:rPr>
                <w:rStyle w:val="IndexLink"/>
                <w:rtl w:val="true"/>
              </w:rPr>
              <w:t xml:space="preserve">» </w:t>
            </w:r>
            <w:r>
              <w:rPr>
                <w:rStyle w:val="IndexLink"/>
                <w:rtl w:val="true"/>
              </w:rPr>
              <w:t>نسخه دیگر</w:t>
            </w:r>
            <w:r>
              <w:rPr>
                <w:rStyle w:val="IndexLink"/>
                <w:rtl w:val="true"/>
              </w:rPr>
              <w:tab/>
            </w:r>
            <w:r>
              <w:rPr>
                <w:rStyle w:val="IndexLink"/>
              </w:rPr>
              <w:t>179</w:t>
            </w:r>
          </w:hyperlink>
        </w:p>
        <w:p>
          <w:pPr>
            <w:pStyle w:val="Contents3"/>
            <w:tabs>
              <w:tab w:val="clear" w:pos="8459"/>
              <w:tab w:val="right" w:pos="9026" w:leader="dot"/>
            </w:tabs>
            <w:rPr/>
          </w:pPr>
          <w:hyperlink w:anchor="__RefHeading___Toc145894_2322387425">
            <w:r>
              <w:rPr>
                <w:webHidden/>
                <w:rStyle w:val="IndexLink"/>
                <w:rtl w:val="true"/>
              </w:rPr>
              <w:t>«</w:t>
            </w:r>
            <w:r>
              <w:rPr>
                <w:rStyle w:val="IndexLink"/>
              </w:rPr>
              <w:t>189</w:t>
            </w:r>
            <w:r>
              <w:rPr>
                <w:rStyle w:val="IndexLink"/>
                <w:rtl w:val="true"/>
              </w:rPr>
              <w:t xml:space="preserve">» </w:t>
            </w:r>
            <w:r>
              <w:rPr>
                <w:rStyle w:val="IndexLink"/>
                <w:rtl w:val="true"/>
              </w:rPr>
              <w:t>التّنبیهات العَلیّة علی وظائف الصّلوات القلبیّة</w:t>
            </w:r>
            <w:r>
              <w:rPr>
                <w:rStyle w:val="IndexLink"/>
                <w:rtl w:val="true"/>
              </w:rPr>
              <w:tab/>
            </w:r>
            <w:r>
              <w:rPr>
                <w:rStyle w:val="IndexLink"/>
              </w:rPr>
              <w:t>180</w:t>
            </w:r>
          </w:hyperlink>
        </w:p>
        <w:p>
          <w:pPr>
            <w:pStyle w:val="Contents3"/>
            <w:tabs>
              <w:tab w:val="clear" w:pos="8459"/>
              <w:tab w:val="right" w:pos="9026" w:leader="dot"/>
            </w:tabs>
            <w:rPr/>
          </w:pPr>
          <w:hyperlink w:anchor="__RefHeading___Toc145896_2322387425">
            <w:r>
              <w:rPr>
                <w:webHidden/>
                <w:rStyle w:val="IndexLink"/>
                <w:rtl w:val="true"/>
              </w:rPr>
              <w:t>«</w:t>
            </w:r>
            <w:r>
              <w:rPr>
                <w:rStyle w:val="IndexLink"/>
              </w:rPr>
              <w:t>190</w:t>
            </w:r>
            <w:r>
              <w:rPr>
                <w:rStyle w:val="IndexLink"/>
                <w:rtl w:val="true"/>
              </w:rPr>
              <w:t xml:space="preserve">» </w:t>
            </w:r>
            <w:r>
              <w:rPr>
                <w:rStyle w:val="IndexLink"/>
                <w:rtl w:val="true"/>
              </w:rPr>
              <w:t>تنزیه الأنبیاءِ و الأئمّة صلوات اللّه علیهم و سلامه</w:t>
            </w:r>
            <w:r>
              <w:rPr>
                <w:rStyle w:val="IndexLink"/>
                <w:rtl w:val="true"/>
              </w:rPr>
              <w:tab/>
            </w:r>
            <w:r>
              <w:rPr>
                <w:rStyle w:val="IndexLink"/>
              </w:rPr>
              <w:t>180</w:t>
            </w:r>
          </w:hyperlink>
        </w:p>
        <w:p>
          <w:pPr>
            <w:pStyle w:val="Contents3"/>
            <w:tabs>
              <w:tab w:val="clear" w:pos="8459"/>
              <w:tab w:val="right" w:pos="9026" w:leader="dot"/>
            </w:tabs>
            <w:rPr/>
          </w:pPr>
          <w:hyperlink w:anchor="__RefHeading___Toc145898_2322387425">
            <w:r>
              <w:rPr>
                <w:webHidden/>
                <w:rStyle w:val="IndexLink"/>
                <w:rtl w:val="true"/>
              </w:rPr>
              <w:t>«</w:t>
            </w:r>
            <w:r>
              <w:rPr>
                <w:rStyle w:val="IndexLink"/>
              </w:rPr>
              <w:t>191</w:t>
            </w:r>
            <w:r>
              <w:rPr>
                <w:rStyle w:val="IndexLink"/>
                <w:rtl w:val="true"/>
              </w:rPr>
              <w:t xml:space="preserve">» </w:t>
            </w:r>
            <w:r>
              <w:rPr>
                <w:rStyle w:val="IndexLink"/>
                <w:rtl w:val="true"/>
              </w:rPr>
              <w:t>التنقیح الرائع من المختصر النافع</w:t>
            </w:r>
            <w:r>
              <w:rPr>
                <w:rStyle w:val="IndexLink"/>
                <w:rtl w:val="true"/>
              </w:rPr>
              <w:tab/>
            </w:r>
            <w:r>
              <w:rPr>
                <w:rStyle w:val="IndexLink"/>
              </w:rPr>
              <w:t>181</w:t>
            </w:r>
          </w:hyperlink>
        </w:p>
        <w:p>
          <w:pPr>
            <w:pStyle w:val="Contents3"/>
            <w:tabs>
              <w:tab w:val="clear" w:pos="8459"/>
              <w:tab w:val="right" w:pos="9026" w:leader="dot"/>
            </w:tabs>
            <w:rPr/>
          </w:pPr>
          <w:hyperlink w:anchor="__RefHeading___Toc145900_2322387425">
            <w:r>
              <w:rPr>
                <w:webHidden/>
                <w:rStyle w:val="IndexLink"/>
                <w:rtl w:val="true"/>
              </w:rPr>
              <w:t>«</w:t>
            </w:r>
            <w:r>
              <w:rPr>
                <w:rStyle w:val="IndexLink"/>
              </w:rPr>
              <w:t>192</w:t>
            </w:r>
            <w:r>
              <w:rPr>
                <w:rStyle w:val="IndexLink"/>
                <w:rtl w:val="true"/>
              </w:rPr>
              <w:t xml:space="preserve">» </w:t>
            </w:r>
            <w:r>
              <w:rPr>
                <w:rStyle w:val="IndexLink"/>
                <w:rtl w:val="true"/>
              </w:rPr>
              <w:t>تنقیح المرام</w:t>
            </w:r>
            <w:r>
              <w:rPr>
                <w:rStyle w:val="IndexLink"/>
                <w:rtl w:val="true"/>
              </w:rPr>
              <w:tab/>
            </w:r>
            <w:r>
              <w:rPr>
                <w:rStyle w:val="IndexLink"/>
              </w:rPr>
              <w:t>181</w:t>
            </w:r>
          </w:hyperlink>
        </w:p>
        <w:p>
          <w:pPr>
            <w:pStyle w:val="Contents3"/>
            <w:tabs>
              <w:tab w:val="clear" w:pos="8459"/>
              <w:tab w:val="right" w:pos="9026" w:leader="dot"/>
            </w:tabs>
            <w:rPr/>
          </w:pPr>
          <w:hyperlink w:anchor="__RefHeading___Toc145902_2322387425">
            <w:r>
              <w:rPr>
                <w:webHidden/>
                <w:rStyle w:val="IndexLink"/>
                <w:rtl w:val="true"/>
              </w:rPr>
              <w:t>«</w:t>
            </w:r>
            <w:r>
              <w:rPr>
                <w:rStyle w:val="IndexLink"/>
              </w:rPr>
              <w:t>193</w:t>
            </w:r>
            <w:r>
              <w:rPr>
                <w:rStyle w:val="IndexLink"/>
                <w:rtl w:val="true"/>
              </w:rPr>
              <w:t xml:space="preserve">» </w:t>
            </w:r>
            <w:r>
              <w:rPr>
                <w:rStyle w:val="IndexLink"/>
                <w:rtl w:val="true"/>
              </w:rPr>
              <w:t>تهذیب الأحکام</w:t>
            </w:r>
            <w:r>
              <w:rPr>
                <w:rStyle w:val="IndexLink"/>
                <w:rtl w:val="true"/>
              </w:rPr>
              <w:tab/>
            </w:r>
            <w:r>
              <w:rPr>
                <w:rStyle w:val="IndexLink"/>
              </w:rPr>
              <w:t>188</w:t>
            </w:r>
          </w:hyperlink>
        </w:p>
        <w:p>
          <w:pPr>
            <w:pStyle w:val="Contents3"/>
            <w:tabs>
              <w:tab w:val="clear" w:pos="8459"/>
              <w:tab w:val="right" w:pos="9026" w:leader="dot"/>
            </w:tabs>
            <w:rPr/>
          </w:pPr>
          <w:hyperlink w:anchor="__RefHeading___Toc145904_2322387425">
            <w:r>
              <w:rPr>
                <w:webHidden/>
                <w:rStyle w:val="IndexLink"/>
                <w:rtl w:val="true"/>
              </w:rPr>
              <w:t>«</w:t>
            </w:r>
            <w:r>
              <w:rPr>
                <w:rStyle w:val="IndexLink"/>
              </w:rPr>
              <w:t>194</w:t>
            </w:r>
            <w:r>
              <w:rPr>
                <w:rStyle w:val="IndexLink"/>
                <w:rtl w:val="true"/>
              </w:rPr>
              <w:t xml:space="preserve">» </w:t>
            </w:r>
            <w:r>
              <w:rPr>
                <w:rStyle w:val="IndexLink"/>
                <w:rtl w:val="true"/>
              </w:rPr>
              <w:t>نسخه دیگر</w:t>
            </w:r>
            <w:r>
              <w:rPr>
                <w:rStyle w:val="IndexLink"/>
                <w:rtl w:val="true"/>
              </w:rPr>
              <w:tab/>
            </w:r>
            <w:r>
              <w:rPr>
                <w:rStyle w:val="IndexLink"/>
              </w:rPr>
              <w:t>189</w:t>
            </w:r>
          </w:hyperlink>
        </w:p>
        <w:p>
          <w:pPr>
            <w:pStyle w:val="Contents3"/>
            <w:tabs>
              <w:tab w:val="clear" w:pos="8459"/>
              <w:tab w:val="right" w:pos="9026" w:leader="dot"/>
            </w:tabs>
            <w:rPr/>
          </w:pPr>
          <w:hyperlink w:anchor="__RefHeading___Toc145906_2322387425">
            <w:r>
              <w:rPr>
                <w:webHidden/>
                <w:rStyle w:val="IndexLink"/>
                <w:rtl w:val="true"/>
              </w:rPr>
              <w:t>«</w:t>
            </w:r>
            <w:r>
              <w:rPr>
                <w:rStyle w:val="IndexLink"/>
              </w:rPr>
              <w:t>195</w:t>
            </w:r>
            <w:r>
              <w:rPr>
                <w:rStyle w:val="IndexLink"/>
                <w:rtl w:val="true"/>
              </w:rPr>
              <w:t xml:space="preserve">» </w:t>
            </w:r>
            <w:r>
              <w:rPr>
                <w:rStyle w:val="IndexLink"/>
                <w:rtl w:val="true"/>
              </w:rPr>
              <w:t>نسخه دیگر</w:t>
            </w:r>
            <w:r>
              <w:rPr>
                <w:rStyle w:val="IndexLink"/>
                <w:rtl w:val="true"/>
              </w:rPr>
              <w:tab/>
            </w:r>
            <w:r>
              <w:rPr>
                <w:rStyle w:val="IndexLink"/>
              </w:rPr>
              <w:t>189</w:t>
            </w:r>
          </w:hyperlink>
        </w:p>
        <w:p>
          <w:pPr>
            <w:pStyle w:val="Contents3"/>
            <w:tabs>
              <w:tab w:val="clear" w:pos="8459"/>
              <w:tab w:val="right" w:pos="9026" w:leader="dot"/>
            </w:tabs>
            <w:rPr/>
          </w:pPr>
          <w:hyperlink w:anchor="__RefHeading___Toc145908_2322387425">
            <w:r>
              <w:rPr>
                <w:webHidden/>
                <w:rStyle w:val="IndexLink"/>
                <w:rtl w:val="true"/>
              </w:rPr>
              <w:t>«</w:t>
            </w:r>
            <w:r>
              <w:rPr>
                <w:rStyle w:val="IndexLink"/>
              </w:rPr>
              <w:t>196</w:t>
            </w:r>
            <w:r>
              <w:rPr>
                <w:rStyle w:val="IndexLink"/>
                <w:rtl w:val="true"/>
              </w:rPr>
              <w:t xml:space="preserve">» </w:t>
            </w:r>
            <w:r>
              <w:rPr>
                <w:rStyle w:val="IndexLink"/>
                <w:rtl w:val="true"/>
              </w:rPr>
              <w:t>نسخه دیگر</w:t>
            </w:r>
            <w:r>
              <w:rPr>
                <w:rStyle w:val="IndexLink"/>
                <w:rtl w:val="true"/>
              </w:rPr>
              <w:tab/>
            </w:r>
            <w:r>
              <w:rPr>
                <w:rStyle w:val="IndexLink"/>
              </w:rPr>
              <w:t>189</w:t>
            </w:r>
          </w:hyperlink>
        </w:p>
        <w:p>
          <w:pPr>
            <w:pStyle w:val="Contents3"/>
            <w:tabs>
              <w:tab w:val="clear" w:pos="8459"/>
              <w:tab w:val="right" w:pos="9026" w:leader="dot"/>
            </w:tabs>
            <w:rPr/>
          </w:pPr>
          <w:hyperlink w:anchor="__RefHeading___Toc145910_2322387425">
            <w:r>
              <w:rPr>
                <w:webHidden/>
                <w:rStyle w:val="IndexLink"/>
                <w:rtl w:val="true"/>
              </w:rPr>
              <w:t>«</w:t>
            </w:r>
            <w:r>
              <w:rPr>
                <w:rStyle w:val="IndexLink"/>
              </w:rPr>
              <w:t>197</w:t>
            </w:r>
            <w:r>
              <w:rPr>
                <w:rStyle w:val="IndexLink"/>
                <w:rtl w:val="true"/>
              </w:rPr>
              <w:t xml:space="preserve">» </w:t>
            </w:r>
            <w:r>
              <w:rPr>
                <w:rStyle w:val="IndexLink"/>
                <w:rtl w:val="true"/>
              </w:rPr>
              <w:t>نسخه دیگر</w:t>
            </w:r>
            <w:r>
              <w:rPr>
                <w:rStyle w:val="IndexLink"/>
                <w:rtl w:val="true"/>
              </w:rPr>
              <w:tab/>
            </w:r>
            <w:r>
              <w:rPr>
                <w:rStyle w:val="IndexLink"/>
              </w:rPr>
              <w:t>190</w:t>
            </w:r>
          </w:hyperlink>
        </w:p>
        <w:p>
          <w:pPr>
            <w:pStyle w:val="Contents3"/>
            <w:tabs>
              <w:tab w:val="clear" w:pos="8459"/>
              <w:tab w:val="right" w:pos="9026" w:leader="dot"/>
            </w:tabs>
            <w:rPr/>
          </w:pPr>
          <w:hyperlink w:anchor="__RefHeading___Toc145912_2322387425">
            <w:r>
              <w:rPr>
                <w:webHidden/>
                <w:rStyle w:val="IndexLink"/>
                <w:rtl w:val="true"/>
              </w:rPr>
              <w:t>«</w:t>
            </w:r>
            <w:r>
              <w:rPr>
                <w:rStyle w:val="IndexLink"/>
              </w:rPr>
              <w:t>198</w:t>
            </w:r>
            <w:r>
              <w:rPr>
                <w:rStyle w:val="IndexLink"/>
                <w:rtl w:val="true"/>
              </w:rPr>
              <w:t xml:space="preserve">» </w:t>
            </w:r>
            <w:r>
              <w:rPr>
                <w:rStyle w:val="IndexLink"/>
                <w:rtl w:val="true"/>
              </w:rPr>
              <w:t>نسخه دیگر</w:t>
            </w:r>
            <w:r>
              <w:rPr>
                <w:rStyle w:val="IndexLink"/>
                <w:rtl w:val="true"/>
              </w:rPr>
              <w:tab/>
            </w:r>
            <w:r>
              <w:rPr>
                <w:rStyle w:val="IndexLink"/>
              </w:rPr>
              <w:t>190</w:t>
            </w:r>
          </w:hyperlink>
        </w:p>
        <w:p>
          <w:pPr>
            <w:pStyle w:val="Contents3"/>
            <w:tabs>
              <w:tab w:val="clear" w:pos="8459"/>
              <w:tab w:val="right" w:pos="9026" w:leader="dot"/>
            </w:tabs>
            <w:rPr/>
          </w:pPr>
          <w:hyperlink w:anchor="__RefHeading___Toc145914_2322387425">
            <w:r>
              <w:rPr>
                <w:webHidden/>
                <w:rStyle w:val="IndexLink"/>
                <w:rtl w:val="true"/>
              </w:rPr>
              <w:t>«</w:t>
            </w:r>
            <w:r>
              <w:rPr>
                <w:rStyle w:val="IndexLink"/>
              </w:rPr>
              <w:t>199</w:t>
            </w:r>
            <w:r>
              <w:rPr>
                <w:rStyle w:val="IndexLink"/>
                <w:rtl w:val="true"/>
              </w:rPr>
              <w:t xml:space="preserve">» </w:t>
            </w:r>
            <w:r>
              <w:rPr>
                <w:rStyle w:val="IndexLink"/>
                <w:rtl w:val="true"/>
              </w:rPr>
              <w:t>نسخه دیگر</w:t>
            </w:r>
            <w:r>
              <w:rPr>
                <w:rStyle w:val="IndexLink"/>
                <w:rtl w:val="true"/>
              </w:rPr>
              <w:tab/>
            </w:r>
            <w:r>
              <w:rPr>
                <w:rStyle w:val="IndexLink"/>
              </w:rPr>
              <w:t>190</w:t>
            </w:r>
          </w:hyperlink>
        </w:p>
        <w:p>
          <w:pPr>
            <w:pStyle w:val="Contents3"/>
            <w:tabs>
              <w:tab w:val="clear" w:pos="8459"/>
              <w:tab w:val="right" w:pos="9026" w:leader="dot"/>
            </w:tabs>
            <w:rPr/>
          </w:pPr>
          <w:hyperlink w:anchor="__RefHeading___Toc145916_2322387425">
            <w:r>
              <w:rPr>
                <w:webHidden/>
                <w:rStyle w:val="IndexLink"/>
                <w:rtl w:val="true"/>
              </w:rPr>
              <w:t>«</w:t>
            </w:r>
            <w:r>
              <w:rPr>
                <w:rStyle w:val="IndexLink"/>
              </w:rPr>
              <w:t>200</w:t>
            </w:r>
            <w:r>
              <w:rPr>
                <w:rStyle w:val="IndexLink"/>
                <w:rtl w:val="true"/>
              </w:rPr>
              <w:t xml:space="preserve">» </w:t>
            </w:r>
            <w:r>
              <w:rPr>
                <w:rStyle w:val="IndexLink"/>
                <w:rtl w:val="true"/>
              </w:rPr>
              <w:t>نسخه دیگر</w:t>
            </w:r>
            <w:r>
              <w:rPr>
                <w:rStyle w:val="IndexLink"/>
                <w:rtl w:val="true"/>
              </w:rPr>
              <w:tab/>
            </w:r>
            <w:r>
              <w:rPr>
                <w:rStyle w:val="IndexLink"/>
              </w:rPr>
              <w:t>191</w:t>
            </w:r>
          </w:hyperlink>
        </w:p>
        <w:p>
          <w:pPr>
            <w:pStyle w:val="Contents3"/>
            <w:tabs>
              <w:tab w:val="clear" w:pos="8459"/>
              <w:tab w:val="right" w:pos="9026" w:leader="dot"/>
            </w:tabs>
            <w:rPr/>
          </w:pPr>
          <w:hyperlink w:anchor="__RefHeading___Toc145918_2322387425">
            <w:r>
              <w:rPr>
                <w:webHidden/>
                <w:rStyle w:val="IndexLink"/>
                <w:rtl w:val="true"/>
              </w:rPr>
              <w:t>«</w:t>
            </w:r>
            <w:r>
              <w:rPr>
                <w:rStyle w:val="IndexLink"/>
              </w:rPr>
              <w:t>201</w:t>
            </w:r>
            <w:r>
              <w:rPr>
                <w:rStyle w:val="IndexLink"/>
                <w:rtl w:val="true"/>
              </w:rPr>
              <w:t xml:space="preserve">» </w:t>
            </w:r>
            <w:r>
              <w:rPr>
                <w:rStyle w:val="IndexLink"/>
                <w:rtl w:val="true"/>
              </w:rPr>
              <w:t>نسخه دیگر</w:t>
            </w:r>
            <w:r>
              <w:rPr>
                <w:rStyle w:val="IndexLink"/>
                <w:rtl w:val="true"/>
              </w:rPr>
              <w:tab/>
            </w:r>
            <w:r>
              <w:rPr>
                <w:rStyle w:val="IndexLink"/>
              </w:rPr>
              <w:t>191</w:t>
            </w:r>
          </w:hyperlink>
        </w:p>
        <w:p>
          <w:pPr>
            <w:pStyle w:val="Contents3"/>
            <w:tabs>
              <w:tab w:val="clear" w:pos="8459"/>
              <w:tab w:val="right" w:pos="9026" w:leader="dot"/>
            </w:tabs>
            <w:rPr/>
          </w:pPr>
          <w:hyperlink w:anchor="__RefHeading___Toc145920_2322387425">
            <w:r>
              <w:rPr>
                <w:webHidden/>
                <w:rStyle w:val="IndexLink"/>
                <w:rtl w:val="true"/>
              </w:rPr>
              <w:t>«</w:t>
            </w:r>
            <w:r>
              <w:rPr>
                <w:rStyle w:val="IndexLink"/>
              </w:rPr>
              <w:t>202</w:t>
            </w:r>
            <w:r>
              <w:rPr>
                <w:rStyle w:val="IndexLink"/>
                <w:rtl w:val="true"/>
              </w:rPr>
              <w:t xml:space="preserve">» </w:t>
            </w:r>
            <w:r>
              <w:rPr>
                <w:rStyle w:val="IndexLink"/>
                <w:rtl w:val="true"/>
              </w:rPr>
              <w:t>نسخه دیگر</w:t>
            </w:r>
            <w:r>
              <w:rPr>
                <w:rStyle w:val="IndexLink"/>
                <w:rtl w:val="true"/>
              </w:rPr>
              <w:tab/>
            </w:r>
            <w:r>
              <w:rPr>
                <w:rStyle w:val="IndexLink"/>
              </w:rPr>
              <w:t>192</w:t>
            </w:r>
          </w:hyperlink>
        </w:p>
        <w:p>
          <w:pPr>
            <w:pStyle w:val="Contents3"/>
            <w:tabs>
              <w:tab w:val="clear" w:pos="8459"/>
              <w:tab w:val="right" w:pos="9026" w:leader="dot"/>
            </w:tabs>
            <w:rPr/>
          </w:pPr>
          <w:hyperlink w:anchor="__RefHeading___Toc145922_2322387425">
            <w:r>
              <w:rPr>
                <w:webHidden/>
                <w:rStyle w:val="IndexLink"/>
                <w:rtl w:val="true"/>
              </w:rPr>
              <w:t>«</w:t>
            </w:r>
            <w:r>
              <w:rPr>
                <w:rStyle w:val="IndexLink"/>
              </w:rPr>
              <w:t>203</w:t>
            </w:r>
            <w:r>
              <w:rPr>
                <w:rStyle w:val="IndexLink"/>
                <w:rtl w:val="true"/>
              </w:rPr>
              <w:t xml:space="preserve">» </w:t>
            </w:r>
            <w:r>
              <w:rPr>
                <w:rStyle w:val="IndexLink"/>
                <w:rtl w:val="true"/>
              </w:rPr>
              <w:t>نسخه دیگر</w:t>
            </w:r>
            <w:r>
              <w:rPr>
                <w:rStyle w:val="IndexLink"/>
                <w:rtl w:val="true"/>
              </w:rPr>
              <w:tab/>
            </w:r>
            <w:r>
              <w:rPr>
                <w:rStyle w:val="IndexLink"/>
              </w:rPr>
              <w:t>192</w:t>
            </w:r>
          </w:hyperlink>
        </w:p>
        <w:p>
          <w:pPr>
            <w:pStyle w:val="Contents3"/>
            <w:tabs>
              <w:tab w:val="clear" w:pos="8459"/>
              <w:tab w:val="right" w:pos="9026" w:leader="dot"/>
            </w:tabs>
            <w:rPr/>
          </w:pPr>
          <w:hyperlink w:anchor="__RefHeading___Toc145924_2322387425">
            <w:r>
              <w:rPr>
                <w:webHidden/>
                <w:rStyle w:val="IndexLink"/>
                <w:rtl w:val="true"/>
              </w:rPr>
              <w:t>«</w:t>
            </w:r>
            <w:r>
              <w:rPr>
                <w:rStyle w:val="IndexLink"/>
              </w:rPr>
              <w:t>204</w:t>
            </w:r>
            <w:r>
              <w:rPr>
                <w:rStyle w:val="IndexLink"/>
                <w:rtl w:val="true"/>
              </w:rPr>
              <w:t xml:space="preserve">» </w:t>
            </w:r>
            <w:r>
              <w:rPr>
                <w:rStyle w:val="IndexLink"/>
                <w:rtl w:val="true"/>
              </w:rPr>
              <w:t>نسخه دیگر</w:t>
            </w:r>
            <w:r>
              <w:rPr>
                <w:rStyle w:val="IndexLink"/>
                <w:rtl w:val="true"/>
              </w:rPr>
              <w:tab/>
            </w:r>
            <w:r>
              <w:rPr>
                <w:rStyle w:val="IndexLink"/>
              </w:rPr>
              <w:t>193</w:t>
            </w:r>
          </w:hyperlink>
        </w:p>
        <w:p>
          <w:pPr>
            <w:pStyle w:val="Contents3"/>
            <w:tabs>
              <w:tab w:val="clear" w:pos="8459"/>
              <w:tab w:val="right" w:pos="9026" w:leader="dot"/>
            </w:tabs>
            <w:rPr/>
          </w:pPr>
          <w:hyperlink w:anchor="__RefHeading___Toc145926_2322387425">
            <w:r>
              <w:rPr>
                <w:webHidden/>
                <w:rStyle w:val="IndexLink"/>
                <w:rtl w:val="true"/>
              </w:rPr>
              <w:t>«</w:t>
            </w:r>
            <w:r>
              <w:rPr>
                <w:rStyle w:val="IndexLink"/>
              </w:rPr>
              <w:t>205</w:t>
            </w:r>
            <w:r>
              <w:rPr>
                <w:rStyle w:val="IndexLink"/>
                <w:rtl w:val="true"/>
              </w:rPr>
              <w:t xml:space="preserve">» </w:t>
            </w:r>
            <w:r>
              <w:rPr>
                <w:rStyle w:val="IndexLink"/>
                <w:rtl w:val="true"/>
              </w:rPr>
              <w:t>نسخه دیگر</w:t>
            </w:r>
            <w:r>
              <w:rPr>
                <w:rStyle w:val="IndexLink"/>
                <w:rtl w:val="true"/>
              </w:rPr>
              <w:tab/>
            </w:r>
            <w:r>
              <w:rPr>
                <w:rStyle w:val="IndexLink"/>
              </w:rPr>
              <w:t>193</w:t>
            </w:r>
          </w:hyperlink>
        </w:p>
        <w:p>
          <w:pPr>
            <w:pStyle w:val="Contents3"/>
            <w:tabs>
              <w:tab w:val="clear" w:pos="8459"/>
              <w:tab w:val="right" w:pos="9026" w:leader="dot"/>
            </w:tabs>
            <w:rPr/>
          </w:pPr>
          <w:hyperlink w:anchor="__RefHeading___Toc145928_2322387425">
            <w:r>
              <w:rPr>
                <w:webHidden/>
                <w:rStyle w:val="IndexLink"/>
                <w:rtl w:val="true"/>
              </w:rPr>
              <w:t>«</w:t>
            </w:r>
            <w:r>
              <w:rPr>
                <w:rStyle w:val="IndexLink"/>
              </w:rPr>
              <w:t>206</w:t>
            </w:r>
            <w:r>
              <w:rPr>
                <w:rStyle w:val="IndexLink"/>
                <w:rtl w:val="true"/>
              </w:rPr>
              <w:t xml:space="preserve">» </w:t>
            </w:r>
            <w:r>
              <w:rPr>
                <w:rStyle w:val="IndexLink"/>
                <w:rtl w:val="true"/>
              </w:rPr>
              <w:t>تهذیب الوصول</w:t>
            </w:r>
            <w:r>
              <w:rPr>
                <w:rStyle w:val="IndexLink"/>
                <w:rtl w:val="true"/>
              </w:rPr>
              <w:tab/>
            </w:r>
            <w:r>
              <w:rPr>
                <w:rStyle w:val="IndexLink"/>
              </w:rPr>
              <w:t>193</w:t>
            </w:r>
          </w:hyperlink>
        </w:p>
        <w:p>
          <w:pPr>
            <w:pStyle w:val="Contents3"/>
            <w:tabs>
              <w:tab w:val="clear" w:pos="8459"/>
              <w:tab w:val="right" w:pos="9026" w:leader="dot"/>
            </w:tabs>
            <w:rPr/>
          </w:pPr>
          <w:hyperlink w:anchor="__RefHeading___Toc145930_2322387425">
            <w:r>
              <w:rPr>
                <w:webHidden/>
                <w:rStyle w:val="IndexLink"/>
                <w:rtl w:val="true"/>
              </w:rPr>
              <w:t>«</w:t>
            </w:r>
            <w:r>
              <w:rPr>
                <w:rStyle w:val="IndexLink"/>
              </w:rPr>
              <w:t>207</w:t>
            </w:r>
            <w:r>
              <w:rPr>
                <w:rStyle w:val="IndexLink"/>
                <w:rtl w:val="true"/>
              </w:rPr>
              <w:t xml:space="preserve">» </w:t>
            </w:r>
            <w:r>
              <w:rPr>
                <w:rStyle w:val="IndexLink"/>
                <w:rtl w:val="true"/>
              </w:rPr>
              <w:t>نسخه دیگر</w:t>
            </w:r>
            <w:r>
              <w:rPr>
                <w:rStyle w:val="IndexLink"/>
                <w:rtl w:val="true"/>
              </w:rPr>
              <w:tab/>
            </w:r>
            <w:r>
              <w:rPr>
                <w:rStyle w:val="IndexLink"/>
              </w:rPr>
              <w:t>194</w:t>
            </w:r>
          </w:hyperlink>
        </w:p>
        <w:p>
          <w:pPr>
            <w:pStyle w:val="Contents3"/>
            <w:tabs>
              <w:tab w:val="clear" w:pos="8459"/>
              <w:tab w:val="right" w:pos="9026" w:leader="dot"/>
            </w:tabs>
            <w:rPr/>
          </w:pPr>
          <w:hyperlink w:anchor="__RefHeading___Toc145932_2322387425">
            <w:r>
              <w:rPr>
                <w:webHidden/>
                <w:rStyle w:val="IndexLink"/>
                <w:rtl w:val="true"/>
              </w:rPr>
              <w:t>«</w:t>
            </w:r>
            <w:r>
              <w:rPr>
                <w:rStyle w:val="IndexLink"/>
              </w:rPr>
              <w:t>208</w:t>
            </w:r>
            <w:r>
              <w:rPr>
                <w:rStyle w:val="IndexLink"/>
                <w:rtl w:val="true"/>
              </w:rPr>
              <w:t xml:space="preserve">» </w:t>
            </w:r>
            <w:r>
              <w:rPr>
                <w:rStyle w:val="IndexLink"/>
                <w:rtl w:val="true"/>
              </w:rPr>
              <w:t>نسخه دیگر</w:t>
            </w:r>
            <w:r>
              <w:rPr>
                <w:rStyle w:val="IndexLink"/>
                <w:rtl w:val="true"/>
              </w:rPr>
              <w:tab/>
            </w:r>
            <w:r>
              <w:rPr>
                <w:rStyle w:val="IndexLink"/>
              </w:rPr>
              <w:t>194</w:t>
            </w:r>
          </w:hyperlink>
        </w:p>
        <w:p>
          <w:pPr>
            <w:pStyle w:val="Contents3"/>
            <w:tabs>
              <w:tab w:val="clear" w:pos="8459"/>
              <w:tab w:val="right" w:pos="9026" w:leader="dot"/>
            </w:tabs>
            <w:rPr/>
          </w:pPr>
          <w:hyperlink w:anchor="__RefHeading___Toc145934_2322387425">
            <w:r>
              <w:rPr>
                <w:webHidden/>
                <w:rStyle w:val="IndexLink"/>
                <w:rtl w:val="true"/>
              </w:rPr>
              <w:t>«</w:t>
            </w:r>
            <w:r>
              <w:rPr>
                <w:rStyle w:val="IndexLink"/>
              </w:rPr>
              <w:t>209</w:t>
            </w:r>
            <w:r>
              <w:rPr>
                <w:rStyle w:val="IndexLink"/>
                <w:rtl w:val="true"/>
              </w:rPr>
              <w:t xml:space="preserve">» </w:t>
            </w:r>
            <w:r>
              <w:rPr>
                <w:rStyle w:val="IndexLink"/>
                <w:rtl w:val="true"/>
              </w:rPr>
              <w:t xml:space="preserve">توضیح الاشتباه و الاشکال فی </w:t>
            </w:r>
            <w:r>
              <w:rPr>
                <w:rStyle w:val="IndexLink"/>
                <w:rtl w:val="true"/>
              </w:rPr>
              <w:t>«</w:t>
            </w:r>
            <w:r>
              <w:rPr>
                <w:rStyle w:val="IndexLink"/>
                <w:rtl w:val="true"/>
              </w:rPr>
              <w:t>ضبط</w:t>
            </w:r>
            <w:r>
              <w:rPr>
                <w:rStyle w:val="IndexLink"/>
                <w:rtl w:val="true"/>
              </w:rPr>
              <w:t xml:space="preserve">» </w:t>
            </w:r>
            <w:r>
              <w:rPr>
                <w:rStyle w:val="IndexLink"/>
                <w:rtl w:val="true"/>
              </w:rPr>
              <w:t>أسامی الرواة و ألقاب الرجال</w:t>
            </w:r>
            <w:r>
              <w:rPr>
                <w:rStyle w:val="IndexLink"/>
                <w:rtl w:val="true"/>
              </w:rPr>
              <w:tab/>
            </w:r>
            <w:r>
              <w:rPr>
                <w:rStyle w:val="IndexLink"/>
              </w:rPr>
              <w:t>195</w:t>
            </w:r>
          </w:hyperlink>
        </w:p>
        <w:p>
          <w:pPr>
            <w:pStyle w:val="Contents3"/>
            <w:tabs>
              <w:tab w:val="clear" w:pos="8459"/>
              <w:tab w:val="right" w:pos="9026" w:leader="dot"/>
            </w:tabs>
            <w:rPr/>
          </w:pPr>
          <w:hyperlink w:anchor="__RefHeading___Toc145936_2322387425">
            <w:r>
              <w:rPr>
                <w:webHidden/>
                <w:rStyle w:val="IndexLink"/>
                <w:rtl w:val="true"/>
              </w:rPr>
              <w:t>«</w:t>
            </w:r>
            <w:r>
              <w:rPr>
                <w:rStyle w:val="IndexLink"/>
              </w:rPr>
              <w:t>210</w:t>
            </w:r>
            <w:r>
              <w:rPr>
                <w:rStyle w:val="IndexLink"/>
                <w:rtl w:val="true"/>
              </w:rPr>
              <w:t xml:space="preserve">» </w:t>
            </w:r>
            <w:r>
              <w:rPr>
                <w:rStyle w:val="IndexLink"/>
                <w:rtl w:val="true"/>
              </w:rPr>
              <w:t>التّیسیر</w:t>
            </w:r>
            <w:r>
              <w:rPr>
                <w:rStyle w:val="IndexLink"/>
                <w:rtl w:val="true"/>
              </w:rPr>
              <w:tab/>
            </w:r>
            <w:r>
              <w:rPr>
                <w:rStyle w:val="IndexLink"/>
              </w:rPr>
              <w:t>197</w:t>
            </w:r>
          </w:hyperlink>
        </w:p>
        <w:p>
          <w:pPr>
            <w:pStyle w:val="Contents3"/>
            <w:tabs>
              <w:tab w:val="clear" w:pos="8459"/>
              <w:tab w:val="right" w:pos="9026" w:leader="dot"/>
            </w:tabs>
            <w:rPr/>
          </w:pPr>
          <w:hyperlink w:anchor="__RefHeading___Toc145938_2322387425">
            <w:r>
              <w:rPr>
                <w:webHidden/>
                <w:rStyle w:val="IndexLink"/>
                <w:rtl w:val="true"/>
              </w:rPr>
              <w:t>«</w:t>
            </w:r>
            <w:r>
              <w:rPr>
                <w:rStyle w:val="IndexLink"/>
              </w:rPr>
              <w:t>211</w:t>
            </w:r>
            <w:r>
              <w:rPr>
                <w:rStyle w:val="IndexLink"/>
                <w:rtl w:val="true"/>
              </w:rPr>
              <w:t xml:space="preserve">» </w:t>
            </w:r>
            <w:r>
              <w:rPr>
                <w:rStyle w:val="IndexLink"/>
                <w:rtl w:val="true"/>
              </w:rPr>
              <w:t>الثّاقب فی المناقب</w:t>
            </w:r>
            <w:r>
              <w:rPr>
                <w:rStyle w:val="IndexLink"/>
                <w:rtl w:val="true"/>
              </w:rPr>
              <w:tab/>
            </w:r>
            <w:r>
              <w:rPr>
                <w:rStyle w:val="IndexLink"/>
              </w:rPr>
              <w:t>197</w:t>
            </w:r>
          </w:hyperlink>
        </w:p>
        <w:p>
          <w:pPr>
            <w:pStyle w:val="Contents3"/>
            <w:tabs>
              <w:tab w:val="clear" w:pos="8459"/>
              <w:tab w:val="right" w:pos="9026" w:leader="dot"/>
            </w:tabs>
            <w:rPr/>
          </w:pPr>
          <w:hyperlink w:anchor="__RefHeading___Toc145940_2322387425">
            <w:r>
              <w:rPr>
                <w:webHidden/>
                <w:rStyle w:val="IndexLink"/>
                <w:rtl w:val="true"/>
              </w:rPr>
              <w:t>«</w:t>
            </w:r>
            <w:r>
              <w:rPr>
                <w:rStyle w:val="IndexLink"/>
              </w:rPr>
              <w:t>212</w:t>
            </w:r>
            <w:r>
              <w:rPr>
                <w:rStyle w:val="IndexLink"/>
                <w:rtl w:val="true"/>
              </w:rPr>
              <w:t xml:space="preserve">» </w:t>
            </w:r>
            <w:r>
              <w:rPr>
                <w:rStyle w:val="IndexLink"/>
                <w:rtl w:val="true"/>
              </w:rPr>
              <w:t>ثمرة الفؤاد</w:t>
            </w:r>
            <w:r>
              <w:rPr>
                <w:rStyle w:val="IndexLink"/>
                <w:rtl w:val="true"/>
              </w:rPr>
              <w:tab/>
            </w:r>
            <w:r>
              <w:rPr>
                <w:rStyle w:val="IndexLink"/>
              </w:rPr>
              <w:t>210</w:t>
            </w:r>
          </w:hyperlink>
        </w:p>
        <w:p>
          <w:pPr>
            <w:pStyle w:val="Contents3"/>
            <w:tabs>
              <w:tab w:val="clear" w:pos="8459"/>
              <w:tab w:val="right" w:pos="9026" w:leader="dot"/>
            </w:tabs>
            <w:rPr/>
          </w:pPr>
          <w:hyperlink w:anchor="__RefHeading___Toc145942_2322387425">
            <w:r>
              <w:rPr>
                <w:webHidden/>
                <w:rStyle w:val="IndexLink"/>
                <w:rtl w:val="true"/>
              </w:rPr>
              <w:t>«</w:t>
            </w:r>
            <w:r>
              <w:rPr>
                <w:rStyle w:val="IndexLink"/>
              </w:rPr>
              <w:t>213</w:t>
            </w:r>
            <w:r>
              <w:rPr>
                <w:rStyle w:val="IndexLink"/>
                <w:rtl w:val="true"/>
              </w:rPr>
              <w:t xml:space="preserve">» </w:t>
            </w:r>
            <w:r>
              <w:rPr>
                <w:rStyle w:val="IndexLink"/>
                <w:rtl w:val="true"/>
              </w:rPr>
              <w:t>نسخه دیگر</w:t>
            </w:r>
            <w:r>
              <w:rPr>
                <w:rStyle w:val="IndexLink"/>
                <w:rtl w:val="true"/>
              </w:rPr>
              <w:tab/>
            </w:r>
            <w:r>
              <w:rPr>
                <w:rStyle w:val="IndexLink"/>
              </w:rPr>
              <w:t>230</w:t>
            </w:r>
          </w:hyperlink>
        </w:p>
        <w:p>
          <w:pPr>
            <w:pStyle w:val="Contents3"/>
            <w:tabs>
              <w:tab w:val="clear" w:pos="8459"/>
              <w:tab w:val="right" w:pos="9026" w:leader="dot"/>
            </w:tabs>
            <w:rPr/>
          </w:pPr>
          <w:hyperlink w:anchor="__RefHeading___Toc145944_2322387425">
            <w:r>
              <w:rPr>
                <w:webHidden/>
                <w:rStyle w:val="IndexLink"/>
                <w:rtl w:val="true"/>
              </w:rPr>
              <w:t>«</w:t>
            </w:r>
            <w:r>
              <w:rPr>
                <w:rStyle w:val="IndexLink"/>
              </w:rPr>
              <w:t>214</w:t>
            </w:r>
            <w:r>
              <w:rPr>
                <w:rStyle w:val="IndexLink"/>
                <w:rtl w:val="true"/>
              </w:rPr>
              <w:t xml:space="preserve">» </w:t>
            </w:r>
            <w:r>
              <w:rPr>
                <w:rStyle w:val="IndexLink"/>
                <w:rtl w:val="true"/>
              </w:rPr>
              <w:t>ثواب الأعمال و عقاب الأعمال</w:t>
            </w:r>
            <w:r>
              <w:rPr>
                <w:rStyle w:val="IndexLink"/>
                <w:rtl w:val="true"/>
              </w:rPr>
              <w:tab/>
            </w:r>
            <w:r>
              <w:rPr>
                <w:rStyle w:val="IndexLink"/>
              </w:rPr>
              <w:t>233</w:t>
            </w:r>
          </w:hyperlink>
        </w:p>
        <w:p>
          <w:pPr>
            <w:pStyle w:val="Contents3"/>
            <w:tabs>
              <w:tab w:val="clear" w:pos="8459"/>
              <w:tab w:val="right" w:pos="9026" w:leader="dot"/>
            </w:tabs>
            <w:rPr/>
          </w:pPr>
          <w:hyperlink w:anchor="__RefHeading___Toc145946_2322387425">
            <w:r>
              <w:rPr>
                <w:webHidden/>
                <w:rStyle w:val="IndexLink"/>
                <w:rtl w:val="true"/>
              </w:rPr>
              <w:t>«</w:t>
            </w:r>
            <w:r>
              <w:rPr>
                <w:rStyle w:val="IndexLink"/>
              </w:rPr>
              <w:t>215</w:t>
            </w:r>
            <w:r>
              <w:rPr>
                <w:rStyle w:val="IndexLink"/>
                <w:rtl w:val="true"/>
              </w:rPr>
              <w:t xml:space="preserve">» </w:t>
            </w:r>
            <w:r>
              <w:rPr>
                <w:rStyle w:val="IndexLink"/>
                <w:rtl w:val="true"/>
              </w:rPr>
              <w:t>جامع الأحکام فی مسائل الحلال و الحرام</w:t>
            </w:r>
            <w:r>
              <w:rPr>
                <w:rStyle w:val="IndexLink"/>
                <w:rtl w:val="true"/>
              </w:rPr>
              <w:tab/>
            </w:r>
            <w:r>
              <w:rPr>
                <w:rStyle w:val="IndexLink"/>
              </w:rPr>
              <w:t>233</w:t>
            </w:r>
          </w:hyperlink>
        </w:p>
        <w:p>
          <w:pPr>
            <w:pStyle w:val="Contents3"/>
            <w:tabs>
              <w:tab w:val="clear" w:pos="8459"/>
              <w:tab w:val="right" w:pos="9026" w:leader="dot"/>
            </w:tabs>
            <w:rPr/>
          </w:pPr>
          <w:hyperlink w:anchor="__RefHeading___Toc145948_2322387425">
            <w:r>
              <w:rPr>
                <w:webHidden/>
                <w:rStyle w:val="IndexLink"/>
                <w:rtl w:val="true"/>
              </w:rPr>
              <w:t>«</w:t>
            </w:r>
            <w:r>
              <w:rPr>
                <w:rStyle w:val="IndexLink"/>
              </w:rPr>
              <w:t>216</w:t>
            </w:r>
            <w:r>
              <w:rPr>
                <w:rStyle w:val="IndexLink"/>
                <w:rtl w:val="true"/>
              </w:rPr>
              <w:t xml:space="preserve">» </w:t>
            </w:r>
            <w:r>
              <w:rPr>
                <w:rStyle w:val="IndexLink"/>
                <w:rtl w:val="true"/>
              </w:rPr>
              <w:t>جامع الأخبار</w:t>
            </w:r>
            <w:r>
              <w:rPr>
                <w:rStyle w:val="IndexLink"/>
                <w:rtl w:val="true"/>
              </w:rPr>
              <w:tab/>
            </w:r>
            <w:r>
              <w:rPr>
                <w:rStyle w:val="IndexLink"/>
              </w:rPr>
              <w:t>234</w:t>
            </w:r>
          </w:hyperlink>
        </w:p>
        <w:p>
          <w:pPr>
            <w:pStyle w:val="Contents3"/>
            <w:tabs>
              <w:tab w:val="clear" w:pos="8459"/>
              <w:tab w:val="right" w:pos="9026" w:leader="dot"/>
            </w:tabs>
            <w:rPr/>
          </w:pPr>
          <w:hyperlink w:anchor="__RefHeading___Toc145950_2322387425">
            <w:r>
              <w:rPr>
                <w:webHidden/>
                <w:rStyle w:val="IndexLink"/>
                <w:rtl w:val="true"/>
              </w:rPr>
              <w:t>«</w:t>
            </w:r>
            <w:r>
              <w:rPr>
                <w:rStyle w:val="IndexLink"/>
              </w:rPr>
              <w:t>218</w:t>
            </w:r>
            <w:r>
              <w:rPr>
                <w:rStyle w:val="IndexLink"/>
                <w:rtl w:val="true"/>
              </w:rPr>
              <w:t xml:space="preserve">» </w:t>
            </w:r>
            <w:r>
              <w:rPr>
                <w:rStyle w:val="IndexLink"/>
                <w:rtl w:val="true"/>
              </w:rPr>
              <w:t>جامع الشّتات فی النّوادر و المتفرّقات</w:t>
            </w:r>
            <w:r>
              <w:rPr>
                <w:rStyle w:val="IndexLink"/>
                <w:rtl w:val="true"/>
              </w:rPr>
              <w:tab/>
            </w:r>
            <w:r>
              <w:rPr>
                <w:rStyle w:val="IndexLink"/>
              </w:rPr>
              <w:t>236</w:t>
            </w:r>
          </w:hyperlink>
        </w:p>
        <w:p>
          <w:pPr>
            <w:pStyle w:val="Contents3"/>
            <w:tabs>
              <w:tab w:val="clear" w:pos="8459"/>
              <w:tab w:val="right" w:pos="9026" w:leader="dot"/>
            </w:tabs>
            <w:rPr/>
          </w:pPr>
          <w:hyperlink w:anchor="__RefHeading___Toc145952_2322387425">
            <w:r>
              <w:rPr>
                <w:webHidden/>
                <w:rStyle w:val="IndexLink"/>
                <w:rtl w:val="true"/>
              </w:rPr>
              <w:t>«</w:t>
            </w:r>
            <w:r>
              <w:rPr>
                <w:rStyle w:val="IndexLink"/>
              </w:rPr>
              <w:t>219</w:t>
            </w:r>
            <w:r>
              <w:rPr>
                <w:rStyle w:val="IndexLink"/>
                <w:rtl w:val="true"/>
              </w:rPr>
              <w:t xml:space="preserve">» </w:t>
            </w:r>
            <w:r>
              <w:rPr>
                <w:rStyle w:val="IndexLink"/>
                <w:rtl w:val="true"/>
              </w:rPr>
              <w:t>جامع المعجزات</w:t>
            </w:r>
            <w:r>
              <w:rPr>
                <w:rStyle w:val="IndexLink"/>
                <w:rtl w:val="true"/>
              </w:rPr>
              <w:tab/>
            </w:r>
            <w:r>
              <w:rPr>
                <w:rStyle w:val="IndexLink"/>
              </w:rPr>
              <w:t>243</w:t>
            </w:r>
          </w:hyperlink>
        </w:p>
        <w:p>
          <w:pPr>
            <w:pStyle w:val="Contents3"/>
            <w:tabs>
              <w:tab w:val="clear" w:pos="8459"/>
              <w:tab w:val="right" w:pos="9026" w:leader="dot"/>
            </w:tabs>
            <w:rPr/>
          </w:pPr>
          <w:hyperlink w:anchor="__RefHeading___Toc145954_2322387425">
            <w:r>
              <w:rPr>
                <w:webHidden/>
                <w:rStyle w:val="IndexLink"/>
                <w:rtl w:val="true"/>
              </w:rPr>
              <w:t>«</w:t>
            </w:r>
            <w:r>
              <w:rPr>
                <w:rStyle w:val="IndexLink"/>
              </w:rPr>
              <w:t>220</w:t>
            </w:r>
            <w:r>
              <w:rPr>
                <w:rStyle w:val="IndexLink"/>
                <w:rtl w:val="true"/>
              </w:rPr>
              <w:t xml:space="preserve">» </w:t>
            </w:r>
            <w:r>
              <w:rPr>
                <w:rStyle w:val="IndexLink"/>
                <w:rtl w:val="true"/>
              </w:rPr>
              <w:t>جامع المقاصد فی شرح القواعد</w:t>
            </w:r>
            <w:r>
              <w:rPr>
                <w:rStyle w:val="IndexLink"/>
                <w:rtl w:val="true"/>
              </w:rPr>
              <w:tab/>
            </w:r>
            <w:r>
              <w:rPr>
                <w:rStyle w:val="IndexLink"/>
              </w:rPr>
              <w:t>244</w:t>
            </w:r>
          </w:hyperlink>
        </w:p>
        <w:p>
          <w:pPr>
            <w:pStyle w:val="Contents3"/>
            <w:tabs>
              <w:tab w:val="clear" w:pos="8459"/>
              <w:tab w:val="right" w:pos="9026" w:leader="dot"/>
            </w:tabs>
            <w:rPr/>
          </w:pPr>
          <w:hyperlink w:anchor="__RefHeading___Toc145956_2322387425">
            <w:r>
              <w:rPr>
                <w:webHidden/>
                <w:rStyle w:val="IndexLink"/>
                <w:rtl w:val="true"/>
              </w:rPr>
              <w:t>«</w:t>
            </w:r>
            <w:r>
              <w:rPr>
                <w:rStyle w:val="IndexLink"/>
              </w:rPr>
              <w:t>221</w:t>
            </w:r>
            <w:r>
              <w:rPr>
                <w:rStyle w:val="IndexLink"/>
                <w:rtl w:val="true"/>
              </w:rPr>
              <w:t xml:space="preserve">» </w:t>
            </w:r>
            <w:r>
              <w:rPr>
                <w:rStyle w:val="IndexLink"/>
                <w:rtl w:val="true"/>
              </w:rPr>
              <w:t>نسخه دیگر</w:t>
            </w:r>
            <w:r>
              <w:rPr>
                <w:rStyle w:val="IndexLink"/>
                <w:rtl w:val="true"/>
              </w:rPr>
              <w:tab/>
            </w:r>
            <w:r>
              <w:rPr>
                <w:rStyle w:val="IndexLink"/>
              </w:rPr>
              <w:t>244</w:t>
            </w:r>
          </w:hyperlink>
        </w:p>
        <w:p>
          <w:pPr>
            <w:pStyle w:val="Contents3"/>
            <w:tabs>
              <w:tab w:val="clear" w:pos="8459"/>
              <w:tab w:val="right" w:pos="9026" w:leader="dot"/>
            </w:tabs>
            <w:rPr/>
          </w:pPr>
          <w:hyperlink w:anchor="__RefHeading___Toc145958_2322387425">
            <w:r>
              <w:rPr>
                <w:webHidden/>
                <w:rStyle w:val="IndexLink"/>
                <w:rtl w:val="true"/>
              </w:rPr>
              <w:t>«</w:t>
            </w:r>
            <w:r>
              <w:rPr>
                <w:rStyle w:val="IndexLink"/>
              </w:rPr>
              <w:t>222</w:t>
            </w:r>
            <w:r>
              <w:rPr>
                <w:rStyle w:val="IndexLink"/>
                <w:rtl w:val="true"/>
              </w:rPr>
              <w:t xml:space="preserve">» </w:t>
            </w:r>
            <w:r>
              <w:rPr>
                <w:rStyle w:val="IndexLink"/>
                <w:rtl w:val="true"/>
              </w:rPr>
              <w:t>نسخه دیگر</w:t>
            </w:r>
            <w:r>
              <w:rPr>
                <w:rStyle w:val="IndexLink"/>
                <w:rtl w:val="true"/>
              </w:rPr>
              <w:tab/>
            </w:r>
            <w:r>
              <w:rPr>
                <w:rStyle w:val="IndexLink"/>
              </w:rPr>
              <w:t>245</w:t>
            </w:r>
          </w:hyperlink>
        </w:p>
        <w:p>
          <w:pPr>
            <w:pStyle w:val="Contents3"/>
            <w:tabs>
              <w:tab w:val="clear" w:pos="8459"/>
              <w:tab w:val="right" w:pos="9026" w:leader="dot"/>
            </w:tabs>
            <w:rPr/>
          </w:pPr>
          <w:hyperlink w:anchor="__RefHeading___Toc145960_2322387425">
            <w:r>
              <w:rPr>
                <w:webHidden/>
                <w:rStyle w:val="IndexLink"/>
                <w:rtl w:val="true"/>
              </w:rPr>
              <w:t>«</w:t>
            </w:r>
            <w:r>
              <w:rPr>
                <w:rStyle w:val="IndexLink"/>
              </w:rPr>
              <w:t>223</w:t>
            </w:r>
            <w:r>
              <w:rPr>
                <w:rStyle w:val="IndexLink"/>
                <w:rtl w:val="true"/>
              </w:rPr>
              <w:t xml:space="preserve">» </w:t>
            </w:r>
            <w:r>
              <w:rPr>
                <w:rStyle w:val="IndexLink"/>
                <w:rtl w:val="true"/>
              </w:rPr>
              <w:t>جلاء العیون</w:t>
            </w:r>
            <w:r>
              <w:rPr>
                <w:rStyle w:val="IndexLink"/>
                <w:rtl w:val="true"/>
              </w:rPr>
              <w:tab/>
            </w:r>
            <w:r>
              <w:rPr>
                <w:rStyle w:val="IndexLink"/>
              </w:rPr>
              <w:t>245</w:t>
            </w:r>
          </w:hyperlink>
        </w:p>
        <w:p>
          <w:pPr>
            <w:pStyle w:val="Contents3"/>
            <w:tabs>
              <w:tab w:val="clear" w:pos="8459"/>
              <w:tab w:val="right" w:pos="9026" w:leader="dot"/>
            </w:tabs>
            <w:rPr/>
          </w:pPr>
          <w:hyperlink w:anchor="__RefHeading___Toc145962_2322387425">
            <w:r>
              <w:rPr>
                <w:webHidden/>
                <w:rStyle w:val="IndexLink"/>
                <w:rtl w:val="true"/>
              </w:rPr>
              <w:t>«</w:t>
            </w:r>
            <w:r>
              <w:rPr>
                <w:rStyle w:val="IndexLink"/>
              </w:rPr>
              <w:t>224</w:t>
            </w:r>
            <w:r>
              <w:rPr>
                <w:rStyle w:val="IndexLink"/>
                <w:rtl w:val="true"/>
              </w:rPr>
              <w:t xml:space="preserve">» </w:t>
            </w:r>
            <w:r>
              <w:rPr>
                <w:rStyle w:val="IndexLink"/>
                <w:rtl w:val="true"/>
              </w:rPr>
              <w:t>نسخه دیگر</w:t>
            </w:r>
            <w:r>
              <w:rPr>
                <w:rStyle w:val="IndexLink"/>
                <w:rtl w:val="true"/>
              </w:rPr>
              <w:tab/>
            </w:r>
            <w:r>
              <w:rPr>
                <w:rStyle w:val="IndexLink"/>
              </w:rPr>
              <w:t>246</w:t>
            </w:r>
          </w:hyperlink>
        </w:p>
        <w:p>
          <w:pPr>
            <w:pStyle w:val="Contents3"/>
            <w:tabs>
              <w:tab w:val="clear" w:pos="8459"/>
              <w:tab w:val="right" w:pos="9026" w:leader="dot"/>
            </w:tabs>
            <w:rPr/>
          </w:pPr>
          <w:hyperlink w:anchor="__RefHeading___Toc145964_2322387425">
            <w:r>
              <w:rPr>
                <w:webHidden/>
                <w:rStyle w:val="IndexLink"/>
                <w:rtl w:val="true"/>
              </w:rPr>
              <w:t>«</w:t>
            </w:r>
            <w:r>
              <w:rPr>
                <w:rStyle w:val="IndexLink"/>
              </w:rPr>
              <w:t>225</w:t>
            </w:r>
            <w:r>
              <w:rPr>
                <w:rStyle w:val="IndexLink"/>
                <w:rtl w:val="true"/>
              </w:rPr>
              <w:t xml:space="preserve">» </w:t>
            </w:r>
            <w:r>
              <w:rPr>
                <w:rStyle w:val="IndexLink"/>
                <w:rtl w:val="true"/>
              </w:rPr>
              <w:t>جمال الأُسبوع</w:t>
            </w:r>
            <w:r>
              <w:rPr>
                <w:rStyle w:val="IndexLink"/>
                <w:rtl w:val="true"/>
              </w:rPr>
              <w:tab/>
            </w:r>
            <w:r>
              <w:rPr>
                <w:rStyle w:val="IndexLink"/>
              </w:rPr>
              <w:t>246</w:t>
            </w:r>
          </w:hyperlink>
        </w:p>
        <w:p>
          <w:pPr>
            <w:pStyle w:val="Contents3"/>
            <w:tabs>
              <w:tab w:val="clear" w:pos="8459"/>
              <w:tab w:val="right" w:pos="9026" w:leader="dot"/>
            </w:tabs>
            <w:rPr/>
          </w:pPr>
          <w:hyperlink w:anchor="__RefHeading___Toc145966_2322387425">
            <w:r>
              <w:rPr>
                <w:webHidden/>
                <w:rStyle w:val="IndexLink"/>
                <w:rtl w:val="true"/>
              </w:rPr>
              <w:t>«</w:t>
            </w:r>
            <w:r>
              <w:rPr>
                <w:rStyle w:val="IndexLink"/>
              </w:rPr>
              <w:t>226</w:t>
            </w:r>
            <w:r>
              <w:rPr>
                <w:rStyle w:val="IndexLink"/>
                <w:rtl w:val="true"/>
              </w:rPr>
              <w:t xml:space="preserve">» </w:t>
            </w:r>
            <w:r>
              <w:rPr>
                <w:rStyle w:val="IndexLink"/>
                <w:rtl w:val="true"/>
              </w:rPr>
              <w:t>نسخه دیگر</w:t>
            </w:r>
            <w:r>
              <w:rPr>
                <w:rStyle w:val="IndexLink"/>
                <w:rtl w:val="true"/>
              </w:rPr>
              <w:tab/>
            </w:r>
            <w:r>
              <w:rPr>
                <w:rStyle w:val="IndexLink"/>
              </w:rPr>
              <w:t>246</w:t>
            </w:r>
          </w:hyperlink>
        </w:p>
        <w:p>
          <w:pPr>
            <w:pStyle w:val="Contents3"/>
            <w:tabs>
              <w:tab w:val="clear" w:pos="8459"/>
              <w:tab w:val="right" w:pos="9026" w:leader="dot"/>
            </w:tabs>
            <w:rPr/>
          </w:pPr>
          <w:hyperlink w:anchor="__RefHeading___Toc145968_2322387425">
            <w:r>
              <w:rPr>
                <w:webHidden/>
                <w:rStyle w:val="IndexLink"/>
                <w:rtl w:val="true"/>
              </w:rPr>
              <w:t>«</w:t>
            </w:r>
            <w:r>
              <w:rPr>
                <w:rStyle w:val="IndexLink"/>
              </w:rPr>
              <w:t>227</w:t>
            </w:r>
            <w:r>
              <w:rPr>
                <w:rStyle w:val="IndexLink"/>
                <w:rtl w:val="true"/>
              </w:rPr>
              <w:t xml:space="preserve">» </w:t>
            </w:r>
            <w:r>
              <w:rPr>
                <w:rStyle w:val="IndexLink"/>
                <w:rtl w:val="true"/>
              </w:rPr>
              <w:t>الجمع بین التفسیر و التّأویل و ما یهمّ فیه من الأخبار و الأثار و أسرار التنزیل</w:t>
            </w:r>
            <w:r>
              <w:rPr>
                <w:rStyle w:val="IndexLink"/>
                <w:rtl w:val="true"/>
              </w:rPr>
              <w:tab/>
            </w:r>
            <w:r>
              <w:rPr>
                <w:rStyle w:val="IndexLink"/>
              </w:rPr>
              <w:t>247</w:t>
            </w:r>
          </w:hyperlink>
        </w:p>
        <w:p>
          <w:pPr>
            <w:pStyle w:val="Contents3"/>
            <w:tabs>
              <w:tab w:val="clear" w:pos="8459"/>
              <w:tab w:val="right" w:pos="9026" w:leader="dot"/>
            </w:tabs>
            <w:rPr/>
          </w:pPr>
          <w:hyperlink w:anchor="__RefHeading___Toc145970_2322387425">
            <w:r>
              <w:rPr>
                <w:webHidden/>
                <w:rStyle w:val="IndexLink"/>
                <w:rtl w:val="true"/>
              </w:rPr>
              <w:t>«</w:t>
            </w:r>
            <w:r>
              <w:rPr>
                <w:rStyle w:val="IndexLink"/>
              </w:rPr>
              <w:t>228</w:t>
            </w:r>
            <w:r>
              <w:rPr>
                <w:rStyle w:val="IndexLink"/>
                <w:rtl w:val="true"/>
              </w:rPr>
              <w:t xml:space="preserve">» </w:t>
            </w:r>
            <w:r>
              <w:rPr>
                <w:rStyle w:val="IndexLink"/>
                <w:rtl w:val="true"/>
              </w:rPr>
              <w:t>الجُمل فی النّحو</w:t>
            </w:r>
            <w:r>
              <w:rPr>
                <w:rStyle w:val="IndexLink"/>
                <w:rtl w:val="true"/>
              </w:rPr>
              <w:tab/>
            </w:r>
            <w:r>
              <w:rPr>
                <w:rStyle w:val="IndexLink"/>
              </w:rPr>
              <w:t>248</w:t>
            </w:r>
          </w:hyperlink>
        </w:p>
        <w:p>
          <w:pPr>
            <w:pStyle w:val="Contents3"/>
            <w:tabs>
              <w:tab w:val="clear" w:pos="8459"/>
              <w:tab w:val="right" w:pos="9026" w:leader="dot"/>
            </w:tabs>
            <w:rPr/>
          </w:pPr>
          <w:hyperlink w:anchor="__RefHeading___Toc145972_2322387425">
            <w:r>
              <w:rPr>
                <w:webHidden/>
                <w:rStyle w:val="IndexLink"/>
                <w:rtl w:val="true"/>
              </w:rPr>
              <w:t>«</w:t>
            </w:r>
            <w:r>
              <w:rPr>
                <w:rStyle w:val="IndexLink"/>
              </w:rPr>
              <w:t>229</w:t>
            </w:r>
            <w:r>
              <w:rPr>
                <w:rStyle w:val="IndexLink"/>
                <w:rtl w:val="true"/>
              </w:rPr>
              <w:t xml:space="preserve">» </w:t>
            </w:r>
            <w:r>
              <w:rPr>
                <w:rStyle w:val="IndexLink"/>
                <w:rtl w:val="true"/>
              </w:rPr>
              <w:t>جُمل الإعراب</w:t>
            </w:r>
            <w:r>
              <w:rPr>
                <w:rStyle w:val="IndexLink"/>
                <w:rtl w:val="true"/>
              </w:rPr>
              <w:tab/>
            </w:r>
            <w:r>
              <w:rPr>
                <w:rStyle w:val="IndexLink"/>
              </w:rPr>
              <w:t>248</w:t>
            </w:r>
          </w:hyperlink>
        </w:p>
        <w:p>
          <w:pPr>
            <w:pStyle w:val="Contents3"/>
            <w:tabs>
              <w:tab w:val="clear" w:pos="8459"/>
              <w:tab w:val="right" w:pos="9026" w:leader="dot"/>
            </w:tabs>
            <w:rPr/>
          </w:pPr>
          <w:hyperlink w:anchor="__RefHeading___Toc145974_2322387425">
            <w:r>
              <w:rPr>
                <w:webHidden/>
                <w:rStyle w:val="IndexLink"/>
                <w:rtl w:val="true"/>
              </w:rPr>
              <w:t>«</w:t>
            </w:r>
            <w:r>
              <w:rPr>
                <w:rStyle w:val="IndexLink"/>
              </w:rPr>
              <w:t>230</w:t>
            </w:r>
            <w:r>
              <w:rPr>
                <w:rStyle w:val="IndexLink"/>
                <w:rtl w:val="true"/>
              </w:rPr>
              <w:t xml:space="preserve">» </w:t>
            </w:r>
            <w:r>
              <w:rPr>
                <w:rStyle w:val="IndexLink"/>
                <w:rtl w:val="true"/>
              </w:rPr>
              <w:t>جُنّة الأمان الواقیة و جَنّة الایمان الباقیة</w:t>
            </w:r>
            <w:r>
              <w:rPr>
                <w:rStyle w:val="IndexLink"/>
                <w:rtl w:val="true"/>
              </w:rPr>
              <w:tab/>
            </w:r>
            <w:r>
              <w:rPr>
                <w:rStyle w:val="IndexLink"/>
              </w:rPr>
              <w:t>254</w:t>
            </w:r>
          </w:hyperlink>
        </w:p>
        <w:p>
          <w:pPr>
            <w:pStyle w:val="Contents3"/>
            <w:tabs>
              <w:tab w:val="clear" w:pos="8459"/>
              <w:tab w:val="right" w:pos="9026" w:leader="dot"/>
            </w:tabs>
            <w:rPr/>
          </w:pPr>
          <w:hyperlink w:anchor="__RefHeading___Toc145976_2322387425">
            <w:r>
              <w:rPr>
                <w:webHidden/>
                <w:rStyle w:val="IndexLink"/>
                <w:rtl w:val="true"/>
              </w:rPr>
              <w:t>«</w:t>
            </w:r>
            <w:r>
              <w:rPr>
                <w:rStyle w:val="IndexLink"/>
              </w:rPr>
              <w:t>231</w:t>
            </w:r>
            <w:r>
              <w:rPr>
                <w:rStyle w:val="IndexLink"/>
                <w:rtl w:val="true"/>
              </w:rPr>
              <w:t xml:space="preserve">» </w:t>
            </w:r>
            <w:r>
              <w:rPr>
                <w:rStyle w:val="IndexLink"/>
                <w:rtl w:val="true"/>
              </w:rPr>
              <w:t>الجُنّة الواقیة و الجَنّة الباقیة</w:t>
            </w:r>
            <w:r>
              <w:rPr>
                <w:rStyle w:val="IndexLink"/>
                <w:rtl w:val="true"/>
              </w:rPr>
              <w:tab/>
            </w:r>
            <w:r>
              <w:rPr>
                <w:rStyle w:val="IndexLink"/>
              </w:rPr>
              <w:t>254</w:t>
            </w:r>
          </w:hyperlink>
        </w:p>
        <w:p>
          <w:pPr>
            <w:pStyle w:val="Contents3"/>
            <w:tabs>
              <w:tab w:val="clear" w:pos="8459"/>
              <w:tab w:val="right" w:pos="9026" w:leader="dot"/>
            </w:tabs>
            <w:rPr/>
          </w:pPr>
          <w:hyperlink w:anchor="__RefHeading___Toc145978_2322387425">
            <w:r>
              <w:rPr>
                <w:webHidden/>
                <w:rStyle w:val="IndexLink"/>
                <w:rtl w:val="true"/>
              </w:rPr>
              <w:t>«</w:t>
            </w:r>
            <w:r>
              <w:rPr>
                <w:rStyle w:val="IndexLink"/>
              </w:rPr>
              <w:t>232</w:t>
            </w:r>
            <w:r>
              <w:rPr>
                <w:rStyle w:val="IndexLink"/>
                <w:rtl w:val="true"/>
              </w:rPr>
              <w:t xml:space="preserve">» </w:t>
            </w:r>
            <w:r>
              <w:rPr>
                <w:rStyle w:val="IndexLink"/>
                <w:rtl w:val="true"/>
              </w:rPr>
              <w:t>نسخه دیگر</w:t>
            </w:r>
            <w:r>
              <w:rPr>
                <w:rStyle w:val="IndexLink"/>
                <w:rtl w:val="true"/>
              </w:rPr>
              <w:tab/>
            </w:r>
            <w:r>
              <w:rPr>
                <w:rStyle w:val="IndexLink"/>
              </w:rPr>
              <w:t>255</w:t>
            </w:r>
          </w:hyperlink>
        </w:p>
        <w:p>
          <w:pPr>
            <w:pStyle w:val="Contents3"/>
            <w:tabs>
              <w:tab w:val="clear" w:pos="8459"/>
              <w:tab w:val="right" w:pos="9026" w:leader="dot"/>
            </w:tabs>
            <w:rPr/>
          </w:pPr>
          <w:hyperlink w:anchor="__RefHeading___Toc145980_2322387425">
            <w:r>
              <w:rPr>
                <w:webHidden/>
                <w:rStyle w:val="IndexLink"/>
                <w:rtl w:val="true"/>
              </w:rPr>
              <w:t>«</w:t>
            </w:r>
            <w:r>
              <w:rPr>
                <w:rStyle w:val="IndexLink"/>
              </w:rPr>
              <w:t>233</w:t>
            </w:r>
            <w:r>
              <w:rPr>
                <w:rStyle w:val="IndexLink"/>
                <w:rtl w:val="true"/>
              </w:rPr>
              <w:t xml:space="preserve">» </w:t>
            </w:r>
            <w:r>
              <w:rPr>
                <w:rStyle w:val="IndexLink"/>
                <w:rtl w:val="true"/>
              </w:rPr>
              <w:t>جنّة السّاعی</w:t>
            </w:r>
            <w:r>
              <w:rPr>
                <w:rStyle w:val="IndexLink"/>
                <w:rtl w:val="true"/>
              </w:rPr>
              <w:tab/>
            </w:r>
            <w:r>
              <w:rPr>
                <w:rStyle w:val="IndexLink"/>
              </w:rPr>
              <w:t>255</w:t>
            </w:r>
          </w:hyperlink>
        </w:p>
        <w:p>
          <w:pPr>
            <w:pStyle w:val="Contents3"/>
            <w:tabs>
              <w:tab w:val="clear" w:pos="8459"/>
              <w:tab w:val="right" w:pos="9026" w:leader="dot"/>
            </w:tabs>
            <w:rPr/>
          </w:pPr>
          <w:hyperlink w:anchor="__RefHeading___Toc145982_2322387425">
            <w:r>
              <w:rPr>
                <w:webHidden/>
                <w:rStyle w:val="IndexLink"/>
                <w:rtl w:val="true"/>
              </w:rPr>
              <w:t>«</w:t>
            </w:r>
            <w:r>
              <w:rPr>
                <w:rStyle w:val="IndexLink"/>
              </w:rPr>
              <w:t>234</w:t>
            </w:r>
            <w:r>
              <w:rPr>
                <w:rStyle w:val="IndexLink"/>
                <w:rtl w:val="true"/>
              </w:rPr>
              <w:t xml:space="preserve">» </w:t>
            </w:r>
            <w:r>
              <w:rPr>
                <w:rStyle w:val="IndexLink"/>
                <w:rtl w:val="true"/>
              </w:rPr>
              <w:t>جنّة الفردوس</w:t>
            </w:r>
            <w:r>
              <w:rPr>
                <w:rStyle w:val="IndexLink"/>
                <w:rtl w:val="true"/>
              </w:rPr>
              <w:tab/>
            </w:r>
            <w:r>
              <w:rPr>
                <w:rStyle w:val="IndexLink"/>
              </w:rPr>
              <w:t>259</w:t>
            </w:r>
          </w:hyperlink>
        </w:p>
        <w:p>
          <w:pPr>
            <w:pStyle w:val="Contents3"/>
            <w:tabs>
              <w:tab w:val="clear" w:pos="8459"/>
              <w:tab w:val="right" w:pos="9026" w:leader="dot"/>
            </w:tabs>
            <w:rPr/>
          </w:pPr>
          <w:hyperlink w:anchor="__RefHeading___Toc145984_2322387425">
            <w:r>
              <w:rPr>
                <w:webHidden/>
                <w:rStyle w:val="IndexLink"/>
                <w:rtl w:val="true"/>
              </w:rPr>
              <w:t>«</w:t>
            </w:r>
            <w:r>
              <w:rPr>
                <w:rStyle w:val="IndexLink"/>
              </w:rPr>
              <w:t>235</w:t>
            </w:r>
            <w:r>
              <w:rPr>
                <w:rStyle w:val="IndexLink"/>
                <w:rtl w:val="true"/>
              </w:rPr>
              <w:t xml:space="preserve">» </w:t>
            </w:r>
            <w:r>
              <w:rPr>
                <w:rStyle w:val="IndexLink"/>
                <w:rtl w:val="true"/>
              </w:rPr>
              <w:t>جوامع الجامع</w:t>
            </w:r>
            <w:r>
              <w:rPr>
                <w:rStyle w:val="IndexLink"/>
                <w:rtl w:val="true"/>
              </w:rPr>
              <w:tab/>
            </w:r>
            <w:r>
              <w:rPr>
                <w:rStyle w:val="IndexLink"/>
              </w:rPr>
              <w:t>260</w:t>
            </w:r>
          </w:hyperlink>
        </w:p>
        <w:p>
          <w:pPr>
            <w:pStyle w:val="Contents3"/>
            <w:tabs>
              <w:tab w:val="clear" w:pos="8459"/>
              <w:tab w:val="right" w:pos="9026" w:leader="dot"/>
            </w:tabs>
            <w:rPr/>
          </w:pPr>
          <w:hyperlink w:anchor="__RefHeading___Toc145986_2322387425">
            <w:r>
              <w:rPr>
                <w:webHidden/>
                <w:rStyle w:val="IndexLink"/>
                <w:rtl w:val="true"/>
              </w:rPr>
              <w:t>«</w:t>
            </w:r>
            <w:r>
              <w:rPr>
                <w:rStyle w:val="IndexLink"/>
              </w:rPr>
              <w:t>236</w:t>
            </w:r>
            <w:r>
              <w:rPr>
                <w:rStyle w:val="IndexLink"/>
                <w:rtl w:val="true"/>
              </w:rPr>
              <w:t xml:space="preserve">» </w:t>
            </w:r>
            <w:r>
              <w:rPr>
                <w:rStyle w:val="IndexLink"/>
                <w:rtl w:val="true"/>
              </w:rPr>
              <w:t>نسخه دیگر</w:t>
            </w:r>
            <w:r>
              <w:rPr>
                <w:rStyle w:val="IndexLink"/>
                <w:rtl w:val="true"/>
              </w:rPr>
              <w:tab/>
            </w:r>
            <w:r>
              <w:rPr>
                <w:rStyle w:val="IndexLink"/>
              </w:rPr>
              <w:t>261</w:t>
            </w:r>
          </w:hyperlink>
        </w:p>
        <w:p>
          <w:pPr>
            <w:pStyle w:val="Contents3"/>
            <w:tabs>
              <w:tab w:val="clear" w:pos="8459"/>
              <w:tab w:val="right" w:pos="9026" w:leader="dot"/>
            </w:tabs>
            <w:rPr/>
          </w:pPr>
          <w:hyperlink w:anchor="__RefHeading___Toc145988_2322387425">
            <w:r>
              <w:rPr>
                <w:webHidden/>
                <w:rStyle w:val="IndexLink"/>
                <w:rtl w:val="true"/>
              </w:rPr>
              <w:t>«</w:t>
            </w:r>
            <w:r>
              <w:rPr>
                <w:rStyle w:val="IndexLink"/>
              </w:rPr>
              <w:t>237</w:t>
            </w:r>
            <w:r>
              <w:rPr>
                <w:rStyle w:val="IndexLink"/>
                <w:rtl w:val="true"/>
              </w:rPr>
              <w:t xml:space="preserve">» </w:t>
            </w:r>
            <w:r>
              <w:rPr>
                <w:rStyle w:val="IndexLink"/>
                <w:rtl w:val="true"/>
              </w:rPr>
              <w:t>نسخه دیگر</w:t>
            </w:r>
            <w:r>
              <w:rPr>
                <w:rStyle w:val="IndexLink"/>
                <w:rtl w:val="true"/>
              </w:rPr>
              <w:tab/>
            </w:r>
            <w:r>
              <w:rPr>
                <w:rStyle w:val="IndexLink"/>
              </w:rPr>
              <w:t>261</w:t>
            </w:r>
          </w:hyperlink>
        </w:p>
        <w:p>
          <w:pPr>
            <w:pStyle w:val="Contents3"/>
            <w:tabs>
              <w:tab w:val="clear" w:pos="8459"/>
              <w:tab w:val="right" w:pos="9026" w:leader="dot"/>
            </w:tabs>
            <w:rPr/>
          </w:pPr>
          <w:hyperlink w:anchor="__RefHeading___Toc145990_2322387425">
            <w:r>
              <w:rPr>
                <w:webHidden/>
                <w:rStyle w:val="IndexLink"/>
                <w:rtl w:val="true"/>
              </w:rPr>
              <w:t>«</w:t>
            </w:r>
            <w:r>
              <w:rPr>
                <w:rStyle w:val="IndexLink"/>
              </w:rPr>
              <w:t>238</w:t>
            </w:r>
            <w:r>
              <w:rPr>
                <w:rStyle w:val="IndexLink"/>
                <w:rtl w:val="true"/>
              </w:rPr>
              <w:t xml:space="preserve">» </w:t>
            </w:r>
            <w:r>
              <w:rPr>
                <w:rStyle w:val="IndexLink"/>
                <w:rtl w:val="true"/>
              </w:rPr>
              <w:t>جواهر التّفسیر لتحفة الأمیر</w:t>
            </w:r>
            <w:r>
              <w:rPr>
                <w:rStyle w:val="IndexLink"/>
                <w:rtl w:val="true"/>
              </w:rPr>
              <w:tab/>
            </w:r>
            <w:r>
              <w:rPr>
                <w:rStyle w:val="IndexLink"/>
              </w:rPr>
              <w:t>261</w:t>
            </w:r>
          </w:hyperlink>
        </w:p>
        <w:p>
          <w:pPr>
            <w:pStyle w:val="Contents3"/>
            <w:tabs>
              <w:tab w:val="clear" w:pos="8459"/>
              <w:tab w:val="right" w:pos="9026" w:leader="dot"/>
            </w:tabs>
            <w:rPr/>
          </w:pPr>
          <w:hyperlink w:anchor="__RefHeading___Toc145992_2322387425">
            <w:r>
              <w:rPr>
                <w:webHidden/>
                <w:rStyle w:val="IndexLink"/>
                <w:rtl w:val="true"/>
              </w:rPr>
              <w:t>«</w:t>
            </w:r>
            <w:r>
              <w:rPr>
                <w:rStyle w:val="IndexLink"/>
              </w:rPr>
              <w:t>239</w:t>
            </w:r>
            <w:r>
              <w:rPr>
                <w:rStyle w:val="IndexLink"/>
                <w:rtl w:val="true"/>
              </w:rPr>
              <w:t xml:space="preserve">» </w:t>
            </w:r>
            <w:r>
              <w:rPr>
                <w:rStyle w:val="IndexLink"/>
                <w:rtl w:val="true"/>
              </w:rPr>
              <w:t>نسخه دیگر</w:t>
            </w:r>
            <w:r>
              <w:rPr>
                <w:rStyle w:val="IndexLink"/>
                <w:rtl w:val="true"/>
              </w:rPr>
              <w:tab/>
            </w:r>
            <w:r>
              <w:rPr>
                <w:rStyle w:val="IndexLink"/>
              </w:rPr>
              <w:t>262</w:t>
            </w:r>
          </w:hyperlink>
        </w:p>
        <w:p>
          <w:pPr>
            <w:pStyle w:val="Contents3"/>
            <w:tabs>
              <w:tab w:val="clear" w:pos="8459"/>
              <w:tab w:val="right" w:pos="9026" w:leader="dot"/>
            </w:tabs>
            <w:rPr/>
          </w:pPr>
          <w:hyperlink w:anchor="__RefHeading___Toc145994_2322387425">
            <w:r>
              <w:rPr>
                <w:webHidden/>
                <w:rStyle w:val="IndexLink"/>
                <w:rtl w:val="true"/>
              </w:rPr>
              <w:t>«</w:t>
            </w:r>
            <w:r>
              <w:rPr>
                <w:rStyle w:val="IndexLink"/>
              </w:rPr>
              <w:t>240</w:t>
            </w:r>
            <w:r>
              <w:rPr>
                <w:rStyle w:val="IndexLink"/>
                <w:rtl w:val="true"/>
              </w:rPr>
              <w:t xml:space="preserve">» </w:t>
            </w:r>
            <w:r>
              <w:rPr>
                <w:rStyle w:val="IndexLink"/>
                <w:rtl w:val="true"/>
              </w:rPr>
              <w:t>جواهر العُقول فی شرح فرائد الاصول</w:t>
            </w:r>
            <w:r>
              <w:rPr>
                <w:rStyle w:val="IndexLink"/>
                <w:rtl w:val="true"/>
              </w:rPr>
              <w:tab/>
            </w:r>
            <w:r>
              <w:rPr>
                <w:rStyle w:val="IndexLink"/>
              </w:rPr>
              <w:t>262</w:t>
            </w:r>
          </w:hyperlink>
        </w:p>
        <w:p>
          <w:pPr>
            <w:pStyle w:val="Contents3"/>
            <w:tabs>
              <w:tab w:val="clear" w:pos="8459"/>
              <w:tab w:val="right" w:pos="9026" w:leader="dot"/>
            </w:tabs>
            <w:rPr/>
          </w:pPr>
          <w:hyperlink w:anchor="__RefHeading___Toc145996_2322387425">
            <w:r>
              <w:rPr>
                <w:webHidden/>
                <w:rStyle w:val="IndexLink"/>
                <w:rtl w:val="true"/>
              </w:rPr>
              <w:t>«</w:t>
            </w:r>
            <w:r>
              <w:rPr>
                <w:rStyle w:val="IndexLink"/>
              </w:rPr>
              <w:t>241</w:t>
            </w:r>
            <w:r>
              <w:rPr>
                <w:rStyle w:val="IndexLink"/>
                <w:rtl w:val="true"/>
              </w:rPr>
              <w:t xml:space="preserve">» </w:t>
            </w:r>
            <w:r>
              <w:rPr>
                <w:rStyle w:val="IndexLink"/>
                <w:rtl w:val="true"/>
              </w:rPr>
              <w:t>جواهر الکلام فی شرح شرایع الاسلام</w:t>
            </w:r>
            <w:r>
              <w:rPr>
                <w:rStyle w:val="IndexLink"/>
                <w:rtl w:val="true"/>
              </w:rPr>
              <w:tab/>
            </w:r>
            <w:r>
              <w:rPr>
                <w:rStyle w:val="IndexLink"/>
              </w:rPr>
              <w:t>263</w:t>
            </w:r>
          </w:hyperlink>
        </w:p>
        <w:p>
          <w:pPr>
            <w:pStyle w:val="Contents3"/>
            <w:tabs>
              <w:tab w:val="clear" w:pos="8459"/>
              <w:tab w:val="right" w:pos="9026" w:leader="dot"/>
            </w:tabs>
            <w:rPr/>
          </w:pPr>
          <w:hyperlink w:anchor="__RefHeading___Toc145998_2322387425">
            <w:r>
              <w:rPr>
                <w:webHidden/>
                <w:rStyle w:val="IndexLink"/>
                <w:rtl w:val="true"/>
              </w:rPr>
              <w:t>«</w:t>
            </w:r>
            <w:r>
              <w:rPr>
                <w:rStyle w:val="IndexLink"/>
              </w:rPr>
              <w:t>242</w:t>
            </w:r>
            <w:r>
              <w:rPr>
                <w:rStyle w:val="IndexLink"/>
                <w:rtl w:val="true"/>
              </w:rPr>
              <w:t xml:space="preserve">» </w:t>
            </w:r>
            <w:r>
              <w:rPr>
                <w:rStyle w:val="IndexLink"/>
                <w:rtl w:val="true"/>
              </w:rPr>
              <w:t>نسخه دیگر</w:t>
            </w:r>
            <w:r>
              <w:rPr>
                <w:rStyle w:val="IndexLink"/>
                <w:rtl w:val="true"/>
              </w:rPr>
              <w:tab/>
            </w:r>
            <w:r>
              <w:rPr>
                <w:rStyle w:val="IndexLink"/>
              </w:rPr>
              <w:t>263</w:t>
            </w:r>
          </w:hyperlink>
        </w:p>
        <w:p>
          <w:pPr>
            <w:pStyle w:val="Contents3"/>
            <w:tabs>
              <w:tab w:val="clear" w:pos="8459"/>
              <w:tab w:val="right" w:pos="9026" w:leader="dot"/>
            </w:tabs>
            <w:rPr/>
          </w:pPr>
          <w:hyperlink w:anchor="__RefHeading___Toc146000_2322387425">
            <w:r>
              <w:rPr>
                <w:webHidden/>
                <w:rStyle w:val="IndexLink"/>
                <w:rtl w:val="true"/>
              </w:rPr>
              <w:t>«</w:t>
            </w:r>
            <w:r>
              <w:rPr>
                <w:rStyle w:val="IndexLink"/>
              </w:rPr>
              <w:t>243</w:t>
            </w:r>
            <w:r>
              <w:rPr>
                <w:rStyle w:val="IndexLink"/>
                <w:rtl w:val="true"/>
              </w:rPr>
              <w:t xml:space="preserve">» </w:t>
            </w:r>
            <w:r>
              <w:rPr>
                <w:rStyle w:val="IndexLink"/>
                <w:rtl w:val="true"/>
              </w:rPr>
              <w:t>نسخه دیگر</w:t>
            </w:r>
            <w:r>
              <w:rPr>
                <w:rStyle w:val="IndexLink"/>
                <w:rtl w:val="true"/>
              </w:rPr>
              <w:tab/>
            </w:r>
            <w:r>
              <w:rPr>
                <w:rStyle w:val="IndexLink"/>
              </w:rPr>
              <w:t>264</w:t>
            </w:r>
          </w:hyperlink>
        </w:p>
        <w:p>
          <w:pPr>
            <w:pStyle w:val="Contents3"/>
            <w:tabs>
              <w:tab w:val="clear" w:pos="8459"/>
              <w:tab w:val="right" w:pos="9026" w:leader="dot"/>
            </w:tabs>
            <w:rPr/>
          </w:pPr>
          <w:hyperlink w:anchor="__RefHeading___Toc146002_2322387425">
            <w:r>
              <w:rPr>
                <w:webHidden/>
                <w:rStyle w:val="IndexLink"/>
                <w:rtl w:val="true"/>
              </w:rPr>
              <w:t>«</w:t>
            </w:r>
            <w:r>
              <w:rPr>
                <w:rStyle w:val="IndexLink"/>
              </w:rPr>
              <w:t>244</w:t>
            </w:r>
            <w:r>
              <w:rPr>
                <w:rStyle w:val="IndexLink"/>
                <w:rtl w:val="true"/>
              </w:rPr>
              <w:t xml:space="preserve">» </w:t>
            </w:r>
            <w:r>
              <w:rPr>
                <w:rStyle w:val="IndexLink"/>
                <w:rtl w:val="true"/>
              </w:rPr>
              <w:t>نسخه دیگر</w:t>
            </w:r>
            <w:r>
              <w:rPr>
                <w:rStyle w:val="IndexLink"/>
                <w:rtl w:val="true"/>
              </w:rPr>
              <w:tab/>
            </w:r>
            <w:r>
              <w:rPr>
                <w:rStyle w:val="IndexLink"/>
              </w:rPr>
              <w:t>264</w:t>
            </w:r>
          </w:hyperlink>
        </w:p>
        <w:p>
          <w:pPr>
            <w:pStyle w:val="Contents3"/>
            <w:tabs>
              <w:tab w:val="clear" w:pos="8459"/>
              <w:tab w:val="right" w:pos="9026" w:leader="dot"/>
            </w:tabs>
            <w:rPr/>
          </w:pPr>
          <w:hyperlink w:anchor="__RefHeading___Toc146004_2322387425">
            <w:r>
              <w:rPr>
                <w:webHidden/>
                <w:rStyle w:val="IndexLink"/>
                <w:rtl w:val="true"/>
              </w:rPr>
              <w:t>«</w:t>
            </w:r>
            <w:r>
              <w:rPr>
                <w:rStyle w:val="IndexLink"/>
              </w:rPr>
              <w:t>245</w:t>
            </w:r>
            <w:r>
              <w:rPr>
                <w:rStyle w:val="IndexLink"/>
                <w:rtl w:val="true"/>
              </w:rPr>
              <w:t xml:space="preserve">» </w:t>
            </w:r>
            <w:r>
              <w:rPr>
                <w:rStyle w:val="IndexLink"/>
                <w:rtl w:val="true"/>
              </w:rPr>
              <w:t>نسخه دیگر</w:t>
            </w:r>
            <w:r>
              <w:rPr>
                <w:rStyle w:val="IndexLink"/>
                <w:rtl w:val="true"/>
              </w:rPr>
              <w:tab/>
            </w:r>
            <w:r>
              <w:rPr>
                <w:rStyle w:val="IndexLink"/>
              </w:rPr>
              <w:t>265</w:t>
            </w:r>
          </w:hyperlink>
        </w:p>
        <w:p>
          <w:pPr>
            <w:pStyle w:val="Contents3"/>
            <w:tabs>
              <w:tab w:val="clear" w:pos="8459"/>
              <w:tab w:val="right" w:pos="9026" w:leader="dot"/>
            </w:tabs>
            <w:rPr/>
          </w:pPr>
          <w:hyperlink w:anchor="__RefHeading___Toc146006_2322387425">
            <w:r>
              <w:rPr>
                <w:webHidden/>
                <w:rStyle w:val="IndexLink"/>
                <w:rtl w:val="true"/>
              </w:rPr>
              <w:t>«</w:t>
            </w:r>
            <w:r>
              <w:rPr>
                <w:rStyle w:val="IndexLink"/>
              </w:rPr>
              <w:t>246</w:t>
            </w:r>
            <w:r>
              <w:rPr>
                <w:rStyle w:val="IndexLink"/>
                <w:rtl w:val="true"/>
              </w:rPr>
              <w:t xml:space="preserve">» </w:t>
            </w:r>
            <w:r>
              <w:rPr>
                <w:rStyle w:val="IndexLink"/>
                <w:rtl w:val="true"/>
              </w:rPr>
              <w:t>نسخه دیگر</w:t>
            </w:r>
            <w:r>
              <w:rPr>
                <w:rStyle w:val="IndexLink"/>
                <w:rtl w:val="true"/>
              </w:rPr>
              <w:tab/>
            </w:r>
            <w:r>
              <w:rPr>
                <w:rStyle w:val="IndexLink"/>
              </w:rPr>
              <w:t>265</w:t>
            </w:r>
          </w:hyperlink>
        </w:p>
        <w:p>
          <w:pPr>
            <w:pStyle w:val="Contents3"/>
            <w:tabs>
              <w:tab w:val="clear" w:pos="8459"/>
              <w:tab w:val="right" w:pos="9026" w:leader="dot"/>
            </w:tabs>
            <w:rPr/>
          </w:pPr>
          <w:hyperlink w:anchor="__RefHeading___Toc146008_2322387425">
            <w:r>
              <w:rPr>
                <w:webHidden/>
                <w:rStyle w:val="IndexLink"/>
                <w:rtl w:val="true"/>
              </w:rPr>
              <w:t>«</w:t>
            </w:r>
            <w:r>
              <w:rPr>
                <w:rStyle w:val="IndexLink"/>
              </w:rPr>
              <w:t>247</w:t>
            </w:r>
            <w:r>
              <w:rPr>
                <w:rStyle w:val="IndexLink"/>
                <w:rtl w:val="true"/>
              </w:rPr>
              <w:t xml:space="preserve">» </w:t>
            </w:r>
            <w:r>
              <w:rPr>
                <w:rStyle w:val="IndexLink"/>
                <w:rtl w:val="true"/>
              </w:rPr>
              <w:t>نسخه دیگر</w:t>
            </w:r>
            <w:r>
              <w:rPr>
                <w:rStyle w:val="IndexLink"/>
                <w:rtl w:val="true"/>
              </w:rPr>
              <w:tab/>
            </w:r>
            <w:r>
              <w:rPr>
                <w:rStyle w:val="IndexLink"/>
              </w:rPr>
              <w:t>266</w:t>
            </w:r>
          </w:hyperlink>
        </w:p>
        <w:p>
          <w:pPr>
            <w:pStyle w:val="Contents3"/>
            <w:tabs>
              <w:tab w:val="clear" w:pos="8459"/>
              <w:tab w:val="right" w:pos="9026" w:leader="dot"/>
            </w:tabs>
            <w:rPr/>
          </w:pPr>
          <w:hyperlink w:anchor="__RefHeading___Toc146010_2322387425">
            <w:r>
              <w:rPr>
                <w:webHidden/>
                <w:rStyle w:val="IndexLink"/>
                <w:rtl w:val="true"/>
              </w:rPr>
              <w:t>«</w:t>
            </w:r>
            <w:r>
              <w:rPr>
                <w:rStyle w:val="IndexLink"/>
              </w:rPr>
              <w:t>248</w:t>
            </w:r>
            <w:r>
              <w:rPr>
                <w:rStyle w:val="IndexLink"/>
                <w:rtl w:val="true"/>
              </w:rPr>
              <w:t xml:space="preserve">» </w:t>
            </w:r>
            <w:r>
              <w:rPr>
                <w:rStyle w:val="IndexLink"/>
                <w:rtl w:val="true"/>
              </w:rPr>
              <w:t>جواهر المسائل</w:t>
            </w:r>
            <w:r>
              <w:rPr>
                <w:rStyle w:val="IndexLink"/>
                <w:rtl w:val="true"/>
              </w:rPr>
              <w:tab/>
            </w:r>
            <w:r>
              <w:rPr>
                <w:rStyle w:val="IndexLink"/>
              </w:rPr>
              <w:t>266</w:t>
            </w:r>
          </w:hyperlink>
        </w:p>
        <w:p>
          <w:pPr>
            <w:pStyle w:val="Contents3"/>
            <w:tabs>
              <w:tab w:val="clear" w:pos="8459"/>
              <w:tab w:val="right" w:pos="9026" w:leader="dot"/>
            </w:tabs>
            <w:rPr/>
          </w:pPr>
          <w:hyperlink w:anchor="__RefHeading___Toc146012_2322387425">
            <w:r>
              <w:rPr>
                <w:webHidden/>
                <w:rStyle w:val="IndexLink"/>
                <w:rtl w:val="true"/>
              </w:rPr>
              <w:t>«</w:t>
            </w:r>
            <w:r>
              <w:rPr>
                <w:rStyle w:val="IndexLink"/>
              </w:rPr>
              <w:t>249</w:t>
            </w:r>
            <w:r>
              <w:rPr>
                <w:rStyle w:val="IndexLink"/>
                <w:rtl w:val="true"/>
              </w:rPr>
              <w:t xml:space="preserve">» </w:t>
            </w:r>
            <w:r>
              <w:rPr>
                <w:rStyle w:val="IndexLink"/>
                <w:rtl w:val="true"/>
              </w:rPr>
              <w:t>الجواهر المنثورة فی الادعیة المأثورة</w:t>
            </w:r>
            <w:r>
              <w:rPr>
                <w:rStyle w:val="IndexLink"/>
                <w:rtl w:val="true"/>
              </w:rPr>
              <w:tab/>
            </w:r>
            <w:r>
              <w:rPr>
                <w:rStyle w:val="IndexLink"/>
              </w:rPr>
              <w:t>266</w:t>
            </w:r>
          </w:hyperlink>
        </w:p>
        <w:p>
          <w:pPr>
            <w:pStyle w:val="Contents3"/>
            <w:tabs>
              <w:tab w:val="clear" w:pos="8459"/>
              <w:tab w:val="right" w:pos="9026" w:leader="dot"/>
            </w:tabs>
            <w:rPr/>
          </w:pPr>
          <w:hyperlink w:anchor="__RefHeading___Toc146014_2322387425">
            <w:r>
              <w:rPr>
                <w:webHidden/>
                <w:rStyle w:val="IndexLink"/>
                <w:rtl w:val="true"/>
              </w:rPr>
              <w:t>«</w:t>
            </w:r>
            <w:r>
              <w:rPr>
                <w:rStyle w:val="IndexLink"/>
              </w:rPr>
              <w:t>250</w:t>
            </w:r>
            <w:r>
              <w:rPr>
                <w:rStyle w:val="IndexLink"/>
                <w:rtl w:val="true"/>
              </w:rPr>
              <w:t xml:space="preserve">» </w:t>
            </w:r>
            <w:r>
              <w:rPr>
                <w:rStyle w:val="IndexLink"/>
                <w:rtl w:val="true"/>
              </w:rPr>
              <w:t>حاشیة ارشاد الأذهان الی أحکام الایمان</w:t>
            </w:r>
            <w:r>
              <w:rPr>
                <w:rStyle w:val="IndexLink"/>
                <w:rtl w:val="true"/>
              </w:rPr>
              <w:tab/>
            </w:r>
            <w:r>
              <w:rPr>
                <w:rStyle w:val="IndexLink"/>
              </w:rPr>
              <w:t>267</w:t>
            </w:r>
          </w:hyperlink>
        </w:p>
        <w:p>
          <w:pPr>
            <w:pStyle w:val="Contents3"/>
            <w:tabs>
              <w:tab w:val="clear" w:pos="8459"/>
              <w:tab w:val="right" w:pos="9026" w:leader="dot"/>
            </w:tabs>
            <w:rPr/>
          </w:pPr>
          <w:hyperlink w:anchor="__RefHeading___Toc146016_2322387425">
            <w:r>
              <w:rPr>
                <w:webHidden/>
                <w:rStyle w:val="IndexLink"/>
                <w:rtl w:val="true"/>
              </w:rPr>
              <w:t>«</w:t>
            </w:r>
            <w:r>
              <w:rPr>
                <w:rStyle w:val="IndexLink"/>
              </w:rPr>
              <w:t>251</w:t>
            </w:r>
            <w:r>
              <w:rPr>
                <w:rStyle w:val="IndexLink"/>
                <w:rtl w:val="true"/>
              </w:rPr>
              <w:t xml:space="preserve">» </w:t>
            </w:r>
            <w:r>
              <w:rPr>
                <w:rStyle w:val="IndexLink"/>
                <w:rtl w:val="true"/>
              </w:rPr>
              <w:t>حاشیة اصول الکافی</w:t>
            </w:r>
            <w:r>
              <w:rPr>
                <w:rStyle w:val="IndexLink"/>
                <w:rtl w:val="true"/>
              </w:rPr>
              <w:tab/>
            </w:r>
            <w:r>
              <w:rPr>
                <w:rStyle w:val="IndexLink"/>
              </w:rPr>
              <w:t>267</w:t>
            </w:r>
          </w:hyperlink>
        </w:p>
        <w:p>
          <w:pPr>
            <w:pStyle w:val="Contents3"/>
            <w:tabs>
              <w:tab w:val="clear" w:pos="8459"/>
              <w:tab w:val="right" w:pos="9026" w:leader="dot"/>
            </w:tabs>
            <w:rPr/>
          </w:pPr>
          <w:hyperlink w:anchor="__RefHeading___Toc146018_2322387425">
            <w:r>
              <w:rPr>
                <w:webHidden/>
                <w:rStyle w:val="IndexLink"/>
                <w:rtl w:val="true"/>
              </w:rPr>
              <w:t>«</w:t>
            </w:r>
            <w:r>
              <w:rPr>
                <w:rStyle w:val="IndexLink"/>
              </w:rPr>
              <w:t>252</w:t>
            </w:r>
            <w:r>
              <w:rPr>
                <w:rStyle w:val="IndexLink"/>
                <w:rtl w:val="true"/>
              </w:rPr>
              <w:t xml:space="preserve">» </w:t>
            </w:r>
            <w:r>
              <w:rPr>
                <w:rStyle w:val="IndexLink"/>
                <w:rtl w:val="true"/>
              </w:rPr>
              <w:t>حاشیة الألفیّة</w:t>
            </w:r>
            <w:r>
              <w:rPr>
                <w:rStyle w:val="IndexLink"/>
                <w:rtl w:val="true"/>
              </w:rPr>
              <w:tab/>
            </w:r>
            <w:r>
              <w:rPr>
                <w:rStyle w:val="IndexLink"/>
              </w:rPr>
              <w:t>268</w:t>
            </w:r>
          </w:hyperlink>
        </w:p>
        <w:p>
          <w:pPr>
            <w:pStyle w:val="Contents3"/>
            <w:tabs>
              <w:tab w:val="clear" w:pos="8459"/>
              <w:tab w:val="right" w:pos="9026" w:leader="dot"/>
            </w:tabs>
            <w:rPr/>
          </w:pPr>
          <w:hyperlink w:anchor="__RefHeading___Toc146020_2322387425">
            <w:r>
              <w:rPr>
                <w:webHidden/>
                <w:rStyle w:val="IndexLink"/>
                <w:rtl w:val="true"/>
              </w:rPr>
              <w:t>«</w:t>
            </w:r>
            <w:r>
              <w:rPr>
                <w:rStyle w:val="IndexLink"/>
              </w:rPr>
              <w:t>253</w:t>
            </w:r>
            <w:r>
              <w:rPr>
                <w:rStyle w:val="IndexLink"/>
                <w:rtl w:val="true"/>
              </w:rPr>
              <w:t xml:space="preserve">» </w:t>
            </w:r>
            <w:r>
              <w:rPr>
                <w:rStyle w:val="IndexLink"/>
                <w:rtl w:val="true"/>
              </w:rPr>
              <w:t>حاشیة أنوار التنزیل و أسرار التأویل</w:t>
            </w:r>
            <w:r>
              <w:rPr>
                <w:rStyle w:val="IndexLink"/>
                <w:rtl w:val="true"/>
              </w:rPr>
              <w:tab/>
            </w:r>
            <w:r>
              <w:rPr>
                <w:rStyle w:val="IndexLink"/>
              </w:rPr>
              <w:t>268</w:t>
            </w:r>
          </w:hyperlink>
        </w:p>
        <w:p>
          <w:pPr>
            <w:pStyle w:val="Contents3"/>
            <w:tabs>
              <w:tab w:val="clear" w:pos="8459"/>
              <w:tab w:val="right" w:pos="9026" w:leader="dot"/>
            </w:tabs>
            <w:rPr/>
          </w:pPr>
          <w:hyperlink w:anchor="__RefHeading___Toc146022_2322387425">
            <w:r>
              <w:rPr>
                <w:webHidden/>
                <w:rStyle w:val="IndexLink"/>
                <w:rtl w:val="true"/>
              </w:rPr>
              <w:t>«</w:t>
            </w:r>
            <w:r>
              <w:rPr>
                <w:rStyle w:val="IndexLink"/>
              </w:rPr>
              <w:t>254</w:t>
            </w:r>
            <w:r>
              <w:rPr>
                <w:rStyle w:val="IndexLink"/>
                <w:rtl w:val="true"/>
              </w:rPr>
              <w:t xml:space="preserve">» </w:t>
            </w:r>
            <w:r>
              <w:rPr>
                <w:rStyle w:val="IndexLink"/>
                <w:rtl w:val="true"/>
              </w:rPr>
              <w:t>حاشیة أنوار التّنزیل و أسرار التّأویل</w:t>
            </w:r>
            <w:r>
              <w:rPr>
                <w:rStyle w:val="IndexLink"/>
                <w:rtl w:val="true"/>
              </w:rPr>
              <w:tab/>
            </w:r>
            <w:r>
              <w:rPr>
                <w:rStyle w:val="IndexLink"/>
              </w:rPr>
              <w:t>269</w:t>
            </w:r>
          </w:hyperlink>
        </w:p>
        <w:p>
          <w:pPr>
            <w:pStyle w:val="Contents3"/>
            <w:tabs>
              <w:tab w:val="clear" w:pos="8459"/>
              <w:tab w:val="right" w:pos="9026" w:leader="dot"/>
            </w:tabs>
            <w:rPr/>
          </w:pPr>
          <w:hyperlink w:anchor="__RefHeading___Toc146024_2322387425">
            <w:r>
              <w:rPr>
                <w:webHidden/>
                <w:rStyle w:val="IndexLink"/>
                <w:rtl w:val="true"/>
              </w:rPr>
              <w:t>«</w:t>
            </w:r>
            <w:r>
              <w:rPr>
                <w:rStyle w:val="IndexLink"/>
              </w:rPr>
              <w:t>255</w:t>
            </w:r>
            <w:r>
              <w:rPr>
                <w:rStyle w:val="IndexLink"/>
                <w:rtl w:val="true"/>
              </w:rPr>
              <w:t xml:space="preserve">» </w:t>
            </w:r>
            <w:r>
              <w:rPr>
                <w:rStyle w:val="IndexLink"/>
                <w:rtl w:val="true"/>
              </w:rPr>
              <w:t>حاشیة أنوار التّنزیل و أسرار التّأویل</w:t>
            </w:r>
            <w:r>
              <w:rPr>
                <w:rStyle w:val="IndexLink"/>
                <w:rtl w:val="true"/>
              </w:rPr>
              <w:tab/>
            </w:r>
            <w:r>
              <w:rPr>
                <w:rStyle w:val="IndexLink"/>
              </w:rPr>
              <w:t>269</w:t>
            </w:r>
          </w:hyperlink>
        </w:p>
        <w:p>
          <w:pPr>
            <w:pStyle w:val="Contents3"/>
            <w:tabs>
              <w:tab w:val="clear" w:pos="8459"/>
              <w:tab w:val="right" w:pos="9026" w:leader="dot"/>
            </w:tabs>
            <w:rPr/>
          </w:pPr>
          <w:hyperlink w:anchor="__RefHeading___Toc146026_2322387425">
            <w:r>
              <w:rPr>
                <w:webHidden/>
                <w:rStyle w:val="IndexLink"/>
                <w:rtl w:val="true"/>
              </w:rPr>
              <w:t>«</w:t>
            </w:r>
            <w:r>
              <w:rPr>
                <w:rStyle w:val="IndexLink"/>
              </w:rPr>
              <w:t>256</w:t>
            </w:r>
            <w:r>
              <w:rPr>
                <w:rStyle w:val="IndexLink"/>
                <w:rtl w:val="true"/>
              </w:rPr>
              <w:t xml:space="preserve">» </w:t>
            </w:r>
            <w:r>
              <w:rPr>
                <w:rStyle w:val="IndexLink"/>
                <w:rtl w:val="true"/>
              </w:rPr>
              <w:t>حاشیة تهذیب المنطق</w:t>
            </w:r>
            <w:r>
              <w:rPr>
                <w:rStyle w:val="IndexLink"/>
                <w:rtl w:val="true"/>
              </w:rPr>
              <w:tab/>
            </w:r>
            <w:r>
              <w:rPr>
                <w:rStyle w:val="IndexLink"/>
              </w:rPr>
              <w:t>270</w:t>
            </w:r>
          </w:hyperlink>
        </w:p>
        <w:p>
          <w:pPr>
            <w:pStyle w:val="Contents3"/>
            <w:tabs>
              <w:tab w:val="clear" w:pos="8459"/>
              <w:tab w:val="right" w:pos="9026" w:leader="dot"/>
            </w:tabs>
            <w:rPr/>
          </w:pPr>
          <w:hyperlink w:anchor="__RefHeading___Toc146028_2322387425">
            <w:r>
              <w:rPr>
                <w:webHidden/>
                <w:rStyle w:val="IndexLink"/>
                <w:rtl w:val="true"/>
              </w:rPr>
              <w:t>«</w:t>
            </w:r>
            <w:r>
              <w:rPr>
                <w:rStyle w:val="IndexLink"/>
              </w:rPr>
              <w:t>257</w:t>
            </w:r>
            <w:r>
              <w:rPr>
                <w:rStyle w:val="IndexLink"/>
                <w:rtl w:val="true"/>
              </w:rPr>
              <w:t xml:space="preserve">» </w:t>
            </w:r>
            <w:r>
              <w:rPr>
                <w:rStyle w:val="IndexLink"/>
                <w:rtl w:val="true"/>
              </w:rPr>
              <w:t>حاشیة تهذیب الاحکام</w:t>
            </w:r>
            <w:r>
              <w:rPr>
                <w:rStyle w:val="IndexLink"/>
                <w:rtl w:val="true"/>
              </w:rPr>
              <w:tab/>
            </w:r>
            <w:r>
              <w:rPr>
                <w:rStyle w:val="IndexLink"/>
              </w:rPr>
              <w:t>270</w:t>
            </w:r>
          </w:hyperlink>
        </w:p>
        <w:p>
          <w:pPr>
            <w:pStyle w:val="Contents3"/>
            <w:tabs>
              <w:tab w:val="clear" w:pos="8459"/>
              <w:tab w:val="right" w:pos="9026" w:leader="dot"/>
            </w:tabs>
            <w:rPr/>
          </w:pPr>
          <w:hyperlink w:anchor="__RefHeading___Toc146030_2322387425">
            <w:r>
              <w:rPr>
                <w:webHidden/>
                <w:rStyle w:val="IndexLink"/>
                <w:rtl w:val="true"/>
              </w:rPr>
              <w:t>«</w:t>
            </w:r>
            <w:r>
              <w:rPr>
                <w:rStyle w:val="IndexLink"/>
              </w:rPr>
              <w:t>258</w:t>
            </w:r>
            <w:r>
              <w:rPr>
                <w:rStyle w:val="IndexLink"/>
                <w:rtl w:val="true"/>
              </w:rPr>
              <w:t xml:space="preserve">» </w:t>
            </w:r>
            <w:r>
              <w:rPr>
                <w:rStyle w:val="IndexLink"/>
                <w:rtl w:val="true"/>
              </w:rPr>
              <w:t>حاشیة حاشیة شرح تجرید الکلام</w:t>
            </w:r>
            <w:r>
              <w:rPr>
                <w:rStyle w:val="IndexLink"/>
                <w:rtl w:val="true"/>
              </w:rPr>
              <w:tab/>
            </w:r>
            <w:r>
              <w:rPr>
                <w:rStyle w:val="IndexLink"/>
              </w:rPr>
              <w:t>271</w:t>
            </w:r>
          </w:hyperlink>
        </w:p>
        <w:p>
          <w:pPr>
            <w:pStyle w:val="Contents3"/>
            <w:tabs>
              <w:tab w:val="clear" w:pos="8459"/>
              <w:tab w:val="right" w:pos="9026" w:leader="dot"/>
            </w:tabs>
            <w:rPr/>
          </w:pPr>
          <w:hyperlink w:anchor="__RefHeading___Toc146032_2322387425">
            <w:r>
              <w:rPr>
                <w:webHidden/>
                <w:rStyle w:val="IndexLink"/>
                <w:rtl w:val="true"/>
              </w:rPr>
              <w:t>«</w:t>
            </w:r>
            <w:r>
              <w:rPr>
                <w:rStyle w:val="IndexLink"/>
              </w:rPr>
              <w:t>259</w:t>
            </w:r>
            <w:r>
              <w:rPr>
                <w:rStyle w:val="IndexLink"/>
                <w:rtl w:val="true"/>
              </w:rPr>
              <w:t xml:space="preserve">» </w:t>
            </w:r>
            <w:r>
              <w:rPr>
                <w:rStyle w:val="IndexLink"/>
                <w:rtl w:val="true"/>
              </w:rPr>
              <w:t>حاشیة حاشیة شرح تجرید الکلام</w:t>
            </w:r>
            <w:r>
              <w:rPr>
                <w:rStyle w:val="IndexLink"/>
                <w:rtl w:val="true"/>
              </w:rPr>
              <w:tab/>
            </w:r>
            <w:r>
              <w:rPr>
                <w:rStyle w:val="IndexLink"/>
              </w:rPr>
              <w:t>272</w:t>
            </w:r>
          </w:hyperlink>
        </w:p>
        <w:p>
          <w:pPr>
            <w:pStyle w:val="Contents3"/>
            <w:tabs>
              <w:tab w:val="clear" w:pos="8459"/>
              <w:tab w:val="right" w:pos="9026" w:leader="dot"/>
            </w:tabs>
            <w:rPr/>
          </w:pPr>
          <w:hyperlink w:anchor="__RefHeading___Toc146034_2322387425">
            <w:r>
              <w:rPr>
                <w:webHidden/>
                <w:rStyle w:val="IndexLink"/>
                <w:rtl w:val="true"/>
              </w:rPr>
              <w:t>«</w:t>
            </w:r>
            <w:r>
              <w:rPr>
                <w:rStyle w:val="IndexLink"/>
              </w:rPr>
              <w:t>260</w:t>
            </w:r>
            <w:r>
              <w:rPr>
                <w:rStyle w:val="IndexLink"/>
                <w:rtl w:val="true"/>
              </w:rPr>
              <w:t xml:space="preserve">» </w:t>
            </w:r>
            <w:r>
              <w:rPr>
                <w:rStyle w:val="IndexLink"/>
                <w:rtl w:val="true"/>
              </w:rPr>
              <w:t>نسخه دیگر</w:t>
            </w:r>
            <w:r>
              <w:rPr>
                <w:rStyle w:val="IndexLink"/>
                <w:rtl w:val="true"/>
              </w:rPr>
              <w:tab/>
            </w:r>
            <w:r>
              <w:rPr>
                <w:rStyle w:val="IndexLink"/>
              </w:rPr>
              <w:t>273</w:t>
            </w:r>
          </w:hyperlink>
        </w:p>
        <w:p>
          <w:pPr>
            <w:pStyle w:val="Contents3"/>
            <w:tabs>
              <w:tab w:val="clear" w:pos="8459"/>
              <w:tab w:val="right" w:pos="9026" w:leader="dot"/>
            </w:tabs>
            <w:rPr/>
          </w:pPr>
          <w:hyperlink w:anchor="__RefHeading___Toc146036_2322387425">
            <w:r>
              <w:rPr>
                <w:webHidden/>
                <w:rStyle w:val="IndexLink"/>
                <w:rtl w:val="true"/>
              </w:rPr>
              <w:t>«</w:t>
            </w:r>
            <w:r>
              <w:rPr>
                <w:rStyle w:val="IndexLink"/>
              </w:rPr>
              <w:t>261</w:t>
            </w:r>
            <w:r>
              <w:rPr>
                <w:rStyle w:val="IndexLink"/>
                <w:rtl w:val="true"/>
              </w:rPr>
              <w:t xml:space="preserve">» </w:t>
            </w:r>
            <w:r>
              <w:rPr>
                <w:rStyle w:val="IndexLink"/>
                <w:rtl w:val="true"/>
              </w:rPr>
              <w:t>نسخه دیگر</w:t>
            </w:r>
            <w:r>
              <w:rPr>
                <w:rStyle w:val="IndexLink"/>
                <w:rtl w:val="true"/>
              </w:rPr>
              <w:tab/>
            </w:r>
            <w:r>
              <w:rPr>
                <w:rStyle w:val="IndexLink"/>
              </w:rPr>
              <w:t>274</w:t>
            </w:r>
          </w:hyperlink>
        </w:p>
        <w:p>
          <w:pPr>
            <w:pStyle w:val="Contents3"/>
            <w:tabs>
              <w:tab w:val="clear" w:pos="8459"/>
              <w:tab w:val="right" w:pos="9026" w:leader="dot"/>
            </w:tabs>
            <w:rPr/>
          </w:pPr>
          <w:hyperlink w:anchor="__RefHeading___Toc146038_2322387425">
            <w:r>
              <w:rPr>
                <w:webHidden/>
                <w:rStyle w:val="IndexLink"/>
                <w:rtl w:val="true"/>
              </w:rPr>
              <w:t>«</w:t>
            </w:r>
            <w:r>
              <w:rPr>
                <w:rStyle w:val="IndexLink"/>
              </w:rPr>
              <w:t>262</w:t>
            </w:r>
            <w:r>
              <w:rPr>
                <w:rStyle w:val="IndexLink"/>
                <w:rtl w:val="true"/>
              </w:rPr>
              <w:t xml:space="preserve">» </w:t>
            </w:r>
            <w:r>
              <w:rPr>
                <w:rStyle w:val="IndexLink"/>
                <w:rtl w:val="true"/>
              </w:rPr>
              <w:t>حاشیة حاشیة شرح تجرید الکلام</w:t>
            </w:r>
            <w:r>
              <w:rPr>
                <w:rStyle w:val="IndexLink"/>
                <w:rtl w:val="true"/>
              </w:rPr>
              <w:tab/>
            </w:r>
            <w:r>
              <w:rPr>
                <w:rStyle w:val="IndexLink"/>
              </w:rPr>
              <w:t>274</w:t>
            </w:r>
          </w:hyperlink>
        </w:p>
        <w:p>
          <w:pPr>
            <w:pStyle w:val="Contents3"/>
            <w:tabs>
              <w:tab w:val="clear" w:pos="8459"/>
              <w:tab w:val="right" w:pos="9026" w:leader="dot"/>
            </w:tabs>
            <w:rPr/>
          </w:pPr>
          <w:hyperlink w:anchor="__RefHeading___Toc146040_2322387425">
            <w:r>
              <w:rPr>
                <w:webHidden/>
                <w:rStyle w:val="IndexLink"/>
                <w:rtl w:val="true"/>
              </w:rPr>
              <w:t>«</w:t>
            </w:r>
            <w:r>
              <w:rPr>
                <w:rStyle w:val="IndexLink"/>
              </w:rPr>
              <w:t>263</w:t>
            </w:r>
            <w:r>
              <w:rPr>
                <w:rStyle w:val="IndexLink"/>
                <w:rtl w:val="true"/>
              </w:rPr>
              <w:t xml:space="preserve">» </w:t>
            </w:r>
            <w:r>
              <w:rPr>
                <w:rStyle w:val="IndexLink"/>
                <w:rtl w:val="true"/>
              </w:rPr>
              <w:t>حاشیة حاشیة شرح الشمسیّة</w:t>
            </w:r>
            <w:r>
              <w:rPr>
                <w:rStyle w:val="IndexLink"/>
                <w:rtl w:val="true"/>
              </w:rPr>
              <w:tab/>
            </w:r>
            <w:r>
              <w:rPr>
                <w:rStyle w:val="IndexLink"/>
              </w:rPr>
              <w:t>279</w:t>
            </w:r>
          </w:hyperlink>
        </w:p>
        <w:p>
          <w:pPr>
            <w:pStyle w:val="Contents3"/>
            <w:tabs>
              <w:tab w:val="clear" w:pos="8459"/>
              <w:tab w:val="right" w:pos="9026" w:leader="dot"/>
            </w:tabs>
            <w:rPr/>
          </w:pPr>
          <w:hyperlink w:anchor="__RefHeading___Toc146042_2322387425">
            <w:r>
              <w:rPr>
                <w:webHidden/>
                <w:rStyle w:val="IndexLink"/>
                <w:rtl w:val="true"/>
              </w:rPr>
              <w:t>«</w:t>
            </w:r>
            <w:r>
              <w:rPr>
                <w:rStyle w:val="IndexLink"/>
              </w:rPr>
              <w:t>264</w:t>
            </w:r>
            <w:r>
              <w:rPr>
                <w:rStyle w:val="IndexLink"/>
                <w:rtl w:val="true"/>
              </w:rPr>
              <w:t xml:space="preserve">» </w:t>
            </w:r>
            <w:r>
              <w:rPr>
                <w:rStyle w:val="IndexLink"/>
                <w:rtl w:val="true"/>
              </w:rPr>
              <w:t>نسخه دیگر</w:t>
            </w:r>
            <w:r>
              <w:rPr>
                <w:rStyle w:val="IndexLink"/>
                <w:rtl w:val="true"/>
              </w:rPr>
              <w:tab/>
            </w:r>
            <w:r>
              <w:rPr>
                <w:rStyle w:val="IndexLink"/>
              </w:rPr>
              <w:t>279</w:t>
            </w:r>
          </w:hyperlink>
        </w:p>
        <w:p>
          <w:pPr>
            <w:pStyle w:val="Contents3"/>
            <w:tabs>
              <w:tab w:val="clear" w:pos="8459"/>
              <w:tab w:val="right" w:pos="9026" w:leader="dot"/>
            </w:tabs>
            <w:rPr/>
          </w:pPr>
          <w:hyperlink w:anchor="__RefHeading___Toc146044_2322387425">
            <w:r>
              <w:rPr>
                <w:webHidden/>
                <w:rStyle w:val="IndexLink"/>
                <w:rtl w:val="true"/>
              </w:rPr>
              <w:t>«</w:t>
            </w:r>
            <w:r>
              <w:rPr>
                <w:rStyle w:val="IndexLink"/>
              </w:rPr>
              <w:t>265</w:t>
            </w:r>
            <w:r>
              <w:rPr>
                <w:rStyle w:val="IndexLink"/>
                <w:rtl w:val="true"/>
              </w:rPr>
              <w:t xml:space="preserve">» </w:t>
            </w:r>
            <w:r>
              <w:rPr>
                <w:rStyle w:val="IndexLink"/>
                <w:rtl w:val="true"/>
              </w:rPr>
              <w:t>حاشیة حاشیة شرح الشمسیّة</w:t>
            </w:r>
            <w:r>
              <w:rPr>
                <w:rStyle w:val="IndexLink"/>
                <w:rtl w:val="true"/>
              </w:rPr>
              <w:tab/>
            </w:r>
            <w:r>
              <w:rPr>
                <w:rStyle w:val="IndexLink"/>
              </w:rPr>
              <w:t>280</w:t>
            </w:r>
          </w:hyperlink>
        </w:p>
        <w:p>
          <w:pPr>
            <w:pStyle w:val="Contents3"/>
            <w:tabs>
              <w:tab w:val="clear" w:pos="8459"/>
              <w:tab w:val="right" w:pos="9026" w:leader="dot"/>
            </w:tabs>
            <w:rPr/>
          </w:pPr>
          <w:hyperlink w:anchor="__RefHeading___Toc146046_2322387425">
            <w:r>
              <w:rPr>
                <w:webHidden/>
                <w:rStyle w:val="IndexLink"/>
                <w:rtl w:val="true"/>
              </w:rPr>
              <w:t>«</w:t>
            </w:r>
            <w:r>
              <w:rPr>
                <w:rStyle w:val="IndexLink"/>
              </w:rPr>
              <w:t>266</w:t>
            </w:r>
            <w:r>
              <w:rPr>
                <w:rStyle w:val="IndexLink"/>
                <w:rtl w:val="true"/>
              </w:rPr>
              <w:t xml:space="preserve">» </w:t>
            </w:r>
            <w:r>
              <w:rPr>
                <w:rStyle w:val="IndexLink"/>
                <w:rtl w:val="true"/>
              </w:rPr>
              <w:t>حاشیة الحاشیة الخطائیّة علی الشرح المختصر لتلخیص المفتاح</w:t>
            </w:r>
            <w:r>
              <w:rPr>
                <w:rStyle w:val="IndexLink"/>
                <w:rtl w:val="true"/>
              </w:rPr>
              <w:tab/>
            </w:r>
            <w:r>
              <w:rPr>
                <w:rStyle w:val="IndexLink"/>
              </w:rPr>
              <w:t>280</w:t>
            </w:r>
          </w:hyperlink>
        </w:p>
        <w:p>
          <w:pPr>
            <w:pStyle w:val="Contents3"/>
            <w:tabs>
              <w:tab w:val="clear" w:pos="8459"/>
              <w:tab w:val="right" w:pos="9026" w:leader="dot"/>
            </w:tabs>
            <w:rPr/>
          </w:pPr>
          <w:hyperlink w:anchor="__RefHeading___Toc146048_2322387425">
            <w:r>
              <w:rPr>
                <w:webHidden/>
                <w:rStyle w:val="IndexLink"/>
                <w:rtl w:val="true"/>
              </w:rPr>
              <w:t>«</w:t>
            </w:r>
            <w:r>
              <w:rPr>
                <w:rStyle w:val="IndexLink"/>
              </w:rPr>
              <w:t>267</w:t>
            </w:r>
            <w:r>
              <w:rPr>
                <w:rStyle w:val="IndexLink"/>
                <w:rtl w:val="true"/>
              </w:rPr>
              <w:t xml:space="preserve">» </w:t>
            </w:r>
            <w:r>
              <w:rPr>
                <w:rStyle w:val="IndexLink"/>
                <w:rtl w:val="true"/>
              </w:rPr>
              <w:t>نسخه دیگر</w:t>
            </w:r>
            <w:r>
              <w:rPr>
                <w:rStyle w:val="IndexLink"/>
                <w:rtl w:val="true"/>
              </w:rPr>
              <w:tab/>
            </w:r>
            <w:r>
              <w:rPr>
                <w:rStyle w:val="IndexLink"/>
              </w:rPr>
              <w:t>281</w:t>
            </w:r>
          </w:hyperlink>
        </w:p>
        <w:p>
          <w:pPr>
            <w:pStyle w:val="Contents3"/>
            <w:tabs>
              <w:tab w:val="clear" w:pos="8459"/>
              <w:tab w:val="right" w:pos="9026" w:leader="dot"/>
            </w:tabs>
            <w:rPr/>
          </w:pPr>
          <w:hyperlink w:anchor="__RefHeading___Toc146050_2322387425">
            <w:r>
              <w:rPr>
                <w:webHidden/>
                <w:rStyle w:val="IndexLink"/>
                <w:rtl w:val="true"/>
              </w:rPr>
              <w:t>«</w:t>
            </w:r>
            <w:r>
              <w:rPr>
                <w:rStyle w:val="IndexLink"/>
              </w:rPr>
              <w:t>268</w:t>
            </w:r>
            <w:r>
              <w:rPr>
                <w:rStyle w:val="IndexLink"/>
                <w:rtl w:val="true"/>
              </w:rPr>
              <w:t xml:space="preserve">» </w:t>
            </w:r>
            <w:r>
              <w:rPr>
                <w:rStyle w:val="IndexLink"/>
                <w:rtl w:val="true"/>
              </w:rPr>
              <w:t>حاشیة حاشیة عدّة الأصول</w:t>
            </w:r>
            <w:r>
              <w:rPr>
                <w:rStyle w:val="IndexLink"/>
                <w:rtl w:val="true"/>
              </w:rPr>
              <w:tab/>
            </w:r>
            <w:r>
              <w:rPr>
                <w:rStyle w:val="IndexLink"/>
              </w:rPr>
              <w:t>281</w:t>
            </w:r>
          </w:hyperlink>
        </w:p>
        <w:p>
          <w:pPr>
            <w:pStyle w:val="Contents3"/>
            <w:tabs>
              <w:tab w:val="clear" w:pos="8459"/>
              <w:tab w:val="right" w:pos="9026" w:leader="dot"/>
            </w:tabs>
            <w:rPr/>
          </w:pPr>
          <w:hyperlink w:anchor="__RefHeading___Toc146052_2322387425">
            <w:r>
              <w:rPr>
                <w:webHidden/>
                <w:rStyle w:val="IndexLink"/>
                <w:rtl w:val="true"/>
              </w:rPr>
              <w:t>«</w:t>
            </w:r>
            <w:r>
              <w:rPr>
                <w:rStyle w:val="IndexLink"/>
              </w:rPr>
              <w:t>269</w:t>
            </w:r>
            <w:r>
              <w:rPr>
                <w:rStyle w:val="IndexLink"/>
                <w:rtl w:val="true"/>
              </w:rPr>
              <w:t xml:space="preserve">» </w:t>
            </w:r>
            <w:r>
              <w:rPr>
                <w:rStyle w:val="IndexLink"/>
                <w:rtl w:val="true"/>
              </w:rPr>
              <w:t>حاشیة الروضة البَهیّة فی شرح اللّمعة الدمشقیّة</w:t>
            </w:r>
            <w:r>
              <w:rPr>
                <w:rStyle w:val="IndexLink"/>
                <w:rtl w:val="true"/>
              </w:rPr>
              <w:tab/>
            </w:r>
            <w:r>
              <w:rPr>
                <w:rStyle w:val="IndexLink"/>
              </w:rPr>
              <w:t>282</w:t>
            </w:r>
          </w:hyperlink>
        </w:p>
        <w:p>
          <w:pPr>
            <w:pStyle w:val="Contents3"/>
            <w:tabs>
              <w:tab w:val="clear" w:pos="8459"/>
              <w:tab w:val="right" w:pos="9026" w:leader="dot"/>
            </w:tabs>
            <w:rPr/>
          </w:pPr>
          <w:hyperlink w:anchor="__RefHeading___Toc146054_2322387425">
            <w:r>
              <w:rPr>
                <w:webHidden/>
                <w:rStyle w:val="IndexLink"/>
                <w:rtl w:val="true"/>
              </w:rPr>
              <w:t>«</w:t>
            </w:r>
            <w:r>
              <w:rPr>
                <w:rStyle w:val="IndexLink"/>
              </w:rPr>
              <w:t>270</w:t>
            </w:r>
            <w:r>
              <w:rPr>
                <w:rStyle w:val="IndexLink"/>
                <w:rtl w:val="true"/>
              </w:rPr>
              <w:t xml:space="preserve">» </w:t>
            </w:r>
            <w:r>
              <w:rPr>
                <w:rStyle w:val="IndexLink"/>
                <w:rtl w:val="true"/>
              </w:rPr>
              <w:t>نسخه دیگر</w:t>
            </w:r>
            <w:r>
              <w:rPr>
                <w:rStyle w:val="IndexLink"/>
                <w:rtl w:val="true"/>
              </w:rPr>
              <w:tab/>
            </w:r>
            <w:r>
              <w:rPr>
                <w:rStyle w:val="IndexLink"/>
              </w:rPr>
              <w:t>290</w:t>
            </w:r>
          </w:hyperlink>
        </w:p>
        <w:p>
          <w:pPr>
            <w:pStyle w:val="Contents3"/>
            <w:tabs>
              <w:tab w:val="clear" w:pos="8459"/>
              <w:tab w:val="right" w:pos="9026" w:leader="dot"/>
            </w:tabs>
            <w:rPr/>
          </w:pPr>
          <w:hyperlink w:anchor="__RefHeading___Toc146056_2322387425">
            <w:r>
              <w:rPr>
                <w:webHidden/>
                <w:rStyle w:val="IndexLink"/>
                <w:rtl w:val="true"/>
              </w:rPr>
              <w:t>«</w:t>
            </w:r>
            <w:r>
              <w:rPr>
                <w:rStyle w:val="IndexLink"/>
              </w:rPr>
              <w:t>271</w:t>
            </w:r>
            <w:r>
              <w:rPr>
                <w:rStyle w:val="IndexLink"/>
                <w:rtl w:val="true"/>
              </w:rPr>
              <w:t xml:space="preserve">» </w:t>
            </w:r>
            <w:r>
              <w:rPr>
                <w:rStyle w:val="IndexLink"/>
                <w:rtl w:val="true"/>
              </w:rPr>
              <w:t>حاشیة الروضة البهیّة فی شرح اللّمعة الدمشقیّة</w:t>
            </w:r>
            <w:r>
              <w:rPr>
                <w:rStyle w:val="IndexLink"/>
                <w:rtl w:val="true"/>
              </w:rPr>
              <w:tab/>
            </w:r>
            <w:r>
              <w:rPr>
                <w:rStyle w:val="IndexLink"/>
              </w:rPr>
              <w:t>290</w:t>
            </w:r>
          </w:hyperlink>
        </w:p>
        <w:p>
          <w:pPr>
            <w:pStyle w:val="Contents3"/>
            <w:tabs>
              <w:tab w:val="clear" w:pos="8459"/>
              <w:tab w:val="right" w:pos="9026" w:leader="dot"/>
            </w:tabs>
            <w:rPr/>
          </w:pPr>
          <w:hyperlink w:anchor="__RefHeading___Toc146058_2322387425">
            <w:r>
              <w:rPr>
                <w:webHidden/>
                <w:rStyle w:val="IndexLink"/>
                <w:rtl w:val="true"/>
              </w:rPr>
              <w:t>«</w:t>
            </w:r>
            <w:r>
              <w:rPr>
                <w:rStyle w:val="IndexLink"/>
              </w:rPr>
              <w:t>272</w:t>
            </w:r>
            <w:r>
              <w:rPr>
                <w:rStyle w:val="IndexLink"/>
                <w:rtl w:val="true"/>
              </w:rPr>
              <w:t xml:space="preserve">» </w:t>
            </w:r>
            <w:r>
              <w:rPr>
                <w:rStyle w:val="IndexLink"/>
                <w:rtl w:val="true"/>
              </w:rPr>
              <w:t>نسخه دیگر</w:t>
            </w:r>
            <w:r>
              <w:rPr>
                <w:rStyle w:val="IndexLink"/>
                <w:rtl w:val="true"/>
              </w:rPr>
              <w:tab/>
            </w:r>
            <w:r>
              <w:rPr>
                <w:rStyle w:val="IndexLink"/>
              </w:rPr>
              <w:t>291</w:t>
            </w:r>
          </w:hyperlink>
        </w:p>
        <w:p>
          <w:pPr>
            <w:pStyle w:val="Contents3"/>
            <w:tabs>
              <w:tab w:val="clear" w:pos="8459"/>
              <w:tab w:val="right" w:pos="9026" w:leader="dot"/>
            </w:tabs>
            <w:rPr/>
          </w:pPr>
          <w:hyperlink w:anchor="__RefHeading___Toc146060_2322387425">
            <w:r>
              <w:rPr>
                <w:webHidden/>
                <w:rStyle w:val="IndexLink"/>
                <w:rtl w:val="true"/>
              </w:rPr>
              <w:t>«</w:t>
            </w:r>
            <w:r>
              <w:rPr>
                <w:rStyle w:val="IndexLink"/>
              </w:rPr>
              <w:t>273</w:t>
            </w:r>
            <w:r>
              <w:rPr>
                <w:rStyle w:val="IndexLink"/>
                <w:rtl w:val="true"/>
              </w:rPr>
              <w:t xml:space="preserve">» </w:t>
            </w:r>
            <w:r>
              <w:rPr>
                <w:rStyle w:val="IndexLink"/>
                <w:rtl w:val="true"/>
              </w:rPr>
              <w:t>نسخه دیگر</w:t>
            </w:r>
            <w:r>
              <w:rPr>
                <w:rStyle w:val="IndexLink"/>
                <w:rtl w:val="true"/>
              </w:rPr>
              <w:tab/>
            </w:r>
            <w:r>
              <w:rPr>
                <w:rStyle w:val="IndexLink"/>
              </w:rPr>
              <w:t>292</w:t>
            </w:r>
          </w:hyperlink>
        </w:p>
        <w:p>
          <w:pPr>
            <w:pStyle w:val="Contents3"/>
            <w:tabs>
              <w:tab w:val="clear" w:pos="8459"/>
              <w:tab w:val="right" w:pos="9026" w:leader="dot"/>
            </w:tabs>
            <w:rPr/>
          </w:pPr>
          <w:hyperlink w:anchor="__RefHeading___Toc146062_2322387425">
            <w:r>
              <w:rPr>
                <w:webHidden/>
                <w:rStyle w:val="IndexLink"/>
                <w:rtl w:val="true"/>
              </w:rPr>
              <w:t>«</w:t>
            </w:r>
            <w:r>
              <w:rPr>
                <w:rStyle w:val="IndexLink"/>
              </w:rPr>
              <w:t>274</w:t>
            </w:r>
            <w:r>
              <w:rPr>
                <w:rStyle w:val="IndexLink"/>
                <w:rtl w:val="true"/>
              </w:rPr>
              <w:t xml:space="preserve">» </w:t>
            </w:r>
            <w:r>
              <w:rPr>
                <w:rStyle w:val="IndexLink"/>
                <w:rtl w:val="true"/>
              </w:rPr>
              <w:t>نسخه دیگر</w:t>
            </w:r>
            <w:r>
              <w:rPr>
                <w:rStyle w:val="IndexLink"/>
                <w:rtl w:val="true"/>
              </w:rPr>
              <w:tab/>
            </w:r>
            <w:r>
              <w:rPr>
                <w:rStyle w:val="IndexLink"/>
              </w:rPr>
              <w:t>292</w:t>
            </w:r>
          </w:hyperlink>
        </w:p>
        <w:p>
          <w:pPr>
            <w:pStyle w:val="Contents3"/>
            <w:tabs>
              <w:tab w:val="clear" w:pos="8459"/>
              <w:tab w:val="right" w:pos="9026" w:leader="dot"/>
            </w:tabs>
            <w:rPr/>
          </w:pPr>
          <w:hyperlink w:anchor="__RefHeading___Toc146064_2322387425">
            <w:r>
              <w:rPr>
                <w:webHidden/>
                <w:rStyle w:val="IndexLink"/>
                <w:rtl w:val="true"/>
              </w:rPr>
              <w:t>«</w:t>
            </w:r>
            <w:r>
              <w:rPr>
                <w:rStyle w:val="IndexLink"/>
              </w:rPr>
              <w:t>275</w:t>
            </w:r>
            <w:r>
              <w:rPr>
                <w:rStyle w:val="IndexLink"/>
                <w:rtl w:val="true"/>
              </w:rPr>
              <w:t xml:space="preserve">» </w:t>
            </w:r>
            <w:r>
              <w:rPr>
                <w:rStyle w:val="IndexLink"/>
                <w:rtl w:val="true"/>
              </w:rPr>
              <w:t>حاشیة الروضة البهیّة فی شرح اللمعة الدمشقیة</w:t>
            </w:r>
            <w:r>
              <w:rPr>
                <w:rStyle w:val="IndexLink"/>
                <w:rtl w:val="true"/>
              </w:rPr>
              <w:tab/>
            </w:r>
            <w:r>
              <w:rPr>
                <w:rStyle w:val="IndexLink"/>
              </w:rPr>
              <w:t>293</w:t>
            </w:r>
          </w:hyperlink>
        </w:p>
        <w:p>
          <w:pPr>
            <w:pStyle w:val="Contents3"/>
            <w:tabs>
              <w:tab w:val="clear" w:pos="8459"/>
              <w:tab w:val="right" w:pos="9026" w:leader="dot"/>
            </w:tabs>
            <w:rPr/>
          </w:pPr>
          <w:hyperlink w:anchor="__RefHeading___Toc146066_2322387425">
            <w:r>
              <w:rPr>
                <w:webHidden/>
                <w:rStyle w:val="IndexLink"/>
                <w:rtl w:val="true"/>
              </w:rPr>
              <w:t>«</w:t>
            </w:r>
            <w:r>
              <w:rPr>
                <w:rStyle w:val="IndexLink"/>
              </w:rPr>
              <w:t>276</w:t>
            </w:r>
            <w:r>
              <w:rPr>
                <w:rStyle w:val="IndexLink"/>
                <w:rtl w:val="true"/>
              </w:rPr>
              <w:t xml:space="preserve">» </w:t>
            </w:r>
            <w:r>
              <w:rPr>
                <w:rStyle w:val="IndexLink"/>
                <w:rtl w:val="true"/>
              </w:rPr>
              <w:t>حاشیة الروضة البهیّة فی شرح اللّمعة الدمشقیّة</w:t>
            </w:r>
            <w:r>
              <w:rPr>
                <w:rStyle w:val="IndexLink"/>
                <w:rtl w:val="true"/>
              </w:rPr>
              <w:tab/>
            </w:r>
            <w:r>
              <w:rPr>
                <w:rStyle w:val="IndexLink"/>
              </w:rPr>
              <w:t>294</w:t>
            </w:r>
          </w:hyperlink>
        </w:p>
        <w:p>
          <w:pPr>
            <w:pStyle w:val="Contents3"/>
            <w:tabs>
              <w:tab w:val="clear" w:pos="8459"/>
              <w:tab w:val="right" w:pos="9026" w:leader="dot"/>
            </w:tabs>
            <w:rPr/>
          </w:pPr>
          <w:hyperlink w:anchor="__RefHeading___Toc146068_2322387425">
            <w:r>
              <w:rPr>
                <w:webHidden/>
                <w:rStyle w:val="IndexLink"/>
                <w:rtl w:val="true"/>
              </w:rPr>
              <w:t>«</w:t>
            </w:r>
            <w:r>
              <w:rPr>
                <w:rStyle w:val="IndexLink"/>
              </w:rPr>
              <w:t>277</w:t>
            </w:r>
            <w:r>
              <w:rPr>
                <w:rStyle w:val="IndexLink"/>
                <w:rtl w:val="true"/>
              </w:rPr>
              <w:t xml:space="preserve">» </w:t>
            </w:r>
            <w:r>
              <w:rPr>
                <w:rStyle w:val="IndexLink"/>
                <w:rtl w:val="true"/>
              </w:rPr>
              <w:t>حاشیة الروضة البَهیّة فی شرح اللّمعة الدمشقیّة</w:t>
            </w:r>
            <w:r>
              <w:rPr>
                <w:rStyle w:val="IndexLink"/>
                <w:rtl w:val="true"/>
              </w:rPr>
              <w:tab/>
            </w:r>
            <w:r>
              <w:rPr>
                <w:rStyle w:val="IndexLink"/>
              </w:rPr>
              <w:t>295</w:t>
            </w:r>
          </w:hyperlink>
        </w:p>
        <w:p>
          <w:pPr>
            <w:pStyle w:val="Contents3"/>
            <w:tabs>
              <w:tab w:val="clear" w:pos="8459"/>
              <w:tab w:val="right" w:pos="9026" w:leader="dot"/>
            </w:tabs>
            <w:rPr/>
          </w:pPr>
          <w:hyperlink w:anchor="__RefHeading___Toc146070_2322387425">
            <w:r>
              <w:rPr>
                <w:webHidden/>
                <w:rStyle w:val="IndexLink"/>
                <w:rtl w:val="true"/>
              </w:rPr>
              <w:t>«</w:t>
            </w:r>
            <w:r>
              <w:rPr>
                <w:rStyle w:val="IndexLink"/>
              </w:rPr>
              <w:t>278</w:t>
            </w:r>
            <w:r>
              <w:rPr>
                <w:rStyle w:val="IndexLink"/>
                <w:rtl w:val="true"/>
              </w:rPr>
              <w:t xml:space="preserve">» </w:t>
            </w:r>
            <w:r>
              <w:rPr>
                <w:rStyle w:val="IndexLink"/>
                <w:rtl w:val="true"/>
              </w:rPr>
              <w:t>حاشیة ریاض المسائل</w:t>
            </w:r>
            <w:r>
              <w:rPr>
                <w:rStyle w:val="IndexLink"/>
                <w:rtl w:val="true"/>
              </w:rPr>
              <w:tab/>
            </w:r>
            <w:r>
              <w:rPr>
                <w:rStyle w:val="IndexLink"/>
              </w:rPr>
              <w:t>296</w:t>
            </w:r>
          </w:hyperlink>
        </w:p>
        <w:p>
          <w:pPr>
            <w:pStyle w:val="Contents3"/>
            <w:tabs>
              <w:tab w:val="clear" w:pos="8459"/>
              <w:tab w:val="right" w:pos="9026" w:leader="dot"/>
            </w:tabs>
            <w:rPr/>
          </w:pPr>
          <w:hyperlink w:anchor="__RefHeading___Toc146072_2322387425">
            <w:r>
              <w:rPr>
                <w:webHidden/>
                <w:rStyle w:val="IndexLink"/>
                <w:rtl w:val="true"/>
              </w:rPr>
              <w:t>«</w:t>
            </w:r>
            <w:r>
              <w:rPr>
                <w:rStyle w:val="IndexLink"/>
              </w:rPr>
              <w:t>279</w:t>
            </w:r>
            <w:r>
              <w:rPr>
                <w:rStyle w:val="IndexLink"/>
                <w:rtl w:val="true"/>
              </w:rPr>
              <w:t xml:space="preserve">» </w:t>
            </w:r>
            <w:r>
              <w:rPr>
                <w:rStyle w:val="IndexLink"/>
                <w:rtl w:val="true"/>
              </w:rPr>
              <w:t>حاشیة زبدة الأصول</w:t>
            </w:r>
            <w:r>
              <w:rPr>
                <w:rStyle w:val="IndexLink"/>
                <w:rtl w:val="true"/>
              </w:rPr>
              <w:tab/>
            </w:r>
            <w:r>
              <w:rPr>
                <w:rStyle w:val="IndexLink"/>
              </w:rPr>
              <w:t>297</w:t>
            </w:r>
          </w:hyperlink>
        </w:p>
        <w:p>
          <w:pPr>
            <w:pStyle w:val="Contents3"/>
            <w:tabs>
              <w:tab w:val="clear" w:pos="8459"/>
              <w:tab w:val="right" w:pos="9026" w:leader="dot"/>
            </w:tabs>
            <w:rPr/>
          </w:pPr>
          <w:hyperlink w:anchor="__RefHeading___Toc146074_2322387425">
            <w:r>
              <w:rPr>
                <w:webHidden/>
                <w:rStyle w:val="IndexLink"/>
                <w:rtl w:val="true"/>
              </w:rPr>
              <w:t>«</w:t>
            </w:r>
            <w:r>
              <w:rPr>
                <w:rStyle w:val="IndexLink"/>
              </w:rPr>
              <w:t>280</w:t>
            </w:r>
            <w:r>
              <w:rPr>
                <w:rStyle w:val="IndexLink"/>
                <w:rtl w:val="true"/>
              </w:rPr>
              <w:t xml:space="preserve">» </w:t>
            </w:r>
            <w:r>
              <w:rPr>
                <w:rStyle w:val="IndexLink"/>
                <w:rtl w:val="true"/>
              </w:rPr>
              <w:t>حاشیة شرایع الاسلام</w:t>
            </w:r>
            <w:r>
              <w:rPr>
                <w:rStyle w:val="IndexLink"/>
                <w:rtl w:val="true"/>
              </w:rPr>
              <w:tab/>
            </w:r>
            <w:r>
              <w:rPr>
                <w:rStyle w:val="IndexLink"/>
              </w:rPr>
              <w:t>297</w:t>
            </w:r>
          </w:hyperlink>
        </w:p>
        <w:p>
          <w:pPr>
            <w:pStyle w:val="Contents3"/>
            <w:tabs>
              <w:tab w:val="clear" w:pos="8459"/>
              <w:tab w:val="right" w:pos="9026" w:leader="dot"/>
            </w:tabs>
            <w:rPr/>
          </w:pPr>
          <w:hyperlink w:anchor="__RefHeading___Toc146076_2322387425">
            <w:r>
              <w:rPr>
                <w:webHidden/>
                <w:rStyle w:val="IndexLink"/>
                <w:rtl w:val="true"/>
              </w:rPr>
              <w:t>«</w:t>
            </w:r>
            <w:r>
              <w:rPr>
                <w:rStyle w:val="IndexLink"/>
              </w:rPr>
              <w:t>281</w:t>
            </w:r>
            <w:r>
              <w:rPr>
                <w:rStyle w:val="IndexLink"/>
                <w:rtl w:val="true"/>
              </w:rPr>
              <w:t xml:space="preserve">» </w:t>
            </w:r>
            <w:r>
              <w:rPr>
                <w:rStyle w:val="IndexLink"/>
                <w:rtl w:val="true"/>
              </w:rPr>
              <w:t>حاشیة شرایع الاسلام فی أحکام الحلال و الحرام</w:t>
            </w:r>
            <w:r>
              <w:rPr>
                <w:rStyle w:val="IndexLink"/>
                <w:rtl w:val="true"/>
              </w:rPr>
              <w:tab/>
            </w:r>
            <w:r>
              <w:rPr>
                <w:rStyle w:val="IndexLink"/>
              </w:rPr>
              <w:t>297</w:t>
            </w:r>
          </w:hyperlink>
        </w:p>
        <w:p>
          <w:pPr>
            <w:pStyle w:val="Contents3"/>
            <w:tabs>
              <w:tab w:val="clear" w:pos="8459"/>
              <w:tab w:val="right" w:pos="9026" w:leader="dot"/>
            </w:tabs>
            <w:rPr/>
          </w:pPr>
          <w:hyperlink w:anchor="__RefHeading___Toc146078_2322387425">
            <w:r>
              <w:rPr>
                <w:webHidden/>
                <w:rStyle w:val="IndexLink"/>
                <w:rtl w:val="true"/>
              </w:rPr>
              <w:t>«</w:t>
            </w:r>
            <w:r>
              <w:rPr>
                <w:rStyle w:val="IndexLink"/>
              </w:rPr>
              <w:t>282</w:t>
            </w:r>
            <w:r>
              <w:rPr>
                <w:rStyle w:val="IndexLink"/>
                <w:rtl w:val="true"/>
              </w:rPr>
              <w:t xml:space="preserve">» </w:t>
            </w:r>
            <w:r>
              <w:rPr>
                <w:rStyle w:val="IndexLink"/>
                <w:rtl w:val="true"/>
              </w:rPr>
              <w:t>حاشیة شرح الاشارات</w:t>
            </w:r>
            <w:r>
              <w:rPr>
                <w:rStyle w:val="IndexLink"/>
                <w:rtl w:val="true"/>
              </w:rPr>
              <w:tab/>
            </w:r>
            <w:r>
              <w:rPr>
                <w:rStyle w:val="IndexLink"/>
              </w:rPr>
              <w:t>298</w:t>
            </w:r>
          </w:hyperlink>
        </w:p>
        <w:p>
          <w:pPr>
            <w:pStyle w:val="Contents3"/>
            <w:tabs>
              <w:tab w:val="clear" w:pos="8459"/>
              <w:tab w:val="right" w:pos="9026" w:leader="dot"/>
            </w:tabs>
            <w:rPr/>
          </w:pPr>
          <w:hyperlink w:anchor="__RefHeading___Toc146080_2322387425">
            <w:r>
              <w:rPr>
                <w:webHidden/>
                <w:rStyle w:val="IndexLink"/>
                <w:rtl w:val="true"/>
              </w:rPr>
              <w:t>«</w:t>
            </w:r>
            <w:r>
              <w:rPr>
                <w:rStyle w:val="IndexLink"/>
              </w:rPr>
              <w:t>283</w:t>
            </w:r>
            <w:r>
              <w:rPr>
                <w:rStyle w:val="IndexLink"/>
                <w:rtl w:val="true"/>
              </w:rPr>
              <w:t xml:space="preserve">» </w:t>
            </w:r>
            <w:r>
              <w:rPr>
                <w:rStyle w:val="IndexLink"/>
                <w:rtl w:val="true"/>
              </w:rPr>
              <w:t>حاشیة شرح الألفیّة</w:t>
            </w:r>
            <w:r>
              <w:rPr>
                <w:rStyle w:val="IndexLink"/>
                <w:rtl w:val="true"/>
              </w:rPr>
              <w:tab/>
            </w:r>
            <w:r>
              <w:rPr>
                <w:rStyle w:val="IndexLink"/>
              </w:rPr>
              <w:t>299</w:t>
            </w:r>
          </w:hyperlink>
        </w:p>
        <w:p>
          <w:pPr>
            <w:pStyle w:val="Contents3"/>
            <w:tabs>
              <w:tab w:val="clear" w:pos="8459"/>
              <w:tab w:val="right" w:pos="9026" w:leader="dot"/>
            </w:tabs>
            <w:rPr/>
          </w:pPr>
          <w:hyperlink w:anchor="__RefHeading___Toc146082_2322387425">
            <w:r>
              <w:rPr>
                <w:webHidden/>
                <w:rStyle w:val="IndexLink"/>
                <w:rtl w:val="true"/>
              </w:rPr>
              <w:t>«</w:t>
            </w:r>
            <w:r>
              <w:rPr>
                <w:rStyle w:val="IndexLink"/>
              </w:rPr>
              <w:t>284</w:t>
            </w:r>
            <w:r>
              <w:rPr>
                <w:rStyle w:val="IndexLink"/>
                <w:rtl w:val="true"/>
              </w:rPr>
              <w:t xml:space="preserve">» </w:t>
            </w:r>
            <w:r>
              <w:rPr>
                <w:rStyle w:val="IndexLink"/>
                <w:rtl w:val="true"/>
              </w:rPr>
              <w:t>حاشیة شرح تجرید الکلام</w:t>
            </w:r>
            <w:r>
              <w:rPr>
                <w:rStyle w:val="IndexLink"/>
                <w:rtl w:val="true"/>
              </w:rPr>
              <w:tab/>
            </w:r>
            <w:r>
              <w:rPr>
                <w:rStyle w:val="IndexLink"/>
              </w:rPr>
              <w:t>299</w:t>
            </w:r>
          </w:hyperlink>
        </w:p>
        <w:p>
          <w:pPr>
            <w:pStyle w:val="Contents3"/>
            <w:tabs>
              <w:tab w:val="clear" w:pos="8459"/>
              <w:tab w:val="right" w:pos="9026" w:leader="dot"/>
            </w:tabs>
            <w:rPr/>
          </w:pPr>
          <w:hyperlink w:anchor="__RefHeading___Toc146084_2322387425">
            <w:r>
              <w:rPr>
                <w:webHidden/>
                <w:rStyle w:val="IndexLink"/>
                <w:rtl w:val="true"/>
              </w:rPr>
              <w:t>«</w:t>
            </w:r>
            <w:r>
              <w:rPr>
                <w:rStyle w:val="IndexLink"/>
              </w:rPr>
              <w:t>285</w:t>
            </w:r>
            <w:r>
              <w:rPr>
                <w:rStyle w:val="IndexLink"/>
                <w:rtl w:val="true"/>
              </w:rPr>
              <w:t xml:space="preserve">» </w:t>
            </w:r>
            <w:r>
              <w:rPr>
                <w:rStyle w:val="IndexLink"/>
                <w:rtl w:val="true"/>
              </w:rPr>
              <w:t>نسخه دیگر</w:t>
            </w:r>
            <w:r>
              <w:rPr>
                <w:rStyle w:val="IndexLink"/>
                <w:rtl w:val="true"/>
              </w:rPr>
              <w:tab/>
            </w:r>
            <w:r>
              <w:rPr>
                <w:rStyle w:val="IndexLink"/>
              </w:rPr>
              <w:t>300</w:t>
            </w:r>
          </w:hyperlink>
        </w:p>
        <w:p>
          <w:pPr>
            <w:pStyle w:val="Contents3"/>
            <w:tabs>
              <w:tab w:val="clear" w:pos="8459"/>
              <w:tab w:val="right" w:pos="9026" w:leader="dot"/>
            </w:tabs>
            <w:rPr/>
          </w:pPr>
          <w:hyperlink w:anchor="__RefHeading___Toc146086_2322387425">
            <w:r>
              <w:rPr>
                <w:webHidden/>
                <w:rStyle w:val="IndexLink"/>
                <w:rtl w:val="true"/>
              </w:rPr>
              <w:t>«</w:t>
            </w:r>
            <w:r>
              <w:rPr>
                <w:rStyle w:val="IndexLink"/>
              </w:rPr>
              <w:t>286</w:t>
            </w:r>
            <w:r>
              <w:rPr>
                <w:rStyle w:val="IndexLink"/>
                <w:rtl w:val="true"/>
              </w:rPr>
              <w:t xml:space="preserve">» </w:t>
            </w:r>
            <w:r>
              <w:rPr>
                <w:rStyle w:val="IndexLink"/>
                <w:rtl w:val="true"/>
              </w:rPr>
              <w:t>حاشیة شرح تجرید الکلام</w:t>
            </w:r>
            <w:r>
              <w:rPr>
                <w:rStyle w:val="IndexLink"/>
                <w:rtl w:val="true"/>
              </w:rPr>
              <w:tab/>
            </w:r>
            <w:r>
              <w:rPr>
                <w:rStyle w:val="IndexLink"/>
              </w:rPr>
              <w:t>300</w:t>
            </w:r>
          </w:hyperlink>
        </w:p>
        <w:p>
          <w:pPr>
            <w:pStyle w:val="Contents3"/>
            <w:tabs>
              <w:tab w:val="clear" w:pos="8459"/>
              <w:tab w:val="right" w:pos="9026" w:leader="dot"/>
            </w:tabs>
            <w:rPr/>
          </w:pPr>
          <w:hyperlink w:anchor="__RefHeading___Toc146088_2322387425">
            <w:r>
              <w:rPr>
                <w:webHidden/>
                <w:rStyle w:val="IndexLink"/>
                <w:rtl w:val="true"/>
              </w:rPr>
              <w:t>«</w:t>
            </w:r>
            <w:r>
              <w:rPr>
                <w:rStyle w:val="IndexLink"/>
              </w:rPr>
              <w:t>287</w:t>
            </w:r>
            <w:r>
              <w:rPr>
                <w:rStyle w:val="IndexLink"/>
                <w:rtl w:val="true"/>
              </w:rPr>
              <w:t xml:space="preserve">» </w:t>
            </w:r>
            <w:r>
              <w:rPr>
                <w:rStyle w:val="IndexLink"/>
                <w:rtl w:val="true"/>
              </w:rPr>
              <w:t>نسخه دیگر</w:t>
            </w:r>
            <w:r>
              <w:rPr>
                <w:rStyle w:val="IndexLink"/>
                <w:rtl w:val="true"/>
              </w:rPr>
              <w:tab/>
            </w:r>
            <w:r>
              <w:rPr>
                <w:rStyle w:val="IndexLink"/>
              </w:rPr>
              <w:t>302</w:t>
            </w:r>
          </w:hyperlink>
        </w:p>
        <w:p>
          <w:pPr>
            <w:pStyle w:val="Contents3"/>
            <w:tabs>
              <w:tab w:val="clear" w:pos="8459"/>
              <w:tab w:val="right" w:pos="9026" w:leader="dot"/>
            </w:tabs>
            <w:rPr/>
          </w:pPr>
          <w:hyperlink w:anchor="__RefHeading___Toc146090_2322387425">
            <w:r>
              <w:rPr>
                <w:webHidden/>
                <w:rStyle w:val="IndexLink"/>
                <w:rtl w:val="true"/>
              </w:rPr>
              <w:t>«</w:t>
            </w:r>
            <w:r>
              <w:rPr>
                <w:rStyle w:val="IndexLink"/>
              </w:rPr>
              <w:t>288</w:t>
            </w:r>
            <w:r>
              <w:rPr>
                <w:rStyle w:val="IndexLink"/>
                <w:rtl w:val="true"/>
              </w:rPr>
              <w:t xml:space="preserve">» </w:t>
            </w:r>
            <w:r>
              <w:rPr>
                <w:rStyle w:val="IndexLink"/>
                <w:rtl w:val="true"/>
              </w:rPr>
              <w:t>نسخه دیگر</w:t>
            </w:r>
            <w:r>
              <w:rPr>
                <w:rStyle w:val="IndexLink"/>
                <w:rtl w:val="true"/>
              </w:rPr>
              <w:tab/>
            </w:r>
            <w:r>
              <w:rPr>
                <w:rStyle w:val="IndexLink"/>
              </w:rPr>
              <w:t>302</w:t>
            </w:r>
          </w:hyperlink>
        </w:p>
        <w:p>
          <w:pPr>
            <w:pStyle w:val="Contents3"/>
            <w:tabs>
              <w:tab w:val="clear" w:pos="8459"/>
              <w:tab w:val="right" w:pos="9026" w:leader="dot"/>
            </w:tabs>
            <w:rPr/>
          </w:pPr>
          <w:hyperlink w:anchor="__RefHeading___Toc146092_2322387425">
            <w:r>
              <w:rPr>
                <w:webHidden/>
                <w:rStyle w:val="IndexLink"/>
                <w:rtl w:val="true"/>
              </w:rPr>
              <w:t>«</w:t>
            </w:r>
            <w:r>
              <w:rPr>
                <w:rStyle w:val="IndexLink"/>
              </w:rPr>
              <w:t>289</w:t>
            </w:r>
            <w:r>
              <w:rPr>
                <w:rStyle w:val="IndexLink"/>
                <w:rtl w:val="true"/>
              </w:rPr>
              <w:t xml:space="preserve">» </w:t>
            </w:r>
            <w:r>
              <w:rPr>
                <w:rStyle w:val="IndexLink"/>
                <w:rtl w:val="true"/>
              </w:rPr>
              <w:t>نسخه دیگر</w:t>
            </w:r>
            <w:r>
              <w:rPr>
                <w:rStyle w:val="IndexLink"/>
                <w:rtl w:val="true"/>
              </w:rPr>
              <w:tab/>
            </w:r>
            <w:r>
              <w:rPr>
                <w:rStyle w:val="IndexLink"/>
              </w:rPr>
              <w:t>302</w:t>
            </w:r>
          </w:hyperlink>
        </w:p>
        <w:p>
          <w:pPr>
            <w:pStyle w:val="Contents3"/>
            <w:tabs>
              <w:tab w:val="clear" w:pos="8459"/>
              <w:tab w:val="right" w:pos="9026" w:leader="dot"/>
            </w:tabs>
            <w:rPr/>
          </w:pPr>
          <w:hyperlink w:anchor="__RefHeading___Toc146094_2322387425">
            <w:r>
              <w:rPr>
                <w:webHidden/>
                <w:rStyle w:val="IndexLink"/>
                <w:rtl w:val="true"/>
              </w:rPr>
              <w:t>«</w:t>
            </w:r>
            <w:r>
              <w:rPr>
                <w:rStyle w:val="IndexLink"/>
              </w:rPr>
              <w:t>290</w:t>
            </w:r>
            <w:r>
              <w:rPr>
                <w:rStyle w:val="IndexLink"/>
                <w:rtl w:val="true"/>
              </w:rPr>
              <w:t xml:space="preserve">» </w:t>
            </w:r>
            <w:r>
              <w:rPr>
                <w:rStyle w:val="IndexLink"/>
                <w:rtl w:val="true"/>
              </w:rPr>
              <w:t>نسخه دیگر</w:t>
            </w:r>
            <w:r>
              <w:rPr>
                <w:rStyle w:val="IndexLink"/>
                <w:rtl w:val="true"/>
              </w:rPr>
              <w:tab/>
            </w:r>
            <w:r>
              <w:rPr>
                <w:rStyle w:val="IndexLink"/>
              </w:rPr>
              <w:t>303</w:t>
            </w:r>
          </w:hyperlink>
        </w:p>
        <w:p>
          <w:pPr>
            <w:pStyle w:val="Contents3"/>
            <w:tabs>
              <w:tab w:val="clear" w:pos="8459"/>
              <w:tab w:val="right" w:pos="9026" w:leader="dot"/>
            </w:tabs>
            <w:rPr/>
          </w:pPr>
          <w:hyperlink w:anchor="__RefHeading___Toc146096_2322387425">
            <w:r>
              <w:rPr>
                <w:webHidden/>
                <w:rStyle w:val="IndexLink"/>
                <w:rtl w:val="true"/>
              </w:rPr>
              <w:t>«</w:t>
            </w:r>
            <w:r>
              <w:rPr>
                <w:rStyle w:val="IndexLink"/>
              </w:rPr>
              <w:t>291</w:t>
            </w:r>
            <w:r>
              <w:rPr>
                <w:rStyle w:val="IndexLink"/>
                <w:rtl w:val="true"/>
              </w:rPr>
              <w:t xml:space="preserve">» </w:t>
            </w:r>
            <w:r>
              <w:rPr>
                <w:rStyle w:val="IndexLink"/>
                <w:rtl w:val="true"/>
              </w:rPr>
              <w:t>نسخه دیگر</w:t>
            </w:r>
            <w:r>
              <w:rPr>
                <w:rStyle w:val="IndexLink"/>
                <w:rtl w:val="true"/>
              </w:rPr>
              <w:tab/>
            </w:r>
            <w:r>
              <w:rPr>
                <w:rStyle w:val="IndexLink"/>
              </w:rPr>
              <w:t>303</w:t>
            </w:r>
          </w:hyperlink>
        </w:p>
        <w:p>
          <w:pPr>
            <w:pStyle w:val="Contents3"/>
            <w:tabs>
              <w:tab w:val="clear" w:pos="8459"/>
              <w:tab w:val="right" w:pos="9026" w:leader="dot"/>
            </w:tabs>
            <w:rPr/>
          </w:pPr>
          <w:hyperlink w:anchor="__RefHeading___Toc146098_2322387425">
            <w:r>
              <w:rPr>
                <w:webHidden/>
                <w:rStyle w:val="IndexLink"/>
                <w:rtl w:val="true"/>
              </w:rPr>
              <w:t>«</w:t>
            </w:r>
            <w:r>
              <w:rPr>
                <w:rStyle w:val="IndexLink"/>
              </w:rPr>
              <w:t>292</w:t>
            </w:r>
            <w:r>
              <w:rPr>
                <w:rStyle w:val="IndexLink"/>
                <w:rtl w:val="true"/>
              </w:rPr>
              <w:t xml:space="preserve">» </w:t>
            </w:r>
            <w:r>
              <w:rPr>
                <w:rStyle w:val="IndexLink"/>
                <w:rtl w:val="true"/>
              </w:rPr>
              <w:t>نسخه دیگر</w:t>
            </w:r>
            <w:r>
              <w:rPr>
                <w:rStyle w:val="IndexLink"/>
                <w:rtl w:val="true"/>
              </w:rPr>
              <w:tab/>
            </w:r>
            <w:r>
              <w:rPr>
                <w:rStyle w:val="IndexLink"/>
              </w:rPr>
              <w:t>303</w:t>
            </w:r>
          </w:hyperlink>
        </w:p>
        <w:p>
          <w:pPr>
            <w:pStyle w:val="Contents3"/>
            <w:tabs>
              <w:tab w:val="clear" w:pos="8459"/>
              <w:tab w:val="right" w:pos="9026" w:leader="dot"/>
            </w:tabs>
            <w:rPr/>
          </w:pPr>
          <w:hyperlink w:anchor="__RefHeading___Toc146100_2322387425">
            <w:r>
              <w:rPr>
                <w:webHidden/>
                <w:rStyle w:val="IndexLink"/>
                <w:rtl w:val="true"/>
              </w:rPr>
              <w:t>«</w:t>
            </w:r>
            <w:r>
              <w:rPr>
                <w:rStyle w:val="IndexLink"/>
              </w:rPr>
              <w:t>293</w:t>
            </w:r>
            <w:r>
              <w:rPr>
                <w:rStyle w:val="IndexLink"/>
                <w:rtl w:val="true"/>
              </w:rPr>
              <w:t xml:space="preserve">» </w:t>
            </w:r>
            <w:r>
              <w:rPr>
                <w:rStyle w:val="IndexLink"/>
                <w:rtl w:val="true"/>
              </w:rPr>
              <w:t>نسخه دیگر حاشیة شرح تجرید الکلام</w:t>
            </w:r>
            <w:r>
              <w:rPr>
                <w:rStyle w:val="IndexLink"/>
                <w:rtl w:val="true"/>
              </w:rPr>
              <w:tab/>
            </w:r>
            <w:r>
              <w:rPr>
                <w:rStyle w:val="IndexLink"/>
              </w:rPr>
              <w:t>303</w:t>
            </w:r>
          </w:hyperlink>
        </w:p>
        <w:p>
          <w:pPr>
            <w:pStyle w:val="Contents3"/>
            <w:tabs>
              <w:tab w:val="clear" w:pos="8459"/>
              <w:tab w:val="right" w:pos="9026" w:leader="dot"/>
            </w:tabs>
            <w:rPr/>
          </w:pPr>
          <w:hyperlink w:anchor="__RefHeading___Toc146102_2322387425">
            <w:r>
              <w:rPr>
                <w:webHidden/>
                <w:rStyle w:val="IndexLink"/>
                <w:rtl w:val="true"/>
              </w:rPr>
              <w:t>«</w:t>
            </w:r>
            <w:r>
              <w:rPr>
                <w:rStyle w:val="IndexLink"/>
              </w:rPr>
              <w:t>294</w:t>
            </w:r>
            <w:r>
              <w:rPr>
                <w:rStyle w:val="IndexLink"/>
                <w:rtl w:val="true"/>
              </w:rPr>
              <w:t xml:space="preserve">» </w:t>
            </w:r>
            <w:r>
              <w:rPr>
                <w:rStyle w:val="IndexLink"/>
                <w:rtl w:val="true"/>
              </w:rPr>
              <w:t>نسخه دیگر حاشیة شرح تجرید الکلام</w:t>
            </w:r>
            <w:r>
              <w:rPr>
                <w:rStyle w:val="IndexLink"/>
                <w:rtl w:val="true"/>
              </w:rPr>
              <w:tab/>
            </w:r>
            <w:r>
              <w:rPr>
                <w:rStyle w:val="IndexLink"/>
              </w:rPr>
              <w:t>304</w:t>
            </w:r>
          </w:hyperlink>
        </w:p>
        <w:p>
          <w:pPr>
            <w:pStyle w:val="Contents3"/>
            <w:tabs>
              <w:tab w:val="clear" w:pos="8459"/>
              <w:tab w:val="right" w:pos="9026" w:leader="dot"/>
            </w:tabs>
            <w:rPr/>
          </w:pPr>
          <w:hyperlink w:anchor="__RefHeading___Toc146104_2322387425">
            <w:r>
              <w:rPr>
                <w:webHidden/>
                <w:rStyle w:val="IndexLink"/>
                <w:rtl w:val="true"/>
              </w:rPr>
              <w:t>«</w:t>
            </w:r>
            <w:r>
              <w:rPr>
                <w:rStyle w:val="IndexLink"/>
              </w:rPr>
              <w:t>295</w:t>
            </w:r>
            <w:r>
              <w:rPr>
                <w:rStyle w:val="IndexLink"/>
                <w:rtl w:val="true"/>
              </w:rPr>
              <w:t xml:space="preserve">» </w:t>
            </w:r>
            <w:r>
              <w:rPr>
                <w:rStyle w:val="IndexLink"/>
                <w:rtl w:val="true"/>
              </w:rPr>
              <w:t>حاشیة شرح تلخیص المفتاح</w:t>
            </w:r>
            <w:r>
              <w:rPr>
                <w:rStyle w:val="IndexLink"/>
                <w:rtl w:val="true"/>
              </w:rPr>
              <w:tab/>
            </w:r>
            <w:r>
              <w:rPr>
                <w:rStyle w:val="IndexLink"/>
              </w:rPr>
              <w:t>305</w:t>
            </w:r>
          </w:hyperlink>
        </w:p>
        <w:p>
          <w:pPr>
            <w:pStyle w:val="Contents3"/>
            <w:tabs>
              <w:tab w:val="clear" w:pos="8459"/>
              <w:tab w:val="right" w:pos="9026" w:leader="dot"/>
            </w:tabs>
            <w:rPr/>
          </w:pPr>
          <w:hyperlink w:anchor="__RefHeading___Toc146106_2322387425">
            <w:r>
              <w:rPr>
                <w:webHidden/>
                <w:rStyle w:val="IndexLink"/>
                <w:rtl w:val="true"/>
              </w:rPr>
              <w:t>«</w:t>
            </w:r>
            <w:r>
              <w:rPr>
                <w:rStyle w:val="IndexLink"/>
              </w:rPr>
              <w:t>296</w:t>
            </w:r>
            <w:r>
              <w:rPr>
                <w:rStyle w:val="IndexLink"/>
                <w:rtl w:val="true"/>
              </w:rPr>
              <w:t xml:space="preserve">» </w:t>
            </w:r>
            <w:r>
              <w:rPr>
                <w:rStyle w:val="IndexLink"/>
                <w:rtl w:val="true"/>
              </w:rPr>
              <w:t>حاشیة شرح تلیخص المفتاح</w:t>
            </w:r>
            <w:r>
              <w:rPr>
                <w:rStyle w:val="IndexLink"/>
                <w:rtl w:val="true"/>
              </w:rPr>
              <w:tab/>
            </w:r>
            <w:r>
              <w:rPr>
                <w:rStyle w:val="IndexLink"/>
              </w:rPr>
              <w:t>306</w:t>
            </w:r>
          </w:hyperlink>
        </w:p>
        <w:p>
          <w:pPr>
            <w:pStyle w:val="Contents3"/>
            <w:tabs>
              <w:tab w:val="clear" w:pos="8459"/>
              <w:tab w:val="right" w:pos="9026" w:leader="dot"/>
            </w:tabs>
            <w:rPr/>
          </w:pPr>
          <w:hyperlink w:anchor="__RefHeading___Toc146108_2322387425">
            <w:r>
              <w:rPr>
                <w:webHidden/>
                <w:rStyle w:val="IndexLink"/>
                <w:rtl w:val="true"/>
              </w:rPr>
              <w:t>«</w:t>
            </w:r>
            <w:r>
              <w:rPr>
                <w:rStyle w:val="IndexLink"/>
              </w:rPr>
              <w:t>297</w:t>
            </w:r>
            <w:r>
              <w:rPr>
                <w:rStyle w:val="IndexLink"/>
                <w:rtl w:val="true"/>
              </w:rPr>
              <w:t xml:space="preserve">» </w:t>
            </w:r>
            <w:r>
              <w:rPr>
                <w:rStyle w:val="IndexLink"/>
                <w:rtl w:val="true"/>
              </w:rPr>
              <w:t>حاشیة شرح تلخیص المفتاح</w:t>
            </w:r>
            <w:r>
              <w:rPr>
                <w:rStyle w:val="IndexLink"/>
                <w:rtl w:val="true"/>
              </w:rPr>
              <w:tab/>
            </w:r>
            <w:r>
              <w:rPr>
                <w:rStyle w:val="IndexLink"/>
              </w:rPr>
              <w:t>307</w:t>
            </w:r>
          </w:hyperlink>
        </w:p>
        <w:p>
          <w:pPr>
            <w:pStyle w:val="Contents3"/>
            <w:tabs>
              <w:tab w:val="clear" w:pos="8459"/>
              <w:tab w:val="right" w:pos="9026" w:leader="dot"/>
            </w:tabs>
            <w:rPr/>
          </w:pPr>
          <w:hyperlink w:anchor="__RefHeading___Toc146110_2322387425">
            <w:r>
              <w:rPr>
                <w:webHidden/>
                <w:rStyle w:val="IndexLink"/>
                <w:rtl w:val="true"/>
              </w:rPr>
              <w:t>«</w:t>
            </w:r>
            <w:r>
              <w:rPr>
                <w:rStyle w:val="IndexLink"/>
              </w:rPr>
              <w:t>298</w:t>
            </w:r>
            <w:r>
              <w:rPr>
                <w:rStyle w:val="IndexLink"/>
                <w:rtl w:val="true"/>
              </w:rPr>
              <w:t xml:space="preserve">» </w:t>
            </w:r>
            <w:r>
              <w:rPr>
                <w:rStyle w:val="IndexLink"/>
                <w:rtl w:val="true"/>
              </w:rPr>
              <w:t>نسخه دیگر</w:t>
            </w:r>
            <w:r>
              <w:rPr>
                <w:rStyle w:val="IndexLink"/>
                <w:rtl w:val="true"/>
              </w:rPr>
              <w:tab/>
            </w:r>
            <w:r>
              <w:rPr>
                <w:rStyle w:val="IndexLink"/>
              </w:rPr>
              <w:t>309</w:t>
            </w:r>
          </w:hyperlink>
        </w:p>
        <w:p>
          <w:pPr>
            <w:pStyle w:val="Contents3"/>
            <w:tabs>
              <w:tab w:val="clear" w:pos="8459"/>
              <w:tab w:val="right" w:pos="9026" w:leader="dot"/>
            </w:tabs>
            <w:rPr/>
          </w:pPr>
          <w:hyperlink w:anchor="__RefHeading___Toc146112_2322387425">
            <w:r>
              <w:rPr>
                <w:webHidden/>
                <w:rStyle w:val="IndexLink"/>
                <w:rtl w:val="true"/>
              </w:rPr>
              <w:t>«</w:t>
            </w:r>
            <w:r>
              <w:rPr>
                <w:rStyle w:val="IndexLink"/>
              </w:rPr>
              <w:t>299</w:t>
            </w:r>
            <w:r>
              <w:rPr>
                <w:rStyle w:val="IndexLink"/>
                <w:rtl w:val="true"/>
              </w:rPr>
              <w:t xml:space="preserve">» </w:t>
            </w:r>
            <w:r>
              <w:rPr>
                <w:rStyle w:val="IndexLink"/>
                <w:rtl w:val="true"/>
              </w:rPr>
              <w:t>نسخه دیگر</w:t>
            </w:r>
            <w:r>
              <w:rPr>
                <w:rStyle w:val="IndexLink"/>
                <w:rtl w:val="true"/>
              </w:rPr>
              <w:tab/>
            </w:r>
            <w:r>
              <w:rPr>
                <w:rStyle w:val="IndexLink"/>
              </w:rPr>
              <w:t>309</w:t>
            </w:r>
          </w:hyperlink>
        </w:p>
        <w:p>
          <w:pPr>
            <w:pStyle w:val="Contents3"/>
            <w:tabs>
              <w:tab w:val="clear" w:pos="8459"/>
              <w:tab w:val="right" w:pos="9026" w:leader="dot"/>
            </w:tabs>
            <w:rPr/>
          </w:pPr>
          <w:hyperlink w:anchor="__RefHeading___Toc146114_2322387425">
            <w:r>
              <w:rPr>
                <w:webHidden/>
                <w:rStyle w:val="IndexLink"/>
                <w:rtl w:val="true"/>
              </w:rPr>
              <w:t>«</w:t>
            </w:r>
            <w:r>
              <w:rPr>
                <w:rStyle w:val="IndexLink"/>
              </w:rPr>
              <w:t>300</w:t>
            </w:r>
            <w:r>
              <w:rPr>
                <w:rStyle w:val="IndexLink"/>
                <w:rtl w:val="true"/>
              </w:rPr>
              <w:t xml:space="preserve">» </w:t>
            </w:r>
            <w:r>
              <w:rPr>
                <w:rStyle w:val="IndexLink"/>
                <w:rtl w:val="true"/>
              </w:rPr>
              <w:t>حاشیة شرح الشمسیّة</w:t>
            </w:r>
            <w:r>
              <w:rPr>
                <w:rStyle w:val="IndexLink"/>
                <w:rtl w:val="true"/>
              </w:rPr>
              <w:tab/>
            </w:r>
            <w:r>
              <w:rPr>
                <w:rStyle w:val="IndexLink"/>
              </w:rPr>
              <w:t>310</w:t>
            </w:r>
          </w:hyperlink>
        </w:p>
        <w:p>
          <w:pPr>
            <w:pStyle w:val="Contents3"/>
            <w:tabs>
              <w:tab w:val="clear" w:pos="8459"/>
              <w:tab w:val="right" w:pos="9026" w:leader="dot"/>
            </w:tabs>
            <w:rPr/>
          </w:pPr>
          <w:hyperlink w:anchor="__RefHeading___Toc146116_2322387425">
            <w:r>
              <w:rPr>
                <w:webHidden/>
                <w:rStyle w:val="IndexLink"/>
                <w:rtl w:val="true"/>
              </w:rPr>
              <w:t>«</w:t>
            </w:r>
            <w:r>
              <w:rPr>
                <w:rStyle w:val="IndexLink"/>
              </w:rPr>
              <w:t>301</w:t>
            </w:r>
            <w:r>
              <w:rPr>
                <w:rStyle w:val="IndexLink"/>
                <w:rtl w:val="true"/>
              </w:rPr>
              <w:t xml:space="preserve">» </w:t>
            </w:r>
            <w:r>
              <w:rPr>
                <w:rStyle w:val="IndexLink"/>
                <w:rtl w:val="true"/>
              </w:rPr>
              <w:t>حاشیة شرح مختصر المنتهی</w:t>
            </w:r>
            <w:r>
              <w:rPr>
                <w:rStyle w:val="IndexLink"/>
                <w:rtl w:val="true"/>
              </w:rPr>
              <w:tab/>
            </w:r>
            <w:r>
              <w:rPr>
                <w:rStyle w:val="IndexLink"/>
              </w:rPr>
              <w:t>310</w:t>
            </w:r>
          </w:hyperlink>
        </w:p>
        <w:p>
          <w:pPr>
            <w:pStyle w:val="Contents3"/>
            <w:tabs>
              <w:tab w:val="clear" w:pos="8459"/>
              <w:tab w:val="right" w:pos="9026" w:leader="dot"/>
            </w:tabs>
            <w:rPr/>
          </w:pPr>
          <w:hyperlink w:anchor="__RefHeading___Toc146118_2322387425">
            <w:r>
              <w:rPr>
                <w:webHidden/>
                <w:rStyle w:val="IndexLink"/>
                <w:rtl w:val="true"/>
              </w:rPr>
              <w:t>«</w:t>
            </w:r>
            <w:r>
              <w:rPr>
                <w:rStyle w:val="IndexLink"/>
              </w:rPr>
              <w:t>302</w:t>
            </w:r>
            <w:r>
              <w:rPr>
                <w:rStyle w:val="IndexLink"/>
                <w:rtl w:val="true"/>
              </w:rPr>
              <w:t xml:space="preserve">» </w:t>
            </w:r>
            <w:r>
              <w:rPr>
                <w:rStyle w:val="IndexLink"/>
                <w:rtl w:val="true"/>
              </w:rPr>
              <w:t>حاشیة شرح مختصر المنتهی</w:t>
            </w:r>
            <w:r>
              <w:rPr>
                <w:rStyle w:val="IndexLink"/>
                <w:rtl w:val="true"/>
              </w:rPr>
              <w:tab/>
            </w:r>
            <w:r>
              <w:rPr>
                <w:rStyle w:val="IndexLink"/>
              </w:rPr>
              <w:t>311</w:t>
            </w:r>
          </w:hyperlink>
        </w:p>
        <w:p>
          <w:pPr>
            <w:pStyle w:val="Contents3"/>
            <w:tabs>
              <w:tab w:val="clear" w:pos="8459"/>
              <w:tab w:val="right" w:pos="9026" w:leader="dot"/>
            </w:tabs>
            <w:rPr/>
          </w:pPr>
          <w:hyperlink w:anchor="__RefHeading___Toc146120_2322387425">
            <w:r>
              <w:rPr>
                <w:webHidden/>
                <w:rStyle w:val="IndexLink"/>
                <w:rtl w:val="true"/>
              </w:rPr>
              <w:t>«</w:t>
            </w:r>
            <w:r>
              <w:rPr>
                <w:rStyle w:val="IndexLink"/>
              </w:rPr>
              <w:t>303</w:t>
            </w:r>
            <w:r>
              <w:rPr>
                <w:rStyle w:val="IndexLink"/>
                <w:rtl w:val="true"/>
              </w:rPr>
              <w:t xml:space="preserve">» </w:t>
            </w:r>
            <w:r>
              <w:rPr>
                <w:rStyle w:val="IndexLink"/>
                <w:rtl w:val="true"/>
              </w:rPr>
              <w:t>نسخه دیگر</w:t>
            </w:r>
            <w:r>
              <w:rPr>
                <w:rStyle w:val="IndexLink"/>
                <w:rtl w:val="true"/>
              </w:rPr>
              <w:tab/>
            </w:r>
            <w:r>
              <w:rPr>
                <w:rStyle w:val="IndexLink"/>
              </w:rPr>
              <w:t>312</w:t>
            </w:r>
          </w:hyperlink>
        </w:p>
        <w:p>
          <w:pPr>
            <w:pStyle w:val="Contents3"/>
            <w:tabs>
              <w:tab w:val="clear" w:pos="8459"/>
              <w:tab w:val="right" w:pos="9026" w:leader="dot"/>
            </w:tabs>
            <w:rPr/>
          </w:pPr>
          <w:hyperlink w:anchor="__RefHeading___Toc146122_2322387425">
            <w:r>
              <w:rPr>
                <w:webHidden/>
                <w:rStyle w:val="IndexLink"/>
                <w:rtl w:val="true"/>
              </w:rPr>
              <w:t>«</w:t>
            </w:r>
            <w:r>
              <w:rPr>
                <w:rStyle w:val="IndexLink"/>
              </w:rPr>
              <w:t>304</w:t>
            </w:r>
            <w:r>
              <w:rPr>
                <w:rStyle w:val="IndexLink"/>
                <w:rtl w:val="true"/>
              </w:rPr>
              <w:t xml:space="preserve">» </w:t>
            </w:r>
            <w:r>
              <w:rPr>
                <w:rStyle w:val="IndexLink"/>
                <w:rtl w:val="true"/>
              </w:rPr>
              <w:t>حاشیة شرح مختصر المنتهی</w:t>
            </w:r>
            <w:r>
              <w:rPr>
                <w:rStyle w:val="IndexLink"/>
                <w:rtl w:val="true"/>
              </w:rPr>
              <w:tab/>
            </w:r>
            <w:r>
              <w:rPr>
                <w:rStyle w:val="IndexLink"/>
              </w:rPr>
              <w:t>312</w:t>
            </w:r>
          </w:hyperlink>
        </w:p>
        <w:p>
          <w:pPr>
            <w:pStyle w:val="Contents3"/>
            <w:tabs>
              <w:tab w:val="clear" w:pos="8459"/>
              <w:tab w:val="right" w:pos="9026" w:leader="dot"/>
            </w:tabs>
            <w:rPr/>
          </w:pPr>
          <w:hyperlink w:anchor="__RefHeading___Toc146124_2322387425">
            <w:r>
              <w:rPr>
                <w:webHidden/>
                <w:rStyle w:val="IndexLink"/>
                <w:rtl w:val="true"/>
              </w:rPr>
              <w:t>«</w:t>
            </w:r>
            <w:r>
              <w:rPr>
                <w:rStyle w:val="IndexLink"/>
              </w:rPr>
              <w:t>305</w:t>
            </w:r>
            <w:r>
              <w:rPr>
                <w:rStyle w:val="IndexLink"/>
                <w:rtl w:val="true"/>
              </w:rPr>
              <w:t xml:space="preserve">» </w:t>
            </w:r>
            <w:r>
              <w:rPr>
                <w:rStyle w:val="IndexLink"/>
                <w:rtl w:val="true"/>
              </w:rPr>
              <w:t>حاشیة شرح مختصر المنتهی</w:t>
            </w:r>
            <w:r>
              <w:rPr>
                <w:rStyle w:val="IndexLink"/>
                <w:rtl w:val="true"/>
              </w:rPr>
              <w:tab/>
            </w:r>
            <w:r>
              <w:rPr>
                <w:rStyle w:val="IndexLink"/>
              </w:rPr>
              <w:t>313</w:t>
            </w:r>
          </w:hyperlink>
        </w:p>
        <w:p>
          <w:pPr>
            <w:pStyle w:val="Contents3"/>
            <w:tabs>
              <w:tab w:val="clear" w:pos="8459"/>
              <w:tab w:val="right" w:pos="9026" w:leader="dot"/>
            </w:tabs>
            <w:rPr/>
          </w:pPr>
          <w:hyperlink w:anchor="__RefHeading___Toc146126_2322387425">
            <w:r>
              <w:rPr>
                <w:webHidden/>
                <w:rStyle w:val="IndexLink"/>
                <w:rtl w:val="true"/>
              </w:rPr>
              <w:t>«</w:t>
            </w:r>
            <w:r>
              <w:rPr>
                <w:rStyle w:val="IndexLink"/>
              </w:rPr>
              <w:t>306</w:t>
            </w:r>
            <w:r>
              <w:rPr>
                <w:rStyle w:val="IndexLink"/>
                <w:rtl w:val="true"/>
              </w:rPr>
              <w:t xml:space="preserve">» </w:t>
            </w:r>
            <w:r>
              <w:rPr>
                <w:rStyle w:val="IndexLink"/>
                <w:rtl w:val="true"/>
              </w:rPr>
              <w:t>نسخه دیگر</w:t>
            </w:r>
            <w:r>
              <w:rPr>
                <w:rStyle w:val="IndexLink"/>
                <w:rtl w:val="true"/>
              </w:rPr>
              <w:tab/>
            </w:r>
            <w:r>
              <w:rPr>
                <w:rStyle w:val="IndexLink"/>
              </w:rPr>
              <w:t>314</w:t>
            </w:r>
          </w:hyperlink>
        </w:p>
        <w:p>
          <w:pPr>
            <w:pStyle w:val="Contents3"/>
            <w:tabs>
              <w:tab w:val="clear" w:pos="8459"/>
              <w:tab w:val="right" w:pos="9026" w:leader="dot"/>
            </w:tabs>
            <w:rPr/>
          </w:pPr>
          <w:hyperlink w:anchor="__RefHeading___Toc146128_2322387425">
            <w:r>
              <w:rPr>
                <w:webHidden/>
                <w:rStyle w:val="IndexLink"/>
                <w:rtl w:val="true"/>
              </w:rPr>
              <w:t>«</w:t>
            </w:r>
            <w:r>
              <w:rPr>
                <w:rStyle w:val="IndexLink"/>
              </w:rPr>
              <w:t>307</w:t>
            </w:r>
            <w:r>
              <w:rPr>
                <w:rStyle w:val="IndexLink"/>
                <w:rtl w:val="true"/>
              </w:rPr>
              <w:t xml:space="preserve">» </w:t>
            </w:r>
            <w:r>
              <w:rPr>
                <w:rStyle w:val="IndexLink"/>
                <w:rtl w:val="true"/>
              </w:rPr>
              <w:t>حاشیة شرح مختصر المنتهی</w:t>
            </w:r>
            <w:r>
              <w:rPr>
                <w:rStyle w:val="IndexLink"/>
                <w:rtl w:val="true"/>
              </w:rPr>
              <w:tab/>
            </w:r>
            <w:r>
              <w:rPr>
                <w:rStyle w:val="IndexLink"/>
              </w:rPr>
              <w:t>314</w:t>
            </w:r>
          </w:hyperlink>
        </w:p>
        <w:p>
          <w:pPr>
            <w:pStyle w:val="Contents3"/>
            <w:tabs>
              <w:tab w:val="clear" w:pos="8459"/>
              <w:tab w:val="right" w:pos="9026" w:leader="dot"/>
            </w:tabs>
            <w:rPr/>
          </w:pPr>
          <w:hyperlink w:anchor="__RefHeading___Toc146130_2322387425">
            <w:r>
              <w:rPr>
                <w:webHidden/>
                <w:rStyle w:val="IndexLink"/>
                <w:rtl w:val="true"/>
              </w:rPr>
              <w:t>«</w:t>
            </w:r>
            <w:r>
              <w:rPr>
                <w:rStyle w:val="IndexLink"/>
              </w:rPr>
              <w:t>308</w:t>
            </w:r>
            <w:r>
              <w:rPr>
                <w:rStyle w:val="IndexLink"/>
                <w:rtl w:val="true"/>
              </w:rPr>
              <w:t xml:space="preserve">» </w:t>
            </w:r>
            <w:r>
              <w:rPr>
                <w:rStyle w:val="IndexLink"/>
                <w:rtl w:val="true"/>
              </w:rPr>
              <w:t>نسخه دیگر</w:t>
            </w:r>
            <w:r>
              <w:rPr>
                <w:rStyle w:val="IndexLink"/>
                <w:rtl w:val="true"/>
              </w:rPr>
              <w:tab/>
            </w:r>
            <w:r>
              <w:rPr>
                <w:rStyle w:val="IndexLink"/>
              </w:rPr>
              <w:t>315</w:t>
            </w:r>
          </w:hyperlink>
        </w:p>
        <w:p>
          <w:pPr>
            <w:pStyle w:val="Contents3"/>
            <w:tabs>
              <w:tab w:val="clear" w:pos="8459"/>
              <w:tab w:val="right" w:pos="9026" w:leader="dot"/>
            </w:tabs>
            <w:rPr/>
          </w:pPr>
          <w:hyperlink w:anchor="__RefHeading___Toc146132_2322387425">
            <w:r>
              <w:rPr>
                <w:webHidden/>
                <w:rStyle w:val="IndexLink"/>
                <w:rtl w:val="true"/>
              </w:rPr>
              <w:t>«</w:t>
            </w:r>
            <w:r>
              <w:rPr>
                <w:rStyle w:val="IndexLink"/>
              </w:rPr>
              <w:t>309</w:t>
            </w:r>
            <w:r>
              <w:rPr>
                <w:rStyle w:val="IndexLink"/>
                <w:rtl w:val="true"/>
              </w:rPr>
              <w:t xml:space="preserve">» </w:t>
            </w:r>
            <w:r>
              <w:rPr>
                <w:rStyle w:val="IndexLink"/>
                <w:rtl w:val="true"/>
              </w:rPr>
              <w:t>حاشیة شرح مطالع الأنوار</w:t>
            </w:r>
            <w:r>
              <w:rPr>
                <w:rStyle w:val="IndexLink"/>
                <w:rtl w:val="true"/>
              </w:rPr>
              <w:tab/>
            </w:r>
            <w:r>
              <w:rPr>
                <w:rStyle w:val="IndexLink"/>
              </w:rPr>
              <w:t>316</w:t>
            </w:r>
          </w:hyperlink>
        </w:p>
        <w:p>
          <w:pPr>
            <w:pStyle w:val="Contents3"/>
            <w:tabs>
              <w:tab w:val="clear" w:pos="8459"/>
              <w:tab w:val="right" w:pos="9026" w:leader="dot"/>
            </w:tabs>
            <w:rPr/>
          </w:pPr>
          <w:hyperlink w:anchor="__RefHeading___Toc146134_2322387425">
            <w:r>
              <w:rPr>
                <w:webHidden/>
                <w:rStyle w:val="IndexLink"/>
                <w:rtl w:val="true"/>
              </w:rPr>
              <w:t>«</w:t>
            </w:r>
            <w:r>
              <w:rPr>
                <w:rStyle w:val="IndexLink"/>
              </w:rPr>
              <w:t>310</w:t>
            </w:r>
            <w:r>
              <w:rPr>
                <w:rStyle w:val="IndexLink"/>
                <w:rtl w:val="true"/>
              </w:rPr>
              <w:t xml:space="preserve">» </w:t>
            </w:r>
            <w:r>
              <w:rPr>
                <w:rStyle w:val="IndexLink"/>
                <w:rtl w:val="true"/>
              </w:rPr>
              <w:t>حاشیة الشّفاء</w:t>
            </w:r>
            <w:r>
              <w:rPr>
                <w:rStyle w:val="IndexLink"/>
                <w:rtl w:val="true"/>
              </w:rPr>
              <w:tab/>
            </w:r>
            <w:r>
              <w:rPr>
                <w:rStyle w:val="IndexLink"/>
              </w:rPr>
              <w:t>316</w:t>
            </w:r>
          </w:hyperlink>
        </w:p>
        <w:p>
          <w:pPr>
            <w:pStyle w:val="Contents3"/>
            <w:tabs>
              <w:tab w:val="clear" w:pos="8459"/>
              <w:tab w:val="right" w:pos="9026" w:leader="dot"/>
            </w:tabs>
            <w:rPr/>
          </w:pPr>
          <w:hyperlink w:anchor="__RefHeading___Toc146136_2322387425">
            <w:r>
              <w:rPr>
                <w:webHidden/>
                <w:rStyle w:val="IndexLink"/>
                <w:rtl w:val="true"/>
              </w:rPr>
              <w:t>«</w:t>
            </w:r>
            <w:r>
              <w:rPr>
                <w:rStyle w:val="IndexLink"/>
              </w:rPr>
              <w:t>311</w:t>
            </w:r>
            <w:r>
              <w:rPr>
                <w:rStyle w:val="IndexLink"/>
                <w:rtl w:val="true"/>
              </w:rPr>
              <w:t xml:space="preserve">» </w:t>
            </w:r>
            <w:r>
              <w:rPr>
                <w:rStyle w:val="IndexLink"/>
                <w:rtl w:val="true"/>
              </w:rPr>
              <w:t>حاشیة شَوارق الإلهام فی شرح تجرید الکلام</w:t>
            </w:r>
            <w:r>
              <w:rPr>
                <w:rStyle w:val="IndexLink"/>
                <w:rtl w:val="true"/>
              </w:rPr>
              <w:tab/>
            </w:r>
            <w:r>
              <w:rPr>
                <w:rStyle w:val="IndexLink"/>
              </w:rPr>
              <w:t>317</w:t>
            </w:r>
          </w:hyperlink>
        </w:p>
        <w:p>
          <w:pPr>
            <w:pStyle w:val="Contents3"/>
            <w:tabs>
              <w:tab w:val="clear" w:pos="8459"/>
              <w:tab w:val="right" w:pos="9026" w:leader="dot"/>
            </w:tabs>
            <w:rPr/>
          </w:pPr>
          <w:hyperlink w:anchor="__RefHeading___Toc146138_2322387425">
            <w:r>
              <w:rPr>
                <w:webHidden/>
                <w:rStyle w:val="IndexLink"/>
                <w:rtl w:val="true"/>
              </w:rPr>
              <w:t>«</w:t>
            </w:r>
            <w:r>
              <w:rPr>
                <w:rStyle w:val="IndexLink"/>
              </w:rPr>
              <w:t>312</w:t>
            </w:r>
            <w:r>
              <w:rPr>
                <w:rStyle w:val="IndexLink"/>
                <w:rtl w:val="true"/>
              </w:rPr>
              <w:t xml:space="preserve">» </w:t>
            </w:r>
            <w:r>
              <w:rPr>
                <w:rStyle w:val="IndexLink"/>
                <w:rtl w:val="true"/>
              </w:rPr>
              <w:t>حاشیة عُدّة الأُصول</w:t>
            </w:r>
            <w:r>
              <w:rPr>
                <w:rStyle w:val="IndexLink"/>
                <w:rtl w:val="true"/>
              </w:rPr>
              <w:tab/>
            </w:r>
            <w:r>
              <w:rPr>
                <w:rStyle w:val="IndexLink"/>
              </w:rPr>
              <w:t>331</w:t>
            </w:r>
          </w:hyperlink>
        </w:p>
        <w:p>
          <w:pPr>
            <w:pStyle w:val="Contents3"/>
            <w:tabs>
              <w:tab w:val="clear" w:pos="8459"/>
              <w:tab w:val="right" w:pos="9026" w:leader="dot"/>
            </w:tabs>
            <w:rPr/>
          </w:pPr>
          <w:hyperlink w:anchor="__RefHeading___Toc146140_2322387425">
            <w:r>
              <w:rPr>
                <w:webHidden/>
                <w:rStyle w:val="IndexLink"/>
                <w:rtl w:val="true"/>
              </w:rPr>
              <w:t>«</w:t>
            </w:r>
            <w:r>
              <w:rPr>
                <w:rStyle w:val="IndexLink"/>
              </w:rPr>
              <w:t>313</w:t>
            </w:r>
            <w:r>
              <w:rPr>
                <w:rStyle w:val="IndexLink"/>
                <w:rtl w:val="true"/>
              </w:rPr>
              <w:t xml:space="preserve">» </w:t>
            </w:r>
            <w:r>
              <w:rPr>
                <w:rStyle w:val="IndexLink"/>
                <w:rtl w:val="true"/>
              </w:rPr>
              <w:t>نسخه دیگر</w:t>
            </w:r>
            <w:r>
              <w:rPr>
                <w:rStyle w:val="IndexLink"/>
                <w:rtl w:val="true"/>
              </w:rPr>
              <w:tab/>
            </w:r>
            <w:r>
              <w:rPr>
                <w:rStyle w:val="IndexLink"/>
              </w:rPr>
              <w:t>342</w:t>
            </w:r>
          </w:hyperlink>
        </w:p>
        <w:p>
          <w:pPr>
            <w:pStyle w:val="Contents3"/>
            <w:tabs>
              <w:tab w:val="clear" w:pos="8459"/>
              <w:tab w:val="right" w:pos="9026" w:leader="dot"/>
            </w:tabs>
            <w:rPr/>
          </w:pPr>
          <w:hyperlink w:anchor="__RefHeading___Toc146142_2322387425">
            <w:r>
              <w:rPr>
                <w:webHidden/>
                <w:rStyle w:val="IndexLink"/>
                <w:rtl w:val="true"/>
              </w:rPr>
              <w:t>«</w:t>
            </w:r>
            <w:r>
              <w:rPr>
                <w:rStyle w:val="IndexLink"/>
              </w:rPr>
              <w:t>314</w:t>
            </w:r>
            <w:r>
              <w:rPr>
                <w:rStyle w:val="IndexLink"/>
                <w:rtl w:val="true"/>
              </w:rPr>
              <w:t xml:space="preserve">» </w:t>
            </w:r>
            <w:r>
              <w:rPr>
                <w:rStyle w:val="IndexLink"/>
                <w:rtl w:val="true"/>
              </w:rPr>
              <w:t>حاشیة فرائد الاصول</w:t>
            </w:r>
            <w:r>
              <w:rPr>
                <w:rStyle w:val="IndexLink"/>
                <w:rtl w:val="true"/>
              </w:rPr>
              <w:tab/>
            </w:r>
            <w:r>
              <w:rPr>
                <w:rStyle w:val="IndexLink"/>
              </w:rPr>
              <w:t>343</w:t>
            </w:r>
          </w:hyperlink>
        </w:p>
        <w:p>
          <w:pPr>
            <w:pStyle w:val="Contents3"/>
            <w:tabs>
              <w:tab w:val="clear" w:pos="8459"/>
              <w:tab w:val="right" w:pos="9026" w:leader="dot"/>
            </w:tabs>
            <w:rPr/>
          </w:pPr>
          <w:hyperlink w:anchor="__RefHeading___Toc146144_2322387425">
            <w:r>
              <w:rPr>
                <w:webHidden/>
                <w:rStyle w:val="IndexLink"/>
                <w:rtl w:val="true"/>
              </w:rPr>
              <w:t>«</w:t>
            </w:r>
            <w:r>
              <w:rPr>
                <w:rStyle w:val="IndexLink"/>
              </w:rPr>
              <w:t>315</w:t>
            </w:r>
            <w:r>
              <w:rPr>
                <w:rStyle w:val="IndexLink"/>
                <w:rtl w:val="true"/>
              </w:rPr>
              <w:t xml:space="preserve">» </w:t>
            </w:r>
            <w:r>
              <w:rPr>
                <w:rStyle w:val="IndexLink"/>
                <w:rtl w:val="true"/>
              </w:rPr>
              <w:t>حاشیة الفوائد الضیائیّة فی شرح الکافیة</w:t>
            </w:r>
            <w:r>
              <w:rPr>
                <w:rStyle w:val="IndexLink"/>
                <w:rtl w:val="true"/>
              </w:rPr>
              <w:tab/>
            </w:r>
            <w:r>
              <w:rPr>
                <w:rStyle w:val="IndexLink"/>
              </w:rPr>
              <w:t>344</w:t>
            </w:r>
          </w:hyperlink>
        </w:p>
        <w:p>
          <w:pPr>
            <w:pStyle w:val="Contents3"/>
            <w:tabs>
              <w:tab w:val="clear" w:pos="8459"/>
              <w:tab w:val="right" w:pos="9026" w:leader="dot"/>
            </w:tabs>
            <w:rPr/>
          </w:pPr>
          <w:hyperlink w:anchor="__RefHeading___Toc146146_2322387425">
            <w:r>
              <w:rPr>
                <w:webHidden/>
                <w:rStyle w:val="IndexLink"/>
                <w:rtl w:val="true"/>
              </w:rPr>
              <w:t>«</w:t>
            </w:r>
            <w:r>
              <w:rPr>
                <w:rStyle w:val="IndexLink"/>
              </w:rPr>
              <w:t>316</w:t>
            </w:r>
            <w:r>
              <w:rPr>
                <w:rStyle w:val="IndexLink"/>
                <w:rtl w:val="true"/>
              </w:rPr>
              <w:t xml:space="preserve">» </w:t>
            </w:r>
            <w:r>
              <w:rPr>
                <w:rStyle w:val="IndexLink"/>
                <w:rtl w:val="true"/>
              </w:rPr>
              <w:t>حاشیة الفوائد الضیائیّة فی شرح الکافیة</w:t>
            </w:r>
            <w:r>
              <w:rPr>
                <w:rStyle w:val="IndexLink"/>
                <w:rtl w:val="true"/>
              </w:rPr>
              <w:tab/>
            </w:r>
            <w:r>
              <w:rPr>
                <w:rStyle w:val="IndexLink"/>
              </w:rPr>
              <w:t>344</w:t>
            </w:r>
          </w:hyperlink>
        </w:p>
        <w:p>
          <w:pPr>
            <w:pStyle w:val="Contents3"/>
            <w:tabs>
              <w:tab w:val="clear" w:pos="8459"/>
              <w:tab w:val="right" w:pos="9026" w:leader="dot"/>
            </w:tabs>
            <w:rPr/>
          </w:pPr>
          <w:hyperlink w:anchor="__RefHeading___Toc146148_2322387425">
            <w:r>
              <w:rPr>
                <w:webHidden/>
                <w:rStyle w:val="IndexLink"/>
                <w:rtl w:val="true"/>
              </w:rPr>
              <w:t>«</w:t>
            </w:r>
            <w:r>
              <w:rPr>
                <w:rStyle w:val="IndexLink"/>
              </w:rPr>
              <w:t>317</w:t>
            </w:r>
            <w:r>
              <w:rPr>
                <w:rStyle w:val="IndexLink"/>
                <w:rtl w:val="true"/>
              </w:rPr>
              <w:t xml:space="preserve">» </w:t>
            </w:r>
            <w:r>
              <w:rPr>
                <w:rStyle w:val="IndexLink"/>
                <w:rtl w:val="true"/>
              </w:rPr>
              <w:t>حاشیة قواعد الأحکام فی مسائل الحلال و الحرام</w:t>
            </w:r>
            <w:r>
              <w:rPr>
                <w:rStyle w:val="IndexLink"/>
                <w:rtl w:val="true"/>
              </w:rPr>
              <w:tab/>
            </w:r>
            <w:r>
              <w:rPr>
                <w:rStyle w:val="IndexLink"/>
              </w:rPr>
              <w:t>345</w:t>
            </w:r>
          </w:hyperlink>
        </w:p>
        <w:p>
          <w:pPr>
            <w:pStyle w:val="Contents3"/>
            <w:tabs>
              <w:tab w:val="clear" w:pos="8459"/>
              <w:tab w:val="right" w:pos="9026" w:leader="dot"/>
            </w:tabs>
            <w:rPr/>
          </w:pPr>
          <w:hyperlink w:anchor="__RefHeading___Toc146150_2322387425">
            <w:r>
              <w:rPr>
                <w:webHidden/>
                <w:rStyle w:val="IndexLink"/>
                <w:rtl w:val="true"/>
              </w:rPr>
              <w:t>«</w:t>
            </w:r>
            <w:r>
              <w:rPr>
                <w:rStyle w:val="IndexLink"/>
              </w:rPr>
              <w:t>318</w:t>
            </w:r>
            <w:r>
              <w:rPr>
                <w:rStyle w:val="IndexLink"/>
                <w:rtl w:val="true"/>
              </w:rPr>
              <w:t xml:space="preserve">» </w:t>
            </w:r>
            <w:r>
              <w:rPr>
                <w:rStyle w:val="IndexLink"/>
                <w:rtl w:val="true"/>
              </w:rPr>
              <w:t>حاشیه کتاب من لا یحضره الفقیه</w:t>
            </w:r>
            <w:r>
              <w:rPr>
                <w:rStyle w:val="IndexLink"/>
                <w:rtl w:val="true"/>
              </w:rPr>
              <w:tab/>
            </w:r>
            <w:r>
              <w:rPr>
                <w:rStyle w:val="IndexLink"/>
              </w:rPr>
              <w:t>346</w:t>
            </w:r>
          </w:hyperlink>
        </w:p>
        <w:p>
          <w:pPr>
            <w:pStyle w:val="Contents3"/>
            <w:tabs>
              <w:tab w:val="clear" w:pos="8459"/>
              <w:tab w:val="right" w:pos="9026" w:leader="dot"/>
            </w:tabs>
            <w:rPr/>
          </w:pPr>
          <w:hyperlink w:anchor="__RefHeading___Toc146152_2322387425">
            <w:r>
              <w:rPr>
                <w:webHidden/>
                <w:rStyle w:val="IndexLink"/>
                <w:rtl w:val="true"/>
              </w:rPr>
              <w:t>«</w:t>
            </w:r>
            <w:r>
              <w:rPr>
                <w:rStyle w:val="IndexLink"/>
              </w:rPr>
              <w:t>319</w:t>
            </w:r>
            <w:r>
              <w:rPr>
                <w:rStyle w:val="IndexLink"/>
                <w:rtl w:val="true"/>
              </w:rPr>
              <w:t xml:space="preserve">» </w:t>
            </w:r>
            <w:r>
              <w:rPr>
                <w:rStyle w:val="IndexLink"/>
                <w:rtl w:val="true"/>
              </w:rPr>
              <w:t>حاشیة الکشّاف</w:t>
            </w:r>
            <w:r>
              <w:rPr>
                <w:rStyle w:val="IndexLink"/>
                <w:rtl w:val="true"/>
              </w:rPr>
              <w:tab/>
            </w:r>
            <w:r>
              <w:rPr>
                <w:rStyle w:val="IndexLink"/>
              </w:rPr>
              <w:t>346</w:t>
            </w:r>
          </w:hyperlink>
        </w:p>
        <w:p>
          <w:pPr>
            <w:pStyle w:val="Contents3"/>
            <w:tabs>
              <w:tab w:val="clear" w:pos="8459"/>
              <w:tab w:val="right" w:pos="9026" w:leader="dot"/>
            </w:tabs>
            <w:rPr/>
          </w:pPr>
          <w:hyperlink w:anchor="__RefHeading___Toc146154_2322387425">
            <w:r>
              <w:rPr>
                <w:webHidden/>
                <w:rStyle w:val="IndexLink"/>
                <w:rtl w:val="true"/>
              </w:rPr>
              <w:t>«</w:t>
            </w:r>
            <w:r>
              <w:rPr>
                <w:rStyle w:val="IndexLink"/>
              </w:rPr>
              <w:t>320</w:t>
            </w:r>
            <w:r>
              <w:rPr>
                <w:rStyle w:val="IndexLink"/>
                <w:rtl w:val="true"/>
              </w:rPr>
              <w:t xml:space="preserve">» </w:t>
            </w:r>
            <w:r>
              <w:rPr>
                <w:rStyle w:val="IndexLink"/>
                <w:rtl w:val="true"/>
              </w:rPr>
              <w:t>حاشیة المتوسّط</w:t>
            </w:r>
            <w:r>
              <w:rPr>
                <w:rStyle w:val="IndexLink"/>
                <w:rtl w:val="true"/>
              </w:rPr>
              <w:tab/>
            </w:r>
            <w:r>
              <w:rPr>
                <w:rStyle w:val="IndexLink"/>
              </w:rPr>
              <w:t>347</w:t>
            </w:r>
          </w:hyperlink>
        </w:p>
        <w:p>
          <w:pPr>
            <w:pStyle w:val="Contents3"/>
            <w:tabs>
              <w:tab w:val="clear" w:pos="8459"/>
              <w:tab w:val="right" w:pos="9026" w:leader="dot"/>
            </w:tabs>
            <w:rPr/>
          </w:pPr>
          <w:hyperlink w:anchor="__RefHeading___Toc146156_2322387425">
            <w:r>
              <w:rPr>
                <w:webHidden/>
                <w:rStyle w:val="IndexLink"/>
                <w:rtl w:val="true"/>
              </w:rPr>
              <w:t>«</w:t>
            </w:r>
            <w:r>
              <w:rPr>
                <w:rStyle w:val="IndexLink"/>
              </w:rPr>
              <w:t>321</w:t>
            </w:r>
            <w:r>
              <w:rPr>
                <w:rStyle w:val="IndexLink"/>
                <w:rtl w:val="true"/>
              </w:rPr>
              <w:t xml:space="preserve">» </w:t>
            </w:r>
            <w:r>
              <w:rPr>
                <w:rStyle w:val="IndexLink"/>
                <w:rtl w:val="true"/>
              </w:rPr>
              <w:t>ضمیمه رساله مختصره، در تحقیق زکوة</w:t>
            </w:r>
            <w:r>
              <w:rPr>
                <w:rStyle w:val="IndexLink"/>
                <w:rtl w:val="true"/>
              </w:rPr>
              <w:tab/>
            </w:r>
            <w:r>
              <w:rPr>
                <w:rStyle w:val="IndexLink"/>
              </w:rPr>
              <w:t>347</w:t>
            </w:r>
          </w:hyperlink>
        </w:p>
        <w:p>
          <w:pPr>
            <w:pStyle w:val="Contents3"/>
            <w:tabs>
              <w:tab w:val="clear" w:pos="8459"/>
              <w:tab w:val="right" w:pos="9026" w:leader="dot"/>
            </w:tabs>
            <w:rPr/>
          </w:pPr>
          <w:hyperlink w:anchor="__RefHeading___Toc146158_2322387425">
            <w:r>
              <w:rPr>
                <w:webHidden/>
                <w:rStyle w:val="IndexLink"/>
                <w:rtl w:val="true"/>
              </w:rPr>
              <w:t>«</w:t>
            </w:r>
            <w:r>
              <w:rPr>
                <w:rStyle w:val="IndexLink"/>
              </w:rPr>
              <w:t>322</w:t>
            </w:r>
            <w:r>
              <w:rPr>
                <w:rStyle w:val="IndexLink"/>
                <w:rtl w:val="true"/>
              </w:rPr>
              <w:t xml:space="preserve">» </w:t>
            </w:r>
            <w:r>
              <w:rPr>
                <w:rStyle w:val="IndexLink"/>
                <w:rtl w:val="true"/>
              </w:rPr>
              <w:t>حاشیة المطوّل</w:t>
            </w:r>
            <w:r>
              <w:rPr>
                <w:rStyle w:val="IndexLink"/>
                <w:rtl w:val="true"/>
              </w:rPr>
              <w:tab/>
            </w:r>
            <w:r>
              <w:rPr>
                <w:rStyle w:val="IndexLink"/>
              </w:rPr>
              <w:t>348</w:t>
            </w:r>
          </w:hyperlink>
        </w:p>
        <w:p>
          <w:pPr>
            <w:pStyle w:val="Contents3"/>
            <w:tabs>
              <w:tab w:val="clear" w:pos="8459"/>
              <w:tab w:val="right" w:pos="9026" w:leader="dot"/>
            </w:tabs>
            <w:rPr/>
          </w:pPr>
          <w:hyperlink w:anchor="__RefHeading___Toc146160_2322387425">
            <w:r>
              <w:rPr>
                <w:webHidden/>
                <w:rStyle w:val="IndexLink"/>
                <w:rtl w:val="true"/>
              </w:rPr>
              <w:t>«</w:t>
            </w:r>
            <w:r>
              <w:rPr>
                <w:rStyle w:val="IndexLink"/>
              </w:rPr>
              <w:t>323</w:t>
            </w:r>
            <w:r>
              <w:rPr>
                <w:rStyle w:val="IndexLink"/>
                <w:rtl w:val="true"/>
              </w:rPr>
              <w:t xml:space="preserve">» </w:t>
            </w:r>
            <w:r>
              <w:rPr>
                <w:rStyle w:val="IndexLink"/>
                <w:rtl w:val="true"/>
              </w:rPr>
              <w:t>نسخه دیگر</w:t>
            </w:r>
            <w:r>
              <w:rPr>
                <w:rStyle w:val="IndexLink"/>
                <w:rtl w:val="true"/>
              </w:rPr>
              <w:tab/>
            </w:r>
            <w:r>
              <w:rPr>
                <w:rStyle w:val="IndexLink"/>
              </w:rPr>
              <w:t>348</w:t>
            </w:r>
          </w:hyperlink>
        </w:p>
        <w:p>
          <w:pPr>
            <w:pStyle w:val="Contents3"/>
            <w:tabs>
              <w:tab w:val="clear" w:pos="8459"/>
              <w:tab w:val="right" w:pos="9026" w:leader="dot"/>
            </w:tabs>
            <w:rPr/>
          </w:pPr>
          <w:hyperlink w:anchor="__RefHeading___Toc146162_2322387425">
            <w:r>
              <w:rPr>
                <w:webHidden/>
                <w:rStyle w:val="IndexLink"/>
                <w:rtl w:val="true"/>
              </w:rPr>
              <w:t>«</w:t>
            </w:r>
            <w:r>
              <w:rPr>
                <w:rStyle w:val="IndexLink"/>
              </w:rPr>
              <w:t>324</w:t>
            </w:r>
            <w:r>
              <w:rPr>
                <w:rStyle w:val="IndexLink"/>
                <w:rtl w:val="true"/>
              </w:rPr>
              <w:t xml:space="preserve">» </w:t>
            </w:r>
            <w:r>
              <w:rPr>
                <w:rStyle w:val="IndexLink"/>
                <w:rtl w:val="true"/>
              </w:rPr>
              <w:t>حاشیة المطوّل</w:t>
            </w:r>
            <w:r>
              <w:rPr>
                <w:rStyle w:val="IndexLink"/>
                <w:rtl w:val="true"/>
              </w:rPr>
              <w:tab/>
            </w:r>
            <w:r>
              <w:rPr>
                <w:rStyle w:val="IndexLink"/>
              </w:rPr>
              <w:t>349</w:t>
            </w:r>
          </w:hyperlink>
        </w:p>
        <w:p>
          <w:pPr>
            <w:pStyle w:val="Contents3"/>
            <w:tabs>
              <w:tab w:val="clear" w:pos="8459"/>
              <w:tab w:val="right" w:pos="9026" w:leader="dot"/>
            </w:tabs>
            <w:rPr/>
          </w:pPr>
          <w:hyperlink w:anchor="__RefHeading___Toc146164_2322387425">
            <w:r>
              <w:rPr>
                <w:webHidden/>
                <w:rStyle w:val="IndexLink"/>
                <w:rtl w:val="true"/>
              </w:rPr>
              <w:t>«</w:t>
            </w:r>
            <w:r>
              <w:rPr>
                <w:rStyle w:val="IndexLink"/>
              </w:rPr>
              <w:t>325</w:t>
            </w:r>
            <w:r>
              <w:rPr>
                <w:rStyle w:val="IndexLink"/>
                <w:rtl w:val="true"/>
              </w:rPr>
              <w:t xml:space="preserve">» </w:t>
            </w:r>
            <w:r>
              <w:rPr>
                <w:rStyle w:val="IndexLink"/>
                <w:rtl w:val="true"/>
              </w:rPr>
              <w:t>حاشیه المطوّل</w:t>
            </w:r>
            <w:r>
              <w:rPr>
                <w:rStyle w:val="IndexLink"/>
                <w:rtl w:val="true"/>
              </w:rPr>
              <w:tab/>
            </w:r>
            <w:r>
              <w:rPr>
                <w:rStyle w:val="IndexLink"/>
              </w:rPr>
              <w:t>349</w:t>
            </w:r>
          </w:hyperlink>
        </w:p>
        <w:p>
          <w:pPr>
            <w:pStyle w:val="Contents3"/>
            <w:tabs>
              <w:tab w:val="clear" w:pos="8459"/>
              <w:tab w:val="right" w:pos="9026" w:leader="dot"/>
            </w:tabs>
            <w:rPr/>
          </w:pPr>
          <w:hyperlink w:anchor="__RefHeading___Toc146166_2322387425">
            <w:r>
              <w:rPr>
                <w:webHidden/>
                <w:rStyle w:val="IndexLink"/>
                <w:rtl w:val="true"/>
              </w:rPr>
              <w:t>«</w:t>
            </w:r>
            <w:r>
              <w:rPr>
                <w:rStyle w:val="IndexLink"/>
              </w:rPr>
              <w:t>326</w:t>
            </w:r>
            <w:r>
              <w:rPr>
                <w:rStyle w:val="IndexLink"/>
                <w:rtl w:val="true"/>
              </w:rPr>
              <w:t xml:space="preserve">» </w:t>
            </w:r>
            <w:r>
              <w:rPr>
                <w:rStyle w:val="IndexLink"/>
                <w:rtl w:val="true"/>
              </w:rPr>
              <w:t>حاشیة معالم الأصول</w:t>
            </w:r>
            <w:r>
              <w:rPr>
                <w:rStyle w:val="IndexLink"/>
                <w:rtl w:val="true"/>
              </w:rPr>
              <w:tab/>
            </w:r>
            <w:r>
              <w:rPr>
                <w:rStyle w:val="IndexLink"/>
              </w:rPr>
              <w:t>350</w:t>
            </w:r>
          </w:hyperlink>
        </w:p>
        <w:p>
          <w:pPr>
            <w:pStyle w:val="Contents3"/>
            <w:tabs>
              <w:tab w:val="clear" w:pos="8459"/>
              <w:tab w:val="right" w:pos="9026" w:leader="dot"/>
            </w:tabs>
            <w:rPr/>
          </w:pPr>
          <w:hyperlink w:anchor="__RefHeading___Toc146168_2322387425">
            <w:r>
              <w:rPr>
                <w:webHidden/>
                <w:rStyle w:val="IndexLink"/>
                <w:rtl w:val="true"/>
              </w:rPr>
              <w:t>«</w:t>
            </w:r>
            <w:r>
              <w:rPr>
                <w:rStyle w:val="IndexLink"/>
              </w:rPr>
              <w:t>327</w:t>
            </w:r>
            <w:r>
              <w:rPr>
                <w:rStyle w:val="IndexLink"/>
                <w:rtl w:val="true"/>
              </w:rPr>
              <w:t xml:space="preserve">» </w:t>
            </w:r>
            <w:r>
              <w:rPr>
                <w:rStyle w:val="IndexLink"/>
                <w:rtl w:val="true"/>
              </w:rPr>
              <w:t>حاشیه معالم الاصول</w:t>
            </w:r>
            <w:r>
              <w:rPr>
                <w:rStyle w:val="IndexLink"/>
                <w:rtl w:val="true"/>
              </w:rPr>
              <w:tab/>
            </w:r>
            <w:r>
              <w:rPr>
                <w:rStyle w:val="IndexLink"/>
              </w:rPr>
              <w:t>350</w:t>
            </w:r>
          </w:hyperlink>
        </w:p>
        <w:p>
          <w:pPr>
            <w:pStyle w:val="Contents3"/>
            <w:tabs>
              <w:tab w:val="clear" w:pos="8459"/>
              <w:tab w:val="right" w:pos="9026" w:leader="dot"/>
            </w:tabs>
            <w:rPr/>
          </w:pPr>
          <w:hyperlink w:anchor="__RefHeading___Toc146170_2322387425">
            <w:r>
              <w:rPr>
                <w:webHidden/>
                <w:rStyle w:val="IndexLink"/>
                <w:rtl w:val="true"/>
              </w:rPr>
              <w:t>«</w:t>
            </w:r>
            <w:r>
              <w:rPr>
                <w:rStyle w:val="IndexLink"/>
              </w:rPr>
              <w:t>328</w:t>
            </w:r>
            <w:r>
              <w:rPr>
                <w:rStyle w:val="IndexLink"/>
                <w:rtl w:val="true"/>
              </w:rPr>
              <w:t xml:space="preserve">» </w:t>
            </w:r>
            <w:r>
              <w:rPr>
                <w:rStyle w:val="IndexLink"/>
                <w:rtl w:val="true"/>
              </w:rPr>
              <w:t>حاشیه معالم الاصول</w:t>
            </w:r>
            <w:r>
              <w:rPr>
                <w:rStyle w:val="IndexLink"/>
                <w:rtl w:val="true"/>
              </w:rPr>
              <w:tab/>
            </w:r>
            <w:r>
              <w:rPr>
                <w:rStyle w:val="IndexLink"/>
              </w:rPr>
              <w:t>351</w:t>
            </w:r>
          </w:hyperlink>
        </w:p>
        <w:p>
          <w:pPr>
            <w:pStyle w:val="Contents3"/>
            <w:tabs>
              <w:tab w:val="clear" w:pos="8459"/>
              <w:tab w:val="right" w:pos="9026" w:leader="dot"/>
            </w:tabs>
            <w:rPr/>
          </w:pPr>
          <w:hyperlink w:anchor="__RefHeading___Toc146172_2322387425">
            <w:r>
              <w:rPr>
                <w:webHidden/>
                <w:rStyle w:val="IndexLink"/>
                <w:rtl w:val="true"/>
              </w:rPr>
              <w:t>«</w:t>
            </w:r>
            <w:r>
              <w:rPr>
                <w:rStyle w:val="IndexLink"/>
              </w:rPr>
              <w:t>329</w:t>
            </w:r>
            <w:r>
              <w:rPr>
                <w:rStyle w:val="IndexLink"/>
                <w:rtl w:val="true"/>
              </w:rPr>
              <w:t xml:space="preserve">» </w:t>
            </w:r>
            <w:r>
              <w:rPr>
                <w:rStyle w:val="IndexLink"/>
                <w:rtl w:val="true"/>
              </w:rPr>
              <w:t>حاشیه معالم الأُصول</w:t>
            </w:r>
            <w:r>
              <w:rPr>
                <w:rStyle w:val="IndexLink"/>
                <w:rtl w:val="true"/>
              </w:rPr>
              <w:tab/>
            </w:r>
            <w:r>
              <w:rPr>
                <w:rStyle w:val="IndexLink"/>
              </w:rPr>
              <w:t>351</w:t>
            </w:r>
          </w:hyperlink>
        </w:p>
        <w:p>
          <w:pPr>
            <w:pStyle w:val="Contents3"/>
            <w:tabs>
              <w:tab w:val="clear" w:pos="8459"/>
              <w:tab w:val="right" w:pos="9026" w:leader="dot"/>
            </w:tabs>
            <w:rPr/>
          </w:pPr>
          <w:hyperlink w:anchor="__RefHeading___Toc146174_2322387425">
            <w:r>
              <w:rPr>
                <w:webHidden/>
                <w:rStyle w:val="IndexLink"/>
                <w:rtl w:val="true"/>
              </w:rPr>
              <w:t>«</w:t>
            </w:r>
            <w:r>
              <w:rPr>
                <w:rStyle w:val="IndexLink"/>
              </w:rPr>
              <w:t>330</w:t>
            </w:r>
            <w:r>
              <w:rPr>
                <w:rStyle w:val="IndexLink"/>
                <w:rtl w:val="true"/>
              </w:rPr>
              <w:t xml:space="preserve">» </w:t>
            </w:r>
            <w:r>
              <w:rPr>
                <w:rStyle w:val="IndexLink"/>
                <w:rtl w:val="true"/>
              </w:rPr>
              <w:t>حاشیة معالم الاصول</w:t>
            </w:r>
            <w:r>
              <w:rPr>
                <w:rStyle w:val="IndexLink"/>
                <w:rtl w:val="true"/>
              </w:rPr>
              <w:tab/>
            </w:r>
            <w:r>
              <w:rPr>
                <w:rStyle w:val="IndexLink"/>
              </w:rPr>
              <w:t>352</w:t>
            </w:r>
          </w:hyperlink>
        </w:p>
        <w:p>
          <w:pPr>
            <w:pStyle w:val="Contents3"/>
            <w:tabs>
              <w:tab w:val="clear" w:pos="8459"/>
              <w:tab w:val="right" w:pos="9026" w:leader="dot"/>
            </w:tabs>
            <w:rPr/>
          </w:pPr>
          <w:hyperlink w:anchor="__RefHeading___Toc146176_2322387425">
            <w:r>
              <w:rPr>
                <w:webHidden/>
                <w:rStyle w:val="IndexLink"/>
                <w:rtl w:val="true"/>
              </w:rPr>
              <w:t>«</w:t>
            </w:r>
            <w:r>
              <w:rPr>
                <w:rStyle w:val="IndexLink"/>
              </w:rPr>
              <w:t>331</w:t>
            </w:r>
            <w:r>
              <w:rPr>
                <w:rStyle w:val="IndexLink"/>
                <w:rtl w:val="true"/>
              </w:rPr>
              <w:t xml:space="preserve">» </w:t>
            </w:r>
            <w:r>
              <w:rPr>
                <w:rStyle w:val="IndexLink"/>
                <w:rtl w:val="true"/>
              </w:rPr>
              <w:t>حاشیه معالم الاصول</w:t>
            </w:r>
            <w:r>
              <w:rPr>
                <w:rStyle w:val="IndexLink"/>
                <w:rtl w:val="true"/>
              </w:rPr>
              <w:tab/>
            </w:r>
            <w:r>
              <w:rPr>
                <w:rStyle w:val="IndexLink"/>
              </w:rPr>
              <w:t>353</w:t>
            </w:r>
          </w:hyperlink>
        </w:p>
        <w:p>
          <w:pPr>
            <w:pStyle w:val="Contents3"/>
            <w:tabs>
              <w:tab w:val="clear" w:pos="8459"/>
              <w:tab w:val="right" w:pos="9026" w:leader="dot"/>
            </w:tabs>
            <w:rPr/>
          </w:pPr>
          <w:hyperlink w:anchor="__RefHeading___Toc146178_2322387425">
            <w:r>
              <w:rPr>
                <w:webHidden/>
                <w:rStyle w:val="IndexLink"/>
                <w:rtl w:val="true"/>
              </w:rPr>
              <w:t>«</w:t>
            </w:r>
            <w:r>
              <w:rPr>
                <w:rStyle w:val="IndexLink"/>
              </w:rPr>
              <w:t>332</w:t>
            </w:r>
            <w:r>
              <w:rPr>
                <w:rStyle w:val="IndexLink"/>
                <w:rtl w:val="true"/>
              </w:rPr>
              <w:t xml:space="preserve">» </w:t>
            </w:r>
            <w:r>
              <w:rPr>
                <w:rStyle w:val="IndexLink"/>
                <w:rtl w:val="true"/>
              </w:rPr>
              <w:t>حاشیه معالم الاصول</w:t>
            </w:r>
            <w:r>
              <w:rPr>
                <w:rStyle w:val="IndexLink"/>
                <w:rtl w:val="true"/>
              </w:rPr>
              <w:tab/>
            </w:r>
            <w:r>
              <w:rPr>
                <w:rStyle w:val="IndexLink"/>
              </w:rPr>
              <w:t>353</w:t>
            </w:r>
          </w:hyperlink>
        </w:p>
        <w:p>
          <w:pPr>
            <w:pStyle w:val="Contents3"/>
            <w:tabs>
              <w:tab w:val="clear" w:pos="8459"/>
              <w:tab w:val="right" w:pos="9026" w:leader="dot"/>
            </w:tabs>
            <w:rPr/>
          </w:pPr>
          <w:hyperlink w:anchor="__RefHeading___Toc146180_2322387425">
            <w:r>
              <w:rPr>
                <w:webHidden/>
                <w:rStyle w:val="IndexLink"/>
                <w:rtl w:val="true"/>
              </w:rPr>
              <w:t>«</w:t>
            </w:r>
            <w:r>
              <w:rPr>
                <w:rStyle w:val="IndexLink"/>
              </w:rPr>
              <w:t>333</w:t>
            </w:r>
            <w:r>
              <w:rPr>
                <w:rStyle w:val="IndexLink"/>
                <w:rtl w:val="true"/>
              </w:rPr>
              <w:t xml:space="preserve">» </w:t>
            </w:r>
            <w:r>
              <w:rPr>
                <w:rStyle w:val="IndexLink"/>
                <w:rtl w:val="true"/>
              </w:rPr>
              <w:t>حجّة البالغة فی أسرار اعتقادات الاحمدیّة</w:t>
            </w:r>
            <w:r>
              <w:rPr>
                <w:rStyle w:val="IndexLink"/>
                <w:rtl w:val="true"/>
              </w:rPr>
              <w:tab/>
            </w:r>
            <w:r>
              <w:rPr>
                <w:rStyle w:val="IndexLink"/>
              </w:rPr>
              <w:t>354</w:t>
            </w:r>
          </w:hyperlink>
        </w:p>
        <w:p>
          <w:pPr>
            <w:pStyle w:val="Contents3"/>
            <w:tabs>
              <w:tab w:val="clear" w:pos="8459"/>
              <w:tab w:val="right" w:pos="9026" w:leader="dot"/>
            </w:tabs>
            <w:rPr/>
          </w:pPr>
          <w:hyperlink w:anchor="__RefHeading___Toc146182_2322387425">
            <w:r>
              <w:rPr>
                <w:webHidden/>
                <w:rStyle w:val="IndexLink"/>
                <w:rtl w:val="true"/>
              </w:rPr>
              <w:t>«</w:t>
            </w:r>
            <w:r>
              <w:rPr>
                <w:rStyle w:val="IndexLink"/>
              </w:rPr>
              <w:t>334</w:t>
            </w:r>
            <w:r>
              <w:rPr>
                <w:rStyle w:val="IndexLink"/>
                <w:rtl w:val="true"/>
              </w:rPr>
              <w:t xml:space="preserve">» </w:t>
            </w:r>
            <w:r>
              <w:rPr>
                <w:rStyle w:val="IndexLink"/>
                <w:rtl w:val="true"/>
              </w:rPr>
              <w:t>حدائق الحقائق فی شرح کلمات کلام اللّه الناطق</w:t>
            </w:r>
            <w:r>
              <w:rPr>
                <w:rStyle w:val="IndexLink"/>
                <w:rtl w:val="true"/>
              </w:rPr>
              <w:tab/>
            </w:r>
            <w:r>
              <w:rPr>
                <w:rStyle w:val="IndexLink"/>
              </w:rPr>
              <w:t>356</w:t>
            </w:r>
          </w:hyperlink>
        </w:p>
        <w:p>
          <w:pPr>
            <w:pStyle w:val="Contents3"/>
            <w:tabs>
              <w:tab w:val="clear" w:pos="8459"/>
              <w:tab w:val="right" w:pos="9026" w:leader="dot"/>
            </w:tabs>
            <w:rPr/>
          </w:pPr>
          <w:hyperlink w:anchor="__RefHeading___Toc146184_2322387425">
            <w:r>
              <w:rPr>
                <w:webHidden/>
                <w:rStyle w:val="IndexLink"/>
                <w:rtl w:val="true"/>
              </w:rPr>
              <w:t>«</w:t>
            </w:r>
            <w:r>
              <w:rPr>
                <w:rStyle w:val="IndexLink"/>
              </w:rPr>
              <w:t>335</w:t>
            </w:r>
            <w:r>
              <w:rPr>
                <w:rStyle w:val="IndexLink"/>
                <w:rtl w:val="true"/>
              </w:rPr>
              <w:t xml:space="preserve">» </w:t>
            </w:r>
            <w:r>
              <w:rPr>
                <w:rStyle w:val="IndexLink"/>
                <w:rtl w:val="true"/>
              </w:rPr>
              <w:t>حدائق الحقائق فی فسر دقائق أفصح الخلائق</w:t>
            </w:r>
            <w:r>
              <w:rPr>
                <w:rStyle w:val="IndexLink"/>
                <w:rtl w:val="true"/>
              </w:rPr>
              <w:tab/>
            </w:r>
            <w:r>
              <w:rPr>
                <w:rStyle w:val="IndexLink"/>
              </w:rPr>
              <w:t>357</w:t>
            </w:r>
          </w:hyperlink>
        </w:p>
        <w:p>
          <w:pPr>
            <w:pStyle w:val="Contents3"/>
            <w:tabs>
              <w:tab w:val="clear" w:pos="8459"/>
              <w:tab w:val="right" w:pos="9026" w:leader="dot"/>
            </w:tabs>
            <w:rPr/>
          </w:pPr>
          <w:hyperlink w:anchor="__RefHeading___Toc146186_2322387425">
            <w:r>
              <w:rPr>
                <w:webHidden/>
                <w:rStyle w:val="IndexLink"/>
                <w:rtl w:val="true"/>
              </w:rPr>
              <w:t>«</w:t>
            </w:r>
            <w:r>
              <w:rPr>
                <w:rStyle w:val="IndexLink"/>
              </w:rPr>
              <w:t>336</w:t>
            </w:r>
            <w:r>
              <w:rPr>
                <w:rStyle w:val="IndexLink"/>
                <w:rtl w:val="true"/>
              </w:rPr>
              <w:t xml:space="preserve">» </w:t>
            </w:r>
            <w:r>
              <w:rPr>
                <w:rStyle w:val="IndexLink"/>
                <w:rtl w:val="true"/>
              </w:rPr>
              <w:t>حدائق المقرّبین</w:t>
            </w:r>
            <w:r>
              <w:rPr>
                <w:rStyle w:val="IndexLink"/>
                <w:rtl w:val="true"/>
              </w:rPr>
              <w:tab/>
            </w:r>
            <w:r>
              <w:rPr>
                <w:rStyle w:val="IndexLink"/>
              </w:rPr>
              <w:t>358</w:t>
            </w:r>
          </w:hyperlink>
        </w:p>
        <w:p>
          <w:pPr>
            <w:pStyle w:val="Contents3"/>
            <w:tabs>
              <w:tab w:val="clear" w:pos="8459"/>
              <w:tab w:val="right" w:pos="9026" w:leader="dot"/>
            </w:tabs>
            <w:rPr/>
          </w:pPr>
          <w:hyperlink w:anchor="__RefHeading___Toc146188_2322387425">
            <w:r>
              <w:rPr>
                <w:webHidden/>
                <w:rStyle w:val="IndexLink"/>
                <w:rtl w:val="true"/>
              </w:rPr>
              <w:t>«</w:t>
            </w:r>
            <w:r>
              <w:rPr>
                <w:rStyle w:val="IndexLink"/>
              </w:rPr>
              <w:t>337</w:t>
            </w:r>
            <w:r>
              <w:rPr>
                <w:rStyle w:val="IndexLink"/>
                <w:rtl w:val="true"/>
              </w:rPr>
              <w:t xml:space="preserve">» </w:t>
            </w:r>
            <w:r>
              <w:rPr>
                <w:rStyle w:val="IndexLink"/>
                <w:rtl w:val="true"/>
              </w:rPr>
              <w:t>الحدائق الناضرة فی أحکام العترة الطاهرة</w:t>
            </w:r>
            <w:r>
              <w:rPr>
                <w:rStyle w:val="IndexLink"/>
                <w:rtl w:val="true"/>
              </w:rPr>
              <w:tab/>
            </w:r>
            <w:r>
              <w:rPr>
                <w:rStyle w:val="IndexLink"/>
              </w:rPr>
              <w:t>368</w:t>
            </w:r>
          </w:hyperlink>
        </w:p>
        <w:p>
          <w:pPr>
            <w:pStyle w:val="Contents3"/>
            <w:tabs>
              <w:tab w:val="clear" w:pos="8459"/>
              <w:tab w:val="right" w:pos="9026" w:leader="dot"/>
            </w:tabs>
            <w:rPr/>
          </w:pPr>
          <w:hyperlink w:anchor="__RefHeading___Toc146190_2322387425">
            <w:r>
              <w:rPr>
                <w:webHidden/>
                <w:rStyle w:val="IndexLink"/>
                <w:rtl w:val="true"/>
              </w:rPr>
              <w:t>«</w:t>
            </w:r>
            <w:r>
              <w:rPr>
                <w:rStyle w:val="IndexLink"/>
              </w:rPr>
              <w:t>338</w:t>
            </w:r>
            <w:r>
              <w:rPr>
                <w:rStyle w:val="IndexLink"/>
                <w:rtl w:val="true"/>
              </w:rPr>
              <w:t xml:space="preserve">» </w:t>
            </w:r>
            <w:r>
              <w:rPr>
                <w:rStyle w:val="IndexLink"/>
                <w:rtl w:val="true"/>
              </w:rPr>
              <w:t>نسخه دیگر</w:t>
            </w:r>
            <w:r>
              <w:rPr>
                <w:rStyle w:val="IndexLink"/>
                <w:rtl w:val="true"/>
              </w:rPr>
              <w:tab/>
            </w:r>
            <w:r>
              <w:rPr>
                <w:rStyle w:val="IndexLink"/>
              </w:rPr>
              <w:t>368</w:t>
            </w:r>
          </w:hyperlink>
        </w:p>
        <w:p>
          <w:pPr>
            <w:pStyle w:val="Contents3"/>
            <w:tabs>
              <w:tab w:val="clear" w:pos="8459"/>
              <w:tab w:val="right" w:pos="9026" w:leader="dot"/>
            </w:tabs>
            <w:rPr/>
          </w:pPr>
          <w:hyperlink w:anchor="__RefHeading___Toc146192_2322387425">
            <w:r>
              <w:rPr>
                <w:webHidden/>
                <w:rStyle w:val="IndexLink"/>
                <w:rtl w:val="true"/>
              </w:rPr>
              <w:t>«</w:t>
            </w:r>
            <w:r>
              <w:rPr>
                <w:rStyle w:val="IndexLink"/>
              </w:rPr>
              <w:t>339</w:t>
            </w:r>
            <w:r>
              <w:rPr>
                <w:rStyle w:val="IndexLink"/>
                <w:rtl w:val="true"/>
              </w:rPr>
              <w:t xml:space="preserve">» </w:t>
            </w:r>
            <w:r>
              <w:rPr>
                <w:rStyle w:val="IndexLink"/>
                <w:rtl w:val="true"/>
              </w:rPr>
              <w:t>نسخه دیگر</w:t>
            </w:r>
            <w:r>
              <w:rPr>
                <w:rStyle w:val="IndexLink"/>
                <w:rtl w:val="true"/>
              </w:rPr>
              <w:tab/>
            </w:r>
            <w:r>
              <w:rPr>
                <w:rStyle w:val="IndexLink"/>
              </w:rPr>
              <w:t>368</w:t>
            </w:r>
          </w:hyperlink>
        </w:p>
        <w:p>
          <w:pPr>
            <w:pStyle w:val="Contents3"/>
            <w:tabs>
              <w:tab w:val="clear" w:pos="8459"/>
              <w:tab w:val="right" w:pos="9026" w:leader="dot"/>
            </w:tabs>
            <w:rPr/>
          </w:pPr>
          <w:hyperlink w:anchor="__RefHeading___Toc146194_2322387425">
            <w:r>
              <w:rPr>
                <w:webHidden/>
                <w:rStyle w:val="IndexLink"/>
                <w:rtl w:val="true"/>
              </w:rPr>
              <w:t>«</w:t>
            </w:r>
            <w:r>
              <w:rPr>
                <w:rStyle w:val="IndexLink"/>
              </w:rPr>
              <w:t>340</w:t>
            </w:r>
            <w:r>
              <w:rPr>
                <w:rStyle w:val="IndexLink"/>
                <w:rtl w:val="true"/>
              </w:rPr>
              <w:t xml:space="preserve">» </w:t>
            </w:r>
            <w:r>
              <w:rPr>
                <w:rStyle w:val="IndexLink"/>
                <w:rtl w:val="true"/>
              </w:rPr>
              <w:t>نسخه دیگر</w:t>
            </w:r>
            <w:r>
              <w:rPr>
                <w:rStyle w:val="IndexLink"/>
                <w:rtl w:val="true"/>
              </w:rPr>
              <w:tab/>
            </w:r>
            <w:r>
              <w:rPr>
                <w:rStyle w:val="IndexLink"/>
              </w:rPr>
              <w:t>369</w:t>
            </w:r>
          </w:hyperlink>
        </w:p>
        <w:p>
          <w:pPr>
            <w:pStyle w:val="Contents3"/>
            <w:tabs>
              <w:tab w:val="clear" w:pos="8459"/>
              <w:tab w:val="right" w:pos="9026" w:leader="dot"/>
            </w:tabs>
            <w:rPr/>
          </w:pPr>
          <w:hyperlink w:anchor="__RefHeading___Toc146196_2322387425">
            <w:r>
              <w:rPr>
                <w:webHidden/>
                <w:rStyle w:val="IndexLink"/>
                <w:rtl w:val="true"/>
              </w:rPr>
              <w:t>«</w:t>
            </w:r>
            <w:r>
              <w:rPr>
                <w:rStyle w:val="IndexLink"/>
              </w:rPr>
              <w:t>341</w:t>
            </w:r>
            <w:r>
              <w:rPr>
                <w:rStyle w:val="IndexLink"/>
                <w:rtl w:val="true"/>
              </w:rPr>
              <w:t xml:space="preserve">» </w:t>
            </w:r>
            <w:r>
              <w:rPr>
                <w:rStyle w:val="IndexLink"/>
                <w:rtl w:val="true"/>
              </w:rPr>
              <w:t>الحدائق الندیّة فی شرح الفوائد الصمدیّة</w:t>
            </w:r>
            <w:r>
              <w:rPr>
                <w:rStyle w:val="IndexLink"/>
                <w:rtl w:val="true"/>
              </w:rPr>
              <w:tab/>
            </w:r>
            <w:r>
              <w:rPr>
                <w:rStyle w:val="IndexLink"/>
              </w:rPr>
              <w:t>369</w:t>
            </w:r>
          </w:hyperlink>
        </w:p>
        <w:p>
          <w:pPr>
            <w:pStyle w:val="Contents3"/>
            <w:tabs>
              <w:tab w:val="clear" w:pos="8459"/>
              <w:tab w:val="right" w:pos="9026" w:leader="dot"/>
            </w:tabs>
            <w:rPr/>
          </w:pPr>
          <w:hyperlink w:anchor="__RefHeading___Toc146198_2322387425">
            <w:r>
              <w:rPr>
                <w:webHidden/>
                <w:rStyle w:val="IndexLink"/>
                <w:rtl w:val="true"/>
              </w:rPr>
              <w:t>«</w:t>
            </w:r>
            <w:r>
              <w:rPr>
                <w:rStyle w:val="IndexLink"/>
              </w:rPr>
              <w:t>342</w:t>
            </w:r>
            <w:r>
              <w:rPr>
                <w:rStyle w:val="IndexLink"/>
                <w:rtl w:val="true"/>
              </w:rPr>
              <w:t xml:space="preserve">» </w:t>
            </w:r>
            <w:r>
              <w:rPr>
                <w:rStyle w:val="IndexLink"/>
                <w:rtl w:val="true"/>
              </w:rPr>
              <w:t>حدود و دیات</w:t>
            </w:r>
            <w:r>
              <w:rPr>
                <w:rStyle w:val="IndexLink"/>
                <w:rtl w:val="true"/>
              </w:rPr>
              <w:tab/>
            </w:r>
            <w:r>
              <w:rPr>
                <w:rStyle w:val="IndexLink"/>
              </w:rPr>
              <w:t>370</w:t>
            </w:r>
          </w:hyperlink>
        </w:p>
        <w:p>
          <w:pPr>
            <w:pStyle w:val="Contents3"/>
            <w:tabs>
              <w:tab w:val="clear" w:pos="8459"/>
              <w:tab w:val="right" w:pos="9026" w:leader="dot"/>
            </w:tabs>
            <w:rPr/>
          </w:pPr>
          <w:hyperlink w:anchor="__RefHeading___Toc146200_2322387425">
            <w:r>
              <w:rPr>
                <w:webHidden/>
                <w:rStyle w:val="IndexLink"/>
                <w:rtl w:val="true"/>
              </w:rPr>
              <w:t>«</w:t>
            </w:r>
            <w:r>
              <w:rPr>
                <w:rStyle w:val="IndexLink"/>
              </w:rPr>
              <w:t>343</w:t>
            </w:r>
            <w:r>
              <w:rPr>
                <w:rStyle w:val="IndexLink"/>
                <w:rtl w:val="true"/>
              </w:rPr>
              <w:t xml:space="preserve">» </w:t>
            </w:r>
            <w:r>
              <w:rPr>
                <w:rStyle w:val="IndexLink"/>
                <w:rtl w:val="true"/>
              </w:rPr>
              <w:t>نسخه دیگر</w:t>
            </w:r>
            <w:r>
              <w:rPr>
                <w:rStyle w:val="IndexLink"/>
                <w:rtl w:val="true"/>
              </w:rPr>
              <w:tab/>
            </w:r>
            <w:r>
              <w:rPr>
                <w:rStyle w:val="IndexLink"/>
              </w:rPr>
              <w:t>370</w:t>
            </w:r>
          </w:hyperlink>
        </w:p>
        <w:p>
          <w:pPr>
            <w:pStyle w:val="Contents3"/>
            <w:tabs>
              <w:tab w:val="clear" w:pos="8459"/>
              <w:tab w:val="right" w:pos="9026" w:leader="dot"/>
            </w:tabs>
            <w:rPr/>
          </w:pPr>
          <w:hyperlink w:anchor="__RefHeading___Toc146202_2322387425">
            <w:r>
              <w:rPr>
                <w:webHidden/>
                <w:rStyle w:val="IndexLink"/>
                <w:rtl w:val="true"/>
              </w:rPr>
              <w:t>«</w:t>
            </w:r>
            <w:r>
              <w:rPr>
                <w:rStyle w:val="IndexLink"/>
              </w:rPr>
              <w:t>344</w:t>
            </w:r>
            <w:r>
              <w:rPr>
                <w:rStyle w:val="IndexLink"/>
                <w:rtl w:val="true"/>
              </w:rPr>
              <w:t xml:space="preserve">» </w:t>
            </w:r>
            <w:r>
              <w:rPr>
                <w:rStyle w:val="IndexLink"/>
                <w:rtl w:val="true"/>
              </w:rPr>
              <w:t>نسخه دیگر</w:t>
            </w:r>
            <w:r>
              <w:rPr>
                <w:rStyle w:val="IndexLink"/>
                <w:rtl w:val="true"/>
              </w:rPr>
              <w:tab/>
            </w:r>
            <w:r>
              <w:rPr>
                <w:rStyle w:val="IndexLink"/>
              </w:rPr>
              <w:t>370</w:t>
            </w:r>
          </w:hyperlink>
        </w:p>
        <w:p>
          <w:pPr>
            <w:pStyle w:val="Contents3"/>
            <w:tabs>
              <w:tab w:val="clear" w:pos="8459"/>
              <w:tab w:val="right" w:pos="9026" w:leader="dot"/>
            </w:tabs>
            <w:rPr/>
          </w:pPr>
          <w:hyperlink w:anchor="__RefHeading___Toc146204_2322387425">
            <w:r>
              <w:rPr>
                <w:webHidden/>
                <w:rStyle w:val="IndexLink"/>
                <w:rtl w:val="true"/>
              </w:rPr>
              <w:t>«</w:t>
            </w:r>
            <w:r>
              <w:rPr>
                <w:rStyle w:val="IndexLink"/>
              </w:rPr>
              <w:t>345</w:t>
            </w:r>
            <w:r>
              <w:rPr>
                <w:rStyle w:val="IndexLink"/>
                <w:rtl w:val="true"/>
              </w:rPr>
              <w:t xml:space="preserve">» </w:t>
            </w:r>
            <w:r>
              <w:rPr>
                <w:rStyle w:val="IndexLink"/>
                <w:rtl w:val="true"/>
              </w:rPr>
              <w:t>الحدیدة الحسینیّة فی قطع لسان أعوان الأمویّة</w:t>
            </w:r>
            <w:r>
              <w:rPr>
                <w:rStyle w:val="IndexLink"/>
                <w:rtl w:val="true"/>
              </w:rPr>
              <w:tab/>
            </w:r>
            <w:r>
              <w:rPr>
                <w:rStyle w:val="IndexLink"/>
              </w:rPr>
              <w:t>371</w:t>
            </w:r>
          </w:hyperlink>
        </w:p>
        <w:p>
          <w:pPr>
            <w:pStyle w:val="Contents3"/>
            <w:tabs>
              <w:tab w:val="clear" w:pos="8459"/>
              <w:tab w:val="right" w:pos="9026" w:leader="dot"/>
            </w:tabs>
            <w:rPr/>
          </w:pPr>
          <w:hyperlink w:anchor="__RefHeading___Toc146206_2322387425">
            <w:r>
              <w:rPr>
                <w:webHidden/>
                <w:rStyle w:val="IndexLink"/>
                <w:rtl w:val="true"/>
              </w:rPr>
              <w:t>«</w:t>
            </w:r>
            <w:r>
              <w:rPr>
                <w:rStyle w:val="IndexLink"/>
              </w:rPr>
              <w:t>346</w:t>
            </w:r>
            <w:r>
              <w:rPr>
                <w:rStyle w:val="IndexLink"/>
                <w:rtl w:val="true"/>
              </w:rPr>
              <w:t xml:space="preserve">» </w:t>
            </w:r>
            <w:r>
              <w:rPr>
                <w:rStyle w:val="IndexLink"/>
                <w:rtl w:val="true"/>
              </w:rPr>
              <w:t>حدیقة الشیعة</w:t>
            </w:r>
            <w:r>
              <w:rPr>
                <w:rStyle w:val="IndexLink"/>
                <w:rtl w:val="true"/>
              </w:rPr>
              <w:tab/>
            </w:r>
            <w:r>
              <w:rPr>
                <w:rStyle w:val="IndexLink"/>
              </w:rPr>
              <w:t>371</w:t>
            </w:r>
          </w:hyperlink>
        </w:p>
        <w:p>
          <w:pPr>
            <w:pStyle w:val="Contents3"/>
            <w:tabs>
              <w:tab w:val="clear" w:pos="8459"/>
              <w:tab w:val="right" w:pos="9026" w:leader="dot"/>
            </w:tabs>
            <w:rPr/>
          </w:pPr>
          <w:hyperlink w:anchor="__RefHeading___Toc146208_2322387425">
            <w:r>
              <w:rPr>
                <w:webHidden/>
                <w:rStyle w:val="IndexLink"/>
                <w:rtl w:val="true"/>
              </w:rPr>
              <w:t>«</w:t>
            </w:r>
            <w:r>
              <w:rPr>
                <w:rStyle w:val="IndexLink"/>
              </w:rPr>
              <w:t>347</w:t>
            </w:r>
            <w:r>
              <w:rPr>
                <w:rStyle w:val="IndexLink"/>
                <w:rtl w:val="true"/>
              </w:rPr>
              <w:t xml:space="preserve">» </w:t>
            </w:r>
            <w:r>
              <w:rPr>
                <w:rStyle w:val="IndexLink"/>
                <w:rtl w:val="true"/>
              </w:rPr>
              <w:t>حدیقة المتّقین فی معرفة أحکام الدین لارتقاء معارج الیقین</w:t>
            </w:r>
            <w:r>
              <w:rPr>
                <w:rStyle w:val="IndexLink"/>
                <w:rtl w:val="true"/>
              </w:rPr>
              <w:tab/>
            </w:r>
            <w:r>
              <w:rPr>
                <w:rStyle w:val="IndexLink"/>
              </w:rPr>
              <w:t>372</w:t>
            </w:r>
          </w:hyperlink>
        </w:p>
        <w:p>
          <w:pPr>
            <w:pStyle w:val="Contents3"/>
            <w:tabs>
              <w:tab w:val="clear" w:pos="8459"/>
              <w:tab w:val="right" w:pos="9026" w:leader="dot"/>
            </w:tabs>
            <w:rPr/>
          </w:pPr>
          <w:hyperlink w:anchor="__RefHeading___Toc146210_2322387425">
            <w:r>
              <w:rPr>
                <w:webHidden/>
                <w:rStyle w:val="IndexLink"/>
                <w:rtl w:val="true"/>
              </w:rPr>
              <w:t>«</w:t>
            </w:r>
            <w:r>
              <w:rPr>
                <w:rStyle w:val="IndexLink"/>
              </w:rPr>
              <w:t>348</w:t>
            </w:r>
            <w:r>
              <w:rPr>
                <w:rStyle w:val="IndexLink"/>
                <w:rtl w:val="true"/>
              </w:rPr>
              <w:t xml:space="preserve">» </w:t>
            </w:r>
            <w:r>
              <w:rPr>
                <w:rStyle w:val="IndexLink"/>
                <w:rtl w:val="true"/>
              </w:rPr>
              <w:t>الحدیقة النجفیّة فی شرح فواتح الروضة البهیّة فی شرح اللّمعة الدمشقیّة</w:t>
            </w:r>
            <w:r>
              <w:rPr>
                <w:rStyle w:val="IndexLink"/>
                <w:rtl w:val="true"/>
              </w:rPr>
              <w:tab/>
            </w:r>
            <w:r>
              <w:rPr>
                <w:rStyle w:val="IndexLink"/>
              </w:rPr>
              <w:t>373</w:t>
            </w:r>
          </w:hyperlink>
        </w:p>
        <w:p>
          <w:pPr>
            <w:pStyle w:val="Contents3"/>
            <w:tabs>
              <w:tab w:val="clear" w:pos="8459"/>
              <w:tab w:val="right" w:pos="9026" w:leader="dot"/>
            </w:tabs>
            <w:rPr/>
          </w:pPr>
          <w:hyperlink w:anchor="__RefHeading___Toc146212_2322387425">
            <w:r>
              <w:rPr>
                <w:webHidden/>
                <w:rStyle w:val="IndexLink"/>
                <w:rtl w:val="true"/>
              </w:rPr>
              <w:t>«</w:t>
            </w:r>
            <w:r>
              <w:rPr>
                <w:rStyle w:val="IndexLink"/>
              </w:rPr>
              <w:t>349</w:t>
            </w:r>
            <w:r>
              <w:rPr>
                <w:rStyle w:val="IndexLink"/>
                <w:rtl w:val="true"/>
              </w:rPr>
              <w:t xml:space="preserve">» </w:t>
            </w:r>
            <w:r>
              <w:rPr>
                <w:rStyle w:val="IndexLink"/>
                <w:rtl w:val="true"/>
              </w:rPr>
              <w:t>الحدیقة الهلالیّة</w:t>
            </w:r>
            <w:r>
              <w:rPr>
                <w:rStyle w:val="IndexLink"/>
                <w:rtl w:val="true"/>
              </w:rPr>
              <w:tab/>
            </w:r>
            <w:r>
              <w:rPr>
                <w:rStyle w:val="IndexLink"/>
              </w:rPr>
              <w:t>374</w:t>
            </w:r>
          </w:hyperlink>
        </w:p>
        <w:p>
          <w:pPr>
            <w:pStyle w:val="Contents3"/>
            <w:tabs>
              <w:tab w:val="clear" w:pos="8459"/>
              <w:tab w:val="right" w:pos="9026" w:leader="dot"/>
            </w:tabs>
            <w:rPr/>
          </w:pPr>
          <w:hyperlink w:anchor="__RefHeading___Toc146214_2322387425">
            <w:r>
              <w:rPr>
                <w:webHidden/>
                <w:rStyle w:val="IndexLink"/>
                <w:rtl w:val="true"/>
              </w:rPr>
              <w:t>«</w:t>
            </w:r>
            <w:r>
              <w:rPr>
                <w:rStyle w:val="IndexLink"/>
              </w:rPr>
              <w:t>350</w:t>
            </w:r>
            <w:r>
              <w:rPr>
                <w:rStyle w:val="IndexLink"/>
                <w:rtl w:val="true"/>
              </w:rPr>
              <w:t xml:space="preserve">» </w:t>
            </w:r>
            <w:r>
              <w:rPr>
                <w:rStyle w:val="IndexLink"/>
                <w:rtl w:val="true"/>
              </w:rPr>
              <w:t xml:space="preserve">حِرْزُ الأمانی و وجه التّهانی معروف به </w:t>
            </w:r>
            <w:r>
              <w:rPr>
                <w:rStyle w:val="IndexLink"/>
                <w:rtl w:val="true"/>
              </w:rPr>
              <w:t>«</w:t>
            </w:r>
            <w:r>
              <w:rPr>
                <w:rStyle w:val="IndexLink"/>
                <w:rtl w:val="true"/>
              </w:rPr>
              <w:t>الشاطبیّة</w:t>
            </w:r>
            <w:r>
              <w:rPr>
                <w:rStyle w:val="IndexLink"/>
                <w:rtl w:val="true"/>
              </w:rPr>
              <w:t>»</w:t>
              <w:tab/>
            </w:r>
            <w:r>
              <w:rPr>
                <w:rStyle w:val="IndexLink"/>
              </w:rPr>
              <w:t>374</w:t>
            </w:r>
          </w:hyperlink>
        </w:p>
        <w:p>
          <w:pPr>
            <w:pStyle w:val="Contents3"/>
            <w:tabs>
              <w:tab w:val="clear" w:pos="8459"/>
              <w:tab w:val="right" w:pos="9026" w:leader="dot"/>
            </w:tabs>
            <w:rPr/>
          </w:pPr>
          <w:hyperlink w:anchor="__RefHeading___Toc146216_2322387425">
            <w:r>
              <w:rPr>
                <w:webHidden/>
                <w:rStyle w:val="IndexLink"/>
                <w:rtl w:val="true"/>
              </w:rPr>
              <w:t>«</w:t>
            </w:r>
            <w:r>
              <w:rPr>
                <w:rStyle w:val="IndexLink"/>
              </w:rPr>
              <w:t>351</w:t>
            </w:r>
            <w:r>
              <w:rPr>
                <w:rStyle w:val="IndexLink"/>
                <w:rtl w:val="true"/>
              </w:rPr>
              <w:t xml:space="preserve">» </w:t>
            </w:r>
            <w:r>
              <w:rPr>
                <w:rStyle w:val="IndexLink"/>
                <w:rtl w:val="true"/>
              </w:rPr>
              <w:t>الحِصن الحَصین من کلام سیّد المرسلین</w:t>
            </w:r>
            <w:r>
              <w:rPr>
                <w:rStyle w:val="IndexLink"/>
                <w:rtl w:val="true"/>
              </w:rPr>
              <w:tab/>
            </w:r>
            <w:r>
              <w:rPr>
                <w:rStyle w:val="IndexLink"/>
              </w:rPr>
              <w:t>375</w:t>
            </w:r>
          </w:hyperlink>
        </w:p>
        <w:p>
          <w:pPr>
            <w:pStyle w:val="Contents3"/>
            <w:tabs>
              <w:tab w:val="clear" w:pos="8459"/>
              <w:tab w:val="right" w:pos="9026" w:leader="dot"/>
            </w:tabs>
            <w:rPr/>
          </w:pPr>
          <w:hyperlink w:anchor="__RefHeading___Toc146218_2322387425">
            <w:r>
              <w:rPr>
                <w:webHidden/>
                <w:rStyle w:val="IndexLink"/>
                <w:rtl w:val="true"/>
              </w:rPr>
              <w:t>«</w:t>
            </w:r>
            <w:r>
              <w:rPr>
                <w:rStyle w:val="IndexLink"/>
              </w:rPr>
              <w:t>352</w:t>
            </w:r>
            <w:r>
              <w:rPr>
                <w:rStyle w:val="IndexLink"/>
                <w:rtl w:val="true"/>
              </w:rPr>
              <w:t xml:space="preserve">» </w:t>
            </w:r>
            <w:r>
              <w:rPr>
                <w:rStyle w:val="IndexLink"/>
                <w:rtl w:val="true"/>
              </w:rPr>
              <w:t>حقّ الیقین فی اصول الدین</w:t>
            </w:r>
            <w:r>
              <w:rPr>
                <w:rStyle w:val="IndexLink"/>
                <w:rtl w:val="true"/>
              </w:rPr>
              <w:tab/>
            </w:r>
            <w:r>
              <w:rPr>
                <w:rStyle w:val="IndexLink"/>
              </w:rPr>
              <w:t>376</w:t>
            </w:r>
          </w:hyperlink>
        </w:p>
        <w:p>
          <w:pPr>
            <w:pStyle w:val="Contents3"/>
            <w:tabs>
              <w:tab w:val="clear" w:pos="8459"/>
              <w:tab w:val="right" w:pos="9026" w:leader="dot"/>
            </w:tabs>
            <w:rPr/>
          </w:pPr>
          <w:hyperlink w:anchor="__RefHeading___Toc146220_2322387425">
            <w:r>
              <w:rPr>
                <w:webHidden/>
                <w:rStyle w:val="IndexLink"/>
                <w:rtl w:val="true"/>
              </w:rPr>
              <w:t>«</w:t>
            </w:r>
            <w:r>
              <w:rPr>
                <w:rStyle w:val="IndexLink"/>
              </w:rPr>
              <w:t>353</w:t>
            </w:r>
            <w:r>
              <w:rPr>
                <w:rStyle w:val="IndexLink"/>
                <w:rtl w:val="true"/>
              </w:rPr>
              <w:t xml:space="preserve">» </w:t>
            </w:r>
            <w:r>
              <w:rPr>
                <w:rStyle w:val="IndexLink"/>
                <w:rtl w:val="true"/>
              </w:rPr>
              <w:t>حلّ مشکلات الاشارات</w:t>
            </w:r>
            <w:r>
              <w:rPr>
                <w:rStyle w:val="IndexLink"/>
                <w:rtl w:val="true"/>
              </w:rPr>
              <w:tab/>
            </w:r>
            <w:r>
              <w:rPr>
                <w:rStyle w:val="IndexLink"/>
              </w:rPr>
              <w:t>376</w:t>
            </w:r>
          </w:hyperlink>
        </w:p>
        <w:p>
          <w:pPr>
            <w:pStyle w:val="Contents3"/>
            <w:tabs>
              <w:tab w:val="clear" w:pos="8459"/>
              <w:tab w:val="right" w:pos="9026" w:leader="dot"/>
            </w:tabs>
            <w:rPr/>
          </w:pPr>
          <w:hyperlink w:anchor="__RefHeading___Toc146222_2322387425">
            <w:r>
              <w:rPr>
                <w:webHidden/>
                <w:rStyle w:val="IndexLink"/>
                <w:rtl w:val="true"/>
              </w:rPr>
              <w:t>«</w:t>
            </w:r>
            <w:r>
              <w:rPr>
                <w:rStyle w:val="IndexLink"/>
              </w:rPr>
              <w:t>354</w:t>
            </w:r>
            <w:r>
              <w:rPr>
                <w:rStyle w:val="IndexLink"/>
                <w:rtl w:val="true"/>
              </w:rPr>
              <w:t xml:space="preserve">» </w:t>
            </w:r>
            <w:r>
              <w:rPr>
                <w:rStyle w:val="IndexLink"/>
                <w:rtl w:val="true"/>
              </w:rPr>
              <w:t>حیاة جاودانی</w:t>
            </w:r>
            <w:r>
              <w:rPr>
                <w:rStyle w:val="IndexLink"/>
                <w:rtl w:val="true"/>
              </w:rPr>
              <w:tab/>
            </w:r>
            <w:r>
              <w:rPr>
                <w:rStyle w:val="IndexLink"/>
              </w:rPr>
              <w:t>377</w:t>
            </w:r>
          </w:hyperlink>
        </w:p>
        <w:p>
          <w:pPr>
            <w:pStyle w:val="Contents3"/>
            <w:tabs>
              <w:tab w:val="clear" w:pos="8459"/>
              <w:tab w:val="right" w:pos="9026" w:leader="dot"/>
            </w:tabs>
            <w:rPr/>
          </w:pPr>
          <w:hyperlink w:anchor="__RefHeading___Toc146224_2322387425">
            <w:r>
              <w:rPr>
                <w:webHidden/>
                <w:rStyle w:val="IndexLink"/>
                <w:rtl w:val="true"/>
              </w:rPr>
              <w:t>«</w:t>
            </w:r>
            <w:r>
              <w:rPr>
                <w:rStyle w:val="IndexLink"/>
              </w:rPr>
              <w:t>355</w:t>
            </w:r>
            <w:r>
              <w:rPr>
                <w:rStyle w:val="IndexLink"/>
                <w:rtl w:val="true"/>
              </w:rPr>
              <w:t xml:space="preserve">» </w:t>
            </w:r>
            <w:r>
              <w:rPr>
                <w:rStyle w:val="IndexLink"/>
                <w:rtl w:val="true"/>
              </w:rPr>
              <w:t>حیاة الحیوان</w:t>
            </w:r>
            <w:r>
              <w:rPr>
                <w:rStyle w:val="IndexLink"/>
                <w:rtl w:val="true"/>
              </w:rPr>
              <w:tab/>
            </w:r>
            <w:r>
              <w:rPr>
                <w:rStyle w:val="IndexLink"/>
              </w:rPr>
              <w:t>377</w:t>
            </w:r>
          </w:hyperlink>
        </w:p>
        <w:p>
          <w:pPr>
            <w:pStyle w:val="Contents3"/>
            <w:tabs>
              <w:tab w:val="clear" w:pos="8459"/>
              <w:tab w:val="right" w:pos="9026" w:leader="dot"/>
            </w:tabs>
            <w:rPr/>
          </w:pPr>
          <w:hyperlink w:anchor="__RefHeading___Toc146226_2322387425">
            <w:r>
              <w:rPr>
                <w:webHidden/>
                <w:rStyle w:val="IndexLink"/>
                <w:rtl w:val="true"/>
              </w:rPr>
              <w:t>«</w:t>
            </w:r>
            <w:r>
              <w:rPr>
                <w:rStyle w:val="IndexLink"/>
              </w:rPr>
              <w:t>356</w:t>
            </w:r>
            <w:r>
              <w:rPr>
                <w:rStyle w:val="IndexLink"/>
                <w:rtl w:val="true"/>
              </w:rPr>
              <w:t xml:space="preserve">» </w:t>
            </w:r>
            <w:r>
              <w:rPr>
                <w:rStyle w:val="IndexLink"/>
                <w:rtl w:val="true"/>
              </w:rPr>
              <w:t>حیاة القلوب</w:t>
            </w:r>
            <w:r>
              <w:rPr>
                <w:rStyle w:val="IndexLink"/>
                <w:rtl w:val="true"/>
              </w:rPr>
              <w:tab/>
            </w:r>
            <w:r>
              <w:rPr>
                <w:rStyle w:val="IndexLink"/>
              </w:rPr>
              <w:t>378</w:t>
            </w:r>
          </w:hyperlink>
        </w:p>
        <w:p>
          <w:pPr>
            <w:pStyle w:val="Contents3"/>
            <w:tabs>
              <w:tab w:val="clear" w:pos="8459"/>
              <w:tab w:val="right" w:pos="9026" w:leader="dot"/>
            </w:tabs>
            <w:rPr/>
          </w:pPr>
          <w:hyperlink w:anchor="__RefHeading___Toc146228_2322387425">
            <w:r>
              <w:rPr>
                <w:webHidden/>
                <w:rStyle w:val="IndexLink"/>
                <w:rtl w:val="true"/>
              </w:rPr>
              <w:t>«</w:t>
            </w:r>
            <w:r>
              <w:rPr>
                <w:rStyle w:val="IndexLink"/>
              </w:rPr>
              <w:t>357</w:t>
            </w:r>
            <w:r>
              <w:rPr>
                <w:rStyle w:val="IndexLink"/>
                <w:rtl w:val="true"/>
              </w:rPr>
              <w:t xml:space="preserve">» </w:t>
            </w:r>
            <w:r>
              <w:rPr>
                <w:rStyle w:val="IndexLink"/>
                <w:rtl w:val="true"/>
              </w:rPr>
              <w:t>حیاة النفس فی حظیرة القدس</w:t>
            </w:r>
            <w:r>
              <w:rPr>
                <w:rStyle w:val="IndexLink"/>
                <w:rtl w:val="true"/>
              </w:rPr>
              <w:tab/>
            </w:r>
            <w:r>
              <w:rPr>
                <w:rStyle w:val="IndexLink"/>
              </w:rPr>
              <w:t>379</w:t>
            </w:r>
          </w:hyperlink>
        </w:p>
        <w:p>
          <w:pPr>
            <w:pStyle w:val="Contents3"/>
            <w:tabs>
              <w:tab w:val="clear" w:pos="8459"/>
              <w:tab w:val="right" w:pos="9026" w:leader="dot"/>
            </w:tabs>
            <w:rPr/>
          </w:pPr>
          <w:hyperlink w:anchor="__RefHeading___Toc146230_2322387425">
            <w:r>
              <w:rPr>
                <w:webHidden/>
                <w:rStyle w:val="IndexLink"/>
                <w:rtl w:val="true"/>
              </w:rPr>
              <w:t>«</w:t>
            </w:r>
            <w:r>
              <w:rPr>
                <w:rStyle w:val="IndexLink"/>
              </w:rPr>
              <w:t>358</w:t>
            </w:r>
            <w:r>
              <w:rPr>
                <w:rStyle w:val="IndexLink"/>
                <w:rtl w:val="true"/>
              </w:rPr>
              <w:t xml:space="preserve">» </w:t>
            </w:r>
            <w:r>
              <w:rPr>
                <w:rStyle w:val="IndexLink"/>
                <w:rtl w:val="true"/>
              </w:rPr>
              <w:t>الخرائج و الجرائح</w:t>
            </w:r>
            <w:r>
              <w:rPr>
                <w:rStyle w:val="IndexLink"/>
                <w:rtl w:val="true"/>
              </w:rPr>
              <w:tab/>
            </w:r>
            <w:r>
              <w:rPr>
                <w:rStyle w:val="IndexLink"/>
              </w:rPr>
              <w:t>379</w:t>
            </w:r>
          </w:hyperlink>
        </w:p>
        <w:p>
          <w:pPr>
            <w:pStyle w:val="Contents3"/>
            <w:tabs>
              <w:tab w:val="clear" w:pos="8459"/>
              <w:tab w:val="right" w:pos="9026" w:leader="dot"/>
            </w:tabs>
            <w:rPr/>
          </w:pPr>
          <w:hyperlink w:anchor="__RefHeading___Toc146232_2322387425">
            <w:r>
              <w:rPr>
                <w:webHidden/>
                <w:rStyle w:val="IndexLink"/>
                <w:rtl w:val="true"/>
              </w:rPr>
              <w:t>«</w:t>
            </w:r>
            <w:r>
              <w:rPr>
                <w:rStyle w:val="IndexLink"/>
              </w:rPr>
              <w:t>359</w:t>
            </w:r>
            <w:r>
              <w:rPr>
                <w:rStyle w:val="IndexLink"/>
                <w:rtl w:val="true"/>
              </w:rPr>
              <w:t xml:space="preserve">» </w:t>
            </w:r>
            <w:r>
              <w:rPr>
                <w:rStyle w:val="IndexLink"/>
                <w:rtl w:val="true"/>
              </w:rPr>
              <w:t>خزائن الجواهر سلطانی</w:t>
            </w:r>
            <w:r>
              <w:rPr>
                <w:rStyle w:val="IndexLink"/>
                <w:rtl w:val="true"/>
              </w:rPr>
              <w:tab/>
            </w:r>
            <w:r>
              <w:rPr>
                <w:rStyle w:val="IndexLink"/>
              </w:rPr>
              <w:t>380</w:t>
            </w:r>
          </w:hyperlink>
        </w:p>
        <w:p>
          <w:pPr>
            <w:pStyle w:val="Contents3"/>
            <w:tabs>
              <w:tab w:val="clear" w:pos="8459"/>
              <w:tab w:val="right" w:pos="9026" w:leader="dot"/>
            </w:tabs>
            <w:rPr/>
          </w:pPr>
          <w:hyperlink w:anchor="__RefHeading___Toc146234_2322387425">
            <w:r>
              <w:rPr>
                <w:webHidden/>
                <w:rStyle w:val="IndexLink"/>
                <w:rtl w:val="true"/>
              </w:rPr>
              <w:t>«</w:t>
            </w:r>
            <w:r>
              <w:rPr>
                <w:rStyle w:val="IndexLink"/>
              </w:rPr>
              <w:t>360</w:t>
            </w:r>
            <w:r>
              <w:rPr>
                <w:rStyle w:val="IndexLink"/>
                <w:rtl w:val="true"/>
              </w:rPr>
              <w:t xml:space="preserve">» </w:t>
            </w:r>
            <w:r>
              <w:rPr>
                <w:rStyle w:val="IndexLink"/>
                <w:rtl w:val="true"/>
              </w:rPr>
              <w:t>الخصال</w:t>
            </w:r>
            <w:r>
              <w:rPr>
                <w:rStyle w:val="IndexLink"/>
                <w:rtl w:val="true"/>
              </w:rPr>
              <w:tab/>
            </w:r>
            <w:r>
              <w:rPr>
                <w:rStyle w:val="IndexLink"/>
              </w:rPr>
              <w:t>380</w:t>
            </w:r>
          </w:hyperlink>
        </w:p>
        <w:p>
          <w:pPr>
            <w:pStyle w:val="Contents3"/>
            <w:tabs>
              <w:tab w:val="clear" w:pos="8459"/>
              <w:tab w:val="right" w:pos="9026" w:leader="dot"/>
            </w:tabs>
            <w:rPr/>
          </w:pPr>
          <w:hyperlink w:anchor="__RefHeading___Toc146236_2322387425">
            <w:r>
              <w:rPr>
                <w:webHidden/>
                <w:rStyle w:val="IndexLink"/>
                <w:rtl w:val="true"/>
              </w:rPr>
              <w:t>«</w:t>
            </w:r>
            <w:r>
              <w:rPr>
                <w:rStyle w:val="IndexLink"/>
              </w:rPr>
              <w:t>361</w:t>
            </w:r>
            <w:r>
              <w:rPr>
                <w:rStyle w:val="IndexLink"/>
                <w:rtl w:val="true"/>
              </w:rPr>
              <w:t xml:space="preserve">» </w:t>
            </w:r>
            <w:r>
              <w:rPr>
                <w:rStyle w:val="IndexLink"/>
                <w:rtl w:val="true"/>
              </w:rPr>
              <w:t>نسخه دیگر</w:t>
            </w:r>
            <w:r>
              <w:rPr>
                <w:rStyle w:val="IndexLink"/>
                <w:rtl w:val="true"/>
              </w:rPr>
              <w:tab/>
            </w:r>
            <w:r>
              <w:rPr>
                <w:rStyle w:val="IndexLink"/>
              </w:rPr>
              <w:t>381</w:t>
            </w:r>
          </w:hyperlink>
        </w:p>
        <w:p>
          <w:pPr>
            <w:pStyle w:val="Contents3"/>
            <w:tabs>
              <w:tab w:val="clear" w:pos="8459"/>
              <w:tab w:val="right" w:pos="9026" w:leader="dot"/>
            </w:tabs>
            <w:rPr/>
          </w:pPr>
          <w:hyperlink w:anchor="__RefHeading___Toc146238_2322387425">
            <w:r>
              <w:rPr>
                <w:webHidden/>
                <w:rStyle w:val="IndexLink"/>
                <w:rtl w:val="true"/>
              </w:rPr>
              <w:t>«</w:t>
            </w:r>
            <w:r>
              <w:rPr>
                <w:rStyle w:val="IndexLink"/>
              </w:rPr>
              <w:t>362</w:t>
            </w:r>
            <w:r>
              <w:rPr>
                <w:rStyle w:val="IndexLink"/>
                <w:rtl w:val="true"/>
              </w:rPr>
              <w:t xml:space="preserve">» </w:t>
            </w:r>
            <w:r>
              <w:rPr>
                <w:rStyle w:val="IndexLink"/>
                <w:rtl w:val="true"/>
              </w:rPr>
              <w:t>نسخه دیگر</w:t>
            </w:r>
            <w:r>
              <w:rPr>
                <w:rStyle w:val="IndexLink"/>
                <w:rtl w:val="true"/>
              </w:rPr>
              <w:tab/>
            </w:r>
            <w:r>
              <w:rPr>
                <w:rStyle w:val="IndexLink"/>
              </w:rPr>
              <w:t>381</w:t>
            </w:r>
          </w:hyperlink>
        </w:p>
        <w:p>
          <w:pPr>
            <w:pStyle w:val="Contents3"/>
            <w:tabs>
              <w:tab w:val="clear" w:pos="8459"/>
              <w:tab w:val="right" w:pos="9026" w:leader="dot"/>
            </w:tabs>
            <w:rPr/>
          </w:pPr>
          <w:hyperlink w:anchor="__RefHeading___Toc146240_2322387425">
            <w:r>
              <w:rPr>
                <w:webHidden/>
                <w:rStyle w:val="IndexLink"/>
                <w:rtl w:val="true"/>
              </w:rPr>
              <w:t>«</w:t>
            </w:r>
            <w:r>
              <w:rPr>
                <w:rStyle w:val="IndexLink"/>
              </w:rPr>
              <w:t>363</w:t>
            </w:r>
            <w:r>
              <w:rPr>
                <w:rStyle w:val="IndexLink"/>
                <w:rtl w:val="true"/>
              </w:rPr>
              <w:t xml:space="preserve">» </w:t>
            </w:r>
            <w:r>
              <w:rPr>
                <w:rStyle w:val="IndexLink"/>
                <w:rtl w:val="true"/>
              </w:rPr>
              <w:t>نسخه دیگر</w:t>
            </w:r>
            <w:r>
              <w:rPr>
                <w:rStyle w:val="IndexLink"/>
                <w:rtl w:val="true"/>
              </w:rPr>
              <w:tab/>
            </w:r>
            <w:r>
              <w:rPr>
                <w:rStyle w:val="IndexLink"/>
              </w:rPr>
              <w:t>382</w:t>
            </w:r>
          </w:hyperlink>
        </w:p>
        <w:p>
          <w:pPr>
            <w:pStyle w:val="Contents3"/>
            <w:tabs>
              <w:tab w:val="clear" w:pos="8459"/>
              <w:tab w:val="right" w:pos="9026" w:leader="dot"/>
            </w:tabs>
            <w:rPr/>
          </w:pPr>
          <w:hyperlink w:anchor="__RefHeading___Toc146242_2322387425">
            <w:r>
              <w:rPr>
                <w:webHidden/>
                <w:rStyle w:val="IndexLink"/>
                <w:rtl w:val="true"/>
              </w:rPr>
              <w:t>«</w:t>
            </w:r>
            <w:r>
              <w:rPr>
                <w:rStyle w:val="IndexLink"/>
              </w:rPr>
              <w:t>364</w:t>
            </w:r>
            <w:r>
              <w:rPr>
                <w:rStyle w:val="IndexLink"/>
                <w:rtl w:val="true"/>
              </w:rPr>
              <w:t xml:space="preserve">» </w:t>
            </w:r>
            <w:r>
              <w:rPr>
                <w:rStyle w:val="IndexLink"/>
                <w:rtl w:val="true"/>
              </w:rPr>
              <w:t>خلاصة الأذکار و اطمینان القلوب</w:t>
            </w:r>
            <w:r>
              <w:rPr>
                <w:rStyle w:val="IndexLink"/>
                <w:rtl w:val="true"/>
              </w:rPr>
              <w:tab/>
            </w:r>
            <w:r>
              <w:rPr>
                <w:rStyle w:val="IndexLink"/>
              </w:rPr>
              <w:t>382</w:t>
            </w:r>
          </w:hyperlink>
        </w:p>
        <w:p>
          <w:pPr>
            <w:pStyle w:val="Contents3"/>
            <w:tabs>
              <w:tab w:val="clear" w:pos="8459"/>
              <w:tab w:val="right" w:pos="9026" w:leader="dot"/>
            </w:tabs>
            <w:rPr/>
          </w:pPr>
          <w:hyperlink w:anchor="__RefHeading___Toc146244_2322387425">
            <w:r>
              <w:rPr>
                <w:webHidden/>
                <w:rStyle w:val="IndexLink"/>
                <w:rtl w:val="true"/>
              </w:rPr>
              <w:t>«</w:t>
            </w:r>
            <w:r>
              <w:rPr>
                <w:rStyle w:val="IndexLink"/>
              </w:rPr>
              <w:t>365</w:t>
            </w:r>
            <w:r>
              <w:rPr>
                <w:rStyle w:val="IndexLink"/>
                <w:rtl w:val="true"/>
              </w:rPr>
              <w:t xml:space="preserve">» </w:t>
            </w:r>
            <w:r>
              <w:rPr>
                <w:rStyle w:val="IndexLink"/>
                <w:rtl w:val="true"/>
              </w:rPr>
              <w:t>نسخه دیگر</w:t>
            </w:r>
            <w:r>
              <w:rPr>
                <w:rStyle w:val="IndexLink"/>
                <w:rtl w:val="true"/>
              </w:rPr>
              <w:tab/>
            </w:r>
            <w:r>
              <w:rPr>
                <w:rStyle w:val="IndexLink"/>
              </w:rPr>
              <w:t>383</w:t>
            </w:r>
          </w:hyperlink>
        </w:p>
        <w:p>
          <w:pPr>
            <w:pStyle w:val="Contents3"/>
            <w:tabs>
              <w:tab w:val="clear" w:pos="8459"/>
              <w:tab w:val="right" w:pos="9026" w:leader="dot"/>
            </w:tabs>
            <w:rPr/>
          </w:pPr>
          <w:hyperlink w:anchor="__RefHeading___Toc146246_2322387425">
            <w:r>
              <w:rPr>
                <w:webHidden/>
                <w:rStyle w:val="IndexLink"/>
                <w:rtl w:val="true"/>
              </w:rPr>
              <w:t>«</w:t>
            </w:r>
            <w:r>
              <w:rPr>
                <w:rStyle w:val="IndexLink"/>
              </w:rPr>
              <w:t>366</w:t>
            </w:r>
            <w:r>
              <w:rPr>
                <w:rStyle w:val="IndexLink"/>
                <w:rtl w:val="true"/>
              </w:rPr>
              <w:t xml:space="preserve">» </w:t>
            </w:r>
            <w:r>
              <w:rPr>
                <w:rStyle w:val="IndexLink"/>
                <w:rtl w:val="true"/>
              </w:rPr>
              <w:t>خلاصة اللّغات و تفسیر المشکلات</w:t>
            </w:r>
            <w:r>
              <w:rPr>
                <w:rStyle w:val="IndexLink"/>
                <w:rtl w:val="true"/>
              </w:rPr>
              <w:tab/>
            </w:r>
            <w:r>
              <w:rPr>
                <w:rStyle w:val="IndexLink"/>
              </w:rPr>
              <w:t>383</w:t>
            </w:r>
          </w:hyperlink>
        </w:p>
        <w:p>
          <w:pPr>
            <w:pStyle w:val="Contents3"/>
            <w:tabs>
              <w:tab w:val="clear" w:pos="8459"/>
              <w:tab w:val="right" w:pos="9026" w:leader="dot"/>
            </w:tabs>
            <w:rPr/>
          </w:pPr>
          <w:hyperlink w:anchor="__RefHeading___Toc146248_2322387425">
            <w:r>
              <w:rPr>
                <w:webHidden/>
                <w:rStyle w:val="IndexLink"/>
                <w:rtl w:val="true"/>
              </w:rPr>
              <w:t>«</w:t>
            </w:r>
            <w:r>
              <w:rPr>
                <w:rStyle w:val="IndexLink"/>
              </w:rPr>
              <w:t>367</w:t>
            </w:r>
            <w:r>
              <w:rPr>
                <w:rStyle w:val="IndexLink"/>
                <w:rtl w:val="true"/>
              </w:rPr>
              <w:t xml:space="preserve">» </w:t>
            </w:r>
            <w:r>
              <w:rPr>
                <w:rStyle w:val="IndexLink"/>
                <w:rtl w:val="true"/>
              </w:rPr>
              <w:t>خلاصة المنهج</w:t>
            </w:r>
            <w:r>
              <w:rPr>
                <w:rStyle w:val="IndexLink"/>
                <w:rtl w:val="true"/>
              </w:rPr>
              <w:tab/>
            </w:r>
            <w:r>
              <w:rPr>
                <w:rStyle w:val="IndexLink"/>
              </w:rPr>
              <w:t>383</w:t>
            </w:r>
          </w:hyperlink>
        </w:p>
        <w:p>
          <w:pPr>
            <w:pStyle w:val="Contents3"/>
            <w:tabs>
              <w:tab w:val="clear" w:pos="8459"/>
              <w:tab w:val="right" w:pos="9026" w:leader="dot"/>
            </w:tabs>
            <w:rPr/>
          </w:pPr>
          <w:hyperlink w:anchor="__RefHeading___Toc146250_2322387425">
            <w:r>
              <w:rPr>
                <w:webHidden/>
                <w:rStyle w:val="IndexLink"/>
                <w:rtl w:val="true"/>
              </w:rPr>
              <w:t>«</w:t>
            </w:r>
            <w:r>
              <w:rPr>
                <w:rStyle w:val="IndexLink"/>
              </w:rPr>
              <w:t>368</w:t>
            </w:r>
            <w:r>
              <w:rPr>
                <w:rStyle w:val="IndexLink"/>
                <w:rtl w:val="true"/>
              </w:rPr>
              <w:t xml:space="preserve">» </w:t>
            </w:r>
            <w:r>
              <w:rPr>
                <w:rStyle w:val="IndexLink"/>
                <w:rtl w:val="true"/>
              </w:rPr>
              <w:t>نسخه دیگر</w:t>
            </w:r>
            <w:r>
              <w:rPr>
                <w:rStyle w:val="IndexLink"/>
                <w:rtl w:val="true"/>
              </w:rPr>
              <w:tab/>
            </w:r>
            <w:r>
              <w:rPr>
                <w:rStyle w:val="IndexLink"/>
              </w:rPr>
              <w:t>383</w:t>
            </w:r>
          </w:hyperlink>
        </w:p>
        <w:p>
          <w:pPr>
            <w:pStyle w:val="Contents3"/>
            <w:tabs>
              <w:tab w:val="clear" w:pos="8459"/>
              <w:tab w:val="right" w:pos="9026" w:leader="dot"/>
            </w:tabs>
            <w:rPr/>
          </w:pPr>
          <w:hyperlink w:anchor="__RefHeading___Toc146252_2322387425">
            <w:r>
              <w:rPr>
                <w:webHidden/>
                <w:rStyle w:val="IndexLink"/>
                <w:rtl w:val="true"/>
              </w:rPr>
              <w:t>«</w:t>
            </w:r>
            <w:r>
              <w:rPr>
                <w:rStyle w:val="IndexLink"/>
              </w:rPr>
              <w:t>369</w:t>
            </w:r>
            <w:r>
              <w:rPr>
                <w:rStyle w:val="IndexLink"/>
                <w:rtl w:val="true"/>
              </w:rPr>
              <w:t xml:space="preserve">» </w:t>
            </w:r>
            <w:r>
              <w:rPr>
                <w:rStyle w:val="IndexLink"/>
                <w:rtl w:val="true"/>
              </w:rPr>
              <w:t>نسخه دیگر</w:t>
            </w:r>
            <w:r>
              <w:rPr>
                <w:rStyle w:val="IndexLink"/>
                <w:rtl w:val="true"/>
              </w:rPr>
              <w:tab/>
            </w:r>
            <w:r>
              <w:rPr>
                <w:rStyle w:val="IndexLink"/>
              </w:rPr>
              <w:t>384</w:t>
            </w:r>
          </w:hyperlink>
        </w:p>
        <w:p>
          <w:pPr>
            <w:pStyle w:val="Contents3"/>
            <w:tabs>
              <w:tab w:val="clear" w:pos="8459"/>
              <w:tab w:val="right" w:pos="9026" w:leader="dot"/>
            </w:tabs>
            <w:rPr/>
          </w:pPr>
          <w:hyperlink w:anchor="__RefHeading___Toc146254_2322387425">
            <w:r>
              <w:rPr>
                <w:webHidden/>
                <w:rStyle w:val="IndexLink"/>
                <w:rtl w:val="true"/>
              </w:rPr>
              <w:t>«</w:t>
            </w:r>
            <w:r>
              <w:rPr>
                <w:rStyle w:val="IndexLink"/>
              </w:rPr>
              <w:t>370</w:t>
            </w:r>
            <w:r>
              <w:rPr>
                <w:rStyle w:val="IndexLink"/>
                <w:rtl w:val="true"/>
              </w:rPr>
              <w:t xml:space="preserve">» </w:t>
            </w:r>
            <w:r>
              <w:rPr>
                <w:rStyle w:val="IndexLink"/>
                <w:rtl w:val="true"/>
              </w:rPr>
              <w:t>نسخه دیگر</w:t>
            </w:r>
            <w:r>
              <w:rPr>
                <w:rStyle w:val="IndexLink"/>
                <w:rtl w:val="true"/>
              </w:rPr>
              <w:tab/>
            </w:r>
            <w:r>
              <w:rPr>
                <w:rStyle w:val="IndexLink"/>
              </w:rPr>
              <w:t>384</w:t>
            </w:r>
          </w:hyperlink>
        </w:p>
        <w:p>
          <w:pPr>
            <w:pStyle w:val="Contents3"/>
            <w:tabs>
              <w:tab w:val="clear" w:pos="8459"/>
              <w:tab w:val="right" w:pos="9026" w:leader="dot"/>
            </w:tabs>
            <w:rPr/>
          </w:pPr>
          <w:hyperlink w:anchor="__RefHeading___Toc146256_2322387425">
            <w:r>
              <w:rPr>
                <w:webHidden/>
                <w:rStyle w:val="IndexLink"/>
                <w:rtl w:val="true"/>
              </w:rPr>
              <w:t>«</w:t>
            </w:r>
            <w:r>
              <w:rPr>
                <w:rStyle w:val="IndexLink"/>
              </w:rPr>
              <w:t>371</w:t>
            </w:r>
            <w:r>
              <w:rPr>
                <w:rStyle w:val="IndexLink"/>
                <w:rtl w:val="true"/>
              </w:rPr>
              <w:t xml:space="preserve">» </w:t>
            </w:r>
            <w:r>
              <w:rPr>
                <w:rStyle w:val="IndexLink"/>
                <w:rtl w:val="true"/>
              </w:rPr>
              <w:t>نسخه دیگر</w:t>
            </w:r>
            <w:r>
              <w:rPr>
                <w:rStyle w:val="IndexLink"/>
                <w:rtl w:val="true"/>
              </w:rPr>
              <w:tab/>
            </w:r>
            <w:r>
              <w:rPr>
                <w:rStyle w:val="IndexLink"/>
              </w:rPr>
              <w:t>384</w:t>
            </w:r>
          </w:hyperlink>
        </w:p>
        <w:p>
          <w:pPr>
            <w:pStyle w:val="Contents3"/>
            <w:tabs>
              <w:tab w:val="clear" w:pos="8459"/>
              <w:tab w:val="right" w:pos="9026" w:leader="dot"/>
            </w:tabs>
            <w:rPr/>
          </w:pPr>
          <w:hyperlink w:anchor="__RefHeading___Toc146258_2322387425">
            <w:r>
              <w:rPr>
                <w:webHidden/>
                <w:rStyle w:val="IndexLink"/>
                <w:rtl w:val="true"/>
              </w:rPr>
              <w:t>«</w:t>
            </w:r>
            <w:r>
              <w:rPr>
                <w:rStyle w:val="IndexLink"/>
              </w:rPr>
              <w:t>372</w:t>
            </w:r>
            <w:r>
              <w:rPr>
                <w:rStyle w:val="IndexLink"/>
                <w:rtl w:val="true"/>
              </w:rPr>
              <w:t xml:space="preserve">» </w:t>
            </w:r>
            <w:r>
              <w:rPr>
                <w:rStyle w:val="IndexLink"/>
                <w:rtl w:val="true"/>
              </w:rPr>
              <w:t>خلافیّه</w:t>
            </w:r>
            <w:r>
              <w:rPr>
                <w:rStyle w:val="IndexLink"/>
                <w:rtl w:val="true"/>
              </w:rPr>
              <w:tab/>
            </w:r>
            <w:r>
              <w:rPr>
                <w:rStyle w:val="IndexLink"/>
              </w:rPr>
              <w:t>384</w:t>
            </w:r>
          </w:hyperlink>
        </w:p>
        <w:p>
          <w:pPr>
            <w:pStyle w:val="Contents3"/>
            <w:tabs>
              <w:tab w:val="clear" w:pos="8459"/>
              <w:tab w:val="right" w:pos="9026" w:leader="dot"/>
            </w:tabs>
            <w:rPr/>
          </w:pPr>
          <w:hyperlink w:anchor="__RefHeading___Toc146260_2322387425">
            <w:r>
              <w:rPr>
                <w:webHidden/>
                <w:rStyle w:val="IndexLink"/>
                <w:rtl w:val="true"/>
              </w:rPr>
              <w:t>«</w:t>
            </w:r>
            <w:r>
              <w:rPr>
                <w:rStyle w:val="IndexLink"/>
              </w:rPr>
              <w:t>373</w:t>
            </w:r>
            <w:r>
              <w:rPr>
                <w:rStyle w:val="IndexLink"/>
                <w:rtl w:val="true"/>
              </w:rPr>
              <w:t xml:space="preserve">» </w:t>
            </w:r>
            <w:r>
              <w:rPr>
                <w:rStyle w:val="IndexLink"/>
                <w:rtl w:val="true"/>
              </w:rPr>
              <w:t>نسخه دیگر</w:t>
            </w:r>
            <w:r>
              <w:rPr>
                <w:rStyle w:val="IndexLink"/>
                <w:rtl w:val="true"/>
              </w:rPr>
              <w:tab/>
            </w:r>
            <w:r>
              <w:rPr>
                <w:rStyle w:val="IndexLink"/>
              </w:rPr>
              <w:t>386</w:t>
            </w:r>
          </w:hyperlink>
        </w:p>
        <w:p>
          <w:pPr>
            <w:pStyle w:val="Contents3"/>
            <w:tabs>
              <w:tab w:val="clear" w:pos="8459"/>
              <w:tab w:val="right" w:pos="9026" w:leader="dot"/>
            </w:tabs>
            <w:rPr/>
          </w:pPr>
          <w:hyperlink w:anchor="__RefHeading___Toc146262_2322387425">
            <w:r>
              <w:rPr>
                <w:webHidden/>
                <w:rStyle w:val="IndexLink"/>
                <w:rtl w:val="true"/>
              </w:rPr>
              <w:t>«</w:t>
            </w:r>
            <w:r>
              <w:rPr>
                <w:rStyle w:val="IndexLink"/>
              </w:rPr>
              <w:t>374</w:t>
            </w:r>
            <w:r>
              <w:rPr>
                <w:rStyle w:val="IndexLink"/>
                <w:rtl w:val="true"/>
              </w:rPr>
              <w:t xml:space="preserve">» </w:t>
            </w:r>
            <w:r>
              <w:rPr>
                <w:rStyle w:val="IndexLink"/>
                <w:rtl w:val="true"/>
              </w:rPr>
              <w:t>درایت نثار</w:t>
            </w:r>
            <w:r>
              <w:rPr>
                <w:rStyle w:val="IndexLink"/>
                <w:rtl w:val="true"/>
              </w:rPr>
              <w:tab/>
            </w:r>
            <w:r>
              <w:rPr>
                <w:rStyle w:val="IndexLink"/>
              </w:rPr>
              <w:t>387</w:t>
            </w:r>
          </w:hyperlink>
        </w:p>
        <w:p>
          <w:pPr>
            <w:pStyle w:val="Contents3"/>
            <w:tabs>
              <w:tab w:val="clear" w:pos="8459"/>
              <w:tab w:val="right" w:pos="9026" w:leader="dot"/>
            </w:tabs>
            <w:rPr/>
          </w:pPr>
          <w:hyperlink w:anchor="__RefHeading___Toc146264_2322387425">
            <w:r>
              <w:rPr>
                <w:webHidden/>
                <w:rStyle w:val="IndexLink"/>
                <w:rtl w:val="true"/>
              </w:rPr>
              <w:t>«</w:t>
            </w:r>
            <w:r>
              <w:rPr>
                <w:rStyle w:val="IndexLink"/>
              </w:rPr>
              <w:t>375</w:t>
            </w:r>
            <w:r>
              <w:rPr>
                <w:rStyle w:val="IndexLink"/>
                <w:rtl w:val="true"/>
              </w:rPr>
              <w:t xml:space="preserve">» </w:t>
            </w:r>
            <w:r>
              <w:rPr>
                <w:rStyle w:val="IndexLink"/>
                <w:rtl w:val="true"/>
              </w:rPr>
              <w:t>الدّر المنثور من المأثور و غیر المأثور</w:t>
            </w:r>
            <w:r>
              <w:rPr>
                <w:rStyle w:val="IndexLink"/>
                <w:rtl w:val="true"/>
              </w:rPr>
              <w:tab/>
            </w:r>
            <w:r>
              <w:rPr>
                <w:rStyle w:val="IndexLink"/>
              </w:rPr>
              <w:t>388</w:t>
            </w:r>
          </w:hyperlink>
        </w:p>
        <w:p>
          <w:pPr>
            <w:pStyle w:val="Contents3"/>
            <w:tabs>
              <w:tab w:val="clear" w:pos="8459"/>
              <w:tab w:val="right" w:pos="9026" w:leader="dot"/>
            </w:tabs>
            <w:rPr/>
          </w:pPr>
          <w:hyperlink w:anchor="__RefHeading___Toc146266_2322387425">
            <w:r>
              <w:rPr>
                <w:webHidden/>
                <w:rStyle w:val="IndexLink"/>
                <w:rtl w:val="true"/>
              </w:rPr>
              <w:t>«</w:t>
            </w:r>
            <w:r>
              <w:rPr>
                <w:rStyle w:val="IndexLink"/>
              </w:rPr>
              <w:t>376</w:t>
            </w:r>
            <w:r>
              <w:rPr>
                <w:rStyle w:val="IndexLink"/>
                <w:rtl w:val="true"/>
              </w:rPr>
              <w:t xml:space="preserve">» </w:t>
            </w:r>
            <w:r>
              <w:rPr>
                <w:rStyle w:val="IndexLink"/>
                <w:rtl w:val="true"/>
              </w:rPr>
              <w:t>الدرّ المسبوک فی نقل نصیحة الملوک</w:t>
            </w:r>
            <w:r>
              <w:rPr>
                <w:rStyle w:val="IndexLink"/>
                <w:rtl w:val="true"/>
              </w:rPr>
              <w:tab/>
            </w:r>
            <w:r>
              <w:rPr>
                <w:rStyle w:val="IndexLink"/>
              </w:rPr>
              <w:t>388</w:t>
            </w:r>
          </w:hyperlink>
        </w:p>
        <w:p>
          <w:pPr>
            <w:pStyle w:val="Contents3"/>
            <w:tabs>
              <w:tab w:val="clear" w:pos="8459"/>
              <w:tab w:val="right" w:pos="9026" w:leader="dot"/>
            </w:tabs>
            <w:rPr/>
          </w:pPr>
          <w:hyperlink w:anchor="__RefHeading___Toc146268_2322387425">
            <w:r>
              <w:rPr>
                <w:webHidden/>
                <w:rStyle w:val="IndexLink"/>
                <w:rtl w:val="true"/>
              </w:rPr>
              <w:t>«</w:t>
            </w:r>
            <w:r>
              <w:rPr>
                <w:rStyle w:val="IndexLink"/>
              </w:rPr>
              <w:t>377</w:t>
            </w:r>
            <w:r>
              <w:rPr>
                <w:rStyle w:val="IndexLink"/>
                <w:rtl w:val="true"/>
              </w:rPr>
              <w:t xml:space="preserve">» </w:t>
            </w:r>
            <w:r>
              <w:rPr>
                <w:rStyle w:val="IndexLink"/>
                <w:rtl w:val="true"/>
              </w:rPr>
              <w:t>الدروس الشرعیّة فی فقه الامامیّة</w:t>
            </w:r>
            <w:r>
              <w:rPr>
                <w:rStyle w:val="IndexLink"/>
                <w:rtl w:val="true"/>
              </w:rPr>
              <w:tab/>
            </w:r>
            <w:r>
              <w:rPr>
                <w:rStyle w:val="IndexLink"/>
              </w:rPr>
              <w:t>389</w:t>
            </w:r>
          </w:hyperlink>
        </w:p>
        <w:p>
          <w:pPr>
            <w:pStyle w:val="Contents3"/>
            <w:tabs>
              <w:tab w:val="clear" w:pos="8459"/>
              <w:tab w:val="right" w:pos="9026" w:leader="dot"/>
            </w:tabs>
            <w:rPr/>
          </w:pPr>
          <w:hyperlink w:anchor="__RefHeading___Toc146270_2322387425">
            <w:r>
              <w:rPr>
                <w:webHidden/>
                <w:rStyle w:val="IndexLink"/>
                <w:rtl w:val="true"/>
              </w:rPr>
              <w:t>«</w:t>
            </w:r>
            <w:r>
              <w:rPr>
                <w:rStyle w:val="IndexLink"/>
              </w:rPr>
              <w:t>378</w:t>
            </w:r>
            <w:r>
              <w:rPr>
                <w:rStyle w:val="IndexLink"/>
                <w:rtl w:val="true"/>
              </w:rPr>
              <w:t xml:space="preserve">» </w:t>
            </w:r>
            <w:r>
              <w:rPr>
                <w:rStyle w:val="IndexLink"/>
                <w:rtl w:val="true"/>
              </w:rPr>
              <w:t>نسخه دیگر</w:t>
            </w:r>
            <w:r>
              <w:rPr>
                <w:rStyle w:val="IndexLink"/>
                <w:rtl w:val="true"/>
              </w:rPr>
              <w:tab/>
            </w:r>
            <w:r>
              <w:rPr>
                <w:rStyle w:val="IndexLink"/>
              </w:rPr>
              <w:t>390</w:t>
            </w:r>
          </w:hyperlink>
        </w:p>
        <w:p>
          <w:pPr>
            <w:pStyle w:val="Contents3"/>
            <w:tabs>
              <w:tab w:val="clear" w:pos="8459"/>
              <w:tab w:val="right" w:pos="9026" w:leader="dot"/>
            </w:tabs>
            <w:rPr/>
          </w:pPr>
          <w:hyperlink w:anchor="__RefHeading___Toc146272_2322387425">
            <w:r>
              <w:rPr>
                <w:webHidden/>
                <w:rStyle w:val="IndexLink"/>
                <w:rtl w:val="true"/>
              </w:rPr>
              <w:t>«</w:t>
            </w:r>
            <w:r>
              <w:rPr>
                <w:rStyle w:val="IndexLink"/>
              </w:rPr>
              <w:t>379</w:t>
            </w:r>
            <w:r>
              <w:rPr>
                <w:rStyle w:val="IndexLink"/>
                <w:rtl w:val="true"/>
              </w:rPr>
              <w:t xml:space="preserve">» </w:t>
            </w:r>
            <w:r>
              <w:rPr>
                <w:rStyle w:val="IndexLink"/>
                <w:rtl w:val="true"/>
              </w:rPr>
              <w:t>دلائل الأحکام فی شرح شرائع الاسلام</w:t>
            </w:r>
            <w:r>
              <w:rPr>
                <w:rStyle w:val="IndexLink"/>
                <w:rtl w:val="true"/>
              </w:rPr>
              <w:tab/>
            </w:r>
            <w:r>
              <w:rPr>
                <w:rStyle w:val="IndexLink"/>
              </w:rPr>
              <w:t>390</w:t>
            </w:r>
          </w:hyperlink>
        </w:p>
        <w:p>
          <w:pPr>
            <w:pStyle w:val="Contents3"/>
            <w:tabs>
              <w:tab w:val="clear" w:pos="8459"/>
              <w:tab w:val="right" w:pos="9026" w:leader="dot"/>
            </w:tabs>
            <w:rPr/>
          </w:pPr>
          <w:hyperlink w:anchor="__RefHeading___Toc146274_2322387425">
            <w:r>
              <w:rPr>
                <w:webHidden/>
                <w:rStyle w:val="IndexLink"/>
                <w:rtl w:val="true"/>
              </w:rPr>
              <w:t>«</w:t>
            </w:r>
            <w:r>
              <w:rPr>
                <w:rStyle w:val="IndexLink"/>
              </w:rPr>
              <w:t>380</w:t>
            </w:r>
            <w:r>
              <w:rPr>
                <w:rStyle w:val="IndexLink"/>
                <w:rtl w:val="true"/>
              </w:rPr>
              <w:t xml:space="preserve">» </w:t>
            </w:r>
            <w:r>
              <w:rPr>
                <w:rStyle w:val="IndexLink"/>
                <w:rtl w:val="true"/>
              </w:rPr>
              <w:t>نسخه دیگر</w:t>
            </w:r>
            <w:r>
              <w:rPr>
                <w:rStyle w:val="IndexLink"/>
                <w:rtl w:val="true"/>
              </w:rPr>
              <w:tab/>
            </w:r>
            <w:r>
              <w:rPr>
                <w:rStyle w:val="IndexLink"/>
              </w:rPr>
              <w:t>391</w:t>
            </w:r>
          </w:hyperlink>
        </w:p>
        <w:p>
          <w:pPr>
            <w:pStyle w:val="Contents3"/>
            <w:tabs>
              <w:tab w:val="clear" w:pos="8459"/>
              <w:tab w:val="right" w:pos="9026" w:leader="dot"/>
            </w:tabs>
            <w:rPr/>
          </w:pPr>
          <w:hyperlink w:anchor="__RefHeading___Toc146276_2322387425">
            <w:r>
              <w:rPr>
                <w:webHidden/>
                <w:rStyle w:val="IndexLink"/>
                <w:rtl w:val="true"/>
              </w:rPr>
              <w:t>«</w:t>
            </w:r>
            <w:r>
              <w:rPr>
                <w:rStyle w:val="IndexLink"/>
              </w:rPr>
              <w:t>381</w:t>
            </w:r>
            <w:r>
              <w:rPr>
                <w:rStyle w:val="IndexLink"/>
                <w:rtl w:val="true"/>
              </w:rPr>
              <w:t xml:space="preserve">» </w:t>
            </w:r>
            <w:r>
              <w:rPr>
                <w:rStyle w:val="IndexLink"/>
                <w:rtl w:val="true"/>
              </w:rPr>
              <w:t>دلیل المؤمن فی سلوک سبیل المهیمن</w:t>
            </w:r>
            <w:r>
              <w:rPr>
                <w:rStyle w:val="IndexLink"/>
                <w:rtl w:val="true"/>
              </w:rPr>
              <w:tab/>
            </w:r>
            <w:r>
              <w:rPr>
                <w:rStyle w:val="IndexLink"/>
              </w:rPr>
              <w:t>392</w:t>
            </w:r>
          </w:hyperlink>
        </w:p>
        <w:p>
          <w:pPr>
            <w:pStyle w:val="Contents3"/>
            <w:tabs>
              <w:tab w:val="clear" w:pos="8459"/>
              <w:tab w:val="right" w:pos="9026" w:leader="dot"/>
            </w:tabs>
            <w:rPr/>
          </w:pPr>
          <w:hyperlink w:anchor="__RefHeading___Toc146278_2322387425">
            <w:r>
              <w:rPr>
                <w:webHidden/>
                <w:rStyle w:val="IndexLink"/>
                <w:rtl w:val="true"/>
              </w:rPr>
              <w:t>«</w:t>
            </w:r>
            <w:r>
              <w:rPr>
                <w:rStyle w:val="IndexLink"/>
              </w:rPr>
              <w:t>382</w:t>
            </w:r>
            <w:r>
              <w:rPr>
                <w:rStyle w:val="IndexLink"/>
                <w:rtl w:val="true"/>
              </w:rPr>
              <w:t xml:space="preserve">» </w:t>
            </w:r>
            <w:r>
              <w:rPr>
                <w:rStyle w:val="IndexLink"/>
                <w:rtl w:val="true"/>
              </w:rPr>
              <w:t>الدمعة السّاکبة و المصیبة الراتبة و المناقب الثاقبة و المثالب العائبة</w:t>
            </w:r>
            <w:r>
              <w:rPr>
                <w:rStyle w:val="IndexLink"/>
                <w:rtl w:val="true"/>
              </w:rPr>
              <w:tab/>
            </w:r>
            <w:r>
              <w:rPr>
                <w:rStyle w:val="IndexLink"/>
              </w:rPr>
              <w:t>393</w:t>
            </w:r>
          </w:hyperlink>
        </w:p>
        <w:p>
          <w:pPr>
            <w:pStyle w:val="Contents3"/>
            <w:tabs>
              <w:tab w:val="clear" w:pos="8459"/>
              <w:tab w:val="right" w:pos="9026" w:leader="dot"/>
            </w:tabs>
            <w:rPr/>
          </w:pPr>
          <w:hyperlink w:anchor="__RefHeading___Toc146280_2322387425">
            <w:r>
              <w:rPr>
                <w:webHidden/>
                <w:rStyle w:val="IndexLink"/>
                <w:rtl w:val="true"/>
              </w:rPr>
              <w:t>«</w:t>
            </w:r>
            <w:r>
              <w:rPr>
                <w:rStyle w:val="IndexLink"/>
              </w:rPr>
              <w:t>383</w:t>
            </w:r>
            <w:r>
              <w:rPr>
                <w:rStyle w:val="IndexLink"/>
                <w:rtl w:val="true"/>
              </w:rPr>
              <w:t xml:space="preserve">» </w:t>
            </w:r>
            <w:r>
              <w:rPr>
                <w:rStyle w:val="IndexLink"/>
                <w:rtl w:val="true"/>
              </w:rPr>
              <w:t>دیباجه برهان الصادقین</w:t>
            </w:r>
            <w:r>
              <w:rPr>
                <w:rStyle w:val="IndexLink"/>
                <w:rtl w:val="true"/>
              </w:rPr>
              <w:tab/>
            </w:r>
            <w:r>
              <w:rPr>
                <w:rStyle w:val="IndexLink"/>
              </w:rPr>
              <w:t>393</w:t>
            </w:r>
          </w:hyperlink>
        </w:p>
        <w:p>
          <w:pPr>
            <w:pStyle w:val="Contents3"/>
            <w:tabs>
              <w:tab w:val="clear" w:pos="8459"/>
              <w:tab w:val="right" w:pos="9026" w:leader="dot"/>
            </w:tabs>
            <w:rPr/>
          </w:pPr>
          <w:hyperlink w:anchor="__RefHeading___Toc146282_2322387425">
            <w:r>
              <w:rPr>
                <w:webHidden/>
                <w:rStyle w:val="IndexLink"/>
                <w:rtl w:val="true"/>
              </w:rPr>
              <w:t>«</w:t>
            </w:r>
            <w:r>
              <w:rPr>
                <w:rStyle w:val="IndexLink"/>
              </w:rPr>
              <w:t>384</w:t>
            </w:r>
            <w:r>
              <w:rPr>
                <w:rStyle w:val="IndexLink"/>
                <w:rtl w:val="true"/>
              </w:rPr>
              <w:t xml:space="preserve">» </w:t>
            </w:r>
            <w:r>
              <w:rPr>
                <w:rStyle w:val="IndexLink"/>
                <w:rtl w:val="true"/>
              </w:rPr>
              <w:t>دیوان اشعار</w:t>
            </w:r>
            <w:r>
              <w:rPr>
                <w:rStyle w:val="IndexLink"/>
                <w:rtl w:val="true"/>
              </w:rPr>
              <w:tab/>
            </w:r>
            <w:r>
              <w:rPr>
                <w:rStyle w:val="IndexLink"/>
              </w:rPr>
              <w:t>394</w:t>
            </w:r>
          </w:hyperlink>
        </w:p>
        <w:p>
          <w:pPr>
            <w:pStyle w:val="Contents3"/>
            <w:tabs>
              <w:tab w:val="clear" w:pos="8459"/>
              <w:tab w:val="right" w:pos="9026" w:leader="dot"/>
            </w:tabs>
            <w:rPr/>
          </w:pPr>
          <w:hyperlink w:anchor="__RefHeading___Toc146284_2322387425">
            <w:r>
              <w:rPr>
                <w:webHidden/>
                <w:rStyle w:val="IndexLink"/>
                <w:rtl w:val="true"/>
              </w:rPr>
              <w:t>«</w:t>
            </w:r>
            <w:r>
              <w:rPr>
                <w:rStyle w:val="IndexLink"/>
              </w:rPr>
              <w:t>385</w:t>
            </w:r>
            <w:r>
              <w:rPr>
                <w:rStyle w:val="IndexLink"/>
                <w:rtl w:val="true"/>
              </w:rPr>
              <w:t xml:space="preserve">» </w:t>
            </w:r>
            <w:r>
              <w:rPr>
                <w:rStyle w:val="IndexLink"/>
                <w:rtl w:val="true"/>
              </w:rPr>
              <w:t>دیوان اشعار</w:t>
            </w:r>
            <w:r>
              <w:rPr>
                <w:rStyle w:val="IndexLink"/>
                <w:rtl w:val="true"/>
              </w:rPr>
              <w:tab/>
            </w:r>
            <w:r>
              <w:rPr>
                <w:rStyle w:val="IndexLink"/>
              </w:rPr>
              <w:t>395</w:t>
            </w:r>
          </w:hyperlink>
        </w:p>
        <w:p>
          <w:pPr>
            <w:pStyle w:val="Contents3"/>
            <w:tabs>
              <w:tab w:val="clear" w:pos="8459"/>
              <w:tab w:val="right" w:pos="9026" w:leader="dot"/>
            </w:tabs>
            <w:rPr/>
          </w:pPr>
          <w:hyperlink w:anchor="__RefHeading___Toc146286_2322387425">
            <w:r>
              <w:rPr>
                <w:webHidden/>
                <w:rStyle w:val="IndexLink"/>
                <w:rtl w:val="true"/>
              </w:rPr>
              <w:t>«</w:t>
            </w:r>
            <w:r>
              <w:rPr>
                <w:rStyle w:val="IndexLink"/>
              </w:rPr>
              <w:t>386</w:t>
            </w:r>
            <w:r>
              <w:rPr>
                <w:rStyle w:val="IndexLink"/>
                <w:rtl w:val="true"/>
              </w:rPr>
              <w:t xml:space="preserve">» </w:t>
            </w:r>
            <w:r>
              <w:rPr>
                <w:rStyle w:val="IndexLink"/>
                <w:rtl w:val="true"/>
              </w:rPr>
              <w:t>الدیوان</w:t>
            </w:r>
            <w:r>
              <w:rPr>
                <w:rStyle w:val="IndexLink"/>
                <w:rtl w:val="true"/>
              </w:rPr>
              <w:tab/>
            </w:r>
            <w:r>
              <w:rPr>
                <w:rStyle w:val="IndexLink"/>
              </w:rPr>
              <w:t>395</w:t>
            </w:r>
          </w:hyperlink>
        </w:p>
        <w:p>
          <w:pPr>
            <w:pStyle w:val="Contents3"/>
            <w:tabs>
              <w:tab w:val="clear" w:pos="8459"/>
              <w:tab w:val="right" w:pos="9026" w:leader="dot"/>
            </w:tabs>
            <w:rPr/>
          </w:pPr>
          <w:hyperlink w:anchor="__RefHeading___Toc146288_2322387425">
            <w:r>
              <w:rPr>
                <w:webHidden/>
                <w:rStyle w:val="IndexLink"/>
                <w:rtl w:val="true"/>
              </w:rPr>
              <w:t>«</w:t>
            </w:r>
            <w:r>
              <w:rPr>
                <w:rStyle w:val="IndexLink"/>
              </w:rPr>
              <w:t>387</w:t>
            </w:r>
            <w:r>
              <w:rPr>
                <w:rStyle w:val="IndexLink"/>
                <w:rtl w:val="true"/>
              </w:rPr>
              <w:t xml:space="preserve">» </w:t>
            </w:r>
            <w:r>
              <w:rPr>
                <w:rStyle w:val="IndexLink"/>
                <w:rtl w:val="true"/>
              </w:rPr>
              <w:t>ذخیرة المعاد</w:t>
            </w:r>
            <w:r>
              <w:rPr>
                <w:rStyle w:val="IndexLink"/>
                <w:rtl w:val="true"/>
              </w:rPr>
              <w:tab/>
            </w:r>
            <w:r>
              <w:rPr>
                <w:rStyle w:val="IndexLink"/>
              </w:rPr>
              <w:t>396</w:t>
            </w:r>
          </w:hyperlink>
        </w:p>
        <w:p>
          <w:pPr>
            <w:pStyle w:val="Contents3"/>
            <w:tabs>
              <w:tab w:val="clear" w:pos="8459"/>
              <w:tab w:val="right" w:pos="9026" w:leader="dot"/>
            </w:tabs>
            <w:rPr/>
          </w:pPr>
          <w:hyperlink w:anchor="__RefHeading___Toc146290_2322387425">
            <w:r>
              <w:rPr>
                <w:webHidden/>
                <w:rStyle w:val="IndexLink"/>
                <w:rtl w:val="true"/>
              </w:rPr>
              <w:t>«</w:t>
            </w:r>
            <w:r>
              <w:rPr>
                <w:rStyle w:val="IndexLink"/>
              </w:rPr>
              <w:t>388</w:t>
            </w:r>
            <w:r>
              <w:rPr>
                <w:rStyle w:val="IndexLink"/>
                <w:rtl w:val="true"/>
              </w:rPr>
              <w:t xml:space="preserve">» </w:t>
            </w:r>
            <w:r>
              <w:rPr>
                <w:rStyle w:val="IndexLink"/>
                <w:rtl w:val="true"/>
              </w:rPr>
              <w:t>ذخیرة المعاد فی شرح الارشاد</w:t>
            </w:r>
            <w:r>
              <w:rPr>
                <w:rStyle w:val="IndexLink"/>
                <w:rtl w:val="true"/>
              </w:rPr>
              <w:tab/>
            </w:r>
            <w:r>
              <w:rPr>
                <w:rStyle w:val="IndexLink"/>
              </w:rPr>
              <w:t>396</w:t>
            </w:r>
          </w:hyperlink>
        </w:p>
        <w:p>
          <w:pPr>
            <w:pStyle w:val="Contents3"/>
            <w:tabs>
              <w:tab w:val="clear" w:pos="8459"/>
              <w:tab w:val="right" w:pos="9026" w:leader="dot"/>
            </w:tabs>
            <w:rPr/>
          </w:pPr>
          <w:hyperlink w:anchor="__RefHeading___Toc146292_2322387425">
            <w:r>
              <w:rPr>
                <w:webHidden/>
                <w:rStyle w:val="IndexLink"/>
                <w:rtl w:val="true"/>
              </w:rPr>
              <w:t>«</w:t>
            </w:r>
            <w:r>
              <w:rPr>
                <w:rStyle w:val="IndexLink"/>
              </w:rPr>
              <w:t>389</w:t>
            </w:r>
            <w:r>
              <w:rPr>
                <w:rStyle w:val="IndexLink"/>
                <w:rtl w:val="true"/>
              </w:rPr>
              <w:t xml:space="preserve">» </w:t>
            </w:r>
            <w:r>
              <w:rPr>
                <w:rStyle w:val="IndexLink"/>
                <w:rtl w:val="true"/>
              </w:rPr>
              <w:t>نسخه دیگر</w:t>
            </w:r>
            <w:r>
              <w:rPr>
                <w:rStyle w:val="IndexLink"/>
                <w:rtl w:val="true"/>
              </w:rPr>
              <w:tab/>
            </w:r>
            <w:r>
              <w:rPr>
                <w:rStyle w:val="IndexLink"/>
              </w:rPr>
              <w:t>397</w:t>
            </w:r>
          </w:hyperlink>
        </w:p>
        <w:p>
          <w:pPr>
            <w:pStyle w:val="Contents3"/>
            <w:tabs>
              <w:tab w:val="clear" w:pos="8459"/>
              <w:tab w:val="right" w:pos="9026" w:leader="dot"/>
            </w:tabs>
            <w:rPr/>
          </w:pPr>
          <w:hyperlink w:anchor="__RefHeading___Toc146294_2322387425">
            <w:r>
              <w:rPr>
                <w:webHidden/>
                <w:rStyle w:val="IndexLink"/>
                <w:rtl w:val="true"/>
              </w:rPr>
              <w:t>«</w:t>
            </w:r>
            <w:r>
              <w:rPr>
                <w:rStyle w:val="IndexLink"/>
              </w:rPr>
              <w:t>390</w:t>
            </w:r>
            <w:r>
              <w:rPr>
                <w:rStyle w:val="IndexLink"/>
                <w:rtl w:val="true"/>
              </w:rPr>
              <w:t xml:space="preserve">» </w:t>
            </w:r>
            <w:r>
              <w:rPr>
                <w:rStyle w:val="IndexLink"/>
                <w:rtl w:val="true"/>
              </w:rPr>
              <w:t>نسخه دیگر</w:t>
            </w:r>
            <w:r>
              <w:rPr>
                <w:rStyle w:val="IndexLink"/>
                <w:rtl w:val="true"/>
              </w:rPr>
              <w:tab/>
            </w:r>
            <w:r>
              <w:rPr>
                <w:rStyle w:val="IndexLink"/>
              </w:rPr>
              <w:t>397</w:t>
            </w:r>
          </w:hyperlink>
        </w:p>
        <w:p>
          <w:pPr>
            <w:pStyle w:val="Contents3"/>
            <w:tabs>
              <w:tab w:val="clear" w:pos="8459"/>
              <w:tab w:val="right" w:pos="9026" w:leader="dot"/>
            </w:tabs>
            <w:rPr/>
          </w:pPr>
          <w:hyperlink w:anchor="__RefHeading___Toc146296_2322387425">
            <w:r>
              <w:rPr>
                <w:webHidden/>
                <w:rStyle w:val="IndexLink"/>
                <w:rtl w:val="true"/>
              </w:rPr>
              <w:t>«</w:t>
            </w:r>
            <w:r>
              <w:rPr>
                <w:rStyle w:val="IndexLink"/>
              </w:rPr>
              <w:t>391</w:t>
            </w:r>
            <w:r>
              <w:rPr>
                <w:rStyle w:val="IndexLink"/>
                <w:rtl w:val="true"/>
              </w:rPr>
              <w:t xml:space="preserve">» </w:t>
            </w:r>
            <w:r>
              <w:rPr>
                <w:rStyle w:val="IndexLink"/>
                <w:rtl w:val="true"/>
              </w:rPr>
              <w:t>نسخه دیگر</w:t>
            </w:r>
            <w:r>
              <w:rPr>
                <w:rStyle w:val="IndexLink"/>
                <w:rtl w:val="true"/>
              </w:rPr>
              <w:tab/>
            </w:r>
            <w:r>
              <w:rPr>
                <w:rStyle w:val="IndexLink"/>
              </w:rPr>
              <w:t>397</w:t>
            </w:r>
          </w:hyperlink>
        </w:p>
        <w:p>
          <w:pPr>
            <w:pStyle w:val="Contents3"/>
            <w:tabs>
              <w:tab w:val="clear" w:pos="8459"/>
              <w:tab w:val="right" w:pos="9026" w:leader="dot"/>
            </w:tabs>
            <w:rPr/>
          </w:pPr>
          <w:hyperlink w:anchor="__RefHeading___Toc146298_2322387425">
            <w:r>
              <w:rPr>
                <w:webHidden/>
                <w:rStyle w:val="IndexLink"/>
                <w:rtl w:val="true"/>
              </w:rPr>
              <w:t>«</w:t>
            </w:r>
            <w:r>
              <w:rPr>
                <w:rStyle w:val="IndexLink"/>
              </w:rPr>
              <w:t>392</w:t>
            </w:r>
            <w:r>
              <w:rPr>
                <w:rStyle w:val="IndexLink"/>
                <w:rtl w:val="true"/>
              </w:rPr>
              <w:t xml:space="preserve">» </w:t>
            </w:r>
            <w:r>
              <w:rPr>
                <w:rStyle w:val="IndexLink"/>
                <w:rtl w:val="true"/>
              </w:rPr>
              <w:t>الذریعة إلی اصول الشریعة</w:t>
            </w:r>
            <w:r>
              <w:rPr>
                <w:rStyle w:val="IndexLink"/>
                <w:rtl w:val="true"/>
              </w:rPr>
              <w:tab/>
            </w:r>
            <w:r>
              <w:rPr>
                <w:rStyle w:val="IndexLink"/>
              </w:rPr>
              <w:t>398</w:t>
            </w:r>
          </w:hyperlink>
        </w:p>
        <w:p>
          <w:pPr>
            <w:pStyle w:val="Contents3"/>
            <w:tabs>
              <w:tab w:val="clear" w:pos="8459"/>
              <w:tab w:val="right" w:pos="9026" w:leader="dot"/>
            </w:tabs>
            <w:rPr/>
          </w:pPr>
          <w:hyperlink w:anchor="__RefHeading___Toc146300_2322387425">
            <w:r>
              <w:rPr>
                <w:webHidden/>
                <w:rStyle w:val="IndexLink"/>
                <w:rtl w:val="true"/>
              </w:rPr>
              <w:t>«</w:t>
            </w:r>
            <w:r>
              <w:rPr>
                <w:rStyle w:val="IndexLink"/>
              </w:rPr>
              <w:t>393</w:t>
            </w:r>
            <w:r>
              <w:rPr>
                <w:rStyle w:val="IndexLink"/>
                <w:rtl w:val="true"/>
              </w:rPr>
              <w:t xml:space="preserve">» </w:t>
            </w:r>
            <w:r>
              <w:rPr>
                <w:rStyle w:val="IndexLink"/>
                <w:rtl w:val="true"/>
              </w:rPr>
              <w:t>ذریعة النجاح</w:t>
            </w:r>
            <w:r>
              <w:rPr>
                <w:rStyle w:val="IndexLink"/>
                <w:rtl w:val="true"/>
              </w:rPr>
              <w:tab/>
            </w:r>
            <w:r>
              <w:rPr>
                <w:rStyle w:val="IndexLink"/>
              </w:rPr>
              <w:t>399</w:t>
            </w:r>
          </w:hyperlink>
        </w:p>
        <w:p>
          <w:pPr>
            <w:pStyle w:val="Contents3"/>
            <w:tabs>
              <w:tab w:val="clear" w:pos="8459"/>
              <w:tab w:val="right" w:pos="9026" w:leader="dot"/>
            </w:tabs>
            <w:rPr/>
          </w:pPr>
          <w:hyperlink w:anchor="__RefHeading___Toc146302_2322387425">
            <w:r>
              <w:rPr>
                <w:webHidden/>
                <w:rStyle w:val="IndexLink"/>
                <w:rtl w:val="true"/>
              </w:rPr>
              <w:t>«</w:t>
            </w:r>
            <w:r>
              <w:rPr>
                <w:rStyle w:val="IndexLink"/>
              </w:rPr>
              <w:t>394</w:t>
            </w:r>
            <w:r>
              <w:rPr>
                <w:rStyle w:val="IndexLink"/>
                <w:rtl w:val="true"/>
              </w:rPr>
              <w:t xml:space="preserve">» </w:t>
            </w:r>
            <w:r>
              <w:rPr>
                <w:rStyle w:val="IndexLink"/>
                <w:rtl w:val="true"/>
              </w:rPr>
              <w:t>ذِکرَی الشیعة فی أحکام الشریعة</w:t>
            </w:r>
            <w:r>
              <w:rPr>
                <w:rStyle w:val="IndexLink"/>
                <w:rtl w:val="true"/>
              </w:rPr>
              <w:tab/>
            </w:r>
            <w:r>
              <w:rPr>
                <w:rStyle w:val="IndexLink"/>
              </w:rPr>
              <w:t>402</w:t>
            </w:r>
          </w:hyperlink>
        </w:p>
        <w:p>
          <w:pPr>
            <w:pStyle w:val="Contents3"/>
            <w:tabs>
              <w:tab w:val="clear" w:pos="8459"/>
              <w:tab w:val="right" w:pos="9026" w:leader="dot"/>
            </w:tabs>
            <w:rPr/>
          </w:pPr>
          <w:hyperlink w:anchor="__RefHeading___Toc146304_2322387425">
            <w:r>
              <w:rPr>
                <w:webHidden/>
                <w:rStyle w:val="IndexLink"/>
                <w:rtl w:val="true"/>
              </w:rPr>
              <w:t>«</w:t>
            </w:r>
            <w:r>
              <w:rPr>
                <w:rStyle w:val="IndexLink"/>
              </w:rPr>
              <w:t>395</w:t>
            </w:r>
            <w:r>
              <w:rPr>
                <w:rStyle w:val="IndexLink"/>
                <w:rtl w:val="true"/>
              </w:rPr>
              <w:t xml:space="preserve">» </w:t>
            </w:r>
            <w:r>
              <w:rPr>
                <w:rStyle w:val="IndexLink"/>
                <w:rtl w:val="true"/>
              </w:rPr>
              <w:t>ربیع الشّیعة</w:t>
            </w:r>
            <w:r>
              <w:rPr>
                <w:rStyle w:val="IndexLink"/>
                <w:rtl w:val="true"/>
              </w:rPr>
              <w:tab/>
            </w:r>
            <w:r>
              <w:rPr>
                <w:rStyle w:val="IndexLink"/>
              </w:rPr>
              <w:t>402</w:t>
            </w:r>
          </w:hyperlink>
        </w:p>
        <w:p>
          <w:pPr>
            <w:pStyle w:val="Contents3"/>
            <w:tabs>
              <w:tab w:val="clear" w:pos="8459"/>
              <w:tab w:val="right" w:pos="9026" w:leader="dot"/>
            </w:tabs>
            <w:rPr/>
          </w:pPr>
          <w:hyperlink w:anchor="__RefHeading___Toc146306_2322387425">
            <w:r>
              <w:rPr>
                <w:webHidden/>
                <w:rStyle w:val="IndexLink"/>
                <w:rtl w:val="true"/>
              </w:rPr>
              <w:t>«</w:t>
            </w:r>
            <w:r>
              <w:rPr>
                <w:rStyle w:val="IndexLink"/>
              </w:rPr>
              <w:t>396</w:t>
            </w:r>
            <w:r>
              <w:rPr>
                <w:rStyle w:val="IndexLink"/>
                <w:rtl w:val="true"/>
              </w:rPr>
              <w:t xml:space="preserve">» </w:t>
            </w:r>
            <w:r>
              <w:rPr>
                <w:rStyle w:val="IndexLink"/>
                <w:rtl w:val="true"/>
              </w:rPr>
              <w:t>الرسالة الإثنا عشریّة فی الردّ علی الصّوفیّة</w:t>
            </w:r>
            <w:r>
              <w:rPr>
                <w:rStyle w:val="IndexLink"/>
                <w:rtl w:val="true"/>
              </w:rPr>
              <w:tab/>
            </w:r>
            <w:r>
              <w:rPr>
                <w:rStyle w:val="IndexLink"/>
              </w:rPr>
              <w:t>404</w:t>
            </w:r>
          </w:hyperlink>
        </w:p>
        <w:p>
          <w:pPr>
            <w:pStyle w:val="Contents3"/>
            <w:tabs>
              <w:tab w:val="clear" w:pos="8459"/>
              <w:tab w:val="right" w:pos="9026" w:leader="dot"/>
            </w:tabs>
            <w:rPr/>
          </w:pPr>
          <w:hyperlink w:anchor="__RefHeading___Toc146308_2322387425">
            <w:r>
              <w:rPr>
                <w:webHidden/>
                <w:rStyle w:val="IndexLink"/>
                <w:rtl w:val="true"/>
              </w:rPr>
              <w:t>«</w:t>
            </w:r>
            <w:r>
              <w:rPr>
                <w:rStyle w:val="IndexLink"/>
              </w:rPr>
              <w:t>397</w:t>
            </w:r>
            <w:r>
              <w:rPr>
                <w:rStyle w:val="IndexLink"/>
                <w:rtl w:val="true"/>
              </w:rPr>
              <w:t xml:space="preserve">» </w:t>
            </w:r>
            <w:r>
              <w:rPr>
                <w:rStyle w:val="IndexLink"/>
                <w:rtl w:val="true"/>
              </w:rPr>
              <w:t>نسخه دیگر</w:t>
            </w:r>
            <w:r>
              <w:rPr>
                <w:rStyle w:val="IndexLink"/>
                <w:rtl w:val="true"/>
              </w:rPr>
              <w:tab/>
            </w:r>
            <w:r>
              <w:rPr>
                <w:rStyle w:val="IndexLink"/>
              </w:rPr>
              <w:t>405</w:t>
            </w:r>
          </w:hyperlink>
        </w:p>
        <w:p>
          <w:pPr>
            <w:pStyle w:val="Contents3"/>
            <w:tabs>
              <w:tab w:val="clear" w:pos="8459"/>
              <w:tab w:val="right" w:pos="9026" w:leader="dot"/>
            </w:tabs>
            <w:rPr/>
          </w:pPr>
          <w:hyperlink w:anchor="__RefHeading___Toc146310_2322387425">
            <w:r>
              <w:rPr>
                <w:webHidden/>
                <w:rStyle w:val="IndexLink"/>
                <w:rtl w:val="true"/>
              </w:rPr>
              <w:t>«</w:t>
            </w:r>
            <w:r>
              <w:rPr>
                <w:rStyle w:val="IndexLink"/>
              </w:rPr>
              <w:t>398</w:t>
            </w:r>
            <w:r>
              <w:rPr>
                <w:rStyle w:val="IndexLink"/>
                <w:rtl w:val="true"/>
              </w:rPr>
              <w:t xml:space="preserve">» </w:t>
            </w:r>
            <w:r>
              <w:rPr>
                <w:rStyle w:val="IndexLink"/>
                <w:rtl w:val="true"/>
              </w:rPr>
              <w:t>رساله در أحکام حجّ</w:t>
            </w:r>
            <w:r>
              <w:rPr>
                <w:rStyle w:val="IndexLink"/>
                <w:rtl w:val="true"/>
              </w:rPr>
              <w:tab/>
            </w:r>
            <w:r>
              <w:rPr>
                <w:rStyle w:val="IndexLink"/>
              </w:rPr>
              <w:t>406</w:t>
            </w:r>
          </w:hyperlink>
        </w:p>
        <w:p>
          <w:pPr>
            <w:pStyle w:val="Contents3"/>
            <w:tabs>
              <w:tab w:val="clear" w:pos="8459"/>
              <w:tab w:val="right" w:pos="9026" w:leader="dot"/>
            </w:tabs>
            <w:rPr/>
          </w:pPr>
          <w:hyperlink w:anchor="__RefHeading___Toc146312_2322387425">
            <w:r>
              <w:rPr>
                <w:webHidden/>
                <w:rStyle w:val="IndexLink"/>
                <w:rtl w:val="true"/>
              </w:rPr>
              <w:t>«</w:t>
            </w:r>
            <w:r>
              <w:rPr>
                <w:rStyle w:val="IndexLink"/>
              </w:rPr>
              <w:t>399</w:t>
            </w:r>
            <w:r>
              <w:rPr>
                <w:rStyle w:val="IndexLink"/>
                <w:rtl w:val="true"/>
              </w:rPr>
              <w:t xml:space="preserve">» </w:t>
            </w:r>
            <w:r>
              <w:rPr>
                <w:rStyle w:val="IndexLink"/>
                <w:rtl w:val="true"/>
              </w:rPr>
              <w:t>رساله در ارث</w:t>
            </w:r>
            <w:r>
              <w:rPr>
                <w:rStyle w:val="IndexLink"/>
                <w:rtl w:val="true"/>
              </w:rPr>
              <w:tab/>
            </w:r>
            <w:r>
              <w:rPr>
                <w:rStyle w:val="IndexLink"/>
              </w:rPr>
              <w:t>406</w:t>
            </w:r>
          </w:hyperlink>
        </w:p>
        <w:p>
          <w:pPr>
            <w:pStyle w:val="Contents3"/>
            <w:tabs>
              <w:tab w:val="clear" w:pos="8459"/>
              <w:tab w:val="right" w:pos="9026" w:leader="dot"/>
            </w:tabs>
            <w:rPr/>
          </w:pPr>
          <w:hyperlink w:anchor="__RefHeading___Toc146314_2322387425">
            <w:r>
              <w:rPr>
                <w:webHidden/>
                <w:rStyle w:val="IndexLink"/>
                <w:rtl w:val="true"/>
              </w:rPr>
              <w:t>«</w:t>
            </w:r>
            <w:r>
              <w:rPr>
                <w:rStyle w:val="IndexLink"/>
              </w:rPr>
              <w:t>400</w:t>
            </w:r>
            <w:r>
              <w:rPr>
                <w:rStyle w:val="IndexLink"/>
                <w:rtl w:val="true"/>
              </w:rPr>
              <w:t xml:space="preserve">» </w:t>
            </w:r>
            <w:r>
              <w:rPr>
                <w:rStyle w:val="IndexLink"/>
                <w:rtl w:val="true"/>
              </w:rPr>
              <w:t>رساله در حُکم نقل جَنائز</w:t>
            </w:r>
            <w:r>
              <w:rPr>
                <w:rStyle w:val="IndexLink"/>
                <w:rtl w:val="true"/>
              </w:rPr>
              <w:tab/>
            </w:r>
            <w:r>
              <w:rPr>
                <w:rStyle w:val="IndexLink"/>
              </w:rPr>
              <w:t>407</w:t>
            </w:r>
          </w:hyperlink>
        </w:p>
        <w:p>
          <w:pPr>
            <w:pStyle w:val="Contents3"/>
            <w:tabs>
              <w:tab w:val="clear" w:pos="8459"/>
              <w:tab w:val="right" w:pos="9026" w:leader="dot"/>
            </w:tabs>
            <w:rPr/>
          </w:pPr>
          <w:hyperlink w:anchor="__RefHeading___Toc146316_2322387425">
            <w:r>
              <w:rPr>
                <w:webHidden/>
                <w:rStyle w:val="IndexLink"/>
                <w:rtl w:val="true"/>
              </w:rPr>
              <w:t>«</w:t>
            </w:r>
            <w:r>
              <w:rPr>
                <w:rStyle w:val="IndexLink"/>
              </w:rPr>
              <w:t>401</w:t>
            </w:r>
            <w:r>
              <w:rPr>
                <w:rStyle w:val="IndexLink"/>
                <w:rtl w:val="true"/>
              </w:rPr>
              <w:t xml:space="preserve">» </w:t>
            </w:r>
            <w:r>
              <w:rPr>
                <w:rStyle w:val="IndexLink"/>
                <w:rtl w:val="true"/>
              </w:rPr>
              <w:t>رساله در زکوه و خمس</w:t>
            </w:r>
            <w:r>
              <w:rPr>
                <w:rStyle w:val="IndexLink"/>
                <w:rtl w:val="true"/>
              </w:rPr>
              <w:tab/>
            </w:r>
            <w:r>
              <w:rPr>
                <w:rStyle w:val="IndexLink"/>
              </w:rPr>
              <w:t>408</w:t>
            </w:r>
          </w:hyperlink>
        </w:p>
        <w:p>
          <w:pPr>
            <w:pStyle w:val="Contents3"/>
            <w:tabs>
              <w:tab w:val="clear" w:pos="8459"/>
              <w:tab w:val="right" w:pos="9026" w:leader="dot"/>
            </w:tabs>
            <w:rPr/>
          </w:pPr>
          <w:hyperlink w:anchor="__RefHeading___Toc146318_2322387425">
            <w:r>
              <w:rPr>
                <w:webHidden/>
                <w:rStyle w:val="IndexLink"/>
                <w:rtl w:val="true"/>
              </w:rPr>
              <w:t>«</w:t>
            </w:r>
            <w:r>
              <w:rPr>
                <w:rStyle w:val="IndexLink"/>
              </w:rPr>
              <w:t>402</w:t>
            </w:r>
            <w:r>
              <w:rPr>
                <w:rStyle w:val="IndexLink"/>
                <w:rtl w:val="true"/>
              </w:rPr>
              <w:t xml:space="preserve">» </w:t>
            </w:r>
            <w:r>
              <w:rPr>
                <w:rStyle w:val="IndexLink"/>
                <w:rtl w:val="true"/>
              </w:rPr>
              <w:t>رساله در سیر و سلوک</w:t>
            </w:r>
            <w:r>
              <w:rPr>
                <w:rStyle w:val="IndexLink"/>
                <w:rtl w:val="true"/>
              </w:rPr>
              <w:tab/>
            </w:r>
            <w:r>
              <w:rPr>
                <w:rStyle w:val="IndexLink"/>
              </w:rPr>
              <w:t>409</w:t>
            </w:r>
          </w:hyperlink>
        </w:p>
        <w:p>
          <w:pPr>
            <w:pStyle w:val="Contents3"/>
            <w:tabs>
              <w:tab w:val="clear" w:pos="8459"/>
              <w:tab w:val="right" w:pos="9026" w:leader="dot"/>
            </w:tabs>
            <w:rPr/>
          </w:pPr>
          <w:hyperlink w:anchor="__RefHeading___Toc146320_2322387425">
            <w:r>
              <w:rPr>
                <w:webHidden/>
                <w:rStyle w:val="IndexLink"/>
                <w:rtl w:val="true"/>
              </w:rPr>
              <w:t>«</w:t>
            </w:r>
            <w:r>
              <w:rPr>
                <w:rStyle w:val="IndexLink"/>
              </w:rPr>
              <w:t>403</w:t>
            </w:r>
            <w:r>
              <w:rPr>
                <w:rStyle w:val="IndexLink"/>
                <w:rtl w:val="true"/>
              </w:rPr>
              <w:t xml:space="preserve">» </w:t>
            </w:r>
            <w:r>
              <w:rPr>
                <w:rStyle w:val="IndexLink"/>
                <w:rtl w:val="true"/>
              </w:rPr>
              <w:t>رساله در طینت</w:t>
            </w:r>
            <w:r>
              <w:rPr>
                <w:rStyle w:val="IndexLink"/>
                <w:rtl w:val="true"/>
              </w:rPr>
              <w:tab/>
            </w:r>
            <w:r>
              <w:rPr>
                <w:rStyle w:val="IndexLink"/>
              </w:rPr>
              <w:t>409</w:t>
            </w:r>
          </w:hyperlink>
        </w:p>
        <w:p>
          <w:pPr>
            <w:pStyle w:val="Contents3"/>
            <w:tabs>
              <w:tab w:val="clear" w:pos="8459"/>
              <w:tab w:val="right" w:pos="9026" w:leader="dot"/>
            </w:tabs>
            <w:rPr/>
          </w:pPr>
          <w:hyperlink w:anchor="__RefHeading___Toc146322_2322387425">
            <w:r>
              <w:rPr>
                <w:webHidden/>
                <w:rStyle w:val="IndexLink"/>
                <w:rtl w:val="true"/>
              </w:rPr>
              <w:t>«</w:t>
            </w:r>
            <w:r>
              <w:rPr>
                <w:rStyle w:val="IndexLink"/>
              </w:rPr>
              <w:t>404</w:t>
            </w:r>
            <w:r>
              <w:rPr>
                <w:rStyle w:val="IndexLink"/>
                <w:rtl w:val="true"/>
              </w:rPr>
              <w:t xml:space="preserve">» </w:t>
            </w:r>
            <w:r>
              <w:rPr>
                <w:rStyle w:val="IndexLink"/>
                <w:rtl w:val="true"/>
              </w:rPr>
              <w:t>رساله در علم نحو</w:t>
            </w:r>
            <w:r>
              <w:rPr>
                <w:rStyle w:val="IndexLink"/>
                <w:rtl w:val="true"/>
              </w:rPr>
              <w:tab/>
            </w:r>
            <w:r>
              <w:rPr>
                <w:rStyle w:val="IndexLink"/>
              </w:rPr>
              <w:t>410</w:t>
            </w:r>
          </w:hyperlink>
        </w:p>
        <w:p>
          <w:pPr>
            <w:pStyle w:val="Contents3"/>
            <w:tabs>
              <w:tab w:val="clear" w:pos="8459"/>
              <w:tab w:val="right" w:pos="9026" w:leader="dot"/>
            </w:tabs>
            <w:rPr/>
          </w:pPr>
          <w:hyperlink w:anchor="__RefHeading___Toc146324_2322387425">
            <w:r>
              <w:rPr>
                <w:webHidden/>
                <w:rStyle w:val="IndexLink"/>
                <w:rtl w:val="true"/>
              </w:rPr>
              <w:t>«</w:t>
            </w:r>
            <w:r>
              <w:rPr>
                <w:rStyle w:val="IndexLink"/>
              </w:rPr>
              <w:t>405</w:t>
            </w:r>
            <w:r>
              <w:rPr>
                <w:rStyle w:val="IndexLink"/>
                <w:rtl w:val="true"/>
              </w:rPr>
              <w:t xml:space="preserve">» </w:t>
            </w:r>
            <w:r>
              <w:rPr>
                <w:rStyle w:val="IndexLink"/>
                <w:rtl w:val="true"/>
              </w:rPr>
              <w:t>رساله عملیّه تویسرکانی</w:t>
            </w:r>
            <w:r>
              <w:rPr>
                <w:rStyle w:val="IndexLink"/>
                <w:rtl w:val="true"/>
              </w:rPr>
              <w:tab/>
            </w:r>
            <w:r>
              <w:rPr>
                <w:rStyle w:val="IndexLink"/>
              </w:rPr>
              <w:t>410</w:t>
            </w:r>
          </w:hyperlink>
        </w:p>
        <w:p>
          <w:pPr>
            <w:pStyle w:val="Contents3"/>
            <w:tabs>
              <w:tab w:val="clear" w:pos="8459"/>
              <w:tab w:val="right" w:pos="9026" w:leader="dot"/>
            </w:tabs>
            <w:rPr/>
          </w:pPr>
          <w:hyperlink w:anchor="__RefHeading___Toc146326_2322387425">
            <w:r>
              <w:rPr>
                <w:webHidden/>
                <w:rStyle w:val="IndexLink"/>
                <w:rtl w:val="true"/>
              </w:rPr>
              <w:t>«</w:t>
            </w:r>
            <w:r>
              <w:rPr>
                <w:rStyle w:val="IndexLink"/>
              </w:rPr>
              <w:t>406</w:t>
            </w:r>
            <w:r>
              <w:rPr>
                <w:rStyle w:val="IndexLink"/>
                <w:rtl w:val="true"/>
              </w:rPr>
              <w:t xml:space="preserve">» </w:t>
            </w:r>
            <w:r>
              <w:rPr>
                <w:rStyle w:val="IndexLink"/>
                <w:rtl w:val="true"/>
              </w:rPr>
              <w:t>رسالة فی القضآءِ و القدَر</w:t>
            </w:r>
            <w:r>
              <w:rPr>
                <w:rStyle w:val="IndexLink"/>
                <w:rtl w:val="true"/>
              </w:rPr>
              <w:tab/>
            </w:r>
            <w:r>
              <w:rPr>
                <w:rStyle w:val="IndexLink"/>
              </w:rPr>
              <w:t>414</w:t>
            </w:r>
          </w:hyperlink>
        </w:p>
        <w:p>
          <w:pPr>
            <w:pStyle w:val="Contents3"/>
            <w:tabs>
              <w:tab w:val="clear" w:pos="8459"/>
              <w:tab w:val="right" w:pos="9026" w:leader="dot"/>
            </w:tabs>
            <w:rPr/>
          </w:pPr>
          <w:hyperlink w:anchor="__RefHeading___Toc146328_2322387425">
            <w:r>
              <w:rPr>
                <w:webHidden/>
                <w:rStyle w:val="IndexLink"/>
                <w:rtl w:val="true"/>
              </w:rPr>
              <w:t>«</w:t>
            </w:r>
            <w:r>
              <w:rPr>
                <w:rStyle w:val="IndexLink"/>
              </w:rPr>
              <w:t>407</w:t>
            </w:r>
            <w:r>
              <w:rPr>
                <w:rStyle w:val="IndexLink"/>
                <w:rtl w:val="true"/>
              </w:rPr>
              <w:t xml:space="preserve">» </w:t>
            </w:r>
            <w:r>
              <w:rPr>
                <w:rStyle w:val="IndexLink"/>
                <w:rtl w:val="true"/>
              </w:rPr>
              <w:t>رساله کفّارات شرعیّة</w:t>
            </w:r>
            <w:r>
              <w:rPr>
                <w:rStyle w:val="IndexLink"/>
                <w:rtl w:val="true"/>
              </w:rPr>
              <w:tab/>
            </w:r>
            <w:r>
              <w:rPr>
                <w:rStyle w:val="IndexLink"/>
              </w:rPr>
              <w:t>415</w:t>
            </w:r>
          </w:hyperlink>
        </w:p>
        <w:p>
          <w:pPr>
            <w:pStyle w:val="Contents3"/>
            <w:tabs>
              <w:tab w:val="clear" w:pos="8459"/>
              <w:tab w:val="right" w:pos="9026" w:leader="dot"/>
            </w:tabs>
            <w:rPr/>
          </w:pPr>
          <w:hyperlink w:anchor="__RefHeading___Toc146330_2322387425">
            <w:r>
              <w:rPr>
                <w:webHidden/>
                <w:rStyle w:val="IndexLink"/>
                <w:rtl w:val="true"/>
              </w:rPr>
              <w:t>«</w:t>
            </w:r>
            <w:r>
              <w:rPr>
                <w:rStyle w:val="IndexLink"/>
              </w:rPr>
              <w:t>408</w:t>
            </w:r>
            <w:r>
              <w:rPr>
                <w:rStyle w:val="IndexLink"/>
                <w:rtl w:val="true"/>
              </w:rPr>
              <w:t xml:space="preserve">» </w:t>
            </w:r>
            <w:r>
              <w:rPr>
                <w:rStyle w:val="IndexLink"/>
                <w:rtl w:val="true"/>
              </w:rPr>
              <w:t>رسالة فی حکم اللّباس المشکوک</w:t>
            </w:r>
            <w:r>
              <w:rPr>
                <w:rStyle w:val="IndexLink"/>
                <w:rtl w:val="true"/>
              </w:rPr>
              <w:tab/>
            </w:r>
            <w:r>
              <w:rPr>
                <w:rStyle w:val="IndexLink"/>
              </w:rPr>
              <w:t>416</w:t>
            </w:r>
          </w:hyperlink>
        </w:p>
        <w:p>
          <w:pPr>
            <w:pStyle w:val="Contents3"/>
            <w:tabs>
              <w:tab w:val="clear" w:pos="8459"/>
              <w:tab w:val="right" w:pos="9026" w:leader="dot"/>
            </w:tabs>
            <w:rPr/>
          </w:pPr>
          <w:hyperlink w:anchor="__RefHeading___Toc146332_2322387425">
            <w:r>
              <w:rPr>
                <w:webHidden/>
                <w:rStyle w:val="IndexLink"/>
                <w:rtl w:val="true"/>
              </w:rPr>
              <w:t>«</w:t>
            </w:r>
            <w:r>
              <w:rPr>
                <w:rStyle w:val="IndexLink"/>
              </w:rPr>
              <w:t>409</w:t>
            </w:r>
            <w:r>
              <w:rPr>
                <w:rStyle w:val="IndexLink"/>
                <w:rtl w:val="true"/>
              </w:rPr>
              <w:t xml:space="preserve">» </w:t>
            </w:r>
            <w:r>
              <w:rPr>
                <w:rStyle w:val="IndexLink"/>
                <w:rtl w:val="true"/>
              </w:rPr>
              <w:t>رساله در امر به معروف و نهی از منکر</w:t>
            </w:r>
            <w:r>
              <w:rPr>
                <w:rStyle w:val="IndexLink"/>
                <w:rtl w:val="true"/>
              </w:rPr>
              <w:tab/>
            </w:r>
            <w:r>
              <w:rPr>
                <w:rStyle w:val="IndexLink"/>
              </w:rPr>
              <w:t>416</w:t>
            </w:r>
          </w:hyperlink>
        </w:p>
        <w:p>
          <w:pPr>
            <w:pStyle w:val="Contents3"/>
            <w:tabs>
              <w:tab w:val="clear" w:pos="8459"/>
              <w:tab w:val="right" w:pos="9026" w:leader="dot"/>
            </w:tabs>
            <w:rPr/>
          </w:pPr>
          <w:hyperlink w:anchor="__RefHeading___Toc146334_2322387425">
            <w:r>
              <w:rPr>
                <w:webHidden/>
                <w:rStyle w:val="IndexLink"/>
                <w:rtl w:val="true"/>
              </w:rPr>
              <w:t>«</w:t>
            </w:r>
            <w:r>
              <w:rPr>
                <w:rStyle w:val="IndexLink"/>
              </w:rPr>
              <w:t>410</w:t>
            </w:r>
            <w:r>
              <w:rPr>
                <w:rStyle w:val="IndexLink"/>
                <w:rtl w:val="true"/>
              </w:rPr>
              <w:t xml:space="preserve">» </w:t>
            </w:r>
            <w:r>
              <w:rPr>
                <w:rStyle w:val="IndexLink"/>
                <w:rtl w:val="true"/>
              </w:rPr>
              <w:t>رساله در بیان عقائد مذهب شیعه</w:t>
            </w:r>
            <w:r>
              <w:rPr>
                <w:rStyle w:val="IndexLink"/>
                <w:rtl w:val="true"/>
              </w:rPr>
              <w:tab/>
            </w:r>
            <w:r>
              <w:rPr>
                <w:rStyle w:val="IndexLink"/>
              </w:rPr>
              <w:t>418</w:t>
            </w:r>
          </w:hyperlink>
        </w:p>
        <w:p>
          <w:pPr>
            <w:pStyle w:val="Contents3"/>
            <w:tabs>
              <w:tab w:val="clear" w:pos="8459"/>
              <w:tab w:val="right" w:pos="9026" w:leader="dot"/>
            </w:tabs>
            <w:rPr/>
          </w:pPr>
          <w:hyperlink w:anchor="__RefHeading___Toc146336_2322387425">
            <w:r>
              <w:rPr>
                <w:webHidden/>
                <w:rStyle w:val="IndexLink"/>
                <w:rtl w:val="true"/>
              </w:rPr>
              <w:t>«</w:t>
            </w:r>
            <w:r>
              <w:rPr>
                <w:rStyle w:val="IndexLink"/>
              </w:rPr>
              <w:t>411</w:t>
            </w:r>
            <w:r>
              <w:rPr>
                <w:rStyle w:val="IndexLink"/>
                <w:rtl w:val="true"/>
              </w:rPr>
              <w:t xml:space="preserve">» </w:t>
            </w:r>
            <w:r>
              <w:rPr>
                <w:rStyle w:val="IndexLink"/>
                <w:rtl w:val="true"/>
              </w:rPr>
              <w:t>رساله در بیان مذهب شیعه</w:t>
            </w:r>
            <w:r>
              <w:rPr>
                <w:rStyle w:val="IndexLink"/>
                <w:rtl w:val="true"/>
              </w:rPr>
              <w:tab/>
            </w:r>
            <w:r>
              <w:rPr>
                <w:rStyle w:val="IndexLink"/>
              </w:rPr>
              <w:t>419</w:t>
            </w:r>
          </w:hyperlink>
        </w:p>
        <w:p>
          <w:pPr>
            <w:pStyle w:val="Contents3"/>
            <w:tabs>
              <w:tab w:val="clear" w:pos="8459"/>
              <w:tab w:val="right" w:pos="9026" w:leader="dot"/>
            </w:tabs>
            <w:rPr/>
          </w:pPr>
          <w:hyperlink w:anchor="__RefHeading___Toc146338_2322387425">
            <w:r>
              <w:rPr>
                <w:webHidden/>
                <w:rStyle w:val="IndexLink"/>
                <w:rtl w:val="true"/>
              </w:rPr>
              <w:t>«</w:t>
            </w:r>
            <w:r>
              <w:rPr>
                <w:rStyle w:val="IndexLink"/>
              </w:rPr>
              <w:t>412</w:t>
            </w:r>
            <w:r>
              <w:rPr>
                <w:rStyle w:val="IndexLink"/>
                <w:rtl w:val="true"/>
              </w:rPr>
              <w:t xml:space="preserve">» </w:t>
            </w:r>
            <w:r>
              <w:rPr>
                <w:rStyle w:val="IndexLink"/>
                <w:rtl w:val="true"/>
              </w:rPr>
              <w:t>الرسالة المشقیّة</w:t>
            </w:r>
            <w:r>
              <w:rPr>
                <w:rStyle w:val="IndexLink"/>
                <w:rtl w:val="true"/>
              </w:rPr>
              <w:tab/>
            </w:r>
            <w:r>
              <w:rPr>
                <w:rStyle w:val="IndexLink"/>
              </w:rPr>
              <w:t>419</w:t>
            </w:r>
          </w:hyperlink>
        </w:p>
        <w:p>
          <w:pPr>
            <w:pStyle w:val="Contents3"/>
            <w:tabs>
              <w:tab w:val="clear" w:pos="8459"/>
              <w:tab w:val="right" w:pos="9026" w:leader="dot"/>
            </w:tabs>
            <w:rPr/>
          </w:pPr>
          <w:hyperlink w:anchor="__RefHeading___Toc146340_2322387425">
            <w:r>
              <w:rPr>
                <w:webHidden/>
                <w:rStyle w:val="IndexLink"/>
                <w:rtl w:val="true"/>
              </w:rPr>
              <w:t>«</w:t>
            </w:r>
            <w:r>
              <w:rPr>
                <w:rStyle w:val="IndexLink"/>
              </w:rPr>
              <w:t>413</w:t>
            </w:r>
            <w:r>
              <w:rPr>
                <w:rStyle w:val="IndexLink"/>
                <w:rtl w:val="true"/>
              </w:rPr>
              <w:t xml:space="preserve">» </w:t>
            </w:r>
            <w:r>
              <w:rPr>
                <w:rStyle w:val="IndexLink"/>
                <w:rtl w:val="true"/>
              </w:rPr>
              <w:t>رسالة مناظرة ابن أبی جمهور</w:t>
            </w:r>
            <w:r>
              <w:rPr>
                <w:rStyle w:val="IndexLink"/>
                <w:rtl w:val="true"/>
              </w:rPr>
              <w:tab/>
            </w:r>
            <w:r>
              <w:rPr>
                <w:rStyle w:val="IndexLink"/>
              </w:rPr>
              <w:t>424</w:t>
            </w:r>
          </w:hyperlink>
        </w:p>
        <w:p>
          <w:pPr>
            <w:pStyle w:val="Contents3"/>
            <w:tabs>
              <w:tab w:val="clear" w:pos="8459"/>
              <w:tab w:val="right" w:pos="9026" w:leader="dot"/>
            </w:tabs>
            <w:rPr/>
          </w:pPr>
          <w:hyperlink w:anchor="__RefHeading___Toc146342_2322387425">
            <w:r>
              <w:rPr>
                <w:webHidden/>
                <w:rStyle w:val="IndexLink"/>
                <w:rtl w:val="true"/>
              </w:rPr>
              <w:t>«</w:t>
            </w:r>
            <w:r>
              <w:rPr>
                <w:rStyle w:val="IndexLink"/>
              </w:rPr>
              <w:t>414</w:t>
            </w:r>
            <w:r>
              <w:rPr>
                <w:rStyle w:val="IndexLink"/>
                <w:rtl w:val="true"/>
              </w:rPr>
              <w:t xml:space="preserve">» </w:t>
            </w:r>
            <w:r>
              <w:rPr>
                <w:rStyle w:val="IndexLink"/>
                <w:rtl w:val="true"/>
              </w:rPr>
              <w:t xml:space="preserve">رسالة فی المنطق شاید نامش </w:t>
            </w:r>
            <w:r>
              <w:rPr>
                <w:rStyle w:val="IndexLink"/>
                <w:rtl w:val="true"/>
              </w:rPr>
              <w:t>«</w:t>
            </w:r>
            <w:r>
              <w:rPr>
                <w:rStyle w:val="IndexLink"/>
                <w:rtl w:val="true"/>
              </w:rPr>
              <w:t>فوائد ضروریَّه</w:t>
            </w:r>
            <w:r>
              <w:rPr>
                <w:rStyle w:val="IndexLink"/>
                <w:rtl w:val="true"/>
              </w:rPr>
              <w:t xml:space="preserve">» </w:t>
            </w:r>
            <w:r>
              <w:rPr>
                <w:rStyle w:val="IndexLink"/>
                <w:rtl w:val="true"/>
              </w:rPr>
              <w:t>باشد</w:t>
            </w:r>
            <w:r>
              <w:rPr>
                <w:rStyle w:val="IndexLink"/>
                <w:rtl w:val="true"/>
              </w:rPr>
              <w:t>.</w:t>
              <w:tab/>
            </w:r>
            <w:r>
              <w:rPr>
                <w:rStyle w:val="IndexLink"/>
              </w:rPr>
              <w:t>424</w:t>
            </w:r>
          </w:hyperlink>
        </w:p>
        <w:p>
          <w:pPr>
            <w:pStyle w:val="Contents3"/>
            <w:tabs>
              <w:tab w:val="clear" w:pos="8459"/>
              <w:tab w:val="right" w:pos="9026" w:leader="dot"/>
            </w:tabs>
            <w:rPr/>
          </w:pPr>
          <w:hyperlink w:anchor="__RefHeading___Toc146344_2322387425">
            <w:r>
              <w:rPr>
                <w:webHidden/>
                <w:rStyle w:val="IndexLink"/>
                <w:rtl w:val="true"/>
              </w:rPr>
              <w:t>«</w:t>
            </w:r>
            <w:r>
              <w:rPr>
                <w:rStyle w:val="IndexLink"/>
              </w:rPr>
              <w:t>415</w:t>
            </w:r>
            <w:r>
              <w:rPr>
                <w:rStyle w:val="IndexLink"/>
                <w:rtl w:val="true"/>
              </w:rPr>
              <w:t xml:space="preserve">» </w:t>
            </w:r>
            <w:r>
              <w:rPr>
                <w:rStyle w:val="IndexLink"/>
                <w:rtl w:val="true"/>
              </w:rPr>
              <w:t>رسالة فی نکاح الذمیّة</w:t>
            </w:r>
            <w:r>
              <w:rPr>
                <w:rStyle w:val="IndexLink"/>
                <w:rtl w:val="true"/>
              </w:rPr>
              <w:tab/>
            </w:r>
            <w:r>
              <w:rPr>
                <w:rStyle w:val="IndexLink"/>
              </w:rPr>
              <w:t>425</w:t>
            </w:r>
          </w:hyperlink>
        </w:p>
        <w:p>
          <w:pPr>
            <w:pStyle w:val="Contents3"/>
            <w:tabs>
              <w:tab w:val="clear" w:pos="8459"/>
              <w:tab w:val="right" w:pos="9026" w:leader="dot"/>
            </w:tabs>
            <w:rPr/>
          </w:pPr>
          <w:hyperlink w:anchor="__RefHeading___Toc146346_2322387425">
            <w:r>
              <w:rPr>
                <w:webHidden/>
                <w:rStyle w:val="IndexLink"/>
                <w:rtl w:val="true"/>
              </w:rPr>
              <w:t>«</w:t>
            </w:r>
            <w:r>
              <w:rPr>
                <w:rStyle w:val="IndexLink"/>
              </w:rPr>
              <w:t>416</w:t>
            </w:r>
            <w:r>
              <w:rPr>
                <w:rStyle w:val="IndexLink"/>
                <w:rtl w:val="true"/>
              </w:rPr>
              <w:t xml:space="preserve">» </w:t>
            </w:r>
            <w:r>
              <w:rPr>
                <w:rStyle w:val="IndexLink"/>
                <w:rtl w:val="true"/>
              </w:rPr>
              <w:t>رساله یوحنّا</w:t>
            </w:r>
            <w:r>
              <w:rPr>
                <w:rStyle w:val="IndexLink"/>
                <w:rtl w:val="true"/>
              </w:rPr>
              <w:tab/>
            </w:r>
            <w:r>
              <w:rPr>
                <w:rStyle w:val="IndexLink"/>
              </w:rPr>
              <w:t>425</w:t>
            </w:r>
          </w:hyperlink>
        </w:p>
        <w:p>
          <w:pPr>
            <w:pStyle w:val="Contents3"/>
            <w:tabs>
              <w:tab w:val="clear" w:pos="8459"/>
              <w:tab w:val="right" w:pos="9026" w:leader="dot"/>
            </w:tabs>
            <w:rPr/>
          </w:pPr>
          <w:hyperlink w:anchor="__RefHeading___Toc146348_2322387425">
            <w:r>
              <w:rPr>
                <w:webHidden/>
                <w:rStyle w:val="IndexLink"/>
                <w:rtl w:val="true"/>
              </w:rPr>
              <w:t>«</w:t>
            </w:r>
            <w:r>
              <w:rPr>
                <w:rStyle w:val="IndexLink"/>
              </w:rPr>
              <w:t>417</w:t>
            </w:r>
            <w:r>
              <w:rPr>
                <w:rStyle w:val="IndexLink"/>
                <w:rtl w:val="true"/>
              </w:rPr>
              <w:t xml:space="preserve">» </w:t>
            </w:r>
            <w:r>
              <w:rPr>
                <w:rStyle w:val="IndexLink"/>
                <w:rtl w:val="true"/>
              </w:rPr>
              <w:t>الرشاد، فی شرح الارشاد</w:t>
            </w:r>
            <w:r>
              <w:rPr>
                <w:rStyle w:val="IndexLink"/>
                <w:rtl w:val="true"/>
              </w:rPr>
              <w:tab/>
            </w:r>
            <w:r>
              <w:rPr>
                <w:rStyle w:val="IndexLink"/>
              </w:rPr>
              <w:t>426</w:t>
            </w:r>
          </w:hyperlink>
        </w:p>
        <w:p>
          <w:pPr>
            <w:pStyle w:val="Contents3"/>
            <w:tabs>
              <w:tab w:val="clear" w:pos="8459"/>
              <w:tab w:val="right" w:pos="9026" w:leader="dot"/>
            </w:tabs>
            <w:rPr/>
          </w:pPr>
          <w:hyperlink w:anchor="__RefHeading___Toc146350_2322387425">
            <w:r>
              <w:rPr>
                <w:webHidden/>
                <w:rStyle w:val="IndexLink"/>
                <w:rtl w:val="true"/>
              </w:rPr>
              <w:t>«</w:t>
            </w:r>
            <w:r>
              <w:rPr>
                <w:rStyle w:val="IndexLink"/>
              </w:rPr>
              <w:t>418</w:t>
            </w:r>
            <w:r>
              <w:rPr>
                <w:rStyle w:val="IndexLink"/>
                <w:rtl w:val="true"/>
              </w:rPr>
              <w:t xml:space="preserve">» </w:t>
            </w:r>
            <w:r>
              <w:rPr>
                <w:rStyle w:val="IndexLink"/>
                <w:rtl w:val="true"/>
              </w:rPr>
              <w:t>رضوان الأمِلین فی تعلیقات القوانین</w:t>
            </w:r>
            <w:r>
              <w:rPr>
                <w:rStyle w:val="IndexLink"/>
                <w:rtl w:val="true"/>
              </w:rPr>
              <w:tab/>
            </w:r>
            <w:r>
              <w:rPr>
                <w:rStyle w:val="IndexLink"/>
              </w:rPr>
              <w:t>427</w:t>
            </w:r>
          </w:hyperlink>
        </w:p>
        <w:p>
          <w:pPr>
            <w:pStyle w:val="Contents3"/>
            <w:tabs>
              <w:tab w:val="clear" w:pos="8459"/>
              <w:tab w:val="right" w:pos="9026" w:leader="dot"/>
            </w:tabs>
            <w:rPr/>
          </w:pPr>
          <w:hyperlink w:anchor="__RefHeading___Toc146352_2322387425">
            <w:r>
              <w:rPr>
                <w:webHidden/>
                <w:rStyle w:val="IndexLink"/>
                <w:rtl w:val="true"/>
              </w:rPr>
              <w:t>«</w:t>
            </w:r>
            <w:r>
              <w:rPr>
                <w:rStyle w:val="IndexLink"/>
              </w:rPr>
              <w:t>419</w:t>
            </w:r>
            <w:r>
              <w:rPr>
                <w:rStyle w:val="IndexLink"/>
                <w:rtl w:val="true"/>
              </w:rPr>
              <w:t xml:space="preserve">» </w:t>
            </w:r>
            <w:r>
              <w:rPr>
                <w:rStyle w:val="IndexLink"/>
                <w:rtl w:val="true"/>
              </w:rPr>
              <w:t>رَوادع النفوس</w:t>
            </w:r>
            <w:r>
              <w:rPr>
                <w:rStyle w:val="IndexLink"/>
                <w:rtl w:val="true"/>
              </w:rPr>
              <w:tab/>
            </w:r>
            <w:r>
              <w:rPr>
                <w:rStyle w:val="IndexLink"/>
              </w:rPr>
              <w:t>427</w:t>
            </w:r>
          </w:hyperlink>
        </w:p>
        <w:p>
          <w:pPr>
            <w:pStyle w:val="Contents3"/>
            <w:tabs>
              <w:tab w:val="clear" w:pos="8459"/>
              <w:tab w:val="right" w:pos="9026" w:leader="dot"/>
            </w:tabs>
            <w:rPr/>
          </w:pPr>
          <w:hyperlink w:anchor="__RefHeading___Toc146354_2322387425">
            <w:r>
              <w:rPr>
                <w:webHidden/>
                <w:rStyle w:val="IndexLink"/>
                <w:rtl w:val="true"/>
              </w:rPr>
              <w:t>«</w:t>
            </w:r>
            <w:r>
              <w:rPr>
                <w:rStyle w:val="IndexLink"/>
              </w:rPr>
              <w:t>420</w:t>
            </w:r>
            <w:r>
              <w:rPr>
                <w:rStyle w:val="IndexLink"/>
                <w:rtl w:val="true"/>
              </w:rPr>
              <w:t xml:space="preserve">» </w:t>
            </w:r>
            <w:r>
              <w:rPr>
                <w:rStyle w:val="IndexLink"/>
                <w:rtl w:val="true"/>
              </w:rPr>
              <w:t>الرّوضة البهیّة فی شرح اللّمعة الدمشقیّة</w:t>
            </w:r>
            <w:r>
              <w:rPr>
                <w:rStyle w:val="IndexLink"/>
                <w:rtl w:val="true"/>
              </w:rPr>
              <w:tab/>
            </w:r>
            <w:r>
              <w:rPr>
                <w:rStyle w:val="IndexLink"/>
              </w:rPr>
              <w:t>428</w:t>
            </w:r>
          </w:hyperlink>
        </w:p>
        <w:p>
          <w:pPr>
            <w:pStyle w:val="Contents3"/>
            <w:tabs>
              <w:tab w:val="clear" w:pos="8459"/>
              <w:tab w:val="right" w:pos="9026" w:leader="dot"/>
            </w:tabs>
            <w:rPr/>
          </w:pPr>
          <w:hyperlink w:anchor="__RefHeading___Toc146356_2322387425">
            <w:r>
              <w:rPr>
                <w:webHidden/>
                <w:rStyle w:val="IndexLink"/>
                <w:rtl w:val="true"/>
              </w:rPr>
              <w:t>«</w:t>
            </w:r>
            <w:r>
              <w:rPr>
                <w:rStyle w:val="IndexLink"/>
              </w:rPr>
              <w:t>421</w:t>
            </w:r>
            <w:r>
              <w:rPr>
                <w:rStyle w:val="IndexLink"/>
                <w:rtl w:val="true"/>
              </w:rPr>
              <w:t xml:space="preserve">» </w:t>
            </w:r>
            <w:r>
              <w:rPr>
                <w:rStyle w:val="IndexLink"/>
                <w:rtl w:val="true"/>
              </w:rPr>
              <w:t>ضمیمه صیغ العقود و الایقاعات</w:t>
            </w:r>
            <w:r>
              <w:rPr>
                <w:rStyle w:val="IndexLink"/>
                <w:rtl w:val="true"/>
              </w:rPr>
              <w:tab/>
            </w:r>
            <w:r>
              <w:rPr>
                <w:rStyle w:val="IndexLink"/>
              </w:rPr>
              <w:t>429</w:t>
            </w:r>
          </w:hyperlink>
        </w:p>
        <w:p>
          <w:pPr>
            <w:pStyle w:val="Contents3"/>
            <w:tabs>
              <w:tab w:val="clear" w:pos="8459"/>
              <w:tab w:val="right" w:pos="9026" w:leader="dot"/>
            </w:tabs>
            <w:rPr/>
          </w:pPr>
          <w:hyperlink w:anchor="__RefHeading___Toc146358_2322387425">
            <w:r>
              <w:rPr>
                <w:webHidden/>
                <w:rStyle w:val="IndexLink"/>
                <w:rtl w:val="true"/>
              </w:rPr>
              <w:t>«</w:t>
            </w:r>
            <w:r>
              <w:rPr>
                <w:rStyle w:val="IndexLink"/>
              </w:rPr>
              <w:t>422</w:t>
            </w:r>
            <w:r>
              <w:rPr>
                <w:rStyle w:val="IndexLink"/>
                <w:rtl w:val="true"/>
              </w:rPr>
              <w:t xml:space="preserve">» </w:t>
            </w:r>
            <w:r>
              <w:rPr>
                <w:rStyle w:val="IndexLink"/>
                <w:rtl w:val="true"/>
              </w:rPr>
              <w:t>نسخه دیگر</w:t>
            </w:r>
            <w:r>
              <w:rPr>
                <w:rStyle w:val="IndexLink"/>
                <w:rtl w:val="true"/>
              </w:rPr>
              <w:tab/>
            </w:r>
            <w:r>
              <w:rPr>
                <w:rStyle w:val="IndexLink"/>
              </w:rPr>
              <w:t>429</w:t>
            </w:r>
          </w:hyperlink>
        </w:p>
        <w:p>
          <w:pPr>
            <w:pStyle w:val="Contents3"/>
            <w:tabs>
              <w:tab w:val="clear" w:pos="8459"/>
              <w:tab w:val="right" w:pos="9026" w:leader="dot"/>
            </w:tabs>
            <w:rPr/>
          </w:pPr>
          <w:hyperlink w:anchor="__RefHeading___Toc146360_2322387425">
            <w:r>
              <w:rPr>
                <w:webHidden/>
                <w:rStyle w:val="IndexLink"/>
                <w:rtl w:val="true"/>
              </w:rPr>
              <w:t>«</w:t>
            </w:r>
            <w:r>
              <w:rPr>
                <w:rStyle w:val="IndexLink"/>
              </w:rPr>
              <w:t>423</w:t>
            </w:r>
            <w:r>
              <w:rPr>
                <w:rStyle w:val="IndexLink"/>
                <w:rtl w:val="true"/>
              </w:rPr>
              <w:t xml:space="preserve">» </w:t>
            </w:r>
            <w:r>
              <w:rPr>
                <w:rStyle w:val="IndexLink"/>
                <w:rtl w:val="true"/>
              </w:rPr>
              <w:t>نسخه دیگر</w:t>
            </w:r>
            <w:r>
              <w:rPr>
                <w:rStyle w:val="IndexLink"/>
                <w:rtl w:val="true"/>
              </w:rPr>
              <w:tab/>
            </w:r>
            <w:r>
              <w:rPr>
                <w:rStyle w:val="IndexLink"/>
              </w:rPr>
              <w:t>430</w:t>
            </w:r>
          </w:hyperlink>
        </w:p>
        <w:p>
          <w:pPr>
            <w:pStyle w:val="Contents3"/>
            <w:tabs>
              <w:tab w:val="clear" w:pos="8459"/>
              <w:tab w:val="right" w:pos="9026" w:leader="dot"/>
            </w:tabs>
            <w:rPr/>
          </w:pPr>
          <w:hyperlink w:anchor="__RefHeading___Toc146362_2322387425">
            <w:r>
              <w:rPr>
                <w:webHidden/>
                <w:rStyle w:val="IndexLink"/>
                <w:rtl w:val="true"/>
              </w:rPr>
              <w:t>«</w:t>
            </w:r>
            <w:r>
              <w:rPr>
                <w:rStyle w:val="IndexLink"/>
              </w:rPr>
              <w:t>424</w:t>
            </w:r>
            <w:r>
              <w:rPr>
                <w:rStyle w:val="IndexLink"/>
                <w:rtl w:val="true"/>
              </w:rPr>
              <w:t xml:space="preserve">» </w:t>
            </w:r>
            <w:r>
              <w:rPr>
                <w:rStyle w:val="IndexLink"/>
                <w:rtl w:val="true"/>
              </w:rPr>
              <w:t>روضة الزهراء</w:t>
            </w:r>
            <w:r>
              <w:rPr>
                <w:rStyle w:val="IndexLink"/>
                <w:rtl w:val="true"/>
              </w:rPr>
              <w:tab/>
            </w:r>
            <w:r>
              <w:rPr>
                <w:rStyle w:val="IndexLink"/>
              </w:rPr>
              <w:t>430</w:t>
            </w:r>
          </w:hyperlink>
        </w:p>
        <w:p>
          <w:pPr>
            <w:pStyle w:val="Contents3"/>
            <w:tabs>
              <w:tab w:val="clear" w:pos="8459"/>
              <w:tab w:val="right" w:pos="9026" w:leader="dot"/>
            </w:tabs>
            <w:rPr/>
          </w:pPr>
          <w:hyperlink w:anchor="__RefHeading___Toc146364_2322387425">
            <w:r>
              <w:rPr>
                <w:webHidden/>
                <w:rStyle w:val="IndexLink"/>
                <w:rtl w:val="true"/>
              </w:rPr>
              <w:t>«</w:t>
            </w:r>
            <w:r>
              <w:rPr>
                <w:rStyle w:val="IndexLink"/>
              </w:rPr>
              <w:t>425</w:t>
            </w:r>
            <w:r>
              <w:rPr>
                <w:rStyle w:val="IndexLink"/>
                <w:rtl w:val="true"/>
              </w:rPr>
              <w:t xml:space="preserve">» </w:t>
            </w:r>
            <w:r>
              <w:rPr>
                <w:rStyle w:val="IndexLink"/>
                <w:rtl w:val="true"/>
              </w:rPr>
              <w:t>نسخه دیگر</w:t>
            </w:r>
            <w:r>
              <w:rPr>
                <w:rStyle w:val="IndexLink"/>
                <w:rtl w:val="true"/>
              </w:rPr>
              <w:tab/>
            </w:r>
            <w:r>
              <w:rPr>
                <w:rStyle w:val="IndexLink"/>
              </w:rPr>
              <w:t>431</w:t>
            </w:r>
          </w:hyperlink>
        </w:p>
        <w:p>
          <w:pPr>
            <w:pStyle w:val="Contents3"/>
            <w:tabs>
              <w:tab w:val="clear" w:pos="8459"/>
              <w:tab w:val="right" w:pos="9026" w:leader="dot"/>
            </w:tabs>
            <w:rPr/>
          </w:pPr>
          <w:hyperlink w:anchor="__RefHeading___Toc146366_2322387425">
            <w:r>
              <w:rPr>
                <w:webHidden/>
                <w:rStyle w:val="IndexLink"/>
                <w:rtl w:val="true"/>
              </w:rPr>
              <w:t>«</w:t>
            </w:r>
            <w:r>
              <w:rPr>
                <w:rStyle w:val="IndexLink"/>
              </w:rPr>
              <w:t>426</w:t>
            </w:r>
            <w:r>
              <w:rPr>
                <w:rStyle w:val="IndexLink"/>
                <w:rtl w:val="true"/>
              </w:rPr>
              <w:t xml:space="preserve">» </w:t>
            </w:r>
            <w:r>
              <w:rPr>
                <w:rStyle w:val="IndexLink"/>
                <w:rtl w:val="true"/>
              </w:rPr>
              <w:t>روضة الشّهداء</w:t>
            </w:r>
            <w:r>
              <w:rPr>
                <w:rStyle w:val="IndexLink"/>
                <w:rtl w:val="true"/>
              </w:rPr>
              <w:tab/>
            </w:r>
            <w:r>
              <w:rPr>
                <w:rStyle w:val="IndexLink"/>
              </w:rPr>
              <w:t>432</w:t>
            </w:r>
          </w:hyperlink>
        </w:p>
        <w:p>
          <w:pPr>
            <w:pStyle w:val="Contents3"/>
            <w:tabs>
              <w:tab w:val="clear" w:pos="8459"/>
              <w:tab w:val="right" w:pos="9026" w:leader="dot"/>
            </w:tabs>
            <w:rPr/>
          </w:pPr>
          <w:hyperlink w:anchor="__RefHeading___Toc146368_2322387425">
            <w:r>
              <w:rPr>
                <w:webHidden/>
                <w:rStyle w:val="IndexLink"/>
                <w:rtl w:val="true"/>
              </w:rPr>
              <w:t>«</w:t>
            </w:r>
            <w:r>
              <w:rPr>
                <w:rStyle w:val="IndexLink"/>
              </w:rPr>
              <w:t>427</w:t>
            </w:r>
            <w:r>
              <w:rPr>
                <w:rStyle w:val="IndexLink"/>
                <w:rtl w:val="true"/>
              </w:rPr>
              <w:t xml:space="preserve">» </w:t>
            </w:r>
            <w:r>
              <w:rPr>
                <w:rStyle w:val="IndexLink"/>
                <w:rtl w:val="true"/>
              </w:rPr>
              <w:t>نسخه دیگر</w:t>
            </w:r>
            <w:r>
              <w:rPr>
                <w:rStyle w:val="IndexLink"/>
                <w:rtl w:val="true"/>
              </w:rPr>
              <w:tab/>
            </w:r>
            <w:r>
              <w:rPr>
                <w:rStyle w:val="IndexLink"/>
              </w:rPr>
              <w:t>433</w:t>
            </w:r>
          </w:hyperlink>
        </w:p>
        <w:p>
          <w:pPr>
            <w:pStyle w:val="Contents3"/>
            <w:tabs>
              <w:tab w:val="clear" w:pos="8459"/>
              <w:tab w:val="right" w:pos="9026" w:leader="dot"/>
            </w:tabs>
            <w:rPr/>
          </w:pPr>
          <w:hyperlink w:anchor="__RefHeading___Toc146370_2322387425">
            <w:r>
              <w:rPr>
                <w:webHidden/>
                <w:rStyle w:val="IndexLink"/>
                <w:rtl w:val="true"/>
              </w:rPr>
              <w:t>«</w:t>
            </w:r>
            <w:r>
              <w:rPr>
                <w:rStyle w:val="IndexLink"/>
              </w:rPr>
              <w:t>428</w:t>
            </w:r>
            <w:r>
              <w:rPr>
                <w:rStyle w:val="IndexLink"/>
                <w:rtl w:val="true"/>
              </w:rPr>
              <w:t xml:space="preserve">» </w:t>
            </w:r>
            <w:r>
              <w:rPr>
                <w:rStyle w:val="IndexLink"/>
                <w:rtl w:val="true"/>
              </w:rPr>
              <w:t>روضة الصّفاء فی سیرة الأنبیاءِ و الملوک و الخلفاء</w:t>
            </w:r>
            <w:r>
              <w:rPr>
                <w:rStyle w:val="IndexLink"/>
                <w:rtl w:val="true"/>
              </w:rPr>
              <w:tab/>
            </w:r>
            <w:r>
              <w:rPr>
                <w:rStyle w:val="IndexLink"/>
              </w:rPr>
              <w:t>433</w:t>
            </w:r>
          </w:hyperlink>
        </w:p>
        <w:p>
          <w:pPr>
            <w:pStyle w:val="Contents3"/>
            <w:tabs>
              <w:tab w:val="clear" w:pos="8459"/>
              <w:tab w:val="right" w:pos="9026" w:leader="dot"/>
            </w:tabs>
            <w:rPr/>
          </w:pPr>
          <w:hyperlink w:anchor="__RefHeading___Toc146372_2322387425">
            <w:r>
              <w:rPr>
                <w:webHidden/>
                <w:rStyle w:val="IndexLink"/>
                <w:rtl w:val="true"/>
              </w:rPr>
              <w:t>«</w:t>
            </w:r>
            <w:r>
              <w:rPr>
                <w:rStyle w:val="IndexLink"/>
              </w:rPr>
              <w:t>429</w:t>
            </w:r>
            <w:r>
              <w:rPr>
                <w:rStyle w:val="IndexLink"/>
                <w:rtl w:val="true"/>
              </w:rPr>
              <w:t xml:space="preserve">» </w:t>
            </w:r>
            <w:r>
              <w:rPr>
                <w:rStyle w:val="IndexLink"/>
                <w:rtl w:val="true"/>
              </w:rPr>
              <w:t>نسخه دیگر</w:t>
            </w:r>
            <w:r>
              <w:rPr>
                <w:rStyle w:val="IndexLink"/>
                <w:rtl w:val="true"/>
              </w:rPr>
              <w:tab/>
            </w:r>
            <w:r>
              <w:rPr>
                <w:rStyle w:val="IndexLink"/>
              </w:rPr>
              <w:t>433</w:t>
            </w:r>
          </w:hyperlink>
        </w:p>
        <w:p>
          <w:pPr>
            <w:pStyle w:val="Contents3"/>
            <w:tabs>
              <w:tab w:val="clear" w:pos="8459"/>
              <w:tab w:val="right" w:pos="9026" w:leader="dot"/>
            </w:tabs>
            <w:rPr/>
          </w:pPr>
          <w:hyperlink w:anchor="__RefHeading___Toc146374_2322387425">
            <w:r>
              <w:rPr>
                <w:webHidden/>
                <w:rStyle w:val="IndexLink"/>
                <w:rtl w:val="true"/>
              </w:rPr>
              <w:t>«</w:t>
            </w:r>
            <w:r>
              <w:rPr>
                <w:rStyle w:val="IndexLink"/>
              </w:rPr>
              <w:t>430</w:t>
            </w:r>
            <w:r>
              <w:rPr>
                <w:rStyle w:val="IndexLink"/>
                <w:rtl w:val="true"/>
              </w:rPr>
              <w:t xml:space="preserve">» </w:t>
            </w:r>
            <w:r>
              <w:rPr>
                <w:rStyle w:val="IndexLink"/>
                <w:rtl w:val="true"/>
              </w:rPr>
              <w:t>روضة المتّقین فی شرح أخبار الأئمّة المعصومین</w:t>
            </w:r>
            <w:r>
              <w:rPr>
                <w:rStyle w:val="IndexLink"/>
                <w:rtl w:val="true"/>
              </w:rPr>
              <w:tab/>
            </w:r>
            <w:r>
              <w:rPr>
                <w:rStyle w:val="IndexLink"/>
              </w:rPr>
              <w:t>434</w:t>
            </w:r>
          </w:hyperlink>
        </w:p>
        <w:p>
          <w:pPr>
            <w:pStyle w:val="Contents3"/>
            <w:tabs>
              <w:tab w:val="clear" w:pos="8459"/>
              <w:tab w:val="right" w:pos="9026" w:leader="dot"/>
            </w:tabs>
            <w:rPr/>
          </w:pPr>
          <w:hyperlink w:anchor="__RefHeading___Toc146376_2322387425">
            <w:r>
              <w:rPr>
                <w:webHidden/>
                <w:rStyle w:val="IndexLink"/>
                <w:rtl w:val="true"/>
              </w:rPr>
              <w:t>«</w:t>
            </w:r>
            <w:r>
              <w:rPr>
                <w:rStyle w:val="IndexLink"/>
              </w:rPr>
              <w:t>431</w:t>
            </w:r>
            <w:r>
              <w:rPr>
                <w:rStyle w:val="IndexLink"/>
                <w:rtl w:val="true"/>
              </w:rPr>
              <w:t xml:space="preserve">» </w:t>
            </w:r>
            <w:r>
              <w:rPr>
                <w:rStyle w:val="IndexLink"/>
                <w:rtl w:val="true"/>
              </w:rPr>
              <w:t>نسخه دیگر</w:t>
            </w:r>
            <w:r>
              <w:rPr>
                <w:rStyle w:val="IndexLink"/>
                <w:rtl w:val="true"/>
              </w:rPr>
              <w:tab/>
            </w:r>
            <w:r>
              <w:rPr>
                <w:rStyle w:val="IndexLink"/>
              </w:rPr>
              <w:t>434</w:t>
            </w:r>
          </w:hyperlink>
        </w:p>
        <w:p>
          <w:pPr>
            <w:pStyle w:val="Contents3"/>
            <w:tabs>
              <w:tab w:val="clear" w:pos="8459"/>
              <w:tab w:val="right" w:pos="9026" w:leader="dot"/>
            </w:tabs>
            <w:rPr/>
          </w:pPr>
          <w:hyperlink w:anchor="__RefHeading___Toc146378_2322387425">
            <w:r>
              <w:rPr>
                <w:webHidden/>
                <w:rStyle w:val="IndexLink"/>
                <w:rtl w:val="true"/>
              </w:rPr>
              <w:t>«</w:t>
            </w:r>
            <w:r>
              <w:rPr>
                <w:rStyle w:val="IndexLink"/>
              </w:rPr>
              <w:t>432</w:t>
            </w:r>
            <w:r>
              <w:rPr>
                <w:rStyle w:val="IndexLink"/>
                <w:rtl w:val="true"/>
              </w:rPr>
              <w:t xml:space="preserve">» </w:t>
            </w:r>
            <w:r>
              <w:rPr>
                <w:rStyle w:val="IndexLink"/>
                <w:rtl w:val="true"/>
              </w:rPr>
              <w:t>نسخه دیگر</w:t>
            </w:r>
            <w:r>
              <w:rPr>
                <w:rStyle w:val="IndexLink"/>
                <w:rtl w:val="true"/>
              </w:rPr>
              <w:tab/>
            </w:r>
            <w:r>
              <w:rPr>
                <w:rStyle w:val="IndexLink"/>
              </w:rPr>
              <w:t>435</w:t>
            </w:r>
          </w:hyperlink>
        </w:p>
        <w:p>
          <w:pPr>
            <w:pStyle w:val="Contents3"/>
            <w:tabs>
              <w:tab w:val="clear" w:pos="8459"/>
              <w:tab w:val="right" w:pos="9026" w:leader="dot"/>
            </w:tabs>
            <w:rPr/>
          </w:pPr>
          <w:hyperlink w:anchor="__RefHeading___Toc146380_2322387425">
            <w:r>
              <w:rPr>
                <w:webHidden/>
                <w:rStyle w:val="IndexLink"/>
                <w:rtl w:val="true"/>
              </w:rPr>
              <w:t>«</w:t>
            </w:r>
            <w:r>
              <w:rPr>
                <w:rStyle w:val="IndexLink"/>
              </w:rPr>
              <w:t>433</w:t>
            </w:r>
            <w:r>
              <w:rPr>
                <w:rStyle w:val="IndexLink"/>
                <w:rtl w:val="true"/>
              </w:rPr>
              <w:t xml:space="preserve">» </w:t>
            </w:r>
            <w:r>
              <w:rPr>
                <w:rStyle w:val="IndexLink"/>
                <w:rtl w:val="true"/>
              </w:rPr>
              <w:t>نسخه دیگر</w:t>
            </w:r>
            <w:r>
              <w:rPr>
                <w:rStyle w:val="IndexLink"/>
                <w:rtl w:val="true"/>
              </w:rPr>
              <w:tab/>
            </w:r>
            <w:r>
              <w:rPr>
                <w:rStyle w:val="IndexLink"/>
              </w:rPr>
              <w:t>435</w:t>
            </w:r>
          </w:hyperlink>
        </w:p>
        <w:p>
          <w:pPr>
            <w:pStyle w:val="Contents3"/>
            <w:tabs>
              <w:tab w:val="clear" w:pos="8459"/>
              <w:tab w:val="right" w:pos="9026" w:leader="dot"/>
            </w:tabs>
            <w:rPr/>
          </w:pPr>
          <w:hyperlink w:anchor="__RefHeading___Toc146382_2322387425">
            <w:r>
              <w:rPr>
                <w:webHidden/>
                <w:rStyle w:val="IndexLink"/>
                <w:rtl w:val="true"/>
              </w:rPr>
              <w:t>«</w:t>
            </w:r>
            <w:r>
              <w:rPr>
                <w:rStyle w:val="IndexLink"/>
              </w:rPr>
              <w:t>434</w:t>
            </w:r>
            <w:r>
              <w:rPr>
                <w:rStyle w:val="IndexLink"/>
                <w:rtl w:val="true"/>
              </w:rPr>
              <w:t xml:space="preserve">» </w:t>
            </w:r>
            <w:r>
              <w:rPr>
                <w:rStyle w:val="IndexLink"/>
                <w:rtl w:val="true"/>
              </w:rPr>
              <w:t>نسخه دیگر</w:t>
            </w:r>
            <w:r>
              <w:rPr>
                <w:rStyle w:val="IndexLink"/>
                <w:rtl w:val="true"/>
              </w:rPr>
              <w:tab/>
            </w:r>
            <w:r>
              <w:rPr>
                <w:rStyle w:val="IndexLink"/>
              </w:rPr>
              <w:t>436</w:t>
            </w:r>
          </w:hyperlink>
        </w:p>
        <w:p>
          <w:pPr>
            <w:pStyle w:val="Contents3"/>
            <w:tabs>
              <w:tab w:val="clear" w:pos="8459"/>
              <w:tab w:val="right" w:pos="9026" w:leader="dot"/>
            </w:tabs>
            <w:rPr/>
          </w:pPr>
          <w:hyperlink w:anchor="__RefHeading___Toc146384_2322387425">
            <w:r>
              <w:rPr>
                <w:webHidden/>
                <w:rStyle w:val="IndexLink"/>
                <w:rtl w:val="true"/>
              </w:rPr>
              <w:t>«</w:t>
            </w:r>
            <w:r>
              <w:rPr>
                <w:rStyle w:val="IndexLink"/>
              </w:rPr>
              <w:t>435</w:t>
            </w:r>
            <w:r>
              <w:rPr>
                <w:rStyle w:val="IndexLink"/>
                <w:rtl w:val="true"/>
              </w:rPr>
              <w:t xml:space="preserve">» </w:t>
            </w:r>
            <w:r>
              <w:rPr>
                <w:rStyle w:val="IndexLink"/>
                <w:rtl w:val="true"/>
              </w:rPr>
              <w:t>ریاض السّالکین فی شرح صحیفة سیّد العابدین</w:t>
            </w:r>
            <w:r>
              <w:rPr>
                <w:rStyle w:val="IndexLink"/>
                <w:rtl w:val="true"/>
              </w:rPr>
              <w:tab/>
            </w:r>
            <w:r>
              <w:rPr>
                <w:rStyle w:val="IndexLink"/>
              </w:rPr>
              <w:t>437</w:t>
            </w:r>
          </w:hyperlink>
        </w:p>
        <w:p>
          <w:pPr>
            <w:pStyle w:val="Contents3"/>
            <w:tabs>
              <w:tab w:val="clear" w:pos="8459"/>
              <w:tab w:val="right" w:pos="9026" w:leader="dot"/>
            </w:tabs>
            <w:rPr/>
          </w:pPr>
          <w:hyperlink w:anchor="__RefHeading___Toc146386_2322387425">
            <w:r>
              <w:rPr>
                <w:webHidden/>
                <w:rStyle w:val="IndexLink"/>
                <w:rtl w:val="true"/>
              </w:rPr>
              <w:t>«</w:t>
            </w:r>
            <w:r>
              <w:rPr>
                <w:rStyle w:val="IndexLink"/>
              </w:rPr>
              <w:t>436</w:t>
            </w:r>
            <w:r>
              <w:rPr>
                <w:rStyle w:val="IndexLink"/>
                <w:rtl w:val="true"/>
              </w:rPr>
              <w:t xml:space="preserve">» </w:t>
            </w:r>
            <w:r>
              <w:rPr>
                <w:rStyle w:val="IndexLink"/>
                <w:rtl w:val="true"/>
              </w:rPr>
              <w:t>ریاض العابدین فی شرح صحیفة مولانا و مولی المؤمنین علیّ بن الحسین زین العابدین</w:t>
            </w:r>
            <w:r>
              <w:rPr>
                <w:rStyle w:val="IndexLink"/>
                <w:rtl w:val="true"/>
              </w:rPr>
              <w:tab/>
            </w:r>
            <w:r>
              <w:rPr>
                <w:rStyle w:val="IndexLink"/>
              </w:rPr>
              <w:t>438</w:t>
            </w:r>
          </w:hyperlink>
        </w:p>
        <w:p>
          <w:pPr>
            <w:pStyle w:val="Contents3"/>
            <w:tabs>
              <w:tab w:val="clear" w:pos="8459"/>
              <w:tab w:val="right" w:pos="9026" w:leader="dot"/>
            </w:tabs>
            <w:rPr/>
          </w:pPr>
          <w:hyperlink w:anchor="__RefHeading___Toc146388_2322387425">
            <w:r>
              <w:rPr>
                <w:webHidden/>
                <w:rStyle w:val="IndexLink"/>
                <w:rtl w:val="true"/>
              </w:rPr>
              <w:t>«</w:t>
            </w:r>
            <w:r>
              <w:rPr>
                <w:rStyle w:val="IndexLink"/>
              </w:rPr>
              <w:t>437</w:t>
            </w:r>
            <w:r>
              <w:rPr>
                <w:rStyle w:val="IndexLink"/>
                <w:rtl w:val="true"/>
              </w:rPr>
              <w:t xml:space="preserve">» </w:t>
            </w:r>
            <w:r>
              <w:rPr>
                <w:rStyle w:val="IndexLink"/>
                <w:rtl w:val="true"/>
              </w:rPr>
              <w:t>ریاض المسائل فی تحقیق الأحکام بالدلائل</w:t>
            </w:r>
            <w:r>
              <w:rPr>
                <w:rStyle w:val="IndexLink"/>
                <w:rtl w:val="true"/>
              </w:rPr>
              <w:tab/>
            </w:r>
            <w:r>
              <w:rPr>
                <w:rStyle w:val="IndexLink"/>
              </w:rPr>
              <w:t>439</w:t>
            </w:r>
          </w:hyperlink>
        </w:p>
        <w:p>
          <w:pPr>
            <w:pStyle w:val="Contents3"/>
            <w:tabs>
              <w:tab w:val="clear" w:pos="8459"/>
              <w:tab w:val="right" w:pos="9026" w:leader="dot"/>
            </w:tabs>
            <w:rPr/>
          </w:pPr>
          <w:hyperlink w:anchor="__RefHeading___Toc146390_2322387425">
            <w:r>
              <w:rPr>
                <w:webHidden/>
                <w:rStyle w:val="IndexLink"/>
                <w:rtl w:val="true"/>
              </w:rPr>
              <w:t>«</w:t>
            </w:r>
            <w:r>
              <w:rPr>
                <w:rStyle w:val="IndexLink"/>
              </w:rPr>
              <w:t>438</w:t>
            </w:r>
            <w:r>
              <w:rPr>
                <w:rStyle w:val="IndexLink"/>
                <w:rtl w:val="true"/>
              </w:rPr>
              <w:t xml:space="preserve">» </w:t>
            </w:r>
            <w:r>
              <w:rPr>
                <w:rStyle w:val="IndexLink"/>
                <w:rtl w:val="true"/>
              </w:rPr>
              <w:t>نسخه دیگر</w:t>
            </w:r>
            <w:r>
              <w:rPr>
                <w:rStyle w:val="IndexLink"/>
                <w:rtl w:val="true"/>
              </w:rPr>
              <w:tab/>
            </w:r>
            <w:r>
              <w:rPr>
                <w:rStyle w:val="IndexLink"/>
              </w:rPr>
              <w:t>439</w:t>
            </w:r>
          </w:hyperlink>
        </w:p>
        <w:p>
          <w:pPr>
            <w:pStyle w:val="Contents3"/>
            <w:tabs>
              <w:tab w:val="clear" w:pos="8459"/>
              <w:tab w:val="right" w:pos="9026" w:leader="dot"/>
            </w:tabs>
            <w:rPr/>
          </w:pPr>
          <w:hyperlink w:anchor="__RefHeading___Toc146392_2322387425">
            <w:r>
              <w:rPr>
                <w:webHidden/>
                <w:rStyle w:val="IndexLink"/>
                <w:rtl w:val="true"/>
              </w:rPr>
              <w:t>«</w:t>
            </w:r>
            <w:r>
              <w:rPr>
                <w:rStyle w:val="IndexLink"/>
              </w:rPr>
              <w:t>439</w:t>
            </w:r>
            <w:r>
              <w:rPr>
                <w:rStyle w:val="IndexLink"/>
                <w:rtl w:val="true"/>
              </w:rPr>
              <w:t xml:space="preserve">» </w:t>
            </w:r>
            <w:r>
              <w:rPr>
                <w:rStyle w:val="IndexLink"/>
                <w:rtl w:val="true"/>
              </w:rPr>
              <w:t>نسخه دیگر</w:t>
            </w:r>
            <w:r>
              <w:rPr>
                <w:rStyle w:val="IndexLink"/>
                <w:rtl w:val="true"/>
              </w:rPr>
              <w:tab/>
            </w:r>
            <w:r>
              <w:rPr>
                <w:rStyle w:val="IndexLink"/>
              </w:rPr>
              <w:t>440</w:t>
            </w:r>
          </w:hyperlink>
        </w:p>
        <w:p>
          <w:pPr>
            <w:pStyle w:val="Contents3"/>
            <w:tabs>
              <w:tab w:val="clear" w:pos="8459"/>
              <w:tab w:val="right" w:pos="9026" w:leader="dot"/>
            </w:tabs>
            <w:rPr/>
          </w:pPr>
          <w:hyperlink w:anchor="__RefHeading___Toc146394_2322387425">
            <w:r>
              <w:rPr>
                <w:webHidden/>
                <w:rStyle w:val="IndexLink"/>
                <w:rtl w:val="true"/>
              </w:rPr>
              <w:t>«</w:t>
            </w:r>
            <w:r>
              <w:rPr>
                <w:rStyle w:val="IndexLink"/>
              </w:rPr>
              <w:t>440</w:t>
            </w:r>
            <w:r>
              <w:rPr>
                <w:rStyle w:val="IndexLink"/>
                <w:rtl w:val="true"/>
              </w:rPr>
              <w:t xml:space="preserve">» </w:t>
            </w:r>
            <w:r>
              <w:rPr>
                <w:rStyle w:val="IndexLink"/>
                <w:rtl w:val="true"/>
              </w:rPr>
              <w:t>نسخه دیگر</w:t>
            </w:r>
            <w:r>
              <w:rPr>
                <w:rStyle w:val="IndexLink"/>
                <w:rtl w:val="true"/>
              </w:rPr>
              <w:tab/>
            </w:r>
            <w:r>
              <w:rPr>
                <w:rStyle w:val="IndexLink"/>
              </w:rPr>
              <w:t>440</w:t>
            </w:r>
          </w:hyperlink>
        </w:p>
        <w:p>
          <w:pPr>
            <w:pStyle w:val="Contents3"/>
            <w:tabs>
              <w:tab w:val="clear" w:pos="8459"/>
              <w:tab w:val="right" w:pos="9026" w:leader="dot"/>
            </w:tabs>
            <w:rPr/>
          </w:pPr>
          <w:hyperlink w:anchor="__RefHeading___Toc146396_2322387425">
            <w:r>
              <w:rPr>
                <w:webHidden/>
                <w:rStyle w:val="IndexLink"/>
                <w:rtl w:val="true"/>
              </w:rPr>
              <w:t>«</w:t>
            </w:r>
            <w:r>
              <w:rPr>
                <w:rStyle w:val="IndexLink"/>
              </w:rPr>
              <w:t>441</w:t>
            </w:r>
            <w:r>
              <w:rPr>
                <w:rStyle w:val="IndexLink"/>
                <w:rtl w:val="true"/>
              </w:rPr>
              <w:t xml:space="preserve">» </w:t>
            </w:r>
            <w:r>
              <w:rPr>
                <w:rStyle w:val="IndexLink"/>
                <w:rtl w:val="true"/>
              </w:rPr>
              <w:t>نسخه دیگر</w:t>
            </w:r>
            <w:r>
              <w:rPr>
                <w:rStyle w:val="IndexLink"/>
                <w:rtl w:val="true"/>
              </w:rPr>
              <w:tab/>
            </w:r>
            <w:r>
              <w:rPr>
                <w:rStyle w:val="IndexLink"/>
              </w:rPr>
              <w:t>441</w:t>
            </w:r>
          </w:hyperlink>
        </w:p>
        <w:p>
          <w:pPr>
            <w:pStyle w:val="Contents3"/>
            <w:tabs>
              <w:tab w:val="clear" w:pos="8459"/>
              <w:tab w:val="right" w:pos="9026" w:leader="dot"/>
            </w:tabs>
            <w:rPr/>
          </w:pPr>
          <w:hyperlink w:anchor="__RefHeading___Toc146398_2322387425">
            <w:r>
              <w:rPr>
                <w:webHidden/>
                <w:rStyle w:val="IndexLink"/>
                <w:rtl w:val="true"/>
              </w:rPr>
              <w:t>«</w:t>
            </w:r>
            <w:r>
              <w:rPr>
                <w:rStyle w:val="IndexLink"/>
              </w:rPr>
              <w:t>442</w:t>
            </w:r>
            <w:r>
              <w:rPr>
                <w:rStyle w:val="IndexLink"/>
                <w:rtl w:val="true"/>
              </w:rPr>
              <w:t xml:space="preserve">» </w:t>
            </w:r>
            <w:r>
              <w:rPr>
                <w:rStyle w:val="IndexLink"/>
                <w:rtl w:val="true"/>
              </w:rPr>
              <w:t>نسخه دیگر</w:t>
            </w:r>
            <w:r>
              <w:rPr>
                <w:rStyle w:val="IndexLink"/>
                <w:rtl w:val="true"/>
              </w:rPr>
              <w:tab/>
            </w:r>
            <w:r>
              <w:rPr>
                <w:rStyle w:val="IndexLink"/>
              </w:rPr>
              <w:t>441</w:t>
            </w:r>
          </w:hyperlink>
        </w:p>
        <w:p>
          <w:pPr>
            <w:pStyle w:val="Contents3"/>
            <w:tabs>
              <w:tab w:val="clear" w:pos="8459"/>
              <w:tab w:val="right" w:pos="9026" w:leader="dot"/>
            </w:tabs>
            <w:rPr/>
          </w:pPr>
          <w:hyperlink w:anchor="__RefHeading___Toc146400_2322387425">
            <w:r>
              <w:rPr>
                <w:webHidden/>
                <w:rStyle w:val="IndexLink"/>
                <w:rtl w:val="true"/>
              </w:rPr>
              <w:t>«</w:t>
            </w:r>
            <w:r>
              <w:rPr>
                <w:rStyle w:val="IndexLink"/>
              </w:rPr>
              <w:t>443</w:t>
            </w:r>
            <w:r>
              <w:rPr>
                <w:rStyle w:val="IndexLink"/>
                <w:rtl w:val="true"/>
              </w:rPr>
              <w:t xml:space="preserve">» </w:t>
            </w:r>
            <w:r>
              <w:rPr>
                <w:rStyle w:val="IndexLink"/>
                <w:rtl w:val="true"/>
              </w:rPr>
              <w:t>نسخه دیگر</w:t>
            </w:r>
            <w:r>
              <w:rPr>
                <w:rStyle w:val="IndexLink"/>
                <w:rtl w:val="true"/>
              </w:rPr>
              <w:tab/>
            </w:r>
            <w:r>
              <w:rPr>
                <w:rStyle w:val="IndexLink"/>
              </w:rPr>
              <w:t>441</w:t>
            </w:r>
          </w:hyperlink>
        </w:p>
        <w:p>
          <w:pPr>
            <w:pStyle w:val="Contents3"/>
            <w:tabs>
              <w:tab w:val="clear" w:pos="8459"/>
              <w:tab w:val="right" w:pos="9026" w:leader="dot"/>
            </w:tabs>
            <w:rPr/>
          </w:pPr>
          <w:hyperlink w:anchor="__RefHeading___Toc146402_2322387425">
            <w:r>
              <w:rPr>
                <w:webHidden/>
                <w:rStyle w:val="IndexLink"/>
                <w:rtl w:val="true"/>
              </w:rPr>
              <w:t>«</w:t>
            </w:r>
            <w:r>
              <w:rPr>
                <w:rStyle w:val="IndexLink"/>
              </w:rPr>
              <w:t>444</w:t>
            </w:r>
            <w:r>
              <w:rPr>
                <w:rStyle w:val="IndexLink"/>
                <w:rtl w:val="true"/>
              </w:rPr>
              <w:t xml:space="preserve">» </w:t>
            </w:r>
            <w:r>
              <w:rPr>
                <w:rStyle w:val="IndexLink"/>
                <w:rtl w:val="true"/>
              </w:rPr>
              <w:t>نسخه دیگر</w:t>
            </w:r>
            <w:r>
              <w:rPr>
                <w:rStyle w:val="IndexLink"/>
                <w:rtl w:val="true"/>
              </w:rPr>
              <w:tab/>
            </w:r>
            <w:r>
              <w:rPr>
                <w:rStyle w:val="IndexLink"/>
              </w:rPr>
              <w:t>441</w:t>
            </w:r>
          </w:hyperlink>
        </w:p>
        <w:p>
          <w:pPr>
            <w:pStyle w:val="Contents3"/>
            <w:tabs>
              <w:tab w:val="clear" w:pos="8459"/>
              <w:tab w:val="right" w:pos="9026" w:leader="dot"/>
            </w:tabs>
            <w:rPr/>
          </w:pPr>
          <w:hyperlink w:anchor="__RefHeading___Toc146404_2322387425">
            <w:r>
              <w:rPr>
                <w:webHidden/>
                <w:rStyle w:val="IndexLink"/>
                <w:rtl w:val="true"/>
              </w:rPr>
              <w:t>«</w:t>
            </w:r>
            <w:r>
              <w:rPr>
                <w:rStyle w:val="IndexLink"/>
              </w:rPr>
              <w:t>445</w:t>
            </w:r>
            <w:r>
              <w:rPr>
                <w:rStyle w:val="IndexLink"/>
                <w:rtl w:val="true"/>
              </w:rPr>
              <w:t xml:space="preserve">» </w:t>
            </w:r>
            <w:r>
              <w:rPr>
                <w:rStyle w:val="IndexLink"/>
                <w:rtl w:val="true"/>
              </w:rPr>
              <w:t>نسخه دیگر</w:t>
            </w:r>
            <w:r>
              <w:rPr>
                <w:rStyle w:val="IndexLink"/>
                <w:rtl w:val="true"/>
              </w:rPr>
              <w:tab/>
            </w:r>
            <w:r>
              <w:rPr>
                <w:rStyle w:val="IndexLink"/>
              </w:rPr>
              <w:t>442</w:t>
            </w:r>
          </w:hyperlink>
        </w:p>
        <w:p>
          <w:pPr>
            <w:pStyle w:val="Contents3"/>
            <w:tabs>
              <w:tab w:val="clear" w:pos="8459"/>
              <w:tab w:val="right" w:pos="9026" w:leader="dot"/>
            </w:tabs>
            <w:rPr/>
          </w:pPr>
          <w:hyperlink w:anchor="__RefHeading___Toc146406_2322387425">
            <w:r>
              <w:rPr>
                <w:webHidden/>
                <w:rStyle w:val="IndexLink"/>
                <w:rtl w:val="true"/>
              </w:rPr>
              <w:t>«</w:t>
            </w:r>
            <w:r>
              <w:rPr>
                <w:rStyle w:val="IndexLink"/>
              </w:rPr>
              <w:t>446</w:t>
            </w:r>
            <w:r>
              <w:rPr>
                <w:rStyle w:val="IndexLink"/>
                <w:rtl w:val="true"/>
              </w:rPr>
              <w:t xml:space="preserve">» </w:t>
            </w:r>
            <w:r>
              <w:rPr>
                <w:rStyle w:val="IndexLink"/>
                <w:rtl w:val="true"/>
              </w:rPr>
              <w:t>ریاض المؤمنین</w:t>
            </w:r>
            <w:r>
              <w:rPr>
                <w:rStyle w:val="IndexLink"/>
                <w:rtl w:val="true"/>
              </w:rPr>
              <w:tab/>
            </w:r>
            <w:r>
              <w:rPr>
                <w:rStyle w:val="IndexLink"/>
              </w:rPr>
              <w:t>442</w:t>
            </w:r>
          </w:hyperlink>
        </w:p>
        <w:p>
          <w:pPr>
            <w:pStyle w:val="Contents3"/>
            <w:tabs>
              <w:tab w:val="clear" w:pos="8459"/>
              <w:tab w:val="right" w:pos="9026" w:leader="dot"/>
            </w:tabs>
            <w:rPr/>
          </w:pPr>
          <w:hyperlink w:anchor="__RefHeading___Toc146408_2322387425">
            <w:r>
              <w:rPr>
                <w:webHidden/>
                <w:rStyle w:val="IndexLink"/>
                <w:rtl w:val="true"/>
              </w:rPr>
              <w:t>«</w:t>
            </w:r>
            <w:r>
              <w:rPr>
                <w:rStyle w:val="IndexLink"/>
              </w:rPr>
              <w:t>447</w:t>
            </w:r>
            <w:r>
              <w:rPr>
                <w:rStyle w:val="IndexLink"/>
                <w:rtl w:val="true"/>
              </w:rPr>
              <w:t xml:space="preserve">» </w:t>
            </w:r>
            <w:r>
              <w:rPr>
                <w:rStyle w:val="IndexLink"/>
                <w:rtl w:val="true"/>
              </w:rPr>
              <w:t>زاد الزائرین و جامع الزیارات</w:t>
            </w:r>
            <w:r>
              <w:rPr>
                <w:rStyle w:val="IndexLink"/>
                <w:rtl w:val="true"/>
              </w:rPr>
              <w:tab/>
            </w:r>
            <w:r>
              <w:rPr>
                <w:rStyle w:val="IndexLink"/>
              </w:rPr>
              <w:t>445</w:t>
            </w:r>
          </w:hyperlink>
        </w:p>
        <w:p>
          <w:pPr>
            <w:pStyle w:val="Contents3"/>
            <w:tabs>
              <w:tab w:val="clear" w:pos="8459"/>
              <w:tab w:val="right" w:pos="9026" w:leader="dot"/>
            </w:tabs>
            <w:rPr/>
          </w:pPr>
          <w:hyperlink w:anchor="__RefHeading___Toc146410_2322387425">
            <w:r>
              <w:rPr>
                <w:webHidden/>
                <w:rStyle w:val="IndexLink"/>
                <w:rtl w:val="true"/>
              </w:rPr>
              <w:t>«</w:t>
            </w:r>
            <w:r>
              <w:rPr>
                <w:rStyle w:val="IndexLink"/>
              </w:rPr>
              <w:t>448</w:t>
            </w:r>
            <w:r>
              <w:rPr>
                <w:rStyle w:val="IndexLink"/>
                <w:rtl w:val="true"/>
              </w:rPr>
              <w:t xml:space="preserve">» </w:t>
            </w:r>
            <w:r>
              <w:rPr>
                <w:rStyle w:val="IndexLink"/>
                <w:rtl w:val="true"/>
              </w:rPr>
              <w:t>زاد المعاد</w:t>
            </w:r>
            <w:r>
              <w:rPr>
                <w:rStyle w:val="IndexLink"/>
                <w:rtl w:val="true"/>
              </w:rPr>
              <w:tab/>
            </w:r>
            <w:r>
              <w:rPr>
                <w:rStyle w:val="IndexLink"/>
              </w:rPr>
              <w:t>445</w:t>
            </w:r>
          </w:hyperlink>
        </w:p>
        <w:p>
          <w:pPr>
            <w:pStyle w:val="Contents3"/>
            <w:tabs>
              <w:tab w:val="clear" w:pos="8459"/>
              <w:tab w:val="right" w:pos="9026" w:leader="dot"/>
            </w:tabs>
            <w:rPr/>
          </w:pPr>
          <w:hyperlink w:anchor="__RefHeading___Toc146412_2322387425">
            <w:r>
              <w:rPr>
                <w:webHidden/>
                <w:rStyle w:val="IndexLink"/>
                <w:rtl w:val="true"/>
              </w:rPr>
              <w:t>«</w:t>
            </w:r>
            <w:r>
              <w:rPr>
                <w:rStyle w:val="IndexLink"/>
              </w:rPr>
              <w:t>449</w:t>
            </w:r>
            <w:r>
              <w:rPr>
                <w:rStyle w:val="IndexLink"/>
                <w:rtl w:val="true"/>
              </w:rPr>
              <w:t xml:space="preserve">» </w:t>
            </w:r>
            <w:r>
              <w:rPr>
                <w:rStyle w:val="IndexLink"/>
                <w:rtl w:val="true"/>
              </w:rPr>
              <w:t>زبدة البیان فی براهین أحکام القرآن</w:t>
            </w:r>
            <w:r>
              <w:rPr>
                <w:rStyle w:val="IndexLink"/>
                <w:rtl w:val="true"/>
              </w:rPr>
              <w:tab/>
            </w:r>
            <w:r>
              <w:rPr>
                <w:rStyle w:val="IndexLink"/>
              </w:rPr>
              <w:t>446</w:t>
            </w:r>
          </w:hyperlink>
        </w:p>
        <w:p>
          <w:pPr>
            <w:pStyle w:val="Contents3"/>
            <w:tabs>
              <w:tab w:val="clear" w:pos="8459"/>
              <w:tab w:val="right" w:pos="9026" w:leader="dot"/>
            </w:tabs>
            <w:rPr/>
          </w:pPr>
          <w:hyperlink w:anchor="__RefHeading___Toc146414_2322387425">
            <w:r>
              <w:rPr>
                <w:webHidden/>
                <w:rStyle w:val="IndexLink"/>
                <w:rtl w:val="true"/>
              </w:rPr>
              <w:t>«</w:t>
            </w:r>
            <w:r>
              <w:rPr>
                <w:rStyle w:val="IndexLink"/>
              </w:rPr>
              <w:t>450</w:t>
            </w:r>
            <w:r>
              <w:rPr>
                <w:rStyle w:val="IndexLink"/>
                <w:rtl w:val="true"/>
              </w:rPr>
              <w:t xml:space="preserve">» </w:t>
            </w:r>
            <w:r>
              <w:rPr>
                <w:rStyle w:val="IndexLink"/>
                <w:rtl w:val="true"/>
              </w:rPr>
              <w:t>نسخه دیگر</w:t>
            </w:r>
            <w:r>
              <w:rPr>
                <w:rStyle w:val="IndexLink"/>
                <w:rtl w:val="true"/>
              </w:rPr>
              <w:tab/>
            </w:r>
            <w:r>
              <w:rPr>
                <w:rStyle w:val="IndexLink"/>
              </w:rPr>
              <w:t>446</w:t>
            </w:r>
          </w:hyperlink>
        </w:p>
        <w:p>
          <w:pPr>
            <w:pStyle w:val="Contents3"/>
            <w:tabs>
              <w:tab w:val="clear" w:pos="8459"/>
              <w:tab w:val="right" w:pos="9026" w:leader="dot"/>
            </w:tabs>
            <w:rPr/>
          </w:pPr>
          <w:hyperlink w:anchor="__RefHeading___Toc146416_2322387425">
            <w:r>
              <w:rPr>
                <w:webHidden/>
                <w:rStyle w:val="IndexLink"/>
                <w:rtl w:val="true"/>
              </w:rPr>
              <w:t>«</w:t>
            </w:r>
            <w:r>
              <w:rPr>
                <w:rStyle w:val="IndexLink"/>
              </w:rPr>
              <w:t>451</w:t>
            </w:r>
            <w:r>
              <w:rPr>
                <w:rStyle w:val="IndexLink"/>
                <w:rtl w:val="true"/>
              </w:rPr>
              <w:t xml:space="preserve">» </w:t>
            </w:r>
            <w:r>
              <w:rPr>
                <w:rStyle w:val="IndexLink"/>
                <w:rtl w:val="true"/>
              </w:rPr>
              <w:t>زُبدة البیان فی رُسوم مصاحف عثمان</w:t>
            </w:r>
            <w:r>
              <w:rPr>
                <w:rStyle w:val="IndexLink"/>
                <w:rtl w:val="true"/>
              </w:rPr>
              <w:tab/>
            </w:r>
            <w:r>
              <w:rPr>
                <w:rStyle w:val="IndexLink"/>
              </w:rPr>
              <w:t>447</w:t>
            </w:r>
          </w:hyperlink>
        </w:p>
        <w:p>
          <w:pPr>
            <w:pStyle w:val="Contents3"/>
            <w:tabs>
              <w:tab w:val="clear" w:pos="8459"/>
              <w:tab w:val="right" w:pos="9026" w:leader="dot"/>
            </w:tabs>
            <w:rPr/>
          </w:pPr>
          <w:hyperlink w:anchor="__RefHeading___Toc146418_2322387425">
            <w:r>
              <w:rPr>
                <w:webHidden/>
                <w:rStyle w:val="IndexLink"/>
                <w:rtl w:val="true"/>
              </w:rPr>
              <w:t>«</w:t>
            </w:r>
            <w:r>
              <w:rPr>
                <w:rStyle w:val="IndexLink"/>
              </w:rPr>
              <w:t>452</w:t>
            </w:r>
            <w:r>
              <w:rPr>
                <w:rStyle w:val="IndexLink"/>
                <w:rtl w:val="true"/>
              </w:rPr>
              <w:t xml:space="preserve">» </w:t>
            </w:r>
            <w:r>
              <w:rPr>
                <w:rStyle w:val="IndexLink"/>
                <w:rtl w:val="true"/>
              </w:rPr>
              <w:t>زَهْر الربیع</w:t>
            </w:r>
            <w:r>
              <w:rPr>
                <w:rStyle w:val="IndexLink"/>
                <w:rtl w:val="true"/>
              </w:rPr>
              <w:tab/>
            </w:r>
            <w:r>
              <w:rPr>
                <w:rStyle w:val="IndexLink"/>
              </w:rPr>
              <w:t>449</w:t>
            </w:r>
          </w:hyperlink>
        </w:p>
        <w:p>
          <w:pPr>
            <w:pStyle w:val="Contents3"/>
            <w:tabs>
              <w:tab w:val="clear" w:pos="8459"/>
              <w:tab w:val="right" w:pos="9026" w:leader="dot"/>
            </w:tabs>
            <w:rPr/>
          </w:pPr>
          <w:hyperlink w:anchor="__RefHeading___Toc146420_2322387425">
            <w:r>
              <w:rPr>
                <w:webHidden/>
                <w:rStyle w:val="IndexLink"/>
                <w:rtl w:val="true"/>
              </w:rPr>
              <w:t>«</w:t>
            </w:r>
            <w:r>
              <w:rPr>
                <w:rStyle w:val="IndexLink"/>
              </w:rPr>
              <w:t>453</w:t>
            </w:r>
            <w:r>
              <w:rPr>
                <w:rStyle w:val="IndexLink"/>
                <w:rtl w:val="true"/>
              </w:rPr>
              <w:t xml:space="preserve">» </w:t>
            </w:r>
            <w:r>
              <w:rPr>
                <w:rStyle w:val="IndexLink"/>
                <w:rtl w:val="true"/>
              </w:rPr>
              <w:t>الزهرات الذویّة فی الرّوضة البهیّة</w:t>
            </w:r>
            <w:r>
              <w:rPr>
                <w:rStyle w:val="IndexLink"/>
                <w:rtl w:val="true"/>
              </w:rPr>
              <w:tab/>
            </w:r>
            <w:r>
              <w:rPr>
                <w:rStyle w:val="IndexLink"/>
              </w:rPr>
              <w:t>450</w:t>
            </w:r>
          </w:hyperlink>
        </w:p>
        <w:p>
          <w:pPr>
            <w:pStyle w:val="Contents3"/>
            <w:tabs>
              <w:tab w:val="clear" w:pos="8459"/>
              <w:tab w:val="right" w:pos="9026" w:leader="dot"/>
            </w:tabs>
            <w:rPr/>
          </w:pPr>
          <w:hyperlink w:anchor="__RefHeading___Toc146422_2322387425">
            <w:r>
              <w:rPr>
                <w:webHidden/>
                <w:rStyle w:val="IndexLink"/>
                <w:rtl w:val="true"/>
              </w:rPr>
              <w:t>«</w:t>
            </w:r>
            <w:r>
              <w:rPr>
                <w:rStyle w:val="IndexLink"/>
              </w:rPr>
              <w:t>454</w:t>
            </w:r>
            <w:r>
              <w:rPr>
                <w:rStyle w:val="IndexLink"/>
                <w:rtl w:val="true"/>
              </w:rPr>
              <w:t xml:space="preserve">» </w:t>
            </w:r>
            <w:r>
              <w:rPr>
                <w:rStyle w:val="IndexLink"/>
                <w:rtl w:val="true"/>
              </w:rPr>
              <w:t>الزهرة البارقة لمعرفة احوال المجاز و الحقیقة</w:t>
            </w:r>
            <w:r>
              <w:rPr>
                <w:rStyle w:val="IndexLink"/>
                <w:rtl w:val="true"/>
              </w:rPr>
              <w:tab/>
            </w:r>
            <w:r>
              <w:rPr>
                <w:rStyle w:val="IndexLink"/>
              </w:rPr>
              <w:t>451</w:t>
            </w:r>
          </w:hyperlink>
        </w:p>
        <w:p>
          <w:pPr>
            <w:pStyle w:val="Contents3"/>
            <w:tabs>
              <w:tab w:val="clear" w:pos="8459"/>
              <w:tab w:val="right" w:pos="9026" w:leader="dot"/>
            </w:tabs>
            <w:rPr/>
          </w:pPr>
          <w:hyperlink w:anchor="__RefHeading___Toc146424_2322387425">
            <w:r>
              <w:rPr>
                <w:webHidden/>
                <w:rStyle w:val="IndexLink"/>
                <w:rtl w:val="true"/>
              </w:rPr>
              <w:t>«</w:t>
            </w:r>
            <w:r>
              <w:rPr>
                <w:rStyle w:val="IndexLink"/>
              </w:rPr>
              <w:t>455</w:t>
            </w:r>
            <w:r>
              <w:rPr>
                <w:rStyle w:val="IndexLink"/>
                <w:rtl w:val="true"/>
              </w:rPr>
              <w:t xml:space="preserve">» </w:t>
            </w:r>
            <w:r>
              <w:rPr>
                <w:rStyle w:val="IndexLink"/>
                <w:rtl w:val="true"/>
              </w:rPr>
              <w:t>زواهر الجواهر فی نوادر الزواجر</w:t>
            </w:r>
            <w:r>
              <w:rPr>
                <w:rStyle w:val="IndexLink"/>
                <w:rtl w:val="true"/>
              </w:rPr>
              <w:tab/>
            </w:r>
            <w:r>
              <w:rPr>
                <w:rStyle w:val="IndexLink"/>
              </w:rPr>
              <w:t>451</w:t>
            </w:r>
          </w:hyperlink>
        </w:p>
        <w:p>
          <w:pPr>
            <w:pStyle w:val="Contents3"/>
            <w:tabs>
              <w:tab w:val="clear" w:pos="8459"/>
              <w:tab w:val="right" w:pos="9026" w:leader="dot"/>
            </w:tabs>
            <w:rPr/>
          </w:pPr>
          <w:hyperlink w:anchor="__RefHeading___Toc146426_2322387425">
            <w:r>
              <w:rPr>
                <w:webHidden/>
                <w:rStyle w:val="IndexLink"/>
                <w:rtl w:val="true"/>
              </w:rPr>
              <w:t>«</w:t>
            </w:r>
            <w:r>
              <w:rPr>
                <w:rStyle w:val="IndexLink"/>
              </w:rPr>
              <w:t>456</w:t>
            </w:r>
            <w:r>
              <w:rPr>
                <w:rStyle w:val="IndexLink"/>
                <w:rtl w:val="true"/>
              </w:rPr>
              <w:t xml:space="preserve">» </w:t>
            </w:r>
            <w:r>
              <w:rPr>
                <w:rStyle w:val="IndexLink"/>
                <w:rtl w:val="true"/>
              </w:rPr>
              <w:t>زیارتنامه مشهد مقدّس رضوی</w:t>
            </w:r>
            <w:r>
              <w:rPr>
                <w:rStyle w:val="IndexLink"/>
                <w:rtl w:val="true"/>
              </w:rPr>
              <w:tab/>
            </w:r>
            <w:r>
              <w:rPr>
                <w:rStyle w:val="IndexLink"/>
              </w:rPr>
              <w:t>451</w:t>
            </w:r>
          </w:hyperlink>
        </w:p>
        <w:p>
          <w:pPr>
            <w:pStyle w:val="Contents3"/>
            <w:tabs>
              <w:tab w:val="clear" w:pos="8459"/>
              <w:tab w:val="right" w:pos="9026" w:leader="dot"/>
            </w:tabs>
            <w:rPr/>
          </w:pPr>
          <w:hyperlink w:anchor="__RefHeading___Toc146428_2322387425">
            <w:r>
              <w:rPr>
                <w:webHidden/>
                <w:rStyle w:val="IndexLink"/>
                <w:rtl w:val="true"/>
              </w:rPr>
              <w:t>«</w:t>
            </w:r>
            <w:r>
              <w:rPr>
                <w:rStyle w:val="IndexLink"/>
              </w:rPr>
              <w:t>457</w:t>
            </w:r>
            <w:r>
              <w:rPr>
                <w:rStyle w:val="IndexLink"/>
                <w:rtl w:val="true"/>
              </w:rPr>
              <w:t xml:space="preserve">» </w:t>
            </w:r>
            <w:r>
              <w:rPr>
                <w:rStyle w:val="IndexLink"/>
                <w:rtl w:val="true"/>
              </w:rPr>
              <w:t>نسخه دیگر</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06_187236"/>
      <w:bookmarkStart w:id="1" w:name="pg13206_187236"/>
      <w:bookmarkEnd w:id="1"/>
    </w:p>
    <w:p>
      <w:pPr>
        <w:pStyle w:val="Heading2"/>
        <w:numPr>
          <w:ilvl w:val="1"/>
          <w:numId w:val="1"/>
        </w:numPr>
        <w:rPr/>
      </w:pPr>
      <w:bookmarkStart w:id="2" w:name="pg13206_187236"/>
      <w:bookmarkStart w:id="3" w:name="__RefHeading___Toc145510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سیدمحمدعلی،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 عربی 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95567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جلد دوم حوزه علمیه اصفهان، مرکز تحقیقات رایانه‌ای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1064835</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3206_187238"/>
      <w:bookmarkStart w:id="6" w:name="pg13206_187238"/>
      <w:bookmarkEnd w:id="6"/>
    </w:p>
    <w:p>
      <w:pPr>
        <w:pStyle w:val="Heading2"/>
        <w:numPr>
          <w:ilvl w:val="1"/>
          <w:numId w:val="1"/>
        </w:numPr>
        <w:rPr/>
      </w:pPr>
      <w:bookmarkStart w:id="7" w:name="pg13206_187238"/>
      <w:bookmarkStart w:id="8" w:name="__RefHeading___Toc145512_2322387425"/>
      <w:bookmarkStart w:id="9" w:name="_Toc2"/>
      <w:bookmarkEnd w:id="7"/>
      <w:bookmarkEnd w:id="8"/>
      <w:r>
        <w:rPr>
          <w:rtl w:val="true"/>
        </w:rPr>
        <w:t>فهرست کتب خطی</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5514_2322387425"/>
      <w:bookmarkStart w:id="11" w:name="_Toc3"/>
      <w:bookmarkEnd w:id="10"/>
      <w:r>
        <w:rPr>
          <w:rtl w:val="true"/>
        </w:rPr>
        <w:t>اشاره</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امروزه تحقیق و پژوهش در زمینه کتاب شناسی فهرست نگاری و نسخه شناسی زیربنای فعالیتهای پژوهشی محسوب میشود لذا اندیشمندان و محققان بسیاری پیوسته از این مهم 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اثر خامه استاد گرانمایه حضرت آیة الله حاج سیّد محمّد علی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بردارنده معرفی کتب خطی و دستاوردهای نویسندگان و دانشمندان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و یا 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علمی فرهنگی امروز میباشد و با مطالعه آن علاوه بر نائل گشتن به هدف از تألیف این اثر، بی تردید به نکته سنجی تیزبینی و باریک اندیشی مؤلّف فاضل آن نیز اذعان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خرسندی است که افزون بر دو سال در خدمت استاد فرهیخته و دانشور به شاگردی پرداخته و این اثر بی بدیل را آماده طبع نمودیم هم اکنون نیز به توفیق حضرت باری تعالی و عنایت و بزرگواری معظم له، مشغول همیاری در تألیف جلد دوم و سوم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که توفیق طبع این کتاب گرانسنگ و خدمتگزاری حضرت استاد و نیز نگارش این سطور به اصرار معظم له، 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سید احمد سجادی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2" w:name="pg13206_187242"/>
    </w:p>
    <w:p>
      <w:pPr>
        <w:pStyle w:val="Heading3"/>
        <w:numPr>
          <w:ilvl w:val="2"/>
          <w:numId w:val="1"/>
        </w:numPr>
        <w:rPr/>
      </w:pPr>
      <w:bookmarkStart w:id="13" w:name="__RefHeading___Toc145516_2322387425"/>
      <w:bookmarkStart w:id="14" w:name="_Toc4"/>
      <w:bookmarkEnd w:id="12"/>
      <w:bookmarkEnd w:id="13"/>
      <w:r>
        <w:rPr>
          <w:rtl w:val="true"/>
        </w:rPr>
        <w:t>«</w:t>
      </w:r>
      <w:r>
        <w:rPr/>
        <w:t>1</w:t>
      </w:r>
      <w:r>
        <w:rPr>
          <w:rtl w:val="true"/>
        </w:rPr>
        <w:t xml:space="preserve">» </w:t>
      </w:r>
      <w:r>
        <w:rPr>
          <w:rtl w:val="true"/>
        </w:rPr>
        <w:t>آداب سفر و زیارت مشهد مقدّس</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بن محمّد فاضل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خادم افتخاری دربار مقدّس رضوی بوده، و همان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و گویند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فارسی ترجمه کرده و در مقدّمه آن خود را این‌گونه شناسانده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الأثم ابن محمّد فاضل المدرّس الخادم محمّد کاظم الشّریف المدرّس نائب‌الخدمة و دعاگوی صمیمی اعلی حضرت ظلّ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را به شاه سلطان حسین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رساله مختصره در بیان آداب سفر و متعلّقات آن و فضیلت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حضرت امام 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طریقه آن به نحوی که در اخبار و آثار ائمّه اطهار مذکور و در کتب معتبره اصحاب مزبور و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برای کتاب نام مخصوصی انتخاب نکرده، و مرتّب است بر مقدّمه و دوازده فصل و خاتمه، و در مقدّمه گوید که شاه سلطان حسین صفوی سفری به مشهد مقدّس رضوی مشرّف شد و مؤلّف، این کتاب را به نام او تألیف و به او تقدیم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بلطفه العمیم و منّه القدیم</w:t>
      </w:r>
      <w:r>
        <w:rPr>
          <w:rFonts w:eastAsia="IRNazanin" w:cs="IRNazanin"/>
          <w:color w:val="111111"/>
          <w:sz w:val="28"/>
          <w:szCs w:val="28"/>
          <w:rtl w:val="true"/>
          <w:lang w:bidi="fa-IR"/>
        </w:rPr>
        <w:t xml:space="preserve">». </w:t>
      </w:r>
      <w:bookmarkStart w:id="15" w:name="pg13206_187243"/>
    </w:p>
    <w:p>
      <w:pPr>
        <w:pStyle w:val="BookText"/>
        <w:rPr/>
      </w:pPr>
      <w:bookmarkEnd w:id="1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حرز و أمان خدای تعالی باشد تا شب، و الحمد للّه أوّلاً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 و استنساخ و نام کاتب ندارد، امّا پیدا است که در زمان مؤلّف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Heading3"/>
        <w:numPr>
          <w:ilvl w:val="2"/>
          <w:numId w:val="1"/>
        </w:numPr>
        <w:rPr/>
      </w:pPr>
      <w:bookmarkStart w:id="16" w:name="__RefHeading___Toc145518_2322387425"/>
      <w:bookmarkStart w:id="17" w:name="_Toc5"/>
      <w:bookmarkEnd w:id="16"/>
      <w:r>
        <w:rPr>
          <w:rtl w:val="true"/>
        </w:rPr>
        <w:t>«</w:t>
      </w:r>
      <w:r>
        <w:rPr/>
        <w:t>2</w:t>
      </w:r>
      <w:r>
        <w:rPr>
          <w:rtl w:val="true"/>
        </w:rPr>
        <w:t xml:space="preserve">» </w:t>
      </w:r>
      <w:r>
        <w:rPr>
          <w:rtl w:val="true"/>
        </w:rPr>
        <w:t>رساله در نماز جعفر طیّار</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میر عبداللّه 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و آداب نماز حضرت جعفر طیّار علیه‌السلام است که به اشاره شاه سلطان حسین صفوی تألیف شده، و در پایان این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الرسالة فی </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اثر با خطّ نسخ خوب و أدعیه و زیارات با إعراب و حرکات است و ظاهرًا به خطّ یک کاتب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این نسخه شبه مجموعه، برای تیمّن و تبرّک به موضوع آن است</w:t>
      </w:r>
      <w:r>
        <w:rPr>
          <w:rFonts w:eastAsia="IRNazanin" w:cs="IRNazanin"/>
          <w:color w:val="111111"/>
          <w:sz w:val="28"/>
          <w:szCs w:val="28"/>
          <w:rtl w:val="true"/>
          <w:lang w:bidi="fa-IR"/>
        </w:rPr>
        <w:t>.</w:t>
      </w:r>
    </w:p>
    <w:p>
      <w:pPr>
        <w:pStyle w:val="Heading3"/>
        <w:numPr>
          <w:ilvl w:val="2"/>
          <w:numId w:val="1"/>
        </w:numPr>
        <w:rPr/>
      </w:pPr>
      <w:bookmarkStart w:id="18" w:name="__RefHeading___Toc145520_2322387425"/>
      <w:bookmarkStart w:id="19" w:name="_Toc6"/>
      <w:bookmarkEnd w:id="18"/>
      <w:r>
        <w:rPr>
          <w:rtl w:val="true"/>
        </w:rPr>
        <w:t>«</w:t>
      </w:r>
      <w:r>
        <w:rPr/>
        <w:t>3</w:t>
      </w:r>
      <w:r>
        <w:rPr>
          <w:rtl w:val="true"/>
        </w:rPr>
        <w:t xml:space="preserve">» </w:t>
      </w:r>
      <w:r>
        <w:rPr>
          <w:rtl w:val="true"/>
        </w:rPr>
        <w:t>آداب سَنیّه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محمدصالح حسینی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پیرامون مسائل مربوط به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سه مقاله نوشته و درباره هر یک از مطالب با استناد به روایات مذهبی، گسترده سخن گفته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از بزرگان دانشمندان زمان شاه سلیمان و شاه سلطان حسین صفوی و از خاندان معروف سادات خاتون‌آبادی اصفهان بوده که اعقابشان هنوز درین وِلا معنوَن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شاگرد ملاّ میرزای شیروانی دانشمند محقّق بوده و پس از فوت او </w:t>
      </w:r>
    </w:p>
    <w:p>
      <w:pPr>
        <w:pStyle w:val="BookText"/>
        <w:rPr/>
      </w:pPr>
      <w:r>
        <w:rPr>
          <w:rFonts w:ascii="IRNazanin" w:hAnsi="IRNazanin" w:eastAsia="IRNazanin"/>
          <w:color w:val="111111"/>
          <w:sz w:val="28"/>
          <w:sz w:val="28"/>
          <w:szCs w:val="28"/>
          <w:rtl w:val="true"/>
          <w:lang w:bidi="fa-IR"/>
        </w:rPr>
        <w:t xml:space="preserve">در زمره شاگردان ممتاز پدرزن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آخوند ملاّ محمدباقر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پس از درگذشت علاّمه مجلسی، ریاست حوزه علمی اصفهان و منصب امامت جمعه تا دو سالی پیش از فوت به او مفوّض گردیده عمری به عزّت به سر برد و در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زندگی گفت</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 صالح را بیش از بیست جلد تألیف نفیس است که اسامی آنها ضمن شرح حال مجمل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و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مشهورست که در حدیقه پنجمِ آن، احوال گروهی از بزرگان جهان دین و دانش شیعه را گزارش داده و با چندین کتاب دیگر از تألیفات او به موقع خود در این فهرست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موضوع خود کم‌نظیر و با اینکه تألیف مبسوط مفصّلی است، شگفتا که نامش در کتب تراجم و فهارس دیده نمی‌شود، و نسخه اصل خطّ مؤلّف را این‌جانب در کتابخانه مرحوم آقای حاج میرزا محمّدباقر اُلفت مسجد شاهی دیده بودم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مسرّت این که نسخه موجود هیچ‌گونه نقصانی در آن نیست و به شیوه پسندیده مؤلّف که برای هر یک از تألیفات مستقلّ خود فهرس مفصّلی ترتیب و در آغاز کتاب </w:t>
      </w:r>
    </w:p>
    <w:p>
      <w:pPr>
        <w:pStyle w:val="BookText"/>
        <w:rPr/>
      </w:pPr>
      <w:r>
        <w:rPr>
          <w:rFonts w:ascii="IRNazanin" w:hAnsi="IRNazanin" w:eastAsia="IRNazanin"/>
          <w:color w:val="111111"/>
          <w:sz w:val="28"/>
          <w:sz w:val="28"/>
          <w:szCs w:val="28"/>
          <w:rtl w:val="true"/>
          <w:lang w:bidi="fa-IR"/>
        </w:rPr>
        <w:t>قرار می‌داده، این أثر نفیس نیز دارای فهرس مطالب است که عینًا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مالک الرّقاب، و محرّرها بفضله من ألیم العقاب، و الصّلوة علی محمّد و اهل بیته الأکارم الأخیار، الّذین بولایتهم یحصل العتق من النّار، و باطاعتهم یستحقّ الفوز فی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گوشه‌نشین زاویه عبودیّت و بندگی و معتکف صومعه دعاگویی، المذنب الخاطی محمدصالح بن عبدالواسع الحسینی، جعلهما اللّه علیق لطفه و رحمته و طلیق عفوه و مغفرته، أثر نگار صفحه ذکر مطلب، و چهره‌پرداز شاهد عرض مدّعا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حکمت عملی که معرفت آن و عمل نمودن به آن سرمایه فوز به سعادات جاودانی است، منقسم به سه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اول علم تهذیب أخلاق که عبارتست از تصفیه باطن و معالجه نفس به تخلیه آن از صفات ذمیمه و تحلیه آن به أخلاق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 دویم علم تدبیر منزل است که عبارت از معرفت کیفیت سلوک اهل یک منزل و ساکنان یک خانه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 ثالث علم سیاست مدنیّه است که علم سلوک با اهل بلاد و متوطّنان مدینهاءِ شهرها از بندگان و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خاطر قدسی مظاهر شهنشاه گیتی ماه انجم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سلطان حسین الصفوی الموسویّ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ترویج جمله معارف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مراسم علم ثانی و فنّ باقی از آن فنون ثلثه را مکنون ضمیر منیر والا ساخته، خاطر خورشید إعتلا به معرفت تفصیلی آنها به نحوی که از اخبار و احادیث ائمّه اطهار علیهم صلوات الملک الجبّار و کلمات علمای اخیار رضوان اللّه علیهم معلوم و مستفاد می‌گردد؛ متعلّق، و به اینجهت؛ این بنده قلیل البضاعة و فرومایه عدیم الاستطاعة، به نگارش معظم مباحث آن که معرفت طریق سلوک با ممالیک و عبید و إماء است؛ مأمور گردید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این بنده مطیع بتحریر این رساله شافیه پرداخت، و چون خواست که فائده آن </w:t>
      </w:r>
    </w:p>
    <w:p>
      <w:pPr>
        <w:pStyle w:val="BookText"/>
        <w:rPr/>
      </w:pPr>
      <w:r>
        <w:rPr>
          <w:rFonts w:ascii="IRNazanin" w:hAnsi="IRNazanin" w:eastAsia="IRNazanin"/>
          <w:color w:val="111111"/>
          <w:sz w:val="28"/>
          <w:sz w:val="28"/>
          <w:szCs w:val="28"/>
          <w:rtl w:val="true"/>
          <w:lang w:bidi="fa-IR"/>
        </w:rPr>
        <w:t xml:space="preserve">أتمّ و أکمل و منفعت آن أعمّ و أشمل بوده باشد، به بعضی از تحقیقات و تدقیقات که مناسب این مقصد أقصی بود نیز إشاره نمود،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و بر سه مقاله مرتّب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أشهر میان علماء آنست که مال إمام علیه‌السلام را در زمان غیبت واجبست که به فقراء و مساکین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یک زیاده از قدر إحتیاج او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ختم می‌کنم این رساله کثیرالفائده را، و قد وقع الإتمام فی لیالی العشر الآخر من شهر اللّه الأعظم شهر رمضان من شهور سنة عشرین و مائة بعد الألف، و الحمد للّه أوّلاً و آخرًا، و صلّی اللّه علی محمّد و آله الأقدسین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دیده می‌شود مؤلّف در ماه رمضان سال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کتاب خود را به 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مطالب که عینًا از آغاز کتاب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رساله شریفه موسومه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مشتمل است بر سه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کفّاری که جایز است إسترقاق و حلالست بنده کردن آنها، و در این باب مذکور می‌شود که طریق اسیر نمودن سه صورت دارد و در صورت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بنده می‌شوند، و در صورت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علماء خلافست و حکم ببندگی در این صورت محلّ إشکال و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تفصیل طوایف أسیران که در این أزمنه أسیر میشوند، و بیان آنکه هر یک از این طوایف در کدام صورت از آن صوَر ثلث داخل است و در این باب؛ مذکور میشود مجملی از ولایاتی که از آنها أسیر </w:t>
      </w:r>
    </w:p>
    <w:p>
      <w:pPr>
        <w:pStyle w:val="BookText"/>
        <w:rPr/>
      </w:pPr>
      <w:r>
        <w:rPr>
          <w:rFonts w:ascii="IRNazanin" w:hAnsi="IRNazanin" w:eastAsia="IRNazanin"/>
          <w:color w:val="111111"/>
          <w:sz w:val="28"/>
          <w:sz w:val="28"/>
          <w:szCs w:val="28"/>
          <w:rtl w:val="true"/>
          <w:lang w:bidi="fa-IR"/>
        </w:rPr>
        <w:t>میگیرند و بعضی از أحوال ولایات گرجستان</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آنکه واجب نیست تفتیش حال مملوکی که بوجه شرعی به آدمی منتقل میشود، و در این باب مذکور می‌شود حکم شخصی که مملوک دیگری یا آزادی را 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ذکر أمّهات أولادی که مادران بعضی از إمامان علیهم‌السلام بودند، و در این باب مذکور می‌شود بعضی از أحوال شریفه ایشان و آنکه ایشان هفت بزرگوارند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آداب خریدن غلامان و کنیزان و وظائف واجبه و مستحبّه آن، و در این باب مذکور می‌شود صیغه بیع و شرای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مسائل دیگر که متعلّق است به خرید و فروش مملوکین، و در این باب مذکور می‌شود حکم تفریق میان فرزند و مادر و برادر و خواهر و أحکام دیگر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حقوق مولی و آقا بر ممالیک، و در این باب مذکور می‌شود حکم آنکه ثواب عبادت ایشان بیشتر است از ثواب عبادت آزادان، و حکم گریختن ایشان، و حکم تحلیل که آقا، کنیز خود را به دیگری حلال کند که با او مقاربت کند و صیغه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آنکه أولی در باب کنیزی که مولی خواهد با او مقاربت نماید، اینست که او را آزاد کند، آنگاه متعه نماید و مقاربت کند، و در این باب مذکور می‌شود وجوه ترجیح این مسلک و بعضی از </w:t>
      </w:r>
    </w:p>
    <w:p>
      <w:pPr>
        <w:pStyle w:val="BookText"/>
        <w:rPr/>
      </w:pPr>
      <w:r>
        <w:rPr>
          <w:rFonts w:ascii="IRNazanin" w:hAnsi="IRNazanin" w:eastAsia="IRNazanin"/>
          <w:color w:val="111111"/>
          <w:sz w:val="28"/>
          <w:sz w:val="28"/>
          <w:szCs w:val="28"/>
          <w:rtl w:val="true"/>
          <w:lang w:bidi="fa-IR"/>
        </w:rPr>
        <w:t>تحقیقات شافیه که در کتب دیگر مذکور نیست و از خصایص این رساله است، و مذکور می‌شود أحکام إستبراء و آنکه آن در چند صورت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حال امّهات أولاد بعضی از أئمّه طاهرین سلام اللّه علیهم أجمعین که ملک یمین بودند یا به حباله نکاح درآمده بودند، و در این باب مذکور می‌شود ترغیب و تحریض بر ملک یمین که در أخبار و أحادیث شده و نکته آنکه به چه جهت آن بزرگواران کنیزان را إختیار نمودند و سادات و أشراف را به حباله خود درنیاوردند، و آنکه آن أمّهات أولاد همگی نجیب و بزرگزاده و بعضی پادشاه‌زاده بودند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حقوق ممالیک بر مولی و در این باب مذکور می‌شود پنج حقّ از حقوق واجبه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حقوق مستحبّه ایشان و مذکور می‌شود آنکه در بعضی موارد که أئمّه ما علیهم‌السلام و أهل ورع و تقوی از تقصیرات بندگان خود عفو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تأدیب و سیاسات شرعی بندگان، و در این باب مذکور می‌شود کیفیّت تأدیب ایشان که چند تازیانه است و در بعضی أحوال جایز است مقیّد ساختن ایشان، و هرگاه جنایتی به احدی کرده باشند سیاست شرعی آن چیست و اگر دیگری به ایشان جنایتی نموده باشد،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إستحباب عتق و فضیلت و ثواب آن، و در این باب مذکور می‌شود آنکه جایز نیست آزاد کردن بنده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آنکه عتق بنده سنّت مؤکّد می‌شود هرگاه شروطی چند یافت شود، و در این باب هفت شرط مذکور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أزمنه که وقوع عتق و آزادی در آن ازمنه افضلست و در این باب مذکور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حدیث آزاد نمودن حضرت امام زین‌العابدین علیه السّلام بندگان خود را در شب عید رمضان و أزمنه متبرّکه دیگر، و آنکه أمکنه متبرّکه نیز این حکم دارد و عتقی که در آن‌ها واقع شود نیز أفضل است و آنکه سزاوار اینست که هر کس سعی نماید در إکثار عتق و اینکه حضرت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آنکه در بعضی أحوال عتق مرجوح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آنکه در برخی از أحوال فروختن بنده و تصدّق نمودنِ قیمتِ آن أولی است از آزاد نمودن او، و در این باب مذکور می‌شود دو حالت که مقتضی أفضلیّت تصدّقات است و حکایت غریبی درباره غلام و وکیل حضرت إمام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شروطی که واجبست تحقّق آنها در مُعتق، و در این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مذکور می‌شود، و اینکه عتقی که از کافر صادر شده باشد، چه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صیغه عتق، و در این باب مذکور می‌شود أنواع مختلفه صیغه که متّفق‌علیهِ کلّ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آنکه سنّت است که مُعتِقْ بعد از ایقاع؛ مجلّه بنویسد و گواهان بگیرد و به او دهد، و در این باب مذکور می‌شود صورت آزادنامه که حضرت إمام جعفر صادق علیه السّلام از برای غلام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مسائل دیگر که متعلّق است به عتق، و در این باب مذکور می‌شود حکم سرایت که در عتق واقع می‌شود و حکم مالی که بنده آزاد داشته باشد و حکم بنده را که مدبَّر ساخته باشند که بعد از وفات آقا آزاد باشد و صیغه تدبیر که به چه نحو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عتقی که به جهت کفّاره واجب می‌شود، و در این باب مذکور می‌شود أموری که موجب کفّاره می‌شود، و آنها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إنعتاقی که بدون إختیار مولی واقع می‌شود، و در این باب مذکور می‌شود أسبابی که سبب این آزادی می‌شود و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 و حکم خواجه سرایان که بیع و شراءِ آنها چه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میراث بنده که آزاد شده باشد، و در این باب </w:t>
      </w:r>
      <w:bookmarkStart w:id="20" w:name="pg13206_187250"/>
    </w:p>
    <w:p>
      <w:pPr>
        <w:pStyle w:val="BookText"/>
        <w:rPr/>
      </w:pPr>
      <w:bookmarkEnd w:id="20"/>
      <w:r>
        <w:rPr>
          <w:rFonts w:ascii="IRNazanin" w:hAnsi="IRNazanin" w:eastAsia="IRNazanin"/>
          <w:color w:val="111111"/>
          <w:sz w:val="28"/>
          <w:sz w:val="28"/>
          <w:szCs w:val="28"/>
          <w:rtl w:val="true"/>
          <w:lang w:bidi="fa-IR"/>
        </w:rPr>
        <w:t>مذکور می‌شود أقسام آزادی سنّت و واجب و حکم به میراث هر یک و أقوالی که علماء در این باب إختیار نموده‌اند و حکم مال إمام علیه‌السلام که در زمان غیبت او در چه مصرف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اینجا ختم می‌شود این عُجاله کثیرالفایده، و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اول و دو برگ در آخر عطف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آغاز، فهرست کتابست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 در دو موضع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زین‌العابدین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 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چند دعا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عناوین در متن و کنار صفحات تمامًا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قطع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تیماج سیاه یک‌لا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کتابخانه نیای معظّم مرحوم آیة‌اللّه حاج میر سید محمّد چهارسویی برادر گرامی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21" w:name="__RefHeading___Toc145522_2322387425"/>
      <w:bookmarkStart w:id="22" w:name="_Toc7"/>
      <w:bookmarkEnd w:id="21"/>
      <w:r>
        <w:rPr>
          <w:rtl w:val="true"/>
        </w:rPr>
        <w:t>«</w:t>
      </w:r>
      <w:r>
        <w:rPr/>
        <w:t>4</w:t>
      </w:r>
      <w:r>
        <w:rPr>
          <w:rtl w:val="true"/>
        </w:rPr>
        <w:t xml:space="preserve">» </w:t>
      </w:r>
      <w:r>
        <w:rPr>
          <w:rtl w:val="true"/>
        </w:rPr>
        <w:t>اثبات حدوث الارادة</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فرزانه حاج محمد خلیل قزوینی این کتاب را در ردّ گفتار حکماء و متکلّمین که قائل به أزلیّت إراده و از صفات ذات بودن آن هستند، نوشته و حادث بودن و از صفات فعل بودن إراده را موافق مذهب أهل‌بیت و روایات شیعه إثبات نموده، و با دلائل عقلی کلام خود را تأیید کرده، و دو حدیث مشهورِ عمران صابی و سلیمن مَروزی را نیز شرح داده، و کتاب پر سود محقّقانه‌ای نوشته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گزارش زندگی این دانشمند که پنجاه و نه سال پس از درگذشت همنام و هم‌شهری‌اش دانشمند بزرگ ملاّ خلیل بن غازی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خود را نوشته، اطّلاعی در دست نیست، و تنها حاجی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او و کتابش آورده و کتاب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یاد و نسخه‌ای را در نزد سیّد محمّدناصر </w:t>
      </w:r>
    </w:p>
    <w:p>
      <w:pPr>
        <w:pStyle w:val="BookText"/>
        <w:rPr/>
      </w:pPr>
      <w:r>
        <w:rPr>
          <w:rFonts w:ascii="IRNazanin" w:hAnsi="IRNazanin" w:eastAsia="IRNazanin"/>
          <w:color w:val="111111"/>
          <w:sz w:val="28"/>
          <w:sz w:val="28"/>
          <w:szCs w:val="28"/>
          <w:rtl w:val="true"/>
          <w:lang w:bidi="fa-IR"/>
        </w:rPr>
        <w:t xml:space="preserve">حسینی طهرانی در طهران نشان داده،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lang w:bidi="fa-IR"/>
        </w:rPr>
        <w:t>30:111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و هم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رضویّه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سه خلیل قزوینی دیگر یاد کرده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سمعًا یسمع آیاتک، و عقلاً یفهم ایمانک، و بصرًا یری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مقالة فی إبطال القول بأزلیّة الإرادة و جعلها من صفات الذّات؛ کما هو المشهور من الحکماءِ و جمهور المتکلّمین، و إثبات حدوثها و أنّها من صفات الفعل؛ کما هو المعلوم من مذهب أهل‌البیت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فانقطع سلیمان و خاب و خسر مأمون، و ظهر حجّة اللّه علی الجاحدین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آخر ما أردنا ایراده فی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الرّبیع الثّانی من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العبد خلیل بن محمد زمان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نسخه فی أواسط شهر ربیع الأوّل من شهور سنة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ابن محمّد سلیم الحسینی الطّالقانی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برگ دوّم، شخصی چنین نوشته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إثبات إراده و علم حاجی محمّد خلیل قزوینی، از أمانات عالیحضرت سیادت منقبت میر محمّد صادق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زیر آن؛ عمّ فاضل دانشمند میر سیّد محمّد بن حجّة‌الاسلام حاج میر أبوالقاسم موسوی خوانساری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إنتقل إلیّ علی نهج مشروع، و أنا الحقیر محمّد بن السیّد أبی‌القسم الموسوی،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خطّ </w:t>
      </w:r>
      <w:bookmarkStart w:id="23" w:name="pg13206_187252"/>
    </w:p>
    <w:p>
      <w:pPr>
        <w:pStyle w:val="BookText"/>
        <w:rPr/>
      </w:pPr>
      <w:bookmarkEnd w:id="23"/>
      <w:r>
        <w:rPr>
          <w:rFonts w:ascii="IRNazanin" w:hAnsi="IRNazanin" w:eastAsia="IRNazanin"/>
          <w:color w:val="111111"/>
          <w:sz w:val="28"/>
          <w:sz w:val="28"/>
          <w:szCs w:val="28"/>
          <w:rtl w:val="true"/>
          <w:lang w:bidi="fa-IR"/>
        </w:rPr>
        <w:t xml:space="preserve">شکسته نستعلیق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فهرس مطالبِ بدونِ عنوان تمامًا در حواشی به خطّ نسخ نوشته شده، آثار مقابله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جلد تیماج سیاه ضربی مقوّایی</w:t>
      </w:r>
      <w:r>
        <w:rPr>
          <w:rFonts w:eastAsia="IRNazanin" w:cs="IRNazanin"/>
          <w:color w:val="111111"/>
          <w:sz w:val="28"/>
          <w:szCs w:val="28"/>
          <w:rtl w:val="true"/>
          <w:lang w:bidi="fa-IR"/>
        </w:rPr>
        <w:t>.</w:t>
      </w:r>
    </w:p>
    <w:p>
      <w:pPr>
        <w:pStyle w:val="Heading3"/>
        <w:numPr>
          <w:ilvl w:val="2"/>
          <w:numId w:val="1"/>
        </w:numPr>
        <w:rPr/>
      </w:pPr>
      <w:bookmarkStart w:id="24" w:name="__RefHeading___Toc145524_2322387425"/>
      <w:bookmarkStart w:id="25" w:name="_Toc8"/>
      <w:bookmarkEnd w:id="24"/>
      <w:r>
        <w:rPr>
          <w:rtl w:val="true"/>
        </w:rPr>
        <w:t>«</w:t>
      </w:r>
      <w:r>
        <w:rPr/>
        <w:t>5</w:t>
      </w:r>
      <w:r>
        <w:rPr>
          <w:rtl w:val="true"/>
        </w:rPr>
        <w:t xml:space="preserve">» </w:t>
      </w:r>
      <w:r>
        <w:rPr>
          <w:rtl w:val="true"/>
        </w:rPr>
        <w:t>إثبات الحقّ فی ترجمة إحقاق الحقّ</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این نسخه نامعلوم، لکن یک نسخه به همین نام و نشان از کتابخانه مرحوم ملک‌الشعراء بهار در مجلس است و استاد محمّدتقی دانش‌پژوه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کتابخانه مرکزی دانشگاه تهران </w:t>
      </w:r>
      <w:r>
        <w:rPr>
          <w:rFonts w:eastAsia="IRNazanin" w:cs="IRNazanin"/>
          <w:color w:val="111111"/>
          <w:sz w:val="28"/>
          <w:szCs w:val="28"/>
          <w:lang w:bidi="fa-IR"/>
        </w:rPr>
        <w:t>5:658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این چنین شناسانده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الحقّ در ترجمه إحقاق، از میرزا محمّد نایینی درگذشته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المآثر و الاثار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آغاز و انجام کتاب را آورده که همانند نسخه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منزوی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فارسی </w:t>
      </w:r>
      <w:r>
        <w:rPr>
          <w:rFonts w:eastAsia="IRNazanin" w:cs="IRNazanin"/>
          <w:color w:val="111111"/>
          <w:sz w:val="28"/>
          <w:szCs w:val="28"/>
          <w:lang w:bidi="fa-IR"/>
        </w:rPr>
        <w:t>2:1:870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نسخه را پیرو معرّفی دانش‌پژوه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احقاق نایینی را نوشته‌اند، هیچ نامی بدان نداده‌اند، و اینک نمی‌دانیم که نسخه بهار در مجلس هم همانند نسخه ما بی نام مترجم بوده و مرحوم دانش‌پژوه، به اجتهاد خود، ترجمه نایینی را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یا این که در آن نسخه نام مترجم این چنین بوده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حالی است که مرحوم بلاغی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نائین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در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نایینی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الحقّ و لسان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همین گونه است در شرح حالی که میرزا علی خان نایینی فرزند حاجی میرزا محمّد برای پدرش در مقدّمه دیوان اشعار خود نوشته 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سالی چند از أواخر عمر خود را صرف اتمام آن نمود و آن را ترجمان الحقّ و لسان الصدق موسوم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مقال منثور و منظوم دوازده صفحه‌ای از مرحوم حاجی میرزا محمّد </w:t>
      </w:r>
      <w:bookmarkStart w:id="26" w:name="pg13206_187253"/>
    </w:p>
    <w:p>
      <w:pPr>
        <w:pStyle w:val="BookText"/>
        <w:rPr/>
      </w:pPr>
      <w:bookmarkEnd w:id="26"/>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دفتر هشتم مجموعه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اسلامی ایران،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قاضی نوراللّه مرعشی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ثنائی چون نَعمای خالق اکبر،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چند پیچیده شود ساق به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المرجع و المساق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 از روی اصل نوشته شده و دارای تصحیحات و خطوط شخص مترجم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موجود از آغاز کتاب تا پایان ترجمه قسم کلام است، که پس از آن مبحث اصول فقه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الواجب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الإثناعشریّة فی الرّد علی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الاثناعشریّة</w:t>
      </w:r>
    </w:p>
    <w:p>
      <w:pPr>
        <w:pStyle w:val="Heading3"/>
        <w:numPr>
          <w:ilvl w:val="2"/>
          <w:numId w:val="1"/>
        </w:numPr>
        <w:rPr/>
      </w:pPr>
      <w:bookmarkStart w:id="27" w:name="__RefHeading___Toc145526_2322387425"/>
      <w:bookmarkStart w:id="28" w:name="_Toc9"/>
      <w:bookmarkEnd w:id="27"/>
      <w:r>
        <w:rPr>
          <w:rtl w:val="true"/>
        </w:rPr>
        <w:t>«</w:t>
      </w:r>
      <w:r>
        <w:rPr/>
        <w:t>6</w:t>
      </w:r>
      <w:r>
        <w:rPr>
          <w:rtl w:val="true"/>
        </w:rPr>
        <w:t xml:space="preserve">» </w:t>
      </w:r>
      <w:r>
        <w:rPr>
          <w:rtl w:val="true"/>
        </w:rPr>
        <w:t>الإثناعشریّة فی المواعظ العددیّة</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محمّد بن حسن مشهور به ابن قاسم حسینی عاملی، علیه‌الرحمة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خوب محمّد هادی بن مرحوم محمّد علی حسینی قاری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1290</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ختم تألیف در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نهم ماه رجب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در مشهد مقدّس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مقابله و تصحیح به نظر نرسید</w:t>
      </w:r>
      <w:r>
        <w:rPr>
          <w:rFonts w:eastAsia="IRNazanin" w:cs="IRNazanin"/>
          <w:color w:val="111111"/>
          <w:sz w:val="28"/>
          <w:szCs w:val="28"/>
          <w:rtl w:val="true"/>
          <w:lang w:bidi="fa-IR"/>
        </w:rPr>
        <w:t xml:space="preserve">. </w:t>
      </w:r>
      <w:bookmarkStart w:id="29" w:name="pg13206_187254"/>
    </w:p>
    <w:p>
      <w:pPr>
        <w:pStyle w:val="Heading3"/>
        <w:numPr>
          <w:ilvl w:val="2"/>
          <w:numId w:val="1"/>
        </w:numPr>
        <w:rPr/>
      </w:pPr>
      <w:bookmarkStart w:id="30" w:name="__RefHeading___Toc145528_2322387425"/>
      <w:bookmarkStart w:id="31" w:name="_Toc10"/>
      <w:bookmarkEnd w:id="29"/>
      <w:bookmarkEnd w:id="30"/>
      <w:r>
        <w:rPr>
          <w:rtl w:val="true"/>
        </w:rPr>
        <w:t>«</w:t>
      </w:r>
      <w:r>
        <w:rPr/>
        <w:t>7</w:t>
      </w:r>
      <w:r>
        <w:rPr>
          <w:rtl w:val="true"/>
        </w:rPr>
        <w:t xml:space="preserve">» </w:t>
      </w:r>
      <w:r>
        <w:rPr>
          <w:rtl w:val="true"/>
        </w:rPr>
        <w:t>کتاب اثولوجیا ارسطاطالیس</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فرفریوس الصوری</w:t>
      </w:r>
    </w:p>
    <w:p>
      <w:pPr>
        <w:pStyle w:val="BookText"/>
        <w:rPr/>
      </w:pPr>
      <w:r>
        <w:rPr>
          <w:rFonts w:ascii="IRNazanin" w:hAnsi="IRNazanin" w:eastAsia="IRNazanin"/>
          <w:color w:val="111111"/>
          <w:sz w:val="28"/>
          <w:sz w:val="28"/>
          <w:szCs w:val="28"/>
          <w:rtl w:val="true"/>
          <w:lang w:bidi="fa-IR"/>
        </w:rPr>
        <w:t>نقله الی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بن ناعمة الحمصی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لأجل المعتصم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یوسف بن یعقوب بن اسحق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شوال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Heading3"/>
        <w:numPr>
          <w:ilvl w:val="2"/>
          <w:numId w:val="1"/>
        </w:numPr>
        <w:rPr/>
      </w:pPr>
      <w:bookmarkStart w:id="32" w:name="__RefHeading___Toc145530_2322387425"/>
      <w:bookmarkStart w:id="33" w:name="_Toc11"/>
      <w:bookmarkEnd w:id="32"/>
      <w:r>
        <w:rPr>
          <w:rtl w:val="true"/>
        </w:rPr>
        <w:t>«</w:t>
      </w:r>
      <w:r>
        <w:rPr/>
        <w:t>8</w:t>
      </w:r>
      <w:r>
        <w:rPr>
          <w:rtl w:val="true"/>
        </w:rPr>
        <w:t xml:space="preserve">» </w:t>
      </w:r>
      <w:r>
        <w:rPr>
          <w:rtl w:val="true"/>
        </w:rPr>
        <w:t>إحقاق الحق و إزهاق الباطل</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شهید سیّد نوراللّه بن شریف‌الدین حسینی مرعشی شوشتری،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مبسوط محقّقانه‌ای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نهج الباطل و إهمال کشف العاطل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فضل بن روزبهان خنجی که ناصبی آن را از آغاز ربیع دوّم تا سوّم جمادای دوّم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 و نهج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امامت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ربیع الاول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اگره هندوستان و مدّت هفت ماه به تألیف آن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اصل مصنّف است، مشتمل بر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که تا برگ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کاتب مخصوص مؤلّف و با تصحیح و تحشیه شخص قاضی شهید است و از برگ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نسخه متنًا و هامشًا، تمامًا به خطّ خود مؤلّف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بالای چندین صفحه، مُهر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 بن شریف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برگ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ابیاتی از یکی از اعاظم فضلاءِ شیعه به نام محمّد، و نیز ابیاتی از سیّد حسین بن علی، در ردّ </w:t>
      </w:r>
      <w:bookmarkStart w:id="34" w:name="pg13206_187255"/>
    </w:p>
    <w:p>
      <w:pPr>
        <w:pStyle w:val="BookText"/>
        <w:rPr/>
      </w:pPr>
      <w:bookmarkEnd w:id="34"/>
      <w:r>
        <w:rPr>
          <w:rFonts w:ascii="IRNazanin" w:hAnsi="IRNazanin" w:eastAsia="IRNazanin"/>
          <w:color w:val="111111"/>
          <w:sz w:val="28"/>
          <w:sz w:val="28"/>
          <w:szCs w:val="28"/>
          <w:rtl w:val="true"/>
          <w:lang w:bidi="fa-IR"/>
        </w:rPr>
        <w:t>ابیات رکیکه ناصب به خطّ همان شخصِ محمّدنام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عبداللّه آتانی الکتاب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از فرزند مؤلّف است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اکبرعلی موسوی‌خان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خان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در برگ آخر شرحی است که نشان می‌دهد این نسخه در ربیع دوّم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حکیم محمّد داود از هند آورده شده است</w:t>
      </w:r>
      <w:r>
        <w:rPr>
          <w:rFonts w:eastAsia="IRNazanin" w:cs="IRNazanin"/>
          <w:color w:val="111111"/>
          <w:sz w:val="28"/>
          <w:szCs w:val="28"/>
          <w:rtl w:val="true"/>
          <w:lang w:bidi="fa-IR"/>
        </w:rPr>
        <w:t>.</w:t>
      </w:r>
    </w:p>
    <w:p>
      <w:pPr>
        <w:pStyle w:val="Heading3"/>
        <w:numPr>
          <w:ilvl w:val="2"/>
          <w:numId w:val="1"/>
        </w:numPr>
        <w:rPr/>
      </w:pPr>
      <w:bookmarkStart w:id="35" w:name="__RefHeading___Toc145532_2322387425"/>
      <w:bookmarkStart w:id="36" w:name="_Toc12"/>
      <w:bookmarkEnd w:id="35"/>
      <w:r>
        <w:rPr>
          <w:rtl w:val="true"/>
        </w:rPr>
        <w:t>«</w:t>
      </w:r>
      <w:r>
        <w:rPr/>
        <w:t>9</w:t>
      </w:r>
      <w:r>
        <w:rPr>
          <w:rtl w:val="true"/>
        </w:rPr>
        <w:t xml:space="preserve">» </w:t>
      </w:r>
      <w:r>
        <w:rPr>
          <w:rtl w:val="true"/>
        </w:rPr>
        <w:t>نسخه دیگر</w:t>
      </w:r>
      <w:bookmarkEnd w:id="3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کتاب است که به این عبارت خاتمه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قلت فی جملة قصیدة فی مدح مولای الرضا علیه السلم</w:t>
      </w:r>
    </w:p>
    <w:p>
      <w:pPr>
        <w:pStyle w:val="BookText"/>
        <w:rPr/>
      </w:pPr>
      <w:r>
        <w:rPr>
          <w:rFonts w:ascii="IRNazanin" w:hAnsi="IRNazanin" w:eastAsia="IRNazanin"/>
          <w:color w:val="111111"/>
          <w:sz w:val="28"/>
          <w:sz w:val="28"/>
          <w:szCs w:val="28"/>
          <w:rtl w:val="true"/>
          <w:lang w:bidi="fa-IR"/>
        </w:rPr>
        <w:t>سؤال از تو چه حاجت که جودِ ذاتِ تو را بوَد تقدّم بالذات بر وجودِ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الجریّی؟ القهپایه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نسخه، اثر مقابله دارد و حواشی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صفحات به خطّ کاتب نوشته شده</w:t>
      </w:r>
      <w:r>
        <w:rPr>
          <w:rFonts w:eastAsia="IRNazanin" w:cs="IRNazanin"/>
          <w:color w:val="111111"/>
          <w:sz w:val="28"/>
          <w:szCs w:val="28"/>
          <w:rtl w:val="true"/>
          <w:lang w:bidi="fa-IR"/>
        </w:rPr>
        <w:t>.</w:t>
      </w:r>
    </w:p>
    <w:p>
      <w:pPr>
        <w:pStyle w:val="Heading3"/>
        <w:numPr>
          <w:ilvl w:val="2"/>
          <w:numId w:val="1"/>
        </w:numPr>
        <w:rPr/>
      </w:pPr>
      <w:bookmarkStart w:id="37" w:name="__RefHeading___Toc145534_2322387425"/>
      <w:bookmarkStart w:id="38" w:name="_Toc13"/>
      <w:bookmarkEnd w:id="37"/>
      <w:r>
        <w:rPr>
          <w:rtl w:val="true"/>
        </w:rPr>
        <w:t>«</w:t>
      </w:r>
      <w:r>
        <w:rPr/>
        <w:t>10</w:t>
      </w:r>
      <w:r>
        <w:rPr>
          <w:rtl w:val="true"/>
        </w:rPr>
        <w:t xml:space="preserve">» </w:t>
      </w:r>
      <w:r>
        <w:rPr>
          <w:rtl w:val="true"/>
        </w:rPr>
        <w:t>الإحتجاج علی أهل اللّجاج</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أحمد بن علیّ بن أبی‌طالب طبرسی، علیه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دینی و مذهبی نبیّ اکرم و أئمّه اطهار علیهم‌السلام و صحابه و علماء است با مخالفان، و به طبع رسیده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آخر آن نو نویس است و لذا نام کاتب و تاریخ کتابت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آثار سده یازدهم می‌باشد</w:t>
      </w:r>
      <w:r>
        <w:rPr>
          <w:rFonts w:eastAsia="IRNazanin" w:cs="IRNazanin"/>
          <w:color w:val="111111"/>
          <w:sz w:val="28"/>
          <w:szCs w:val="28"/>
          <w:rtl w:val="true"/>
          <w:lang w:bidi="fa-IR"/>
        </w:rPr>
        <w:t xml:space="preserve">. </w:t>
      </w:r>
      <w:bookmarkStart w:id="39" w:name="pg13206_187256"/>
    </w:p>
    <w:p>
      <w:pPr>
        <w:pStyle w:val="Heading3"/>
        <w:numPr>
          <w:ilvl w:val="2"/>
          <w:numId w:val="1"/>
        </w:numPr>
        <w:rPr/>
      </w:pPr>
      <w:bookmarkStart w:id="40" w:name="__RefHeading___Toc145536_2322387425"/>
      <w:bookmarkStart w:id="41" w:name="_Toc14"/>
      <w:bookmarkEnd w:id="39"/>
      <w:bookmarkEnd w:id="40"/>
      <w:r>
        <w:rPr>
          <w:rtl w:val="true"/>
        </w:rPr>
        <w:t>«</w:t>
      </w:r>
      <w:r>
        <w:rPr/>
        <w:t>11</w:t>
      </w:r>
      <w:r>
        <w:rPr>
          <w:rtl w:val="true"/>
        </w:rPr>
        <w:t xml:space="preserve">» </w:t>
      </w:r>
      <w:r>
        <w:rPr>
          <w:rtl w:val="true"/>
        </w:rPr>
        <w:t>کتاب الإحکام فی أصول الأحکام</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سیف‌الدین ابوالحسن علی بن محمد آمدی اصولی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مربوط به اصول فقه است بر رأی اهل سنّت و در غایت بسط و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رضا ابن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صفحه اوّل نوشته‌اند که دو ثلث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عالیجناب ملا رضا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تفصیل تعداد اوراق و ابیات نسخه به حساب سیاقی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احکام حجّ</w:t>
      </w:r>
    </w:p>
    <w:p>
      <w:pPr>
        <w:pStyle w:val="Heading3"/>
        <w:numPr>
          <w:ilvl w:val="2"/>
          <w:numId w:val="1"/>
        </w:numPr>
        <w:rPr/>
      </w:pPr>
      <w:bookmarkStart w:id="42" w:name="__RefHeading___Toc145538_2322387425"/>
      <w:bookmarkStart w:id="43" w:name="_Toc15"/>
      <w:bookmarkEnd w:id="42"/>
      <w:r>
        <w:rPr>
          <w:rtl w:val="true"/>
        </w:rPr>
        <w:t>«</w:t>
      </w:r>
      <w:r>
        <w:rPr/>
        <w:t>12</w:t>
      </w:r>
      <w:r>
        <w:rPr>
          <w:rtl w:val="true"/>
        </w:rPr>
        <w:t xml:space="preserve">» </w:t>
      </w:r>
      <w:r>
        <w:rPr>
          <w:rtl w:val="true"/>
        </w:rPr>
        <w:t>أحکام الخمر و سائر المسکرات و العصیر العنبیّ و الزبیبیّ و التّمریّ</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حاج سیّد اسداللّه بن حاج سیّد محمّد باقر موسوی شفتی اصفهانی بیدآبادی، أعلی اللّه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أحکام خمر و مسکرات و انواع عصیر است از نظر فقهی به تفصیل و استدلال در دو بخش یا دو رساله که ابتداءً به عنوان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پیرامون دو عبارت از آن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حکمها العصیر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ماه رجب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bookmarkStart w:id="44" w:name="pg13206_187257"/>
    </w:p>
    <w:p>
      <w:pPr>
        <w:pStyle w:val="BookText"/>
        <w:rPr/>
      </w:pPr>
      <w:bookmarkEnd w:id="4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المسکرات، و فی تنجیسها خلاف، و الأظهر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لا خلاف بین علماءِ الاسلام خاصّتهم و عامّتهم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الاجتناب عنه، و اللّه العالم بحقایق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تسوید هذه الأوراق فی سابع شهر رجب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مطلب دیگری در یک صفحه، به این افتتاح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ختم المقال فی العصیر العنبیّ بذکر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نفی عنه الخلاف فی الجواهر</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مسوّده اصل خطّ شکسته مؤلّف و کمابیش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اوّل و آخر عطف سفید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جابجای نسخه بیاض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دوّم،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مجدالدّین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وی نسخه را در 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ورثه مؤلّف خریداری و به طهران برده و نزد او کتابی ناشناس بوده و اینَک پس از چهل سال به موطن خود بازگشته و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اثر دیگر از 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رساله‌ای در احکام حج، ش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فهرست یاد می‌شود، و چند کلمه در احوال ایشان در ذیل شماره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Heading3"/>
        <w:numPr>
          <w:ilvl w:val="2"/>
          <w:numId w:val="1"/>
        </w:numPr>
        <w:rPr/>
      </w:pPr>
      <w:bookmarkStart w:id="45" w:name="__RefHeading___Toc145540_2322387425"/>
      <w:bookmarkStart w:id="46" w:name="_Toc16"/>
      <w:bookmarkEnd w:id="45"/>
      <w:r>
        <w:rPr>
          <w:rtl w:val="true"/>
        </w:rPr>
        <w:t>«</w:t>
      </w:r>
      <w:r>
        <w:rPr/>
        <w:t>13</w:t>
      </w:r>
      <w:r>
        <w:rPr>
          <w:rtl w:val="true"/>
        </w:rPr>
        <w:t xml:space="preserve">» </w:t>
      </w:r>
      <w:r>
        <w:rPr>
          <w:rtl w:val="true"/>
        </w:rPr>
        <w:t>نسخه دیگر</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در حیات مؤلّف نوشته شده و به ظنّ قوی، به خطّ کاتب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مؤلّف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شرحی به خطّ نیای </w:t>
      </w:r>
      <w:bookmarkStart w:id="47" w:name="pg13206_187258"/>
    </w:p>
    <w:p>
      <w:pPr>
        <w:pStyle w:val="BookText"/>
        <w:rPr/>
      </w:pPr>
      <w:bookmarkEnd w:id="47"/>
      <w:r>
        <w:rPr>
          <w:rFonts w:ascii="IRNazanin" w:hAnsi="IRNazanin" w:eastAsia="IRNazanin"/>
          <w:color w:val="111111"/>
          <w:sz w:val="28"/>
          <w:sz w:val="28"/>
          <w:szCs w:val="28"/>
          <w:rtl w:val="true"/>
          <w:lang w:bidi="fa-IR"/>
        </w:rPr>
        <w:t>معظّم، آیة اللّه مرحوم حاج میرزا سیّد حسن چهارسوقی، و نیز این عبارت به خطّ کاتب نسخه به شنگرف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أحکام الخمر و سائر المسکرات و العصیر العنبیّ و الزبیبیّ و التمریّ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أبیات هاتین الرسالتین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که پیداست به دستور شخص مؤلّف از روی اصلِ سابق‌الذکر مبیّضه شده است، چنین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صلّی اللّه علی محمّد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انّه لا خلاف بین علماءِ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حدس زده می‌شود که مؤلّف ابتداءً قصد نوشتن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را داشته، لکن بعدًا این کتاب را که فقط پیرامون یک سطر از شرایع نگاشته، زائد بر حدّ شرح دیده و خواسته است آن را کتابی مستقل نماید و لذا به کاتب دستور داده است که عبارات متن شرایع را در نسخه مبیّضه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اندک اختلافات دیگری نیز با نسخه اصل دارد که آن هم یقینًا به دستور خود مصنّف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خط نسخ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در متن و هامش به سرخی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که دو برگ در آخر بدرقه است و دو 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میان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مسکرات و احکام 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دستور شخص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گذارده شده است</w:t>
      </w:r>
      <w:r>
        <w:rPr>
          <w:rFonts w:eastAsia="IRNazanin" w:cs="IRNazanin"/>
          <w:color w:val="111111"/>
          <w:sz w:val="28"/>
          <w:szCs w:val="28"/>
          <w:rtl w:val="true"/>
          <w:lang w:bidi="fa-IR"/>
        </w:rPr>
        <w:t>.</w:t>
      </w:r>
    </w:p>
    <w:p>
      <w:pPr>
        <w:pStyle w:val="Heading3"/>
        <w:numPr>
          <w:ilvl w:val="2"/>
          <w:numId w:val="1"/>
        </w:numPr>
        <w:rPr/>
      </w:pPr>
      <w:bookmarkStart w:id="48" w:name="__RefHeading___Toc145542_2322387425"/>
      <w:bookmarkStart w:id="49" w:name="_Toc17"/>
      <w:bookmarkEnd w:id="48"/>
      <w:r>
        <w:rPr>
          <w:rtl w:val="true"/>
        </w:rPr>
        <w:t>«</w:t>
      </w:r>
      <w:r>
        <w:rPr/>
        <w:t>14</w:t>
      </w:r>
      <w:r>
        <w:rPr>
          <w:rtl w:val="true"/>
        </w:rPr>
        <w:t xml:space="preserve">» </w:t>
      </w:r>
      <w:r>
        <w:rPr>
          <w:rtl w:val="true"/>
        </w:rPr>
        <w:t>احیاء علوم الدین</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محمّد بن محمّد بن محمّد غزالی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کتاب و مشتمل است بر ده کتاب ربع عبادات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کاتب که از خوشنویسان زمان بوده، معلوم نشد و ظاهرًا از روی نسخه‌ای قدیمی استنساخ کرده و چون مقابله و تصحیح نشده است، در آن اغلاط فراوان راه یافته</w:t>
      </w:r>
      <w:r>
        <w:rPr>
          <w:rFonts w:eastAsia="IRNazanin" w:cs="IRNazanin"/>
          <w:color w:val="111111"/>
          <w:sz w:val="28"/>
          <w:szCs w:val="28"/>
          <w:rtl w:val="true"/>
          <w:lang w:bidi="fa-IR"/>
        </w:rPr>
        <w:t xml:space="preserve">. </w:t>
      </w:r>
      <w:bookmarkStart w:id="50" w:name="pg13206_187259"/>
    </w:p>
    <w:p>
      <w:pPr>
        <w:pStyle w:val="BookText"/>
        <w:rPr/>
      </w:pPr>
      <w:bookmarkEnd w:id="50"/>
      <w:r>
        <w:rPr>
          <w:rFonts w:ascii="IRNazanin" w:hAnsi="IRNazanin" w:eastAsia="IRNazanin"/>
          <w:color w:val="111111"/>
          <w:sz w:val="28"/>
          <w:sz w:val="28"/>
          <w:szCs w:val="28"/>
          <w:rtl w:val="true"/>
          <w:lang w:bidi="fa-IR"/>
        </w:rPr>
        <w:t xml:space="preserve">تاریخ ختم استنساخ، چهارم ذی الحجه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Heading3"/>
        <w:numPr>
          <w:ilvl w:val="2"/>
          <w:numId w:val="1"/>
        </w:numPr>
        <w:rPr/>
      </w:pPr>
      <w:bookmarkStart w:id="51" w:name="__RefHeading___Toc145544_2322387425"/>
      <w:bookmarkStart w:id="52" w:name="_Toc18"/>
      <w:bookmarkEnd w:id="51"/>
      <w:r>
        <w:rPr>
          <w:rtl w:val="true"/>
        </w:rPr>
        <w:t>«</w:t>
      </w:r>
      <w:r>
        <w:rPr/>
        <w:t>15</w:t>
      </w:r>
      <w:r>
        <w:rPr>
          <w:rtl w:val="true"/>
        </w:rPr>
        <w:t xml:space="preserve">» </w:t>
      </w:r>
      <w:r>
        <w:rPr>
          <w:rtl w:val="true"/>
        </w:rPr>
        <w:t>أدب اللّسان</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معظّم نامدار، آیة‌اللّه العظمی آقا میرزا سیّد محمّدباقر موسوی چهارسوقی،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هجده مجلس است، به خطّ فرزند جلیل‌القدر مؤلّف گرامی، آیة‌اللّه آقا میرزا سیّد مسیح چهارسوقی،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بالای سر آغاز مجلس نخستین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 چهارم از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مجالس دیگر نیز چنین یادداشت‌هایی دیده می‌شود، و در جاهایی چند سطری نانویس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موضع را نیای گرامی، مرحوم آیة‌اللّه آقای حاج میرزا سیّد حسن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ارجمند کاتب بزرگوار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تکمیل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و کتابت دیده نشد</w:t>
      </w:r>
      <w:r>
        <w:rPr>
          <w:rFonts w:eastAsia="IRNazanin" w:cs="IRNazanin"/>
          <w:color w:val="111111"/>
          <w:sz w:val="28"/>
          <w:szCs w:val="28"/>
          <w:rtl w:val="true"/>
          <w:lang w:bidi="fa-IR"/>
        </w:rPr>
        <w:t>.</w:t>
      </w:r>
    </w:p>
    <w:p>
      <w:pPr>
        <w:pStyle w:val="Heading3"/>
        <w:numPr>
          <w:ilvl w:val="2"/>
          <w:numId w:val="1"/>
        </w:numPr>
        <w:rPr/>
      </w:pPr>
      <w:bookmarkStart w:id="53" w:name="__RefHeading___Toc145546_2322387425"/>
      <w:bookmarkStart w:id="54" w:name="_Toc19"/>
      <w:bookmarkEnd w:id="53"/>
      <w:r>
        <w:rPr>
          <w:rtl w:val="true"/>
        </w:rPr>
        <w:t>«</w:t>
      </w:r>
      <w:r>
        <w:rPr/>
        <w:t>16</w:t>
      </w:r>
      <w:r>
        <w:rPr>
          <w:rtl w:val="true"/>
        </w:rPr>
        <w:t xml:space="preserve">» </w:t>
      </w:r>
      <w:r>
        <w:rPr>
          <w:rtl w:val="true"/>
        </w:rPr>
        <w:t>الأربعون حدیثًا، فی الامامة</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بن عبداللّه ماحوزی بحرانی،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بیان چهل حدیث از احادیث دالّه بر امامت حضرت امیرالمؤمنین علیّ بن ابی‌طالب علیه‌السلام است به روایات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سلطان حسین صفوی موشّح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پنجشنبه سوم ذی القعده </w:t>
      </w:r>
      <w:r>
        <w:rPr>
          <w:rFonts w:eastAsia="IRNazanin" w:cs="IRNazanin"/>
          <w:color w:val="111111"/>
          <w:sz w:val="28"/>
          <w:szCs w:val="28"/>
          <w:lang w:bidi="fa-IR"/>
        </w:rPr>
        <w:t>1106</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علیّ بن لطف‌اللّه بن عبداللّه الجشی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ماه رجب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عبداللّه بن مبارک بن علی بن عبداللّه بن ناصر آل حمیدان احسائی خطی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بن علی بن محمّد حجری بحرانی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حرز محمّد و علی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کتب جناب الحاج سید عبداللّه </w:t>
      </w:r>
      <w:bookmarkStart w:id="55" w:name="pg13206_187260"/>
    </w:p>
    <w:p>
      <w:pPr>
        <w:pStyle w:val="BookText"/>
        <w:rPr/>
      </w:pPr>
      <w:bookmarkEnd w:id="55"/>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مرحوم آقا شیخ محمّدرضا ابوالمجد، در اوّل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برگ در پایان، شامل مطالب متنوّع در مناقب، به خطّ کاتبِ نسخه نوشته شده</w:t>
      </w:r>
      <w:r>
        <w:rPr>
          <w:rFonts w:eastAsia="IRNazanin" w:cs="IRNazanin"/>
          <w:color w:val="111111"/>
          <w:sz w:val="28"/>
          <w:szCs w:val="28"/>
          <w:rtl w:val="true"/>
          <w:lang w:bidi="fa-IR"/>
        </w:rPr>
        <w:t>.</w:t>
      </w:r>
    </w:p>
    <w:p>
      <w:pPr>
        <w:pStyle w:val="Heading3"/>
        <w:numPr>
          <w:ilvl w:val="2"/>
          <w:numId w:val="1"/>
        </w:numPr>
        <w:rPr/>
      </w:pPr>
      <w:bookmarkStart w:id="56" w:name="__RefHeading___Toc145548_2322387425"/>
      <w:bookmarkStart w:id="57" w:name="_Toc20"/>
      <w:bookmarkEnd w:id="56"/>
      <w:r>
        <w:rPr>
          <w:rtl w:val="true"/>
        </w:rPr>
        <w:t>«</w:t>
      </w:r>
      <w:r>
        <w:rPr/>
        <w:t>17</w:t>
      </w:r>
      <w:r>
        <w:rPr>
          <w:rtl w:val="true"/>
        </w:rPr>
        <w:t xml:space="preserve">» </w:t>
      </w:r>
      <w:r>
        <w:rPr>
          <w:rtl w:val="true"/>
        </w:rPr>
        <w:t>الأربعون حدیثًا</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عاملی معروف به شیخ بهائی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بیان چهل حدیث شریف نبوی از طرق اهل بیت علیهم‌السلام با ذکر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بسیار معتبر و مشهور است و مکرّر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بیست و سوّم صفر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حسن بن قاسم شیرازی اصل مکّی مولد و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مؤلّف در هامش نسخه به خطّ کاتب نوشته شده و چهار برگ آغاز نسخه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نیای گرامی، آیة‌اللّه آقامیرزا سیّد جلال‌الدین روضاتی، ظهر نسخه است</w:t>
      </w:r>
      <w:r>
        <w:rPr>
          <w:rFonts w:eastAsia="IRNazanin" w:cs="IRNazanin"/>
          <w:color w:val="111111"/>
          <w:sz w:val="28"/>
          <w:szCs w:val="28"/>
          <w:rtl w:val="true"/>
          <w:lang w:bidi="fa-IR"/>
        </w:rPr>
        <w:t>.</w:t>
      </w:r>
    </w:p>
    <w:p>
      <w:pPr>
        <w:pStyle w:val="Heading3"/>
        <w:numPr>
          <w:ilvl w:val="2"/>
          <w:numId w:val="1"/>
        </w:numPr>
        <w:rPr/>
      </w:pPr>
      <w:bookmarkStart w:id="58" w:name="__RefHeading___Toc145550_2322387425"/>
      <w:bookmarkStart w:id="59" w:name="_Toc21"/>
      <w:bookmarkEnd w:id="58"/>
      <w:r>
        <w:rPr>
          <w:rtl w:val="true"/>
        </w:rPr>
        <w:t>«</w:t>
      </w:r>
      <w:r>
        <w:rPr/>
        <w:t>18</w:t>
      </w:r>
      <w:r>
        <w:rPr>
          <w:rtl w:val="true"/>
        </w:rPr>
        <w:t xml:space="preserve">» </w:t>
      </w:r>
      <w:r>
        <w:rPr>
          <w:rtl w:val="true"/>
        </w:rPr>
        <w:t>نسخه دیگر</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 و به خطّ نسخ زیبای محمدحسین حسینی جزائری، متخلّص به مستغرق، مکنّی به ابوعلی، ملقّب به أضعفی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از اهل علم و عرفان بوده و همه جای نسخه حاشیه‌های مفیدی از خود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نیز به عربی و فارسی از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الی ربّه الغنیّ، محمد یعقوب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محمدرحیم الطباطبائیّ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 نخست، دو جزو مفقود شده، بقیّه سالم است</w:t>
      </w:r>
      <w:r>
        <w:rPr>
          <w:rFonts w:eastAsia="IRNazanin" w:cs="IRNazanin"/>
          <w:color w:val="111111"/>
          <w:sz w:val="28"/>
          <w:szCs w:val="28"/>
          <w:rtl w:val="true"/>
          <w:lang w:bidi="fa-IR"/>
        </w:rPr>
        <w:t xml:space="preserve">. </w:t>
      </w:r>
      <w:bookmarkStart w:id="60" w:name="pg13206_187261"/>
    </w:p>
    <w:p>
      <w:pPr>
        <w:pStyle w:val="Heading3"/>
        <w:numPr>
          <w:ilvl w:val="2"/>
          <w:numId w:val="1"/>
        </w:numPr>
        <w:rPr/>
      </w:pPr>
      <w:bookmarkStart w:id="61" w:name="__RefHeading___Toc145552_2322387425"/>
      <w:bookmarkStart w:id="62" w:name="_Toc22"/>
      <w:bookmarkEnd w:id="60"/>
      <w:bookmarkEnd w:id="61"/>
      <w:r>
        <w:rPr>
          <w:rtl w:val="true"/>
        </w:rPr>
        <w:t>«</w:t>
      </w:r>
      <w:r>
        <w:rPr/>
        <w:t>19</w:t>
      </w:r>
      <w:r>
        <w:rPr>
          <w:rtl w:val="true"/>
        </w:rPr>
        <w:t xml:space="preserve">» </w:t>
      </w:r>
      <w:r>
        <w:rPr>
          <w:rtl w:val="true"/>
        </w:rPr>
        <w:t>نسخه دیگر</w:t>
      </w:r>
      <w:bookmarkEnd w:id="6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جز حواشی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اثر 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سه برگ آخر نسخه، مطالب متفرّقی نوشته شده است</w:t>
      </w:r>
      <w:r>
        <w:rPr>
          <w:rFonts w:eastAsia="IRNazanin" w:cs="IRNazanin"/>
          <w:color w:val="111111"/>
          <w:sz w:val="28"/>
          <w:szCs w:val="28"/>
          <w:rtl w:val="true"/>
          <w:lang w:bidi="fa-IR"/>
        </w:rPr>
        <w:t>.</w:t>
      </w:r>
    </w:p>
    <w:p>
      <w:pPr>
        <w:pStyle w:val="Heading3"/>
        <w:numPr>
          <w:ilvl w:val="2"/>
          <w:numId w:val="1"/>
        </w:numPr>
        <w:rPr/>
      </w:pPr>
      <w:bookmarkStart w:id="63" w:name="__RefHeading___Toc145554_2322387425"/>
      <w:bookmarkStart w:id="64" w:name="_Toc23"/>
      <w:bookmarkEnd w:id="63"/>
      <w:r>
        <w:rPr>
          <w:rtl w:val="true"/>
        </w:rPr>
        <w:t>«</w:t>
      </w:r>
      <w:r>
        <w:rPr/>
        <w:t>20</w:t>
      </w:r>
      <w:r>
        <w:rPr>
          <w:rtl w:val="true"/>
        </w:rPr>
        <w:t xml:space="preserve">» </w:t>
      </w:r>
      <w:r>
        <w:rPr>
          <w:rtl w:val="true"/>
        </w:rPr>
        <w:t>نسخه دیگر</w:t>
      </w:r>
      <w:bookmarkEnd w:id="6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است و تاریخ ختم تألیف، بسان نسخ دیگر و تاریخ ختم استنساخ، دوّم ماه رمضان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نام کاتب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فهرست تفصیلی کتاب به خطّ کاتبِ نسخه نوشته شده و در پایان آن نام کاتب عزیزاللّه ممسنی قید گردیده که ظاهرًا تمام نسخه به خطّ همین شخص است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نیز به خطّ 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محمّدقاسم بن زین‌الدین بهبهانی روی برگ اوّل است، و لُغزِ شیخ حسین بن عبدالصمد، والد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شیخ بهائی به این لغز نیز روی برگ اوّل فهرست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اواخر نسخه دارای آثار مقابله و تصحیح می‌باشد</w:t>
      </w:r>
      <w:r>
        <w:rPr>
          <w:rFonts w:eastAsia="IRNazanin" w:cs="IRNazanin"/>
          <w:color w:val="111111"/>
          <w:sz w:val="28"/>
          <w:szCs w:val="28"/>
          <w:rtl w:val="true"/>
          <w:lang w:bidi="fa-IR"/>
        </w:rPr>
        <w:t>.</w:t>
      </w:r>
    </w:p>
    <w:p>
      <w:pPr>
        <w:pStyle w:val="Heading3"/>
        <w:numPr>
          <w:ilvl w:val="2"/>
          <w:numId w:val="1"/>
        </w:numPr>
        <w:rPr/>
      </w:pPr>
      <w:bookmarkStart w:id="65" w:name="__RefHeading___Toc145556_2322387425"/>
      <w:bookmarkStart w:id="66" w:name="_Toc24"/>
      <w:bookmarkEnd w:id="65"/>
      <w:r>
        <w:rPr>
          <w:rtl w:val="true"/>
        </w:rPr>
        <w:t>«</w:t>
      </w:r>
      <w:r>
        <w:rPr/>
        <w:t>21</w:t>
      </w:r>
      <w:r>
        <w:rPr>
          <w:rtl w:val="true"/>
        </w:rPr>
        <w:t xml:space="preserve">» </w:t>
      </w:r>
      <w:r>
        <w:rPr>
          <w:rtl w:val="true"/>
        </w:rPr>
        <w:t>ارشاد الأذهان الی أحکام الایمان</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جمال‌الدین حسن بن یوسف بن المطهّر، رضوان اللّه علیهم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فقه است، مشتمل بر نکته‌های بدیعه در مسائل شرعیّه، که به </w:t>
      </w:r>
      <w:bookmarkStart w:id="67" w:name="pg13206_187262"/>
    </w:p>
    <w:p>
      <w:pPr>
        <w:pStyle w:val="BookText"/>
        <w:rPr/>
      </w:pPr>
      <w:bookmarkEnd w:id="67"/>
      <w:r>
        <w:rPr>
          <w:rFonts w:ascii="IRNazanin" w:hAnsi="IRNazanin" w:eastAsia="IRNazanin"/>
          <w:color w:val="111111"/>
          <w:sz w:val="28"/>
          <w:sz w:val="28"/>
          <w:szCs w:val="28"/>
          <w:rtl w:val="true"/>
          <w:lang w:bidi="fa-IR"/>
        </w:rPr>
        <w:t>خواهش فرزند مؤلّف فخرالمحقّقین فخرالدین محمّد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چنان‌که از آخر آن مستفاد می‌شود، پس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شخصی نام و نشان کاتب را که در آخر نسخه نوشته شده بوده، خط زده و مخدوش کرده است و به هیچ وجه خوانده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شوّال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بعد از خاتمه چند تاریخ ولادت نوشته شده که ظاهرًا تاریخ تولّد اولی به خطّ کاتب نسخه است و مجملاً در اینجا نقل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 فرزند ارجمند محمدجعفر روز سه‌شنبه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در ماه رمضان </w:t>
      </w: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فرزند دلبند ملا فیض‌الله شب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 شش سالگی در ییلاق سمام بآخرة انتقال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فرزندی حسن مکنی بابوالمحسن روز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سال فوت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تولد فرزندی محمد کاظم در پشت کتاب جعفریه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تولد فرزندی ابوالصلاح در ظهر مجموعه دعا قلمی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سن ابوالصلاح با ابوالمحسن یک سال و چهار ماه می‌شود که ابوالصلاح از او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جلوس شاه صفی سنه </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برگ بدرقه آخر نسخه است که مطالبی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و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مواریث حبل المتین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دیگری روی آنها نوشته شده است و هکذا روی ده برگ عطف اوّل نسخه، مطالب متفرّقه شرعیِ بسیار و ابیات شعری چندی نوشته‌اند</w:t>
      </w:r>
      <w:r>
        <w:rPr>
          <w:rFonts w:eastAsia="IRNazanin" w:cs="IRNazanin"/>
          <w:color w:val="111111"/>
          <w:sz w:val="28"/>
          <w:szCs w:val="28"/>
          <w:rtl w:val="true"/>
          <w:lang w:bidi="fa-IR"/>
        </w:rPr>
        <w:t>.</w:t>
      </w:r>
    </w:p>
    <w:p>
      <w:pPr>
        <w:pStyle w:val="Heading3"/>
        <w:numPr>
          <w:ilvl w:val="2"/>
          <w:numId w:val="1"/>
        </w:numPr>
        <w:rPr/>
      </w:pPr>
      <w:bookmarkStart w:id="68" w:name="__RefHeading___Toc145558_2322387425"/>
      <w:bookmarkStart w:id="69" w:name="_Toc25"/>
      <w:bookmarkEnd w:id="68"/>
      <w:r>
        <w:rPr>
          <w:rtl w:val="true"/>
        </w:rPr>
        <w:t>«</w:t>
      </w:r>
      <w:r>
        <w:rPr/>
        <w:t>22</w:t>
      </w:r>
      <w:r>
        <w:rPr>
          <w:rtl w:val="true"/>
        </w:rPr>
        <w:t xml:space="preserve">» </w:t>
      </w:r>
      <w:r>
        <w:rPr>
          <w:rtl w:val="true"/>
        </w:rPr>
        <w:t>نسخه دیگر</w:t>
      </w:r>
      <w:bookmarkEnd w:id="6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است و دارای حواشی بسیار، مانا که وقف بوده و برگ اوّل و آخر آن را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گرامی مرحوم آیة‌اللّه حاج سیّد محمد موسوی چهارسوقی آن دو </w:t>
      </w:r>
      <w:bookmarkStart w:id="70" w:name="pg13206_187263"/>
    </w:p>
    <w:p>
      <w:pPr>
        <w:pStyle w:val="BookText"/>
        <w:rPr/>
      </w:pPr>
      <w:bookmarkEnd w:id="70"/>
      <w:r>
        <w:rPr>
          <w:rFonts w:ascii="IRNazanin" w:hAnsi="IRNazanin" w:eastAsia="IRNazanin"/>
          <w:color w:val="111111"/>
          <w:sz w:val="28"/>
          <w:sz w:val="28"/>
          <w:szCs w:val="28"/>
          <w:rtl w:val="true"/>
          <w:lang w:bidi="fa-IR"/>
        </w:rPr>
        <w:t>برگ را به خطّ خود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الحسنی الحسینی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روی برگ دوّم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 حاجی محمد ابراهیم کرباسی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تخمینًا سه ساعت گذشته از شب پنجشنبه هشتم جمادای یکم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جلد کتاب نوشته شده است</w:t>
      </w:r>
      <w:r>
        <w:rPr>
          <w:rFonts w:eastAsia="IRNazanin" w:cs="IRNazanin"/>
          <w:color w:val="111111"/>
          <w:sz w:val="28"/>
          <w:szCs w:val="28"/>
          <w:rtl w:val="true"/>
          <w:lang w:bidi="fa-IR"/>
        </w:rPr>
        <w:t>.</w:t>
      </w:r>
    </w:p>
    <w:p>
      <w:pPr>
        <w:pStyle w:val="Heading3"/>
        <w:numPr>
          <w:ilvl w:val="2"/>
          <w:numId w:val="1"/>
        </w:numPr>
        <w:rPr/>
      </w:pPr>
      <w:bookmarkStart w:id="71" w:name="__RefHeading___Toc145560_2322387425"/>
      <w:bookmarkStart w:id="72" w:name="_Toc26"/>
      <w:bookmarkEnd w:id="71"/>
      <w:r>
        <w:rPr>
          <w:rtl w:val="true"/>
        </w:rPr>
        <w:t>«</w:t>
      </w:r>
      <w:r>
        <w:rPr/>
        <w:t>23</w:t>
      </w:r>
      <w:r>
        <w:rPr>
          <w:rtl w:val="true"/>
        </w:rPr>
        <w:t xml:space="preserve">» </w:t>
      </w:r>
      <w:r>
        <w:rPr>
          <w:rtl w:val="true"/>
        </w:rPr>
        <w:t>نسخه دیگر</w:t>
      </w:r>
      <w:bookmarkEnd w:id="7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است و دارای حواشی بسیار و توضیحات لغوی به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دو برگ از ابتداء و چهار برگ از انتهاء مفقود شده، لذا نام کتاب و تاریخ کتابت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دقّت تصحیح شده و آثار مقابله به خطّ شخصِ دانشمندی دارد</w:t>
      </w:r>
      <w:r>
        <w:rPr>
          <w:rFonts w:eastAsia="IRNazanin" w:cs="IRNazanin"/>
          <w:color w:val="111111"/>
          <w:sz w:val="28"/>
          <w:szCs w:val="28"/>
          <w:rtl w:val="true"/>
          <w:lang w:bidi="fa-IR"/>
        </w:rPr>
        <w:t>.</w:t>
      </w:r>
    </w:p>
    <w:p>
      <w:pPr>
        <w:pStyle w:val="Heading3"/>
        <w:numPr>
          <w:ilvl w:val="2"/>
          <w:numId w:val="1"/>
        </w:numPr>
        <w:rPr/>
      </w:pPr>
      <w:bookmarkStart w:id="73" w:name="__RefHeading___Toc145562_2322387425"/>
      <w:bookmarkStart w:id="74" w:name="_Toc27"/>
      <w:bookmarkEnd w:id="73"/>
      <w:r>
        <w:rPr>
          <w:rtl w:val="true"/>
        </w:rPr>
        <w:t>«</w:t>
      </w:r>
      <w:r>
        <w:rPr/>
        <w:t>24</w:t>
      </w:r>
      <w:r>
        <w:rPr>
          <w:rtl w:val="true"/>
        </w:rPr>
        <w:t xml:space="preserve">» </w:t>
      </w:r>
      <w:r>
        <w:rPr>
          <w:rtl w:val="true"/>
        </w:rPr>
        <w:t>نسخه دیگر</w:t>
      </w:r>
      <w:bookmarkEnd w:id="7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است و نام کاتب و تاریخ کتابت ندارد، ظاهرًا در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سراسر آن دارای حواشی متفرّقه مفیدی است</w:t>
      </w:r>
      <w:r>
        <w:rPr>
          <w:rFonts w:eastAsia="IRNazanin" w:cs="IRNazanin"/>
          <w:color w:val="111111"/>
          <w:sz w:val="28"/>
          <w:szCs w:val="28"/>
          <w:rtl w:val="true"/>
          <w:lang w:bidi="fa-IR"/>
        </w:rPr>
        <w:t>.</w:t>
      </w:r>
    </w:p>
    <w:p>
      <w:pPr>
        <w:pStyle w:val="Heading3"/>
        <w:numPr>
          <w:ilvl w:val="2"/>
          <w:numId w:val="1"/>
        </w:numPr>
        <w:rPr/>
      </w:pPr>
      <w:bookmarkStart w:id="75" w:name="__RefHeading___Toc145564_2322387425"/>
      <w:bookmarkStart w:id="76" w:name="_Toc28"/>
      <w:bookmarkEnd w:id="75"/>
      <w:r>
        <w:rPr>
          <w:rtl w:val="true"/>
        </w:rPr>
        <w:t>«</w:t>
      </w:r>
      <w:r>
        <w:rPr/>
        <w:t>25</w:t>
      </w:r>
      <w:r>
        <w:rPr>
          <w:rtl w:val="true"/>
        </w:rPr>
        <w:t xml:space="preserve">» </w:t>
      </w:r>
      <w:r>
        <w:rPr>
          <w:rtl w:val="true"/>
        </w:rPr>
        <w:t>نسخه دیگر</w:t>
      </w:r>
      <w:bookmarkEnd w:id="7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و نام کتاب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 در قرن یازدهم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پراکنده در برخی صفحات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برگ‌ها در حاشیه‌ها،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w:t>
      </w:r>
    </w:p>
    <w:p>
      <w:pPr>
        <w:pStyle w:val="Heading3"/>
        <w:numPr>
          <w:ilvl w:val="2"/>
          <w:numId w:val="1"/>
        </w:numPr>
        <w:rPr/>
      </w:pPr>
      <w:bookmarkStart w:id="77" w:name="__RefHeading___Toc145566_2322387425"/>
      <w:bookmarkStart w:id="78" w:name="_Toc29"/>
      <w:bookmarkEnd w:id="77"/>
      <w:r>
        <w:rPr>
          <w:rtl w:val="true"/>
        </w:rPr>
        <w:t>«</w:t>
      </w:r>
      <w:r>
        <w:rPr/>
        <w:t>26</w:t>
      </w:r>
      <w:r>
        <w:rPr>
          <w:rtl w:val="true"/>
        </w:rPr>
        <w:t xml:space="preserve">» </w:t>
      </w:r>
      <w:r>
        <w:rPr>
          <w:rtl w:val="true"/>
        </w:rPr>
        <w:t xml:space="preserve">الاستبصار، فیما اختلف </w:t>
      </w:r>
      <w:r>
        <w:rPr>
          <w:rtl w:val="true"/>
        </w:rPr>
        <w:t>[</w:t>
      </w:r>
      <w:r>
        <w:rPr>
          <w:rtl w:val="true"/>
        </w:rPr>
        <w:t>فیه</w:t>
      </w:r>
      <w:r>
        <w:rPr>
          <w:rtl w:val="true"/>
        </w:rPr>
        <w:t xml:space="preserve">] </w:t>
      </w:r>
      <w:r>
        <w:rPr>
          <w:rtl w:val="true"/>
        </w:rPr>
        <w:t>من الأخبار</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ابوجعفر محمد بن حسن طوسی، علیه الرحمة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جمیع ابواب فقه است در سه جزء، و به طبع رسیده</w:t>
      </w:r>
      <w:r>
        <w:rPr>
          <w:rFonts w:eastAsia="IRNazanin" w:cs="IRNazanin"/>
          <w:color w:val="111111"/>
          <w:sz w:val="28"/>
          <w:szCs w:val="28"/>
          <w:rtl w:val="true"/>
          <w:lang w:bidi="fa-IR"/>
        </w:rPr>
        <w:t xml:space="preserve">. </w:t>
      </w:r>
      <w:bookmarkStart w:id="79" w:name="pg13206_187264"/>
    </w:p>
    <w:p>
      <w:pPr>
        <w:pStyle w:val="BookText"/>
        <w:rPr/>
      </w:pPr>
      <w:bookmarkEnd w:id="79"/>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زیبای محمد بن عبداللّه بن أبیالفتیة البحرانی الاُوالی که از خوش‌نویسان عصر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دانشمندی نسخه را از اوّل تا اواخر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مرحوم سید محمد بن ابی‌الحسن حسینی 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 سیّد همه جا در حواشی آثار مقابله و تصحیح گذارده و در پایان کتاب صوم، اجازه روایت کتاب را به 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بسیاری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اواخر جزء دوم نوشته شده که ظاهرًا از سید محمد مذکور و به خطّ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هست و برگ اوّل نو نویس می‌باشد</w:t>
      </w:r>
      <w:r>
        <w:rPr>
          <w:rFonts w:eastAsia="IRNazanin" w:cs="IRNazanin"/>
          <w:color w:val="111111"/>
          <w:sz w:val="28"/>
          <w:szCs w:val="28"/>
          <w:rtl w:val="true"/>
          <w:lang w:bidi="fa-IR"/>
        </w:rPr>
        <w:t>.</w:t>
      </w:r>
    </w:p>
    <w:p>
      <w:pPr>
        <w:pStyle w:val="Heading3"/>
        <w:numPr>
          <w:ilvl w:val="2"/>
          <w:numId w:val="1"/>
        </w:numPr>
        <w:rPr/>
      </w:pPr>
      <w:bookmarkStart w:id="80" w:name="__RefHeading___Toc145568_2322387425"/>
      <w:bookmarkStart w:id="81" w:name="_Toc30"/>
      <w:bookmarkEnd w:id="80"/>
      <w:r>
        <w:rPr>
          <w:rtl w:val="true"/>
        </w:rPr>
        <w:t>«</w:t>
      </w:r>
      <w:r>
        <w:rPr/>
        <w:t>27</w:t>
      </w:r>
      <w:r>
        <w:rPr>
          <w:rtl w:val="true"/>
        </w:rPr>
        <w:t xml:space="preserve">» </w:t>
      </w:r>
      <w:r>
        <w:rPr>
          <w:rtl w:val="true"/>
        </w:rPr>
        <w:t>نسخه دیگر</w:t>
      </w:r>
      <w:bookmarkEnd w:id="8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جزءِ اوّل و دوّم است و قسمت عمده آن به خطّ قدیم و دارای آثار مقابله و تصحیح و تحشیه به خطّ یکی از بزرگان علماء است و مقداری از اوراق آن، که مفقود بوده، نیای گرامی، آیة اللّه مرحوم حاج میر سیّد محمّد موسوی به خطّ خود استنساخ و تکمیل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تحریر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فهرست مبسوط از تمامی استبصار، در آغاز نسخه ضمیمه شده که نویسنده آن معلوم نیست</w:t>
      </w:r>
      <w:r>
        <w:rPr>
          <w:rFonts w:eastAsia="IRNazanin" w:cs="IRNazanin"/>
          <w:color w:val="111111"/>
          <w:sz w:val="28"/>
          <w:szCs w:val="28"/>
          <w:rtl w:val="true"/>
          <w:lang w:bidi="fa-IR"/>
        </w:rPr>
        <w:t>.</w:t>
      </w:r>
    </w:p>
    <w:p>
      <w:pPr>
        <w:pStyle w:val="Heading3"/>
        <w:numPr>
          <w:ilvl w:val="2"/>
          <w:numId w:val="1"/>
        </w:numPr>
        <w:rPr/>
      </w:pPr>
      <w:bookmarkStart w:id="82" w:name="__RefHeading___Toc145570_2322387425"/>
      <w:bookmarkStart w:id="83" w:name="_Toc31"/>
      <w:bookmarkEnd w:id="82"/>
      <w:r>
        <w:rPr>
          <w:rtl w:val="true"/>
        </w:rPr>
        <w:t>«</w:t>
      </w:r>
      <w:r>
        <w:rPr/>
        <w:t>28</w:t>
      </w:r>
      <w:r>
        <w:rPr>
          <w:rtl w:val="true"/>
        </w:rPr>
        <w:t xml:space="preserve">» </w:t>
      </w:r>
      <w:r>
        <w:rPr>
          <w:rtl w:val="true"/>
        </w:rPr>
        <w:t>نسخه دیگر</w:t>
      </w:r>
      <w:bookmarkEnd w:id="8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بن عبدالباقی رودسری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bookmarkStart w:id="84" w:name="pg13206_187265"/>
    </w:p>
    <w:p>
      <w:pPr>
        <w:pStyle w:val="BookText"/>
        <w:rPr/>
      </w:pPr>
      <w:bookmarkEnd w:id="84"/>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اواسط کتاب اثر تصحیح و مقابله و مقداری حواشی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ورق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اولاد ذکور و اولاد اولاد ذکور مرحوم ملاّ شیخ علی رودسری</w:t>
      </w:r>
      <w:r>
        <w:rPr>
          <w:rFonts w:eastAsia="IRNazanin" w:cs="IRNazanin"/>
          <w:color w:val="111111"/>
          <w:sz w:val="28"/>
          <w:szCs w:val="28"/>
          <w:rtl w:val="true"/>
          <w:lang w:bidi="fa-IR"/>
        </w:rPr>
        <w:t>».</w:t>
      </w:r>
    </w:p>
    <w:p>
      <w:pPr>
        <w:pStyle w:val="Heading3"/>
        <w:numPr>
          <w:ilvl w:val="2"/>
          <w:numId w:val="1"/>
        </w:numPr>
        <w:rPr/>
      </w:pPr>
      <w:bookmarkStart w:id="85" w:name="__RefHeading___Toc145572_2322387425"/>
      <w:bookmarkStart w:id="86" w:name="_Toc32"/>
      <w:bookmarkEnd w:id="85"/>
      <w:r>
        <w:rPr>
          <w:rtl w:val="true"/>
        </w:rPr>
        <w:t>«</w:t>
      </w:r>
      <w:r>
        <w:rPr/>
        <w:t>29</w:t>
      </w:r>
      <w:r>
        <w:rPr>
          <w:rtl w:val="true"/>
        </w:rPr>
        <w:t xml:space="preserve">» </w:t>
      </w:r>
      <w:r>
        <w:rPr>
          <w:rtl w:val="true"/>
        </w:rPr>
        <w:t>نسخه دیگر</w:t>
      </w:r>
      <w:bookmarkEnd w:id="8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است از آغاز کتاب الشهادات تا پایان مشیخه که انجامِ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محمد سعید الحسینی که پیدا است از فضلاءِ زمان و دارای خطّ و ربطی بس ممتاز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دقیق این مجلّد را کاتب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تاریخ پنجشنبه سوّم ذی‌الحجّه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آغاز نسخه نهاده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بالای تمام اوراق ارقام هندسی گذارده و تعداد اوراق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می‌باشد که در فهرست به آنها نیز اشاره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بالای سر هر کرّاسی را کاتب تاریخ استنساخ گذارده و تاریخ شروع به استنساخ جزوه اوّل، روز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تاریخ استنساخ جزوه دوّم 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تا کراس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اشتباه تکرار شده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رؤس تمام مطالب کتاب و اوّل اسانید آن، به شنگرف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به دقّت مقابله و تصحیح شده و بسیاری از کلمات دارای حرکات و اعراب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مواضع حاجت، کاتب حاشیه‌هایی از کتب مختلف نقل کرده و برخی از حواشی مختوم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از خود کاتب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اوّل نسخه شخصی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عصر 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مزبور به تصرّف آمد</w:t>
      </w:r>
      <w:r>
        <w:rPr>
          <w:rFonts w:eastAsia="IRNazanin" w:cs="IRNazanin"/>
          <w:color w:val="111111"/>
          <w:sz w:val="28"/>
          <w:szCs w:val="28"/>
          <w:rtl w:val="true"/>
          <w:lang w:bidi="fa-IR"/>
        </w:rPr>
        <w:t xml:space="preserve">». </w:t>
      </w:r>
      <w:bookmarkStart w:id="87" w:name="pg13206_187266"/>
    </w:p>
    <w:p>
      <w:pPr>
        <w:pStyle w:val="Heading3"/>
        <w:numPr>
          <w:ilvl w:val="2"/>
          <w:numId w:val="1"/>
        </w:numPr>
        <w:rPr/>
      </w:pPr>
      <w:bookmarkStart w:id="88" w:name="__RefHeading___Toc145574_2322387425"/>
      <w:bookmarkStart w:id="89" w:name="_Toc33"/>
      <w:bookmarkEnd w:id="87"/>
      <w:bookmarkEnd w:id="88"/>
      <w:r>
        <w:rPr>
          <w:rtl w:val="true"/>
        </w:rPr>
        <w:t>«</w:t>
      </w:r>
      <w:r>
        <w:rPr/>
        <w:t>30</w:t>
      </w:r>
      <w:r>
        <w:rPr>
          <w:rtl w:val="true"/>
        </w:rPr>
        <w:t xml:space="preserve">» </w:t>
      </w:r>
      <w:r>
        <w:rPr>
          <w:rtl w:val="true"/>
        </w:rPr>
        <w:t>نسخه دیگر</w:t>
      </w:r>
      <w:bookmarkEnd w:id="8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مقابله و حاشیه‌ای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بدرالنساء خانم بنت نواب مستطاب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قلی‌خان اعتمادالدوله سابق،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الزمانی میر سید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است</w:t>
      </w:r>
      <w:r>
        <w:rPr>
          <w:rFonts w:eastAsia="IRNazanin" w:cs="IRNazanin"/>
          <w:color w:val="111111"/>
          <w:sz w:val="28"/>
          <w:szCs w:val="28"/>
          <w:rtl w:val="true"/>
          <w:lang w:bidi="fa-IR"/>
        </w:rPr>
        <w:t>.</w:t>
      </w:r>
    </w:p>
    <w:p>
      <w:pPr>
        <w:pStyle w:val="Heading3"/>
        <w:numPr>
          <w:ilvl w:val="2"/>
          <w:numId w:val="1"/>
        </w:numPr>
        <w:rPr/>
      </w:pPr>
      <w:bookmarkStart w:id="90" w:name="__RefHeading___Toc145576_2322387425"/>
      <w:bookmarkStart w:id="91" w:name="_Toc34"/>
      <w:bookmarkEnd w:id="90"/>
      <w:r>
        <w:rPr>
          <w:rtl w:val="true"/>
        </w:rPr>
        <w:t>«</w:t>
      </w:r>
      <w:r>
        <w:rPr/>
        <w:t>31</w:t>
      </w:r>
      <w:r>
        <w:rPr>
          <w:rtl w:val="true"/>
        </w:rPr>
        <w:t xml:space="preserve">» </w:t>
      </w:r>
      <w:r>
        <w:rPr>
          <w:rtl w:val="true"/>
        </w:rPr>
        <w:t>استقصاءُ الاعتبار فی شرح الاستبصار</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ابوجعفر محمد بن ابی منصور حسن بن شیخ زین‌الدین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عاملی، متوفی در مکّه مکرّمه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جزءِ اوّل و جزءِ سوم کتاب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 جزءِ اوّل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نسخه و هم در 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ختم جزءِ سوّم که تمامًا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ماه صفر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همین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اشتباه باشد یعنی شاید صحیح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و پیداست که یکی از کاتبان حرفه‌ای زمان خود در اصفهان بوده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ختم استنساخ جزءِ سوّم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مقابله و تحشیه مطلقًا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 اوراق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ورقی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مجموع کتابت کتاب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w:t>
      </w:r>
      <w:r>
        <w:rPr>
          <w:rFonts w:eastAsia="IRNazanin" w:cs="IRNazanin"/>
          <w:color w:val="111111"/>
          <w:sz w:val="28"/>
          <w:szCs w:val="28"/>
          <w:rtl w:val="true"/>
          <w:lang w:bidi="fa-IR"/>
        </w:rPr>
        <w:t xml:space="preserve">». </w:t>
      </w:r>
      <w:bookmarkStart w:id="92" w:name="pg13206_187267"/>
    </w:p>
    <w:p>
      <w:pPr>
        <w:pStyle w:val="Heading3"/>
        <w:numPr>
          <w:ilvl w:val="2"/>
          <w:numId w:val="1"/>
        </w:numPr>
        <w:rPr/>
      </w:pPr>
      <w:bookmarkStart w:id="93" w:name="__RefHeading___Toc145578_2322387425"/>
      <w:bookmarkStart w:id="94" w:name="_Toc35"/>
      <w:bookmarkEnd w:id="92"/>
      <w:bookmarkEnd w:id="93"/>
      <w:r>
        <w:rPr>
          <w:rtl w:val="true"/>
        </w:rPr>
        <w:t>«</w:t>
      </w:r>
      <w:r>
        <w:rPr/>
        <w:t>32</w:t>
      </w:r>
      <w:r>
        <w:rPr>
          <w:rtl w:val="true"/>
        </w:rPr>
        <w:t xml:space="preserve">» </w:t>
      </w:r>
      <w:r>
        <w:rPr>
          <w:rtl w:val="true"/>
        </w:rPr>
        <w:t>أسرار العربیّة</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ابوالبرکات عبدالرحمن بن محمد معروف به ابن‌الانباری 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اسرار و علل مسائل نحو است و مذاهب نحویان قدیم و جدید تا عصر مؤلّف، و به طبع محققانه رسیده در دمشق به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ابن فاضل علاّمه زبدة المجتهدین سیّد محمّد موسوی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شرح مرقوم در اوّل و آخر نسخه، آن را در مدرسه صدر اصفهان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یک نسخه مغلوط و ناقص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معادل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کرده، و به خطا پنداشته است که تألیف ابن داود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مهر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محمد حسین بن محمد الموسوی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است، و همچنین یادگاری از محمدصادق بن محمد الموسوی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و محمد صادق، این دو برادر دانشور فرزندان عالم جلیل آقا سیّد محمد فرزند آقا سیّد محمدصادق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علاّمه بزرگ آقا سیّد محمدمهدی موسوی خوانساری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عدیمة النظیر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Heading3"/>
        <w:numPr>
          <w:ilvl w:val="2"/>
          <w:numId w:val="1"/>
        </w:numPr>
        <w:rPr/>
      </w:pPr>
      <w:bookmarkStart w:id="95" w:name="__RefHeading___Toc145580_2322387425"/>
      <w:bookmarkStart w:id="96" w:name="_Toc36"/>
      <w:bookmarkEnd w:id="95"/>
      <w:r>
        <w:rPr>
          <w:rtl w:val="true"/>
        </w:rPr>
        <w:t>«</w:t>
      </w:r>
      <w:r>
        <w:rPr/>
        <w:t>33</w:t>
      </w:r>
      <w:r>
        <w:rPr>
          <w:rtl w:val="true"/>
        </w:rPr>
        <w:t xml:space="preserve">» </w:t>
      </w:r>
      <w:r>
        <w:rPr>
          <w:rtl w:val="true"/>
        </w:rPr>
        <w:t>اشارات الی مفاتیح الأحکام</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محمدابراهیم بن حاج محمد حسن کرباسی اصفهانی، علیهما الرحمة</w:t>
      </w:r>
      <w:r>
        <w:rPr>
          <w:rFonts w:eastAsia="IRNazanin" w:cs="IRNazanin"/>
          <w:color w:val="111111"/>
          <w:sz w:val="28"/>
          <w:szCs w:val="28"/>
          <w:rtl w:val="true"/>
          <w:lang w:bidi="fa-IR"/>
        </w:rPr>
        <w:t>.</w:t>
      </w:r>
      <w:r>
        <w:rPr>
          <w:rStyle w:val="FootnoteAnchor"/>
          <w:rtl w:val="true"/>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اصول فقه و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مجلّد که </w:t>
      </w:r>
      <w:bookmarkStart w:id="97" w:name="pg13206_187268"/>
    </w:p>
    <w:p>
      <w:pPr>
        <w:pStyle w:val="BookText"/>
        <w:rPr/>
      </w:pPr>
      <w:bookmarkEnd w:id="97"/>
      <w:r>
        <w:rPr>
          <w:rFonts w:ascii="IRNazanin" w:hAnsi="IRNazanin" w:eastAsia="IRNazanin"/>
          <w:color w:val="111111"/>
          <w:sz w:val="28"/>
          <w:sz w:val="28"/>
          <w:szCs w:val="28"/>
          <w:rtl w:val="true"/>
          <w:lang w:bidi="fa-IR"/>
        </w:rPr>
        <w:t>مجلّد اوّل آن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است از مقدّمه‌ای در تعریف علم اصول تا منهج تاسع در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ندارد و در پایان، تاریخ کتابت سنه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فتح‌اللّه خان بزرگ‌زاد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هاجی ربیع یهودی به مبلغ یک تومان و هشت ریال خریده، سپس در تاریخ دوّم شهر رجب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نیای گرامی، آقای حاج میرزا سیّد حسن آیة‌اللّه چهارسوقی اهداء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خطوطشان در آخر نسخه دیده می‌شود</w:t>
      </w:r>
      <w:r>
        <w:rPr>
          <w:rFonts w:eastAsia="IRNazanin" w:cs="IRNazanin"/>
          <w:color w:val="111111"/>
          <w:sz w:val="28"/>
          <w:szCs w:val="28"/>
          <w:rtl w:val="true"/>
          <w:lang w:bidi="fa-IR"/>
        </w:rPr>
        <w:t>.</w:t>
      </w:r>
    </w:p>
    <w:p>
      <w:pPr>
        <w:pStyle w:val="Heading3"/>
        <w:numPr>
          <w:ilvl w:val="2"/>
          <w:numId w:val="1"/>
        </w:numPr>
        <w:rPr/>
      </w:pPr>
      <w:bookmarkStart w:id="98" w:name="__RefHeading___Toc145582_2322387425"/>
      <w:bookmarkStart w:id="99" w:name="_Toc37"/>
      <w:bookmarkEnd w:id="98"/>
      <w:r>
        <w:rPr>
          <w:rtl w:val="true"/>
        </w:rPr>
        <w:t>«</w:t>
      </w:r>
      <w:r>
        <w:rPr/>
        <w:t>34</w:t>
      </w:r>
      <w:r>
        <w:rPr>
          <w:rtl w:val="true"/>
        </w:rPr>
        <w:t xml:space="preserve">» </w:t>
      </w:r>
      <w:r>
        <w:rPr>
          <w:rtl w:val="true"/>
        </w:rPr>
        <w:t>نسخه دیگر</w:t>
      </w:r>
      <w:bookmarkEnd w:id="9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کتابست در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منهج عاشر در ادلّه شرعیّه تا خاتمه در وصایای 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اتمام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اوّل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اصفهانی فرزند محمدعلی غراباغی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اثر مقابله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تملّک و مهر مرحوم حاج میرزا قوام‌الدین فرزند حاج میرزا عبدالرزّاق رشتی اصفهانی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ثانی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العاشر فی الأدلة الشرعیة و فیه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نسخه در فهرست مرعشی، ش </w:t>
      </w:r>
      <w:r>
        <w:rPr>
          <w:rFonts w:eastAsia="IRNazanin" w:cs="IRNazanin"/>
          <w:color w:val="111111"/>
          <w:sz w:val="28"/>
          <w:szCs w:val="28"/>
          <w:lang w:bidi="fa-IR"/>
        </w:rPr>
        <w:t>3018</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خطّ حسن بن عبدالقادر کتابت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با خطّ مصنف معرفی شده و یک نسخه نیز در فهرست کتب حاج سیّد مصطفی صفایی</w:t>
      </w:r>
      <w:r>
        <w:rPr>
          <w:rFonts w:eastAsia="IRNazanin" w:cs="IRNazanin"/>
          <w:color w:val="111111"/>
          <w:sz w:val="28"/>
          <w:szCs w:val="28"/>
          <w:rtl w:val="true"/>
          <w:lang w:bidi="fa-IR"/>
        </w:rPr>
        <w:t>.</w:t>
      </w:r>
    </w:p>
    <w:p>
      <w:pPr>
        <w:pStyle w:val="Heading3"/>
        <w:numPr>
          <w:ilvl w:val="2"/>
          <w:numId w:val="1"/>
        </w:numPr>
        <w:rPr/>
      </w:pPr>
      <w:bookmarkStart w:id="100" w:name="__RefHeading___Toc145584_2322387425"/>
      <w:bookmarkStart w:id="101" w:name="_Toc38"/>
      <w:bookmarkEnd w:id="100"/>
      <w:r>
        <w:rPr>
          <w:rtl w:val="true"/>
        </w:rPr>
        <w:t>«</w:t>
      </w:r>
      <w:r>
        <w:rPr/>
        <w:t>35</w:t>
      </w:r>
      <w:r>
        <w:rPr>
          <w:rtl w:val="true"/>
        </w:rPr>
        <w:t xml:space="preserve">» </w:t>
      </w:r>
      <w:r>
        <w:rPr>
          <w:rtl w:val="true"/>
        </w:rPr>
        <w:t>الأشباه و النظائر، الفقهیّة، علی مذهب الحنفیّة</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بن ابرهیم بن‌محمد بن‌نجیم مصری معروف به ابن‌نجیم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bookmarkStart w:id="102" w:name="pg13206_187269"/>
    </w:p>
    <w:p>
      <w:pPr>
        <w:pStyle w:val="BookText"/>
        <w:rPr/>
      </w:pPr>
      <w:bookmarkEnd w:id="102"/>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فنّ از فنون فقهیّه است در فقه حنفی و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در آغاز به قلم مؤلّف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برگ آخر است و لذا نام کاتب و تاریخ کتابت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 و اصلاحات حواشی نسخه ظاهرًا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علی بن محمد جزائری در تاریخ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عبدالرحمن بن احمد حنفی در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ابرهیم حنفی و محمد صالح سلیمانی و نیای گرامی، آیة اللّه آقا میرزا سید جمال‌الدین چهارسوقی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روی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آخر شرحی به خطّ والد معظّم ایشان آیة اللّه العظمی آقا میرزا سید محمدهاشم چهارسوقی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103" w:name="__RefHeading___Toc145586_2322387425"/>
      <w:bookmarkStart w:id="104" w:name="_Toc39"/>
      <w:bookmarkEnd w:id="103"/>
      <w:r>
        <w:rPr>
          <w:rtl w:val="true"/>
        </w:rPr>
        <w:t>«</w:t>
      </w:r>
      <w:r>
        <w:rPr/>
        <w:t>36</w:t>
      </w:r>
      <w:r>
        <w:rPr>
          <w:rtl w:val="true"/>
        </w:rPr>
        <w:t xml:space="preserve">» </w:t>
      </w:r>
      <w:r>
        <w:rPr>
          <w:rtl w:val="true"/>
        </w:rPr>
        <w:t>اصصلاحات الصّوفیّة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عبدالرزّاق 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توضیح اصطلاحات صوفیّه است در دو قسم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فرزند مصنّف محمّد بن عبدالرزّاق الکاشی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استنساخ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هر دو قسم در هامش، شرحی درباره مقابله و تصحیح نسخه به تاریخ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آخر تملّک جنید بن فضل‌الله لرعس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همان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نیز تملّک و مهر محمدباقر بن احمد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محمدمحسن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نیای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جلال‌الدین بن محمد مسیح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انجام نسخه </w:t>
      </w:r>
      <w:bookmarkStart w:id="105" w:name="pg13206_187270"/>
    </w:p>
    <w:p>
      <w:pPr>
        <w:pStyle w:val="BookText"/>
        <w:rPr/>
      </w:pPr>
      <w:bookmarkEnd w:id="105"/>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یادداشت روی برگ آخر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تحویل حمل در هذه السنة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روز چهارشنبه پنجم شهر ربیع‌الثانی یک ساعت و بیست و پنج دقیقه به غروب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تاریخ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است، لکن تاریخ پایان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بیستم ماه رجب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خانقاه ربع رشیدی است و به تصریح شخص مؤلّف، این اصطلاحات پس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توضیح و کشف مصطلحات صوفیانه آن کتاب‌ها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نیمه نخست کتاب است که قسم اصطلاحات باشد،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چاپی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بأوائل المطبوعات العربیّة بدار 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کتاب به صورت کامل هر دو قسم، به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اطریشی به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انضمام نه صفحه در کلکته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قول مرحوم مشار، باز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در همان کلکته به چاپ رسیده است</w:t>
      </w:r>
      <w:r>
        <w:rPr>
          <w:rFonts w:eastAsia="IRNazanin" w:cs="IRNazanin"/>
          <w:color w:val="111111"/>
          <w:sz w:val="28"/>
          <w:szCs w:val="28"/>
          <w:rtl w:val="true"/>
          <w:lang w:bidi="fa-IR"/>
        </w:rPr>
        <w:t>.</w:t>
      </w:r>
    </w:p>
    <w:p>
      <w:pPr>
        <w:pStyle w:val="Heading3"/>
        <w:numPr>
          <w:ilvl w:val="2"/>
          <w:numId w:val="1"/>
        </w:numPr>
        <w:rPr/>
      </w:pPr>
      <w:bookmarkStart w:id="106" w:name="__RefHeading___Toc145588_2322387425"/>
      <w:bookmarkStart w:id="107" w:name="_Toc40"/>
      <w:bookmarkEnd w:id="106"/>
      <w:r>
        <w:rPr>
          <w:rtl w:val="true"/>
        </w:rPr>
        <w:t>«</w:t>
      </w:r>
      <w:r>
        <w:rPr/>
        <w:t>37</w:t>
      </w:r>
      <w:r>
        <w:rPr>
          <w:rtl w:val="true"/>
        </w:rPr>
        <w:t xml:space="preserve">» </w:t>
      </w:r>
      <w:r>
        <w:rPr>
          <w:rtl w:val="true"/>
        </w:rPr>
        <w:t>أصل سُلیم بن قیس</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از اصحاب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قدیم‌ترین آثار شیعه امامیّه است، مشتمل بر احادیث مرویّه و وقایع بعد از رحلت پیغمبر اکرم صلی‌الله‌علیه‌و‌آله ، و مکرّر به طبع رسیده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خطّ نیای معظّم، عالم محقّق متتبّع جلیل، آیة‌اللّه حاج میر سیّد محمّد </w:t>
      </w:r>
      <w:bookmarkStart w:id="108" w:name="pg13206_187271"/>
    </w:p>
    <w:p>
      <w:pPr>
        <w:pStyle w:val="BookText"/>
        <w:rPr/>
      </w:pPr>
      <w:bookmarkEnd w:id="108"/>
      <w:r>
        <w:rPr>
          <w:rFonts w:ascii="IRNazanin" w:hAnsi="IRNazanin" w:eastAsia="IRNazanin"/>
          <w:color w:val="111111"/>
          <w:sz w:val="28"/>
          <w:sz w:val="28"/>
          <w:szCs w:val="28"/>
          <w:rtl w:val="true"/>
          <w:lang w:bidi="fa-IR"/>
        </w:rPr>
        <w:t>موسوی چهارسوقی،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جُمادای یکم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شرحی راجع به کتاب و شخص سلیم نگاشته‌اند، و در پایان نسخه نیز مکتوبی است از عمر بن خطّاب به معاویه و سه مکتوب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نسخه مُهر تملّک نیای گرامی، آیة‌اللّه آقا میرزا سیّد جلال‌الدین چهارسوقی هست</w:t>
      </w:r>
      <w:r>
        <w:rPr>
          <w:rFonts w:eastAsia="IRNazanin" w:cs="IRNazanin"/>
          <w:color w:val="111111"/>
          <w:sz w:val="28"/>
          <w:szCs w:val="28"/>
          <w:rtl w:val="true"/>
          <w:lang w:bidi="fa-IR"/>
        </w:rPr>
        <w:t>.</w:t>
      </w:r>
    </w:p>
    <w:p>
      <w:pPr>
        <w:pStyle w:val="Heading3"/>
        <w:numPr>
          <w:ilvl w:val="2"/>
          <w:numId w:val="1"/>
        </w:numPr>
        <w:rPr/>
      </w:pPr>
      <w:bookmarkStart w:id="109" w:name="__RefHeading___Toc145590_2322387425"/>
      <w:bookmarkStart w:id="110" w:name="_Toc41"/>
      <w:bookmarkEnd w:id="109"/>
      <w:r>
        <w:rPr>
          <w:rtl w:val="true"/>
        </w:rPr>
        <w:t>«</w:t>
      </w:r>
      <w:r>
        <w:rPr/>
        <w:t>38</w:t>
      </w:r>
      <w:r>
        <w:rPr>
          <w:rtl w:val="true"/>
        </w:rPr>
        <w:t xml:space="preserve">» </w:t>
      </w:r>
      <w:r>
        <w:rPr>
          <w:rtl w:val="true"/>
        </w:rPr>
        <w:t>اصول دین</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خوانساری، از دانشمندان بزرگ عهد صفوی که در جمیع فنون شرعی و علوم عقلی و نقلی سرآمد اقران و مُشار به بنان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گرامی‌اش جمال‌الدّین محمّد، پدر بزرگوارش استاد الکلّ فی الکلّ آقا حسین معروف به محقّق خوانساری فرزند فاضل کامل جمال‌الدّین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فرزند فرزانه دانشمند، یعنی آقا حسین و آقا جمال، اصلاً خوانساری بوده و در اصفهان سکونت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حوزه‌های درسی این دارالعلم مختصّ آنها بوده و از هر دو تألیفات و آثار گران‌بهایی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آقا جمال و آقا حسین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یاد شده و در عموم کتب تراجم نیز مذکور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جمال نزد پدر نامور خود و مرحوم ملا محمّدباقر محقّق سبزواری، خالوی خود درس خوانده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 او را آورده، از دوازده تألیف او یاد کرده، و پاره‌ای از آثار آن مرحوم مانند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رسیده و پیرامون آنها و ترجمه اجمالی مؤلّف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مؤلّفین کتب چاپی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 جمال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بیست و پنج سالی از رحلت پدرش در اصفهان وفات یافت و در تکیه‌ای مخصوص از مزار تخت پولاد، پهلوی پدر به خاک رسید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اینک قبور آنان مورد توجّه عموم مردم است و پیوسته از زیارتشان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از آثار نفیس مرحوم آقا جمال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نسخه مورّخه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مؤلّف بزرگوار ذریعه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مع‌الأسف نسخه ما از آخر ناقص است و تا فصل ششم از باب چهارم آن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فهرست‌های موجود نیز نسخه‌ای دیگر از این کتاب نشان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را به دستور شاه سلطان حسین صفوی تألیف کرد و در دیباچه از او به نیکویی یاد نمود، و آن را بر یک مقدّمه و پنج باب به شمار اصول پنجگانه مرتّب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باب اوّل در مباحث گوناگون اثبات واجب و صفات ثبوتیّه و سلبیّه، و در باب دوم در مباحث عدل باری تعالی، و همچنین در سایر ابواب، گسترده و بسیار محقّقانه سخن گفته و حقًّا کتابِ جامع و مفیدی به وجود آورده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شجره عبارت‌آرایی، حمد و ثنای حکیم حکمت‌آفرینی است، که شاهد یکتا زیبایی ذات منزّه صفات بی‌مثالش در آینه خدای‌نمای عالم صورت، که </w:t>
      </w:r>
    </w:p>
    <w:p>
      <w:pPr>
        <w:pStyle w:val="BookText"/>
        <w:rPr/>
      </w:pPr>
      <w:r>
        <w:rPr>
          <w:rFonts w:ascii="IRNazanin" w:hAnsi="IRNazanin" w:eastAsia="IRNazanin"/>
          <w:color w:val="111111"/>
          <w:sz w:val="28"/>
          <w:sz w:val="28"/>
          <w:szCs w:val="28"/>
          <w:rtl w:val="true"/>
          <w:lang w:bidi="fa-IR"/>
        </w:rPr>
        <w:t xml:space="preserve">جلوه‌گاه جهان معنی غیبی است، به وجهی چهره‌گشای ظهور و شهود گردیده، که به هیچ وجه من الوجوه حجاب خفاء، پرده‌پوش رخسار پیدایی آن نمی‌تواند بود، و گل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هستی بی‌زوالش در گلشن همیشه بهار إدراک عقلی، که بهارستان ریاض معارف لاریبی است به رنگی بساط تجلّی و خودنمایی چیده، که خار خار شکّ و شُبهه اصلاً خس‌پوشی علم یقینی به آن نمی‌تواند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 سر سبد رنگین‌کلامی و سخن‌سرایی، درود نامحدود رسول کریم حجّت‌قرینی است که به رهنمایی بحرین معقول و منقول عالمیان را شناسای گوهر یکتای توحید یزدانی نمود، و به شکل‌آرایی مقدّمتین اصول و فروع، جهانیان را عارف به طریقه مستقیمه نتیجه کُبرای علم 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الائمّة الطاهرین، ما تولّدت من صلة العقل بالنّقل نتائجُ الحقّ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بر عاقلان خبیر و خردمندان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شیرازه‌بندان صحیفه کامله عقل و آگاهی، نخست در تصحیح کتاب کِبریا انتسابِ معرفت الهی که مقدّمه جمیع طاعات و اساس تمام عبادات است کوشیده، کارگزاری این فریضه را مقدّم بر سایر واجبات دینیّه و اهمّ از همه فرائض مهمّه ایمانیّه می‌دانند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نوّاب کامیاب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 الحسینی الموسوی الصّفوی، بهادرخان،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مَیامِنِ توفیقات یزدانی و تأییدات سبحانی همواره همّت والا نهمت بر تأکید قواعد دین مبین، و تشیید مبانی شرع مستبین، و اقامه فرائض و طاعات، و اماطه معاصی و منکرات گماشته، در هر باب اهتمام تمام و مبالغه بیانجام می‌نمایند، مقرّر فرمودند که داعی دوام دولت قاهره، و راجی خلود سلطنت ابد مدّت باهره، نیازمند توفیق کردگاری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خوانساری، در باب مسائل متعلّقه به مبدأ و معاد، و مباحث منوطه به اصول دین قوی بنیاد، عقاید خود را به طریقی که از ادلّه عقلیّه و نقلیّه استنباط نموده، در </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اختصار به عرض اقدس رساند، تا عامّه اهل ایمان، و طلّاب معرفت و ایقان از مطالعه آن کامیاب و بهره‌مند گشته، ثواب آن به روزگار فرخنده آثار آن رواج‌افزای مذهب حقّ اثناعشری، و راهنمای طریق مستقیم دین‌پروری واصل و متواصل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امتثالاً لأمره المطاع الأعلی، به عنوانی که موافق مزاج همایون بود، به نگارش این رساله مشتمله بر مقدّمه و پنج باب مبادرت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بعضی از اهل سنّت گفته‌اند که مراد به میراث در این دو آیه علم و نبوّت است نه مال و اسباب، با آنکه خلاف ظاهر است قبول کنیم آن را در آیه اوّلی، امّا در آیه دوّم احتمال آن نیست، زیرا که بنی اعمام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اصول دین بر سبیل اجمال و تحقیق وجه بودن آنها از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واجب‌الوجود و صفات ثبوتیّه و سلبیّه او، در این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واجب‌الوجود، تعالی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واجب‌الوجود به طریق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توحید 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علم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آنچه کافی است اعتقاد به آن در معرفت علم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قدرت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عموم قدرت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تحقیق اراده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تحقیق سمیع و بصیر به عین شنوا و بینا بر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تحقیق حیّ و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تحقیق تکلّم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ذکر باقی اوصاف واجب‌الوجود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عدل حقّ تعالی و آنچه متعلّق به آنست، و در این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عدل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آنکه نسبت اضلال و امثال آن به </w:t>
      </w:r>
    </w:p>
    <w:p>
      <w:pPr>
        <w:pStyle w:val="BookText"/>
        <w:rPr/>
      </w:pPr>
      <w:r>
        <w:rPr>
          <w:rFonts w:ascii="IRNazanin" w:hAnsi="IRNazanin" w:eastAsia="IRNazanin"/>
          <w:color w:val="111111"/>
          <w:sz w:val="28"/>
          <w:sz w:val="28"/>
          <w:szCs w:val="28"/>
          <w:rtl w:val="true"/>
          <w:lang w:bidi="fa-IR"/>
        </w:rPr>
        <w:t>خدای تعالی بر ظاهر آن محمول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ثبوت اغراض از برای افعال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آنکه افعال عباد مستند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عدم استقلال عباد در افعال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وجوب انتصاف مظلوم از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تحقیق قضاء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ذکر حدوث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نبوّت، و در این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معنی نبیّ و طریق ثبوت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وجوب عصمت انبیاء،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وجوب تنزّه انبیاء از اموری که موجب تنفّر از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نبوّت پیغمبر ما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ابطال آنچه یهودان می‌گویند در ردّ نبوّت آن حضرت صلّی اللّه علیه و آله، و آن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افضلیّت آن حضرت صلّی اللّه علیه و آله از سایر انبیاء و از تمام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امامت که اصل چهارم از اصول دین است، و در این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معنی امام و ذکر دلیل بر وجوب نصب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وجوب 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طریق ثبوت امامت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إبطال قول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پاره‌ای از 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پاره‌ای از مطاعن مشترکه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عطف و ظهر آن شرحی به خطّ مرحوم آیة‌اللّه حاج میر سیّد محمّد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تفأّل به قرآن کریم منقول از بخاری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به خطّ نیای بزرگوار، مرحوم آیة‌اللّه حاج میر سیّد علی مجتهد چهارسویی فرزند گرامی آقای حاج میر سیّد محمّد مذکور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العالم الفاضل جامع المعقول و المنقول حاوی الفروع و الأصول آقا جمال،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ابن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شعر نیز روی همین برگ نوشته شده</w:t>
      </w:r>
      <w:r>
        <w:rPr>
          <w:rFonts w:eastAsia="IRNazanin" w:cs="IRNazanin"/>
          <w:color w:val="111111"/>
          <w:sz w:val="28"/>
          <w:szCs w:val="28"/>
          <w:rtl w:val="true"/>
          <w:lang w:bidi="fa-IR"/>
        </w:rPr>
        <w:t xml:space="preserve">. </w:t>
      </w:r>
      <w:bookmarkStart w:id="111" w:name="pg13206_187276"/>
    </w:p>
    <w:p>
      <w:pPr>
        <w:pStyle w:val="BookText"/>
        <w:rPr/>
      </w:pPr>
      <w:bookmarkEnd w:id="111"/>
      <w:r>
        <w:rPr>
          <w:rFonts w:ascii="IRNazanin" w:hAnsi="IRNazanin" w:eastAsia="IRNazanin"/>
          <w:color w:val="111111"/>
          <w:sz w:val="28"/>
          <w:sz w:val="28"/>
          <w:szCs w:val="28"/>
          <w:rtl w:val="true"/>
          <w:lang w:bidi="fa-IR"/>
        </w:rPr>
        <w:t xml:space="preserve">کاغذ ترمه، جلد تیماج مشکی یک‌لا که با تیماج قهوه‌ای حاشیه و تعمیر شده، آستر تیماج قرمز، تمام اوراق کتاب صحّافی و مرمّت شده، خط نستعلیق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به سرخی،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نسخه تا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مصنّف استنساخ شده و حواشی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به خطّ کاتب دیگر پس از فوت مصنّف نوشته شده و حواشی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ظهر برگ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سطور آخر نسخه که روی برگ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به خطّ مرحوم آقای حاج میر سیّد علی مجتهد مذکور است و چنان‌که گذشت، نسخه ناتمام و تا فصل ششم از باب چهارم بیشتر موجود نیست و از باب پنجم که پیرامون مبحث معاد است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Heading3"/>
        <w:numPr>
          <w:ilvl w:val="2"/>
          <w:numId w:val="1"/>
        </w:numPr>
        <w:rPr/>
      </w:pPr>
      <w:bookmarkStart w:id="112" w:name="__RefHeading___Toc145592_2322387425"/>
      <w:bookmarkStart w:id="113" w:name="_Toc42"/>
      <w:bookmarkEnd w:id="112"/>
      <w:r>
        <w:rPr>
          <w:rtl w:val="true"/>
        </w:rPr>
        <w:t>«</w:t>
      </w:r>
      <w:r>
        <w:rPr/>
        <w:t>39</w:t>
      </w:r>
      <w:r>
        <w:rPr>
          <w:rtl w:val="true"/>
        </w:rPr>
        <w:t xml:space="preserve">» </w:t>
      </w:r>
      <w:r>
        <w:rPr>
          <w:rtl w:val="true"/>
        </w:rPr>
        <w:t>إعراب العوامل</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شیخ عبدالقاهر بن عبدالرحمن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ظاهرًا إعرابِ شرحِ بدرالدین محمود بن احمد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عوامل جرجانی است و با تفحّص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فعلاً بیش از این چیزی درباره کتاب حاضر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عوامل نیز که به حُمره در نسخه نوشته شده و با متن که به مرکّب سیاه نوشته شده ممزوج است، معلوم می‌شود که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اوائل متن چنین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الصّلوة علی محمّد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العوامل فی النحو علی ما الّفه الشیخ عبدالقاهر بن عبدالرحمن الجرجانی رحمة اللّه علیه مائة عامل</w:t>
      </w:r>
      <w:r>
        <w:rPr>
          <w:rFonts w:eastAsia="IRNazanin" w:cs="IRNazanin"/>
          <w:color w:val="111111"/>
          <w:sz w:val="28"/>
          <w:szCs w:val="28"/>
          <w:rtl w:val="true"/>
          <w:lang w:bidi="fa-IR"/>
        </w:rPr>
        <w:t xml:space="preserve">». </w:t>
      </w:r>
      <w:bookmarkStart w:id="114" w:name="pg13206_187277"/>
    </w:p>
    <w:p>
      <w:pPr>
        <w:pStyle w:val="BookText"/>
        <w:rPr/>
      </w:pPr>
      <w:bookmarkEnd w:id="1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القویّ الّذی عجزت عن إدراک کنهه عقول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فانّی قرّرت اعراب العوامل تیسیرًا للمستفیدین و کرّرت قواعد إعرابها تقریرًا للمبتدئین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مائة عامل فلا یستغنی الصغیر و الکبیر و الوضیع و الرفیع عن معرفتها و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بن رفیع‌الدین محمّد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 سال کتابت نوشته نشده و ظاهرًا از آثار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گواهی مقابله و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عطف دارای مطالب متفرّقه است و تاریخ سنه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پایان نسخه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بدرقه دارای مطالب متفرّقه، و عمومًا مطالب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فوائد ادبی و لغوی است</w:t>
      </w:r>
      <w:r>
        <w:rPr>
          <w:rFonts w:eastAsia="IRNazanin" w:cs="IRNazanin"/>
          <w:color w:val="111111"/>
          <w:sz w:val="28"/>
          <w:szCs w:val="28"/>
          <w:rtl w:val="true"/>
          <w:lang w:bidi="fa-IR"/>
        </w:rPr>
        <w:t>.</w:t>
      </w:r>
    </w:p>
    <w:p>
      <w:pPr>
        <w:pStyle w:val="Heading3"/>
        <w:numPr>
          <w:ilvl w:val="2"/>
          <w:numId w:val="1"/>
        </w:numPr>
        <w:rPr/>
      </w:pPr>
      <w:bookmarkStart w:id="115" w:name="__RefHeading___Toc145594_2322387425"/>
      <w:bookmarkStart w:id="116" w:name="_Toc43"/>
      <w:bookmarkEnd w:id="115"/>
      <w:r>
        <w:rPr>
          <w:rtl w:val="true"/>
        </w:rPr>
        <w:t>«</w:t>
      </w:r>
      <w:r>
        <w:rPr/>
        <w:t>40</w:t>
      </w:r>
      <w:r>
        <w:rPr>
          <w:rtl w:val="true"/>
        </w:rPr>
        <w:t xml:space="preserve">» </w:t>
      </w:r>
      <w:r>
        <w:rPr>
          <w:rtl w:val="true"/>
        </w:rPr>
        <w:t>إعراب و تفسیر ستّ سُوَر من القرآن الکریم</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حاج میرزا زین‌العابدین شهشهانی از خاندان شیخ‌الاسلام‌های اصفهان</w:t>
      </w:r>
      <w:r>
        <w:rPr>
          <w:rStyle w:val="FootnoteAnchor"/>
          <w:rtl w:val="true"/>
        </w:rPr>
        <w:footnoteReference w:id="11"/>
      </w:r>
      <w:r>
        <w:rPr>
          <w:rFonts w:ascii="IRNazanin" w:hAnsi="IRNazanin" w:eastAsia="IRNazanin"/>
          <w:color w:val="111111"/>
          <w:sz w:val="28"/>
          <w:sz w:val="28"/>
          <w:szCs w:val="28"/>
          <w:rtl w:val="true"/>
          <w:lang w:bidi="fa-IR"/>
        </w:rPr>
        <w:t xml:space="preserve">که خود عالمی فاضل و متبحّر در علوم قرآنی بوده، چند کتاب در این رشته تألیف کرده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تجوید مکرّرًا چاپ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سرگذشت زندگانی این دانشمند اطّلاع زیادی نداریم، جز اینکه نویسنده فاضل شیخ المورّخین حاج میرزا حسن خان انصاری</w:t>
      </w:r>
      <w:r>
        <w:rPr>
          <w:rStyle w:val="FootnoteAnchor"/>
          <w:rtl w:val="true"/>
        </w:rPr>
        <w:footnoteReference w:id="1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آگهی شهان از کار جهان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هفت تن از علمای بزرگ اصفهان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ثقة‌الاسلام آقای حاج شیخ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حاج میرزا بدیع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مهدی کرمانی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زین‌العابدین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سیّد محمّدرضا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میرزا عبدالرّزّاق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أعلم عصر حجة‌الاسلام آقای میرزا محمّد هاشم چهارسوئی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جابری همین مطالب را در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و مقصودش از حاج میرزا زین‌العابدین همین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 مؤلّف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عنوان نموده، اطّلاعی افزون بر آنچه از مقدّمه و خاتمه شجره معلوم می‌شود اظهار نفرموده، لکن در همان موضع یکی دیگر از آثار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که نسخه آن به خطّ مؤلّف در کتابخانه حاج‌آقا حسین شهشهانی اصفهانی، مقیم طهران موجود و در آخر آن نوشته است که در پنجم ربیع‌الاخر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عربی است و مرتّب بر یک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مستشرق معروف بریتانیایی ستوری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Storey A.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مفید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PersianLiterature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پیرامون تألیفات فارسی بحث کرده است نیز از شجره طیّبه یاد کرده، جز این که نام آن را ظاهرًا به علّت عدم دقّت واقف نشده و کتاب را در فصل کتبی که عنوان مخصوصی ندارند ولی مؤلّفین آنها معلوم است، چنین معرّفی کرده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در طرز ادای آیات قرآنی، تألیف زین‌العابدین سبزواری که در آخر قرآنی </w:t>
      </w:r>
    </w:p>
    <w:p>
      <w:pPr>
        <w:pStyle w:val="BookText"/>
        <w:rPr/>
      </w:pP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به چاپ رسیده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چاپی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بن محمّدعلی سبزواری 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اوّل قرآن چاپ حسن، طهران،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مؤلّف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گوید خادم خدّام شرع متین، زین‌العابدین بن مرحوم مغفور مبرور میرزائی میرزا محمّدعلی، مِن أحفادِ علاّمه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مقامهما و برّد اللّه</w:t>
      </w:r>
      <w:r>
        <w:rPr>
          <w:rStyle w:val="FootnoteAnchor"/>
          <w:rtl w:val="true"/>
        </w:rPr>
        <w:footnoteReference w:id="15"/>
      </w:r>
      <w:r>
        <w:rPr>
          <w:rFonts w:ascii="IRNazanin" w:hAnsi="IRNazanin" w:eastAsia="IRNazanin"/>
          <w:color w:val="111111"/>
          <w:sz w:val="28"/>
          <w:sz w:val="28"/>
          <w:szCs w:val="28"/>
          <w:rtl w:val="true"/>
          <w:lang w:bidi="fa-IR"/>
        </w:rPr>
        <w:t xml:space="preserve">مضجعهما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در سوابق أزمان رسایل متعدّده در علم قرائة نوشته بود به مذهب عاصم، و از آن جمله رساله‌ئی است که موسوم نموده‌ام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ابواب و فصول آن به صورت أشجار مُثمره مرسوم گشته، و به لسان عرب نوشته شده و از این سبب فیض آن عاید عوامّ نمی‌گردید، لهذا در این أوان حسب الحکم مُطاع لازم الاتّباع سرکار شریعتمدار خلایق افتخار حجة‌الاسلام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مولینا حاجی سیّد اسداللّه</w:t>
      </w:r>
      <w:r>
        <w:rPr>
          <w:rStyle w:val="FootnoteAnchor"/>
          <w:rtl w:val="true"/>
        </w:rPr>
        <w:footnoteReference w:id="16"/>
      </w:r>
      <w:r>
        <w:rPr>
          <w:rFonts w:ascii="IRNazanin" w:hAnsi="IRNazanin" w:eastAsia="IRNazanin"/>
          <w:color w:val="111111"/>
          <w:sz w:val="28"/>
          <w:sz w:val="28"/>
          <w:szCs w:val="28"/>
          <w:rtl w:val="true"/>
          <w:lang w:bidi="fa-IR"/>
        </w:rPr>
        <w:t>زید مجده و علاه، در صدد آن برآمدم که رساله مزبوره را به لسان فارسی ایراد نمایم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سمّیتها بشجرة طیّبة، </w:t>
      </w:r>
    </w:p>
    <w:p>
      <w:pPr>
        <w:pStyle w:val="BookText"/>
        <w:rPr/>
      </w:pPr>
      <w:r>
        <w:rPr>
          <w:rFonts w:ascii="IRNazanin" w:hAnsi="IRNazanin" w:eastAsia="IRNazanin"/>
          <w:color w:val="111111"/>
          <w:sz w:val="28"/>
          <w:sz w:val="28"/>
          <w:szCs w:val="28"/>
          <w:rtl w:val="true"/>
          <w:lang w:bidi="fa-IR"/>
        </w:rPr>
        <w:t>و رتّبتها علی اثنی عشر بابًا و 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یک صفحه مقدّمه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ابواب کتاب به صورت مشجّر در أحکام تجویدی است و ظاهرًا اوّلین بار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بار دیگر ضمیمه نسخه قرآن طبع معروف رکن‌الملک به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نگارش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چاپی 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ضمیمه طبع دوم قرآن حسن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آثار قرآنی حاج میرزا زین‌العابدین 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المُرید فی توضیح مُعضلات کلام اللّه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نسخه آن در کتابخانه توفیق وهبی در بغداد نشان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نشریّه کتابخانه مرکزی دانشگاه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إعراب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الفقیر الی اللّه الغنی أضعف المضعفین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تراب اقدام المؤمنین زین‌العابدین بن محمّد علی بن محمّد ابراهیم بن مرتضی بن عبدالمطلب بن محمّد رحیم بن محمّد جعفر</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دانشگاه 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نسخه اصیل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معرّفی شده،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را نیز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مولانا آخوند ملاّ محمّدباقر بن محمّد مؤمن الشّریف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و رفع اللّه درجته و برّد اللّه مضجعه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سألنی بعض الأحبّاء أن أُعرب سورة بنی اسرائیل و یسآ و الرّحمن و الجمعة و آیة النّور و سورة الملک و الدّهر و خاتمة فی فضیلة القرآن، فأجبتهم و شرعت متوکّلاً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للإستعانة أو المصاحبة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یفارقه القرآن حتّی ینزل به من الکرامة أفضل ما یتمنّی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p>
    <w:p>
      <w:pPr>
        <w:pStyle w:val="BookText"/>
        <w:rPr/>
      </w:pPr>
      <w:r>
        <w:rPr>
          <w:rFonts w:ascii="IRNazanin" w:hAnsi="IRNazanin" w:eastAsia="IRNazanin"/>
          <w:color w:val="111111"/>
          <w:sz w:val="28"/>
          <w:sz w:val="28"/>
          <w:szCs w:val="28"/>
          <w:rtl w:val="true"/>
          <w:lang w:bidi="fa-IR"/>
        </w:rPr>
        <w:t>حاشیه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فرغت من تصنیفه فی یوم الأربعاءِ فی اوّل یوم الصّفر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روی برگ اوّل مطالب متفرّقی به خطّ مؤلّف، و 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تقریظی از عالم جلیل سید محمّد مهدی نایب‌الصدر و تقریظی از عالم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کتاب از ظهر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ظهر برگ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برگ آخر نیز مطالب گوناگونی به خطّ مؤلّف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فستقی، خط نسخ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آیات قرآنی و عناوین را به سرخی نوشته و هم بالای برخی کلمات خط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مشکی، آستر کاغذ گلی، قطع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مؤلّف از این نسخه مستفاد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ظهر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مبسوطی پیرامون شمار وجوهی که در قرائت بسمله متصوّر استْ نگاشته، به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فیه من وجوه متعدّدةٍ تبلغ الجمیع أربعمائة و ستّین ألفًا و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الباء منه یحتمل بحسب اللّفظ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و الفتح و الضّمّ، و بحسب المعنی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شرح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یحصل أربعمائة و ستّون ألفًا و ثمانمائة، کما قلناه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استادی العالم الفاضل الکامل المدقّق المحقّق، أعنی میرزائی میرزا عبدالعلی الهرندیَ، وفّقه اللّه و إیّانا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یوم السّبت من شهر ربیع الاوّل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إجمال الکلام فی المقام، و التّفصیل فی الکتب المبسوطة منّا و من غیرنا بتوفیق اللّه العزیز العلاّم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 مرحوم نایب‌الصّدر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العالمین و صلّی اللّه علی أفضل من بُعث لکشف المعضلات و أشرف من ظهر لتفسیر الآیات فی </w:t>
      </w:r>
    </w:p>
    <w:p>
      <w:pPr>
        <w:pStyle w:val="BookText"/>
        <w:rPr/>
      </w:pPr>
      <w:r>
        <w:rPr>
          <w:rFonts w:ascii="IRNazanin" w:hAnsi="IRNazanin" w:eastAsia="IRNazanin"/>
          <w:color w:val="111111"/>
          <w:sz w:val="28"/>
          <w:sz w:val="28"/>
          <w:szCs w:val="28"/>
          <w:rtl w:val="true"/>
          <w:lang w:bidi="fa-IR"/>
        </w:rPr>
        <w:t>الآفاق و الأنفس، و علی آله الطاهرین الّذین هم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فالعلم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 شیخٍ صرف دهره کلّه فی العلم و ماله فی حقّ العلم و حقیقته من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شابّ آتاه اللّه سبحانه حقایقَ المعانی و دقایق التبیان فی برهة یسیرةٍ من الزّمان، و الغالب الوقوع فی هذا الفنّ أهل بیت العلم و 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 یکون ولد الفقیه نصف الفقیه؛ لأنّه اللؤلؤ الخارج من ذلک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وجدت الأخَ الفاضل الشّریف الجلیل و المحبوبَ الحسیب النّبیل صاحب هذه الأجزاء و الأوراق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اللّه تعالی منارًا فی العلم و مدارًا فی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بحداثة سنّه من هذا القبیل، منذکان یتردّد إلیَ و یقرأ بعض الصّحف أحیانًا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أعانه اللّه بیمینه و جعله ممّن ینتصر به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حرّره بیُمناه الأقلُّ الأحقر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مهدی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برگ، تقریظ دیگری نیز دیده می‌شود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وفّقه لطلب العلم خالصًا لوجهک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علیَ ما فی هذه الوریقة قرّة عینی و مُهجة کبدی علمًا و جسمًا، و کانت فی غایة الرّشاقة، فبرد قلبی بعد مارقَّ من فوت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و حشره مع الأئمّة المعصومین، صلوت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وصوله خلیفةً له من المرتبة العلمیّة، بل استعداده و اهتمامه أکثر منه، و المرجوّ من الرّحمن أن یجعله من العلماءِ البارعین و الفقهاءِ الخالصین فی طلب العلم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روی برگ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مؤلّف مطلب مفصّلی به خطّ خود نوشته که با این جمله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عزّه و طوّل اللّه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شخص عالمی از شیعه سؤال کرد از افندی که دلیل شماها بر اینکه عمر و عثمان و ابابکر امام‌اند 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این شرح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لمحرّره زین‌العابدین بن محمد علی، اللّهم </w:t>
      </w:r>
    </w:p>
    <w:p>
      <w:pPr>
        <w:pStyle w:val="BookText"/>
        <w:rPr/>
      </w:pPr>
      <w:r>
        <w:rPr>
          <w:rFonts w:ascii="IRNazanin" w:hAnsi="IRNazanin" w:eastAsia="IRNazanin"/>
          <w:color w:val="111111"/>
          <w:sz w:val="28"/>
          <w:sz w:val="28"/>
          <w:szCs w:val="28"/>
          <w:rtl w:val="true"/>
          <w:lang w:bidi="fa-IR"/>
        </w:rPr>
        <w:t xml:space="preserve">اغفر له، کتبه فی یوم الخمیس السّابع من شهر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کتاب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چنین دعا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طوّل عمرهُما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می‌شود در آن تاریخ زنده بوده‌اند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اکنون گوییم؛ میرزا عبدالعلی هرندی که حاج میرزا زین‌العابدین او را استاد خود خوانده، به 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 یا، 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الآثار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فرزند زاهدِ متّقی حاج میرزا محمّدتقی</w:t>
      </w:r>
      <w:r>
        <w:rPr>
          <w:rStyle w:val="FootnoteAnchor"/>
          <w:rtl w:val="true"/>
        </w:rPr>
        <w:footnoteReference w:id="20"/>
      </w:r>
      <w:r>
        <w:rPr>
          <w:rFonts w:ascii="IRNazanin" w:hAnsi="IRNazanin" w:eastAsia="IRNazanin"/>
          <w:color w:val="111111"/>
          <w:sz w:val="28"/>
          <w:sz w:val="28"/>
          <w:szCs w:val="28"/>
          <w:rtl w:val="true"/>
          <w:lang w:bidi="fa-IR"/>
        </w:rPr>
        <w:t xml:space="preserve">بن حاج محمّد حسین نایب‌الصّدر اصفهانی است، از علماء و فضلاءِ گوشه‌نشین و مشغول تدریس از مقدّمات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نحو سرآمد أقران بوده، به حدّی که اعقابش تا کنون به خانواده نحوی معروف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نیز دارد که در دو کتاب یاد شده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شرح بر کتاب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ماه ربیع الاوّل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بقعه تکیه سر قبر آقا، بیرون دروازه در دشت اصفهان دفن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محمد مهدی نایب‌الصدر که تقریظ نوشته نیز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معنون است و در هر دو کتاب از مقامات علمی و فضائل معنوی و تقوای او شرحی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بر کتاب‌هایی که به دستش رسیده حاشیه نوشته یا فائده‌ای یادداشت کرده است و خط او را نگارنده بسیار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کاظم بن علینقی بن علیرضا بن </w:t>
      </w:r>
      <w:bookmarkStart w:id="117" w:name="pg13206_187284"/>
    </w:p>
    <w:p>
      <w:pPr>
        <w:pStyle w:val="BookText"/>
        <w:rPr/>
      </w:pPr>
      <w:bookmarkEnd w:id="117"/>
      <w:r>
        <w:rPr>
          <w:rFonts w:ascii="IRNazanin" w:hAnsi="IRNazanin" w:eastAsia="IRNazanin"/>
          <w:color w:val="111111"/>
          <w:sz w:val="28"/>
          <w:sz w:val="28"/>
          <w:szCs w:val="28"/>
          <w:rtl w:val="true"/>
          <w:lang w:bidi="fa-IR"/>
        </w:rPr>
        <w:t xml:space="preserve">میرزا محمد باقر حسینی عاملی اصفهانی، و میرزا محمد باقر مذکور از علماءِ اصفهان بوده در مسجد شاه امامت داشته و در ماه شوال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در تکیه آقارضی واقع در تخت پولاد اصفهان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نایب‌الصّدر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تکیه آقا رضی جنب قبور آباءِ کرامش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تقریظی که بر این کتاب نوشته، اگر چه تاریخ ندارد، لکن واضحست بین سال‌های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این تقریظ مستفاد می‌شود که در آن تاریخ مؤلّف در سنین جوانی بوده و هم در نزد سیّد تحصیل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تقریظ دیگر نیز که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نظر می‌رسد برادر نایب‌الصّدرِ مذکور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چند تن دیگر نیز به این نام و شهرت در همان کتاب ذکر شده‌اند، و گویا نویسنده این تقریظ، جدّ مادری مؤلّف هم بوده و تقریظ را پس از فوت پدر مؤلّف نگاشته است، و اللّه العالم</w:t>
      </w:r>
      <w:r>
        <w:rPr>
          <w:rFonts w:eastAsia="IRNazanin" w:cs="IRNazanin"/>
          <w:color w:val="111111"/>
          <w:sz w:val="28"/>
          <w:szCs w:val="28"/>
          <w:rtl w:val="true"/>
          <w:lang w:bidi="fa-IR"/>
        </w:rPr>
        <w:t>.</w:t>
      </w:r>
    </w:p>
    <w:p>
      <w:pPr>
        <w:pStyle w:val="Heading3"/>
        <w:numPr>
          <w:ilvl w:val="2"/>
          <w:numId w:val="1"/>
        </w:numPr>
        <w:rPr/>
      </w:pPr>
      <w:bookmarkStart w:id="118" w:name="__RefHeading___Toc145596_2322387425"/>
      <w:bookmarkStart w:id="119" w:name="_Toc44"/>
      <w:bookmarkEnd w:id="118"/>
      <w:r>
        <w:rPr>
          <w:rtl w:val="true"/>
        </w:rPr>
        <w:t>«</w:t>
      </w:r>
      <w:r>
        <w:rPr/>
        <w:t>41</w:t>
      </w:r>
      <w:r>
        <w:rPr>
          <w:rtl w:val="true"/>
        </w:rPr>
        <w:t xml:space="preserve">» </w:t>
      </w:r>
      <w:r>
        <w:rPr>
          <w:rtl w:val="true"/>
        </w:rPr>
        <w:t>اکسیر العبادات فی أسرار الشهادات</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آقا بن عابد بن رمضان بن زاهد شیروانی، معروف به فاضل دربندی،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احوال شهدای کربلاء علیهم‌السلام است و به طبع رسیده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 و مشتمل است بر چهل و چهار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فراغت مؤلّف از تألیف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نیمه ذی‌القعده </w:t>
      </w:r>
      <w:r>
        <w:rPr>
          <w:rFonts w:eastAsia="IRNazanin" w:cs="IRNazanin"/>
          <w:color w:val="111111"/>
          <w:sz w:val="28"/>
          <w:szCs w:val="28"/>
          <w:lang w:bidi="fa-IR"/>
        </w:rPr>
        <w:t>1272</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یازدهم کتاب است تا آخر و از روی نسخه‌ای که در تبریز به طبع رسیده استنساخ شده است و نام کاتب و تاریخ کتابت ندارد</w:t>
      </w:r>
      <w:r>
        <w:rPr>
          <w:rFonts w:eastAsia="IRNazanin" w:cs="IRNazanin"/>
          <w:color w:val="111111"/>
          <w:sz w:val="28"/>
          <w:szCs w:val="28"/>
          <w:rtl w:val="true"/>
          <w:lang w:bidi="fa-IR"/>
        </w:rPr>
        <w:t xml:space="preserve">. </w:t>
      </w:r>
      <w:bookmarkStart w:id="120" w:name="pg13206_187285"/>
    </w:p>
    <w:p>
      <w:pPr>
        <w:pStyle w:val="BookText"/>
        <w:rPr/>
      </w:pPr>
      <w:bookmarkEnd w:id="120"/>
      <w:r>
        <w:rPr>
          <w:rFonts w:ascii="IRNazanin" w:hAnsi="IRNazanin" w:eastAsia="IRNazanin"/>
          <w:color w:val="111111"/>
          <w:sz w:val="28"/>
          <w:sz w:val="28"/>
          <w:szCs w:val="28"/>
          <w:rtl w:val="true"/>
          <w:lang w:bidi="fa-IR"/>
        </w:rPr>
        <w:t>إکمال‌الدین و إتمام‌النعمة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w:t>
      </w:r>
    </w:p>
    <w:p>
      <w:pPr>
        <w:pStyle w:val="Heading3"/>
        <w:numPr>
          <w:ilvl w:val="2"/>
          <w:numId w:val="1"/>
        </w:numPr>
        <w:rPr/>
      </w:pPr>
      <w:bookmarkStart w:id="121" w:name="__RefHeading___Toc145598_2322387425"/>
      <w:bookmarkStart w:id="122" w:name="_Toc45"/>
      <w:bookmarkEnd w:id="121"/>
      <w:r>
        <w:rPr>
          <w:rtl w:val="true"/>
        </w:rPr>
        <w:t>«</w:t>
      </w:r>
      <w:r>
        <w:rPr/>
        <w:t>42</w:t>
      </w:r>
      <w:r>
        <w:rPr>
          <w:rtl w:val="true"/>
        </w:rPr>
        <w:t xml:space="preserve">» </w:t>
      </w:r>
      <w:r>
        <w:rPr>
          <w:rtl w:val="true"/>
        </w:rPr>
        <w:t>الإلتقاطات یا</w:t>
      </w:r>
      <w:r>
        <w:rPr>
          <w:rtl w:val="true"/>
        </w:rPr>
        <w:t xml:space="preserve">: </w:t>
      </w:r>
      <w:r>
        <w:rPr>
          <w:rtl w:val="true"/>
        </w:rPr>
        <w:t>رسالة فی مسئلة الوقف</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حاج میرزا حبیب اللّه بن محمّدعلی رشتی 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فقه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طهارت تا آخر عبادات، آن را در چندین جلد دیده‌ام و مقداری هم از معاملات آن تألیف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طبع رسیده است و مقداری دیگر نیز تألیف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ذریعه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خاتمة‌الطبع رساله غصب آمده است که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ذکر شده، مطالبی است که مؤلّف از محضر استادش مرحوم شیخ انصاری التقاط و استفاده فرموده،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 نام مؤلّف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مسئلة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بعد ذکر الصّیغة و لا یلزم أی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آخر ما قرأنا عند الاستاد دام ظلّه العالی فی باب الوقف و یتلوه باب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صفحات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123" w:name="__RefHeading___Toc145600_2322387425"/>
      <w:bookmarkStart w:id="124" w:name="_Toc46"/>
      <w:bookmarkEnd w:id="123"/>
      <w:r>
        <w:rPr>
          <w:rtl w:val="true"/>
        </w:rPr>
        <w:t>«</w:t>
      </w:r>
      <w:r>
        <w:rPr/>
        <w:t>43</w:t>
      </w:r>
      <w:r>
        <w:rPr>
          <w:rtl w:val="true"/>
        </w:rPr>
        <w:t xml:space="preserve">» </w:t>
      </w:r>
      <w:r>
        <w:rPr>
          <w:rtl w:val="true"/>
        </w:rPr>
        <w:t>الإلتقاطات کتاب القضاء</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مرحوم آقای حاج میرزا حبیب‌اللّه مجتهد رشتی است به شرحی که در </w:t>
      </w:r>
      <w:bookmarkStart w:id="125" w:name="pg13206_187286"/>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التقاطات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است و نام مؤلّف ندارد، مگر در روی جلد میشنی نسخه که قطعه کاغذی چسبانیده و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التقاطات حاجی میرزا حبیب‌الله در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کاتب پس از حکّ و اصلاحی که در آن شده، در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سنه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Heading3"/>
        <w:numPr>
          <w:ilvl w:val="2"/>
          <w:numId w:val="1"/>
        </w:numPr>
        <w:rPr/>
      </w:pPr>
      <w:bookmarkStart w:id="126" w:name="__RefHeading___Toc145602_2322387425"/>
      <w:bookmarkStart w:id="127" w:name="_Toc47"/>
      <w:bookmarkEnd w:id="126"/>
      <w:r>
        <w:rPr>
          <w:rtl w:val="true"/>
        </w:rPr>
        <w:t>«</w:t>
      </w:r>
      <w:r>
        <w:rPr/>
        <w:t>44</w:t>
      </w:r>
      <w:r>
        <w:rPr>
          <w:rtl w:val="true"/>
        </w:rPr>
        <w:t xml:space="preserve">» </w:t>
      </w:r>
      <w:r>
        <w:rPr>
          <w:rtl w:val="true"/>
        </w:rPr>
        <w:t>الألفیّة</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نحوی، محمّد بن عبداللّه بن مالک اندلسی شافعی متولّد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جیان اندلس، 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سال وفات خواجه نصیرالدین طوسی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مجلّة معهد المخطوطات العربیّة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اُرجوزه‌ای است در مباحث نحو زبان عربی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می‌شود و در نهایت اشتهار است و مکرّر شرح شده 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دست‌نوشته سیّد جوان فاضل بارع ناکام آقا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هفتمین و آخرین برادر امام مجدّد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تولّدش آگاهی‌ای در دست نیست و این که مرحوم آقای مهدوی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اصفهان،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اصفهان متولّد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مدّت عمر تخمینی آن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درگذشتش را نیای بزرگوار، مرحوم آیة‌اللّه آقا میرزا سیّد مسیح این‌گونه یادداشت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فوت مرحوم مغفور آقا سیّد حسن، عمّو، ثانی عشر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سنه </w:t>
      </w:r>
      <w:r>
        <w:rPr>
          <w:rFonts w:eastAsia="IRNazanin" w:cs="IRNazanin"/>
          <w:color w:val="111111"/>
          <w:sz w:val="28"/>
          <w:szCs w:val="28"/>
          <w:lang w:bidi="fa-IR"/>
        </w:rPr>
        <w:t>1273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آیة‌اللّه چهارسوقی، نیای گرامی، از والد ماجد و اعمام کرام خود </w:t>
      </w:r>
    </w:p>
    <w:p>
      <w:pPr>
        <w:pStyle w:val="BookText"/>
        <w:rPr/>
      </w:pPr>
      <w:r>
        <w:rPr>
          <w:rFonts w:ascii="IRNazanin" w:hAnsi="IRNazanin" w:eastAsia="IRNazanin"/>
          <w:color w:val="111111"/>
          <w:sz w:val="28"/>
          <w:sz w:val="28"/>
          <w:szCs w:val="28"/>
          <w:rtl w:val="true"/>
          <w:lang w:bidi="fa-IR"/>
        </w:rPr>
        <w:t xml:space="preserve">حکایت می‌کردند که آقا سیّد حسن در فهم و درایت و فضل و کمال سرآمد اقران بوده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که پیش از رسیدن به بیست سالگی در تجرّد و زمان حیات والد ماجدش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سال و دو ماهی پیش از پدر، بدرود زندگی گفته و در قبرستان عمومی قدیمی محلّه چهارسوی شیرازی‌ها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تونیّه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حدود سال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احداث خیابان، به حکم دولتِ وقت، آن قبرستان را خراب کردند و عظام برخی از مدفونین را بازماندگانشان به تخت‌فولاد منتقل کردند، قبر آقا سیّد حسن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8" w:name="pg13206_187288"/>
    </w:p>
    <w:p>
      <w:pPr>
        <w:pStyle w:val="BookText"/>
        <w:rPr/>
      </w:pPr>
      <w:bookmarkEnd w:id="128"/>
      <w:r>
        <w:rPr>
          <w:rFonts w:ascii="IRNazanin" w:hAnsi="IRNazanin" w:eastAsia="IRNazanin"/>
          <w:color w:val="111111"/>
          <w:sz w:val="28"/>
          <w:sz w:val="28"/>
          <w:szCs w:val="28"/>
          <w:rtl w:val="true"/>
          <w:lang w:bidi="fa-IR"/>
        </w:rPr>
        <w:t>را که برای انتقال نعش اوشکافتند، جنازه آن مرحوم را، پس از هفتاد و اندی سال، دست نخورده و تر و تازه یافتند و تنها کفن پوسیده شده بود که مرحوم آقای آیة‌اللّه چهارسوقی آن را تجدید کردند و جنازه را به تخت‌فولاد برده و در حوالی مزار فایض‌الأنوار برادر ارجمندش امام مجدّد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تعالی مقاماتهم و قدّس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نسخه با دو برگ عطف و سه برگ بدرقه، دارای هشتاد و هفت برگ به حجم بغلی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چهارشنبه سوّم ربیع دوّم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سه سال و ده روزی پیش از درگذشت کاتب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حواشی برخی از صفحات و اطراف اشعار ألفیّه، کاتب، مطالب توضیحی بسیار از شرّاح ألفیّه، مانند سیوطی، ابن عقیل و میرزا ابوطالب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دوم عطف، چند نوشته تملّک بوده که آنها را محو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گردش این نسخه در طول یکصد و چهل سال معلوم نشد، تا آنکه در پایان ماه رمضان المبارک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از دستفروشی خریداری شد و به خاندان 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مکرّر</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45604_2322387425"/>
      <w:bookmarkStart w:id="130" w:name="_Toc48"/>
      <w:bookmarkEnd w:id="129"/>
      <w:r>
        <w:rPr>
          <w:rtl w:val="true"/>
        </w:rPr>
        <w:t>نسخه دیگر</w:t>
      </w:r>
      <w:bookmarkEnd w:id="13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فتح‌اللّه بن ملاّ محمّدعلی ارونقی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محرم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یکی از برگ‌ها، تاریخ وفات سیّد رضا موسوی،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هامش برگ آخر،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الموسوی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شماره مستقل داده نشد</w:t>
      </w:r>
      <w:r>
        <w:rPr>
          <w:rFonts w:eastAsia="IRNazanin" w:cs="IRNazanin"/>
          <w:color w:val="111111"/>
          <w:sz w:val="28"/>
          <w:szCs w:val="28"/>
          <w:rtl w:val="true"/>
          <w:lang w:bidi="fa-IR"/>
        </w:rPr>
        <w:t>.</w:t>
      </w:r>
    </w:p>
    <w:p>
      <w:pPr>
        <w:pStyle w:val="Heading3"/>
        <w:numPr>
          <w:ilvl w:val="2"/>
          <w:numId w:val="1"/>
        </w:numPr>
        <w:rPr/>
      </w:pPr>
      <w:bookmarkStart w:id="131" w:name="__RefHeading___Toc145606_2322387425"/>
      <w:bookmarkStart w:id="132" w:name="_Toc49"/>
      <w:bookmarkEnd w:id="131"/>
      <w:r>
        <w:rPr>
          <w:rtl w:val="true"/>
        </w:rPr>
        <w:t>«</w:t>
      </w:r>
      <w:r>
        <w:rPr/>
        <w:t>45</w:t>
      </w:r>
      <w:r>
        <w:rPr>
          <w:rtl w:val="true"/>
        </w:rPr>
        <w:t xml:space="preserve">» </w:t>
      </w:r>
      <w:r>
        <w:rPr>
          <w:rtl w:val="true"/>
        </w:rPr>
        <w:t>الألفیّة، فی فرض الصلوة</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مکّی عاملی شهید اوّل، رضوان اللّه علیه</w:t>
      </w:r>
      <w:r>
        <w:rPr>
          <w:rFonts w:eastAsia="IRNazanin" w:cs="IRNazanin"/>
          <w:color w:val="111111"/>
          <w:sz w:val="28"/>
          <w:szCs w:val="28"/>
          <w:rtl w:val="true"/>
          <w:lang w:bidi="fa-IR"/>
        </w:rPr>
        <w:t xml:space="preserve">. </w:t>
      </w:r>
      <w:bookmarkStart w:id="133" w:name="pg13206_187289"/>
    </w:p>
    <w:p>
      <w:pPr>
        <w:pStyle w:val="BookText"/>
        <w:rPr/>
      </w:pPr>
      <w:bookmarkEnd w:id="133"/>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واجبات نمازهای پنجگانه 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شمس‌الدین محمد نسّابه است که برای فرزندش ابوالبقاء عمادالدین محمود حسنی حسینی نوشته و در شب چهارشنبه بیست و نهم ماه شعبان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آن فارغ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چند برگی از آخر نسخه مفقود شده، لذا نام شخص کاتب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بر تمام نسخه حواشی گوناگون نوشته و ترجمه متن را زیر سطرها آورده است</w:t>
      </w:r>
      <w:r>
        <w:rPr>
          <w:rFonts w:eastAsia="IRNazanin" w:cs="IRNazanin"/>
          <w:color w:val="111111"/>
          <w:sz w:val="28"/>
          <w:szCs w:val="28"/>
          <w:rtl w:val="true"/>
          <w:lang w:bidi="fa-IR"/>
        </w:rPr>
        <w:t>.</w:t>
      </w:r>
    </w:p>
    <w:p>
      <w:pPr>
        <w:pStyle w:val="Heading3"/>
        <w:numPr>
          <w:ilvl w:val="2"/>
          <w:numId w:val="1"/>
        </w:numPr>
        <w:rPr/>
      </w:pPr>
      <w:bookmarkStart w:id="134" w:name="__RefHeading___Toc145608_2322387425"/>
      <w:bookmarkStart w:id="135" w:name="_Toc50"/>
      <w:bookmarkEnd w:id="134"/>
      <w:r>
        <w:rPr>
          <w:rtl w:val="true"/>
        </w:rPr>
        <w:t>«</w:t>
      </w:r>
      <w:r>
        <w:rPr/>
        <w:t>46</w:t>
      </w:r>
      <w:r>
        <w:rPr>
          <w:rtl w:val="true"/>
        </w:rPr>
        <w:t xml:space="preserve">» </w:t>
      </w:r>
      <w:r>
        <w:rPr>
          <w:rtl w:val="true"/>
        </w:rPr>
        <w:t>کتاب الألفین الفارق بین الصّدق و المین</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جمال‌الدین حسن بن یوسف بن مطهر، علاّمه حلّی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عبدالرشید بن عبدالواحد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 أحسنوا الحُسنی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امام داعٍ الی ذلک بالضرورة و لا شیء من غیر المعصوم بداعٍ الی ذلک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من الامام بغیر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آخر ما وجدنا من کتاب الألفین، و الحمد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غرّة رمضان المعظم سنة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الکتاب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صفحه پس از ختم کتاب تعویذات روزها است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الائمّة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سه صفحه نقل داستانی است از یکی از سادات، تمامًا به عربی تحریر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مقابله و تصحیح و تحشیه‌ای در سراسر نسخه دیده نمی‌شود</w:t>
      </w:r>
      <w:r>
        <w:rPr>
          <w:rFonts w:eastAsia="IRNazanin" w:cs="IRNazanin"/>
          <w:color w:val="111111"/>
          <w:sz w:val="28"/>
          <w:szCs w:val="28"/>
          <w:rtl w:val="true"/>
          <w:lang w:bidi="fa-IR"/>
        </w:rPr>
        <w:t xml:space="preserve">. </w:t>
      </w:r>
      <w:bookmarkStart w:id="136" w:name="pg13206_187290"/>
    </w:p>
    <w:p>
      <w:pPr>
        <w:pStyle w:val="Heading3"/>
        <w:numPr>
          <w:ilvl w:val="2"/>
          <w:numId w:val="1"/>
        </w:numPr>
        <w:rPr/>
      </w:pPr>
      <w:bookmarkStart w:id="137" w:name="__RefHeading___Toc145610_2322387425"/>
      <w:bookmarkStart w:id="138" w:name="_Toc51"/>
      <w:bookmarkEnd w:id="136"/>
      <w:bookmarkEnd w:id="137"/>
      <w:r>
        <w:rPr>
          <w:rtl w:val="true"/>
        </w:rPr>
        <w:t>«</w:t>
      </w:r>
      <w:r>
        <w:rPr/>
        <w:t>47</w:t>
      </w:r>
      <w:r>
        <w:rPr>
          <w:rtl w:val="true"/>
        </w:rPr>
        <w:t xml:space="preserve">» </w:t>
      </w:r>
      <w:r>
        <w:rPr>
          <w:rtl w:val="true"/>
        </w:rPr>
        <w:t>أُمّ الحقائق فی کشف الدّقائق یا</w:t>
      </w:r>
      <w:r>
        <w:rPr>
          <w:rtl w:val="true"/>
        </w:rPr>
        <w:t xml:space="preserve">: </w:t>
      </w:r>
      <w:r>
        <w:rPr>
          <w:rtl w:val="true"/>
        </w:rPr>
        <w:t>أُمُّ العرفان، فی تفسیر القرآن</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بسُلیمان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الجرجیّ، ابن تاریقُلی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بزرگوار از دانشمندان پرکار و به کلّی ناشناخته اواخر عصر صفوی در اصفهان است و علّت ناشناخته ماندن او و بسیاری دیگر از امثال او، مفقود شدن نیمی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 اعظم آن حرف میم شامل محمّد نام‌ها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دیگر این دانشمند که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چندین مجلّد بزرگ،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مجلّد کلان، که اصل مسوّده آن در یک مجلّد گردآوری شده، و سه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الدعوات و الاداب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منسوب داشته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تعلیقات فراوانی که در حواشی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همان عنوان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الحقائق فی کشف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پس از مدّت زمانی در مفتتح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العرفان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موجود از این تفسیر شریف، از آغاز تا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و نوحًا،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سوره مبارکه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آخر ناقص است و نام کاتب و تاریخ کتابت نامعلوم امّا در زمان شخص مؤلّف استنساخ شده و برگ نخست دارای سرلوح تزیینی است</w:t>
      </w:r>
      <w:r>
        <w:rPr>
          <w:rFonts w:eastAsia="IRNazanin" w:cs="IRNazanin"/>
          <w:color w:val="111111"/>
          <w:sz w:val="28"/>
          <w:szCs w:val="28"/>
          <w:rtl w:val="true"/>
          <w:lang w:bidi="fa-IR"/>
        </w:rPr>
        <w:t xml:space="preserve">. </w:t>
      </w:r>
      <w:bookmarkStart w:id="139" w:name="pg13206_187291"/>
    </w:p>
    <w:p>
      <w:pPr>
        <w:pStyle w:val="BookText"/>
        <w:rPr/>
      </w:pPr>
      <w:bookmarkEnd w:id="139"/>
      <w:r>
        <w:rPr>
          <w:rFonts w:ascii="IRNazanin" w:hAnsi="IRNazanin" w:eastAsia="IRNazanin"/>
          <w:color w:val="111111"/>
          <w:sz w:val="28"/>
          <w:sz w:val="28"/>
          <w:szCs w:val="28"/>
          <w:rtl w:val="true"/>
          <w:lang w:bidi="fa-IR"/>
        </w:rPr>
        <w:t xml:space="preserve">در جلد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چهل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وقفی نادرشاه به سال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در آخرش نوشته‌اند که از تفسیر ملاّ سلیمان جرجی استنساخ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مطلب را از آنجا نقل کرده‌اند، همچنان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ایّام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کرامند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تراث الشیعة القرآنی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جرجیّ معرّب گرجیّ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خودش الکرجیّ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w:t>
      </w:r>
    </w:p>
    <w:p>
      <w:pPr>
        <w:pStyle w:val="Heading3"/>
        <w:numPr>
          <w:ilvl w:val="2"/>
          <w:numId w:val="1"/>
        </w:numPr>
        <w:rPr/>
      </w:pPr>
      <w:bookmarkStart w:id="140" w:name="__RefHeading___Toc145612_2322387425"/>
      <w:bookmarkStart w:id="141" w:name="_Toc52"/>
      <w:bookmarkEnd w:id="140"/>
      <w:r>
        <w:rPr>
          <w:rtl w:val="true"/>
        </w:rPr>
        <w:t>«</w:t>
      </w:r>
      <w:r>
        <w:rPr/>
        <w:t>48</w:t>
      </w:r>
      <w:r>
        <w:rPr>
          <w:rtl w:val="true"/>
        </w:rPr>
        <w:t xml:space="preserve">» </w:t>
      </w:r>
      <w:r>
        <w:rPr>
          <w:rtl w:val="true"/>
        </w:rPr>
        <w:t>الأمالی یا</w:t>
      </w:r>
      <w:r>
        <w:rPr>
          <w:rtl w:val="true"/>
        </w:rPr>
        <w:t xml:space="preserve">: </w:t>
      </w:r>
      <w:r>
        <w:rPr>
          <w:rtl w:val="true"/>
        </w:rPr>
        <w:t>المجالس</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حسن بن علی، شیخ طوسی، یا فرزندش ابو علی حسن بن محمد،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است از احادیث آل محمّد علیهم‌السلام که شیخ طوسی در روزهای جمعه املاء فرموده 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روز جمعه چهارم محرم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1090</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بن محمّدباقر الموسوی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ابوالحسن بن محمّدعلی الموسوی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بهاءالدین محمد 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در روی برگ نخستین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کتابخانه آیة‌اللّه والد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2" w:name="pg13206_187292"/>
    </w:p>
    <w:p>
      <w:pPr>
        <w:pStyle w:val="Heading3"/>
        <w:numPr>
          <w:ilvl w:val="2"/>
          <w:numId w:val="1"/>
        </w:numPr>
        <w:rPr/>
      </w:pPr>
      <w:bookmarkStart w:id="143" w:name="__RefHeading___Toc145614_2322387425"/>
      <w:bookmarkStart w:id="144" w:name="_Toc53"/>
      <w:bookmarkEnd w:id="142"/>
      <w:bookmarkEnd w:id="143"/>
      <w:r>
        <w:rPr>
          <w:rtl w:val="true"/>
        </w:rPr>
        <w:t>«</w:t>
      </w:r>
      <w:r>
        <w:rPr/>
        <w:t>49</w:t>
      </w:r>
      <w:r>
        <w:rPr>
          <w:rtl w:val="true"/>
        </w:rPr>
        <w:t xml:space="preserve">» </w:t>
      </w:r>
      <w:r>
        <w:rPr>
          <w:rtl w:val="true"/>
        </w:rPr>
        <w:t>نسخه دیگر</w:t>
      </w:r>
      <w:bookmarkEnd w:id="14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و آخرین مجلس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التّرویة من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آخر نسخه به خطّ کاتب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الجزء الثّانی من الأمالی للشّیخ العالم الأجلّ السّعید محمد بن الحسن بن علیّ بن الحسن الطوسیّ،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مقابله و تصحیح دارد و گویا از روی یک نسخه قدیمی استنساخ شده است که در اواخر نسخه جابه‌جا چند سطری بیاض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خطّ و کاغذ باید از قرن یازدهم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هامش یکی از اوراق اوائل ثلث سوّم، شرحی به خطّ جدّنا الأمجد عالم محقّق جلیل آیة اللّه حاج میر سیّد محمّد موسوی برادر گرامی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وقف‌نامه نسخه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توشمال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است</w:t>
      </w:r>
      <w:r>
        <w:rPr>
          <w:rFonts w:eastAsia="IRNazanin" w:cs="IRNazanin"/>
          <w:color w:val="111111"/>
          <w:sz w:val="28"/>
          <w:szCs w:val="28"/>
          <w:rtl w:val="true"/>
          <w:lang w:bidi="fa-IR"/>
        </w:rPr>
        <w:t>.</w:t>
      </w:r>
    </w:p>
    <w:p>
      <w:pPr>
        <w:pStyle w:val="Heading3"/>
        <w:numPr>
          <w:ilvl w:val="2"/>
          <w:numId w:val="1"/>
        </w:numPr>
        <w:rPr/>
      </w:pPr>
      <w:bookmarkStart w:id="145" w:name="__RefHeading___Toc145616_2322387425"/>
      <w:bookmarkStart w:id="146" w:name="_Toc54"/>
      <w:bookmarkEnd w:id="145"/>
      <w:r>
        <w:rPr>
          <w:rtl w:val="true"/>
        </w:rPr>
        <w:t>«</w:t>
      </w:r>
      <w:r>
        <w:rPr/>
        <w:t>50</w:t>
      </w:r>
      <w:r>
        <w:rPr>
          <w:rtl w:val="true"/>
        </w:rPr>
        <w:t xml:space="preserve">» </w:t>
      </w:r>
      <w:r>
        <w:rPr>
          <w:rtl w:val="true"/>
        </w:rPr>
        <w:t>الأمالی یا</w:t>
      </w:r>
      <w:r>
        <w:rPr>
          <w:rtl w:val="true"/>
        </w:rPr>
        <w:t xml:space="preserve">: </w:t>
      </w:r>
      <w:r>
        <w:rPr>
          <w:rtl w:val="true"/>
        </w:rPr>
        <w:t>المجالس</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ابن بابویه قمی، علیه الرحمة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است از احادیث آل محمد علیهم‌السلام در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بعضی از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شیخ از روز جمعه دوازده شب از ماه رجب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تا روز پنج‌شنبه یازده شب مانده از شعبان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رضوی در نود و هفت مجلس املاء فرموده، و به طبع رسیده است</w:t>
      </w:r>
      <w:r>
        <w:rPr>
          <w:rFonts w:eastAsia="IRNazanin" w:cs="IRNazanin"/>
          <w:color w:val="111111"/>
          <w:sz w:val="28"/>
          <w:szCs w:val="28"/>
          <w:rtl w:val="true"/>
          <w:lang w:bidi="fa-IR"/>
        </w:rPr>
        <w:t xml:space="preserve">. </w:t>
      </w:r>
      <w:bookmarkStart w:id="147" w:name="pg13206_187293"/>
    </w:p>
    <w:p>
      <w:pPr>
        <w:pStyle w:val="BookText"/>
        <w:rPr/>
      </w:pPr>
      <w:bookmarkEnd w:id="147"/>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حاجی افضل ابن حاجی ذوالفقار،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کبیر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وقف داشته همه را بریده‌اند، از جمله در ظهر نسخه و در جای بریدگی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مهر دارد، نسخه را به پسرش سیّد جعفر در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 شفیع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در کاشان خریده و مهر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شفیع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 محمد شفیع</w:t>
      </w:r>
      <w:r>
        <w:rPr>
          <w:rFonts w:eastAsia="IRNazanin" w:cs="IRNazanin"/>
          <w:color w:val="111111"/>
          <w:sz w:val="28"/>
          <w:szCs w:val="28"/>
          <w:rtl w:val="true"/>
          <w:lang w:bidi="fa-IR"/>
        </w:rPr>
        <w:t>».</w:t>
      </w:r>
    </w:p>
    <w:p>
      <w:pPr>
        <w:pStyle w:val="Heading3"/>
        <w:numPr>
          <w:ilvl w:val="2"/>
          <w:numId w:val="1"/>
        </w:numPr>
        <w:rPr/>
      </w:pPr>
      <w:bookmarkStart w:id="148" w:name="__RefHeading___Toc145618_2322387425"/>
      <w:bookmarkStart w:id="149" w:name="_Toc55"/>
      <w:bookmarkEnd w:id="148"/>
      <w:r>
        <w:rPr>
          <w:rtl w:val="true"/>
        </w:rPr>
        <w:t>«</w:t>
      </w:r>
      <w:r>
        <w:rPr/>
        <w:t>51</w:t>
      </w:r>
      <w:r>
        <w:rPr>
          <w:rtl w:val="true"/>
        </w:rPr>
        <w:t xml:space="preserve">» </w:t>
      </w:r>
      <w:r>
        <w:rPr>
          <w:rtl w:val="true"/>
        </w:rPr>
        <w:t>نسخه دیگر</w:t>
      </w:r>
      <w:bookmarkEnd w:id="14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زین‌العابدین بن حاجی محمّد رارانی</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دانشمندی این نسخه را دو بار با نسخه سیّد فضل‌اللّه راوندی قدس‌سره به دقّت مقابله کرده، صورت اجازاتی را نیز که در آن نسخه بوده در اینجا آورده، از اوّل تا آخر نسخه همه جا در حواشی تعلیقات سودمندی از کتب متفرق نوشته و در پایان نسخه یک فهرست مبسوط برای مطالب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با آنکه نام خود را ننوشته لکن از قرائن توان گفت صاحب مهری است که در دو سه موضع کتاب ثبت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المتوکّل علی اللّه محمد کاظم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عبده و أحمده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ظهر نسخه هست</w:t>
      </w:r>
      <w:r>
        <w:rPr>
          <w:rFonts w:eastAsia="IRNazanin" w:cs="IRNazanin"/>
          <w:color w:val="111111"/>
          <w:sz w:val="28"/>
          <w:szCs w:val="28"/>
          <w:rtl w:val="true"/>
          <w:lang w:bidi="fa-IR"/>
        </w:rPr>
        <w:t>.</w:t>
      </w:r>
    </w:p>
    <w:p>
      <w:pPr>
        <w:pStyle w:val="Heading3"/>
        <w:numPr>
          <w:ilvl w:val="2"/>
          <w:numId w:val="1"/>
        </w:numPr>
        <w:rPr/>
      </w:pPr>
      <w:bookmarkStart w:id="150" w:name="__RefHeading___Toc145620_2322387425"/>
      <w:bookmarkStart w:id="151" w:name="_Toc56"/>
      <w:bookmarkEnd w:id="150"/>
      <w:r>
        <w:rPr>
          <w:rtl w:val="true"/>
        </w:rPr>
        <w:t>«</w:t>
      </w:r>
      <w:r>
        <w:rPr/>
        <w:t>52</w:t>
      </w:r>
      <w:r>
        <w:rPr>
          <w:rtl w:val="true"/>
        </w:rPr>
        <w:t xml:space="preserve">» </w:t>
      </w:r>
      <w:r>
        <w:rPr>
          <w:rtl w:val="true"/>
        </w:rPr>
        <w:t>نسخه دیگر</w:t>
      </w:r>
      <w:bookmarkEnd w:id="1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مصحّحه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و ظاهرًا توسّط یکی از نزدیکان دانشمند سابق‌الذکر تصحیح و تحشیه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آغاز و انجام نونویس </w:t>
      </w:r>
      <w:bookmarkStart w:id="152" w:name="pg13206_187294"/>
    </w:p>
    <w:p>
      <w:pPr>
        <w:pStyle w:val="BookText"/>
        <w:rPr/>
      </w:pPr>
      <w:bookmarkEnd w:id="152"/>
      <w:r>
        <w:rPr>
          <w:rFonts w:ascii="IRNazanin" w:hAnsi="IRNazanin" w:eastAsia="IRNazanin"/>
          <w:color w:val="111111"/>
          <w:sz w:val="28"/>
          <w:sz w:val="28"/>
          <w:szCs w:val="28"/>
          <w:rtl w:val="true"/>
          <w:lang w:bidi="fa-IR"/>
        </w:rPr>
        <w:t>است و به خطّ نیای گرامی، آیة اللّه آقای حاج میر سیّد محمّد موسوی چهارسویی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فقدان برگ آخر، نام کاتب و مصحّح و تاریخ کتابت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شریف نیای معظّم آیة 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و شجره‌نامه خاندان به خطّ آخرین فرزند نیای معظّم، یعنی مرحوم آیة‌اللّه آقا میرزا سیّد مجتبی قوام الاسلام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نسخه است</w:t>
      </w:r>
      <w:r>
        <w:rPr>
          <w:rFonts w:eastAsia="IRNazanin" w:cs="IRNazanin"/>
          <w:color w:val="111111"/>
          <w:sz w:val="28"/>
          <w:szCs w:val="28"/>
          <w:rtl w:val="true"/>
          <w:lang w:bidi="fa-IR"/>
        </w:rPr>
        <w:t>.</w:t>
      </w:r>
    </w:p>
    <w:p>
      <w:pPr>
        <w:pStyle w:val="Heading3"/>
        <w:numPr>
          <w:ilvl w:val="2"/>
          <w:numId w:val="1"/>
        </w:numPr>
        <w:rPr/>
      </w:pPr>
      <w:bookmarkStart w:id="153" w:name="__RefHeading___Toc145622_2322387425"/>
      <w:bookmarkStart w:id="154" w:name="_Toc57"/>
      <w:bookmarkEnd w:id="153"/>
      <w:r>
        <w:rPr>
          <w:rtl w:val="true"/>
        </w:rPr>
        <w:t>«</w:t>
      </w:r>
      <w:r>
        <w:rPr/>
        <w:t>53</w:t>
      </w:r>
      <w:r>
        <w:rPr>
          <w:rtl w:val="true"/>
        </w:rPr>
        <w:t xml:space="preserve">» </w:t>
      </w:r>
      <w:r>
        <w:rPr>
          <w:rtl w:val="true"/>
        </w:rPr>
        <w:t>نسخه دیگر</w:t>
      </w:r>
      <w:bookmarkEnd w:id="15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به خطّ نسخ زیبای احمد بن محمد طاهر حسینی قومشه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ربیع دوّم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صفحه آخر ابو محمد عباس محمد معروف به ناسخ، در تاریخ غرّه ذیحجّه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به عربی نوشته به مضمون اینکه نسخه را با سعی و جهد به جهت فرزانه صاحب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للدین و الدنیا علیقلی بیکا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نسخه آثار مقابله و تصحیح و حواشیِ مختصرِ توضیحی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 صلّی اللّه علی رسوله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الاول، و هو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الشیخان الفقیهان العالمان ابومحمّد عبداللّه الدّوریستیّ و أبوالفضل شاذان بن جیرئیل،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الصدوق، عن جدّه، عن ابیه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هامش همین موضع سرآغاز نسخه دیگری به خطّ کاتب نقل شده است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 و العاقبة للمتّقین و لا عدوانَ إلاّ علی الظالمین و لا إله الاّ اللّه أحسن الخالقین و صلّی الله علی رسوله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الاول، و هو یوم الجمعة لاثنتی عشرة لیلة بقیت من رجب من سنة </w:t>
      </w:r>
      <w:bookmarkStart w:id="155" w:name="pg13206_187295"/>
    </w:p>
    <w:p>
      <w:pPr>
        <w:pStyle w:val="BookText"/>
        <w:rPr/>
      </w:pPr>
      <w:bookmarkEnd w:id="155"/>
      <w:r>
        <w:rPr>
          <w:rFonts w:ascii="IRNazanin" w:hAnsi="IRNazanin" w:eastAsia="IRNazanin"/>
          <w:color w:val="111111"/>
          <w:sz w:val="28"/>
          <w:sz w:val="28"/>
          <w:szCs w:val="28"/>
          <w:rtl w:val="true"/>
          <w:lang w:bidi="fa-IR"/>
        </w:rPr>
        <w:t>سبع و ستین و ثلثمائة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 بن محمد بن أبی الحسن عبدالصمد التمیمیُ کاتب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بجمیع ما فی هذا الکتاب الشیخ الفقیه العالم الزاهد المفید والدی طیّب اللّه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علیه و خطه عندی حجّة فی شهور سنة ثلث و ثلثین و خمسمائه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الشیخ الفقیه والدی قال حدثنی السید العالم ابوالبرکات علیّ بن الحسین الهوریُ و الشیخ أبوبکر محمد بن احمد بن علیّ، قالا</w:t>
      </w:r>
      <w:r>
        <w:rPr>
          <w:rFonts w:eastAsia="IRNazanin" w:cs="IRNazanin"/>
          <w:color w:val="111111"/>
          <w:sz w:val="28"/>
          <w:szCs w:val="28"/>
          <w:rtl w:val="true"/>
          <w:lang w:bidi="fa-IR"/>
        </w:rPr>
        <w:t>».</w:t>
      </w:r>
    </w:p>
    <w:p>
      <w:pPr>
        <w:pStyle w:val="Heading3"/>
        <w:numPr>
          <w:ilvl w:val="2"/>
          <w:numId w:val="1"/>
        </w:numPr>
        <w:rPr/>
      </w:pPr>
      <w:bookmarkStart w:id="156" w:name="__RefHeading___Toc145624_2322387425"/>
      <w:bookmarkStart w:id="157" w:name="_Toc58"/>
      <w:bookmarkEnd w:id="156"/>
      <w:r>
        <w:rPr>
          <w:rtl w:val="true"/>
        </w:rPr>
        <w:t>«</w:t>
      </w:r>
      <w:r>
        <w:rPr/>
        <w:t>54</w:t>
      </w:r>
      <w:r>
        <w:rPr>
          <w:rtl w:val="true"/>
        </w:rPr>
        <w:t xml:space="preserve">» </w:t>
      </w:r>
      <w:r>
        <w:rPr>
          <w:rtl w:val="true"/>
        </w:rPr>
        <w:t>نسخه دیگر</w:t>
      </w:r>
      <w:bookmarkEnd w:id="157"/>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الاوّل یوم الجمعة العشرین من شهر رجب سنة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طالب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پنجشنبه غرّه ماه شعبان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دارالسّلطنة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اثر تصحیح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 مطالب در حاشیه نوشته شده با مقداری حواشی متفرقه که اکثر توضیح لغات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الفوائد</w:t>
      </w:r>
    </w:p>
    <w:p>
      <w:pPr>
        <w:pStyle w:val="Heading3"/>
        <w:numPr>
          <w:ilvl w:val="2"/>
          <w:numId w:val="1"/>
        </w:numPr>
        <w:rPr/>
      </w:pPr>
      <w:bookmarkStart w:id="158" w:name="__RefHeading___Toc145626_2322387425"/>
      <w:bookmarkStart w:id="159" w:name="_Toc59"/>
      <w:bookmarkEnd w:id="158"/>
      <w:r>
        <w:rPr>
          <w:rtl w:val="true"/>
        </w:rPr>
        <w:t>«</w:t>
      </w:r>
      <w:r>
        <w:rPr/>
        <w:t>55</w:t>
      </w:r>
      <w:r>
        <w:rPr>
          <w:rtl w:val="true"/>
        </w:rPr>
        <w:t xml:space="preserve">» </w:t>
      </w:r>
      <w:r>
        <w:rPr>
          <w:rtl w:val="true"/>
        </w:rPr>
        <w:t>أمل الأمل فی علماء جبل عامل</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علی، معروف به شیخ حُرّ عاملی، علیه الرحمة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مطابق نسخ چاپ شده است</w:t>
      </w:r>
      <w:r>
        <w:rPr>
          <w:rFonts w:eastAsia="IRNazanin" w:cs="IRNazanin"/>
          <w:color w:val="111111"/>
          <w:sz w:val="28"/>
          <w:szCs w:val="28"/>
          <w:rtl w:val="true"/>
          <w:lang w:bidi="fa-IR"/>
        </w:rPr>
        <w:t xml:space="preserve">. </w:t>
      </w:r>
      <w:bookmarkStart w:id="160" w:name="pg13206_187296"/>
    </w:p>
    <w:p>
      <w:pPr>
        <w:pStyle w:val="BookText"/>
        <w:rPr/>
      </w:pPr>
      <w:bookmarkEnd w:id="160"/>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الخراسانی التربتی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اثر تصحیح و مقابله و حاشیه‌ای ندارد</w:t>
      </w:r>
      <w:r>
        <w:rPr>
          <w:rFonts w:eastAsia="IRNazanin" w:cs="IRNazanin"/>
          <w:color w:val="111111"/>
          <w:sz w:val="28"/>
          <w:szCs w:val="28"/>
          <w:rtl w:val="true"/>
          <w:lang w:bidi="fa-IR"/>
        </w:rPr>
        <w:t>.</w:t>
      </w:r>
    </w:p>
    <w:p>
      <w:pPr>
        <w:pStyle w:val="Heading3"/>
        <w:numPr>
          <w:ilvl w:val="2"/>
          <w:numId w:val="1"/>
        </w:numPr>
        <w:rPr/>
      </w:pPr>
      <w:bookmarkStart w:id="161" w:name="__RefHeading___Toc145628_2322387425"/>
      <w:bookmarkStart w:id="162" w:name="_Toc60"/>
      <w:bookmarkEnd w:id="161"/>
      <w:r>
        <w:rPr>
          <w:rtl w:val="true"/>
        </w:rPr>
        <w:t>«</w:t>
      </w:r>
      <w:r>
        <w:rPr/>
        <w:t>56</w:t>
      </w:r>
      <w:r>
        <w:rPr>
          <w:rtl w:val="true"/>
        </w:rPr>
        <w:t xml:space="preserve">» </w:t>
      </w:r>
      <w:r>
        <w:rPr>
          <w:rtl w:val="true"/>
        </w:rPr>
        <w:t>الإنتصار</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مرتضی علم‌الهدی علیّ بن الحسین الموسوی،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و اثر مقابله و تصحیح و هیچ نوع امتیازی ندارد و در حدود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163" w:name="__RefHeading___Toc145630_2322387425"/>
      <w:bookmarkStart w:id="164" w:name="_Toc61"/>
      <w:bookmarkEnd w:id="163"/>
      <w:r>
        <w:rPr>
          <w:rtl w:val="true"/>
        </w:rPr>
        <w:t>«</w:t>
      </w:r>
      <w:r>
        <w:rPr/>
        <w:t>57</w:t>
      </w:r>
      <w:r>
        <w:rPr>
          <w:rtl w:val="true"/>
        </w:rPr>
        <w:t xml:space="preserve">» </w:t>
      </w:r>
      <w:r>
        <w:rPr>
          <w:rtl w:val="true"/>
        </w:rPr>
        <w:t>أنوار التنزیل و أسرار التأویل</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ناصرالدین عبدالله بن عمر بن محمد بیضاوی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مختصر و جامعی است از قرآن کریم و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است به خطّ محمد هاشم بن محمد ابراهیم حسینی سمنانی که در روز شنبه هفدهم جمادای دوم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آن فراغت یافته و نسخه را به فرزند صالح فاضلش امیر محمد ابراهیم بخشیده و مهر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آل محمد هاشم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مهر فرزند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ابراهیم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محمدباقر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مورّخ ذیقعده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مرحوم آیة اللّه حاج سیّد اسداللّه شفتی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اسداللّه بن محمّدباقر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عربی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نسخه هست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حواشی بسیار به خطّ کاتب در کنار صفحات نوشته شده است</w:t>
      </w:r>
      <w:r>
        <w:rPr>
          <w:rFonts w:eastAsia="IRNazanin" w:cs="IRNazanin"/>
          <w:color w:val="111111"/>
          <w:sz w:val="28"/>
          <w:szCs w:val="28"/>
          <w:rtl w:val="true"/>
          <w:lang w:bidi="fa-IR"/>
        </w:rPr>
        <w:t xml:space="preserve">. </w:t>
      </w:r>
      <w:bookmarkStart w:id="165" w:name="pg13206_187297"/>
    </w:p>
    <w:p>
      <w:pPr>
        <w:pStyle w:val="Heading3"/>
        <w:numPr>
          <w:ilvl w:val="2"/>
          <w:numId w:val="1"/>
        </w:numPr>
        <w:rPr/>
      </w:pPr>
      <w:bookmarkStart w:id="166" w:name="__RefHeading___Toc145632_2322387425"/>
      <w:bookmarkStart w:id="167" w:name="_Toc62"/>
      <w:bookmarkEnd w:id="165"/>
      <w:bookmarkEnd w:id="166"/>
      <w:r>
        <w:rPr>
          <w:rtl w:val="true"/>
        </w:rPr>
        <w:t>«</w:t>
      </w:r>
      <w:r>
        <w:rPr/>
        <w:t>58</w:t>
      </w:r>
      <w:r>
        <w:rPr>
          <w:rtl w:val="true"/>
        </w:rPr>
        <w:t xml:space="preserve">» </w:t>
      </w:r>
      <w:r>
        <w:rPr>
          <w:rtl w:val="true"/>
        </w:rPr>
        <w:t>نسخه دیگر</w:t>
      </w:r>
      <w:bookmarkEnd w:id="16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است به خطّ محمد هاشم حسینی سمنانی کاتبِ مجلّد اوّل یاد شده در شماره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فراغت از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هفتم ماه رمضان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این نسخه را نیز به فرزندش امیر محمد ابراهیم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این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علیّ الحسینی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عبده 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را از پسر عمش میر محمد علی خریده است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دیگر عینًا مانند مجلد اوّل است</w:t>
      </w:r>
      <w:r>
        <w:rPr>
          <w:rFonts w:eastAsia="IRNazanin" w:cs="IRNazanin"/>
          <w:color w:val="111111"/>
          <w:sz w:val="28"/>
          <w:szCs w:val="28"/>
          <w:rtl w:val="true"/>
          <w:lang w:bidi="fa-IR"/>
        </w:rPr>
        <w:t>.</w:t>
      </w:r>
    </w:p>
    <w:p>
      <w:pPr>
        <w:pStyle w:val="Heading3"/>
        <w:numPr>
          <w:ilvl w:val="2"/>
          <w:numId w:val="1"/>
        </w:numPr>
        <w:rPr/>
      </w:pPr>
      <w:bookmarkStart w:id="168" w:name="__RefHeading___Toc145634_2322387425"/>
      <w:bookmarkStart w:id="169" w:name="_Toc63"/>
      <w:bookmarkEnd w:id="168"/>
      <w:r>
        <w:rPr>
          <w:rtl w:val="true"/>
        </w:rPr>
        <w:t>«</w:t>
      </w:r>
      <w:r>
        <w:rPr/>
        <w:t>59</w:t>
      </w:r>
      <w:r>
        <w:rPr>
          <w:rtl w:val="true"/>
        </w:rPr>
        <w:t xml:space="preserve">» </w:t>
      </w:r>
      <w:r>
        <w:rPr>
          <w:rtl w:val="true"/>
        </w:rPr>
        <w:t>نسخه دیگر</w:t>
      </w:r>
      <w:bookmarkEnd w:id="16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اوّل کتاب است تا پایان سوره مبارکه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اصلی از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آغاز و انجام نسخه که ناقص بوده، به خطّ نیای گرامی، آیة‌اللّه حاج میر سیّد محمّد بن زین العابدین موسوی است که در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آن فراغت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اصل، دارای حواشی مختلف می‌باشد</w:t>
      </w:r>
      <w:r>
        <w:rPr>
          <w:rFonts w:eastAsia="IRNazanin" w:cs="IRNazanin"/>
          <w:color w:val="111111"/>
          <w:sz w:val="28"/>
          <w:szCs w:val="28"/>
          <w:rtl w:val="true"/>
          <w:lang w:bidi="fa-IR"/>
        </w:rPr>
        <w:t>.</w:t>
      </w:r>
    </w:p>
    <w:p>
      <w:pPr>
        <w:pStyle w:val="Heading3"/>
        <w:numPr>
          <w:ilvl w:val="2"/>
          <w:numId w:val="1"/>
        </w:numPr>
        <w:rPr/>
      </w:pPr>
      <w:bookmarkStart w:id="170" w:name="__RefHeading___Toc145636_2322387425"/>
      <w:bookmarkStart w:id="171" w:name="_Toc64"/>
      <w:bookmarkEnd w:id="170"/>
      <w:r>
        <w:rPr>
          <w:rtl w:val="true"/>
        </w:rPr>
        <w:t>«</w:t>
      </w:r>
      <w:r>
        <w:rPr/>
        <w:t>60</w:t>
      </w:r>
      <w:r>
        <w:rPr>
          <w:rtl w:val="true"/>
        </w:rPr>
        <w:t xml:space="preserve">» </w:t>
      </w:r>
      <w:r>
        <w:rPr>
          <w:rtl w:val="true"/>
        </w:rPr>
        <w:t>الأنوار الجلالیّة، للفصول النصیریّة</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ابوعبداللّه مقداد بن عبدالله بن حسین سیوری حلّی معروف به فاضل مقداد، علیه الرحمة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ترجمه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خواجه نصیرالدین محقّق طوسی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ترجمه عربی فصول از رکن‌الدین محمّد بن علی جرجانی حلّی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2" w:name="pg13206_187298"/>
    </w:p>
    <w:p>
      <w:pPr>
        <w:pStyle w:val="BookText"/>
        <w:rPr/>
      </w:pPr>
      <w:bookmarkEnd w:id="172"/>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سیّد محمّد بن سیّد علی است که ممکن است یکی از دو نفر دانشمند عاملی مُعاصر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 که شاید از کاتب نسخه باشد</w:t>
      </w:r>
      <w:r>
        <w:rPr>
          <w:rFonts w:eastAsia="IRNazanin" w:cs="IRNazanin"/>
          <w:color w:val="111111"/>
          <w:sz w:val="28"/>
          <w:szCs w:val="28"/>
          <w:rtl w:val="true"/>
          <w:lang w:bidi="fa-IR"/>
        </w:rPr>
        <w:t>.</w:t>
      </w:r>
    </w:p>
    <w:p>
      <w:pPr>
        <w:pStyle w:val="Heading3"/>
        <w:numPr>
          <w:ilvl w:val="2"/>
          <w:numId w:val="1"/>
        </w:numPr>
        <w:rPr/>
      </w:pPr>
      <w:bookmarkStart w:id="173" w:name="__RefHeading___Toc145638_2322387425"/>
      <w:bookmarkStart w:id="174" w:name="_Toc65"/>
      <w:bookmarkEnd w:id="173"/>
      <w:r>
        <w:rPr>
          <w:rtl w:val="true"/>
        </w:rPr>
        <w:t>«</w:t>
      </w:r>
      <w:r>
        <w:rPr/>
        <w:t>61</w:t>
      </w:r>
      <w:r>
        <w:rPr>
          <w:rtl w:val="true"/>
        </w:rPr>
        <w:t xml:space="preserve">» </w:t>
      </w:r>
      <w:r>
        <w:rPr>
          <w:rtl w:val="true"/>
        </w:rPr>
        <w:t>أنوار الریاض</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 سید محمّد بن عبدالصّمد حسینی شهشهانی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علی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از آغاز تا مبحث حیض است و آخر آن نانویس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هو مراد الشارح بقوله فلیس الاستدلال فی محلّه مقتصرًا علی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 حواشی مؤلّف به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نوشته شده که معلوم می‌کند نسخه در حیات مؤلّف استنساخ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اثر تصحیح و مقابله ندارد</w:t>
      </w:r>
      <w:r>
        <w:rPr>
          <w:rFonts w:eastAsia="IRNazanin" w:cs="IRNazanin"/>
          <w:color w:val="111111"/>
          <w:sz w:val="28"/>
          <w:szCs w:val="28"/>
          <w:rtl w:val="true"/>
          <w:lang w:bidi="fa-IR"/>
        </w:rPr>
        <w:t>.</w:t>
      </w:r>
    </w:p>
    <w:p>
      <w:pPr>
        <w:pStyle w:val="Heading3"/>
        <w:numPr>
          <w:ilvl w:val="2"/>
          <w:numId w:val="1"/>
        </w:numPr>
        <w:rPr/>
      </w:pPr>
      <w:bookmarkStart w:id="175" w:name="__RefHeading___Toc145640_2322387425"/>
      <w:bookmarkStart w:id="176" w:name="_Toc66"/>
      <w:bookmarkEnd w:id="175"/>
      <w:r>
        <w:rPr>
          <w:rtl w:val="true"/>
        </w:rPr>
        <w:t>«</w:t>
      </w:r>
      <w:r>
        <w:rPr/>
        <w:t>62</w:t>
      </w:r>
      <w:r>
        <w:rPr>
          <w:rtl w:val="true"/>
        </w:rPr>
        <w:t xml:space="preserve">» </w:t>
      </w:r>
      <w:r>
        <w:rPr>
          <w:rtl w:val="true"/>
        </w:rPr>
        <w:t>نسخه دیگر</w:t>
      </w:r>
      <w:bookmarkEnd w:id="17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کتاب است در شرح کتاب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در زمان حیات مؤلّف نوشته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نسخه، فائده‌ای به این شرح از قلم شارح دیده می‌شود</w:t>
      </w:r>
      <w:r>
        <w:rPr>
          <w:rFonts w:eastAsia="IRNazanin" w:cs="IRNazanin"/>
          <w:color w:val="111111"/>
          <w:sz w:val="28"/>
          <w:szCs w:val="28"/>
          <w:rtl w:val="true"/>
          <w:lang w:bidi="fa-IR"/>
        </w:rPr>
        <w:t xml:space="preserve">: </w:t>
      </w:r>
      <w:bookmarkStart w:id="177" w:name="pg13206_187299"/>
    </w:p>
    <w:p>
      <w:pPr>
        <w:pStyle w:val="BookText"/>
        <w:rPr/>
      </w:pPr>
      <w:bookmarkEnd w:id="1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صرّح به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قد رأیت فی مختتم هذا المجلّد فی بعض النّسخ ما لا یخلو عن بعض الفوائد، و هو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المجلّد الأوّل من ریاض المسائل فی تحقیق الأحکام بالدلائل، علی ید مؤلّفه المفتقر إلی اللّه الغنیّ علیّ بن محمّد علیّ الطباطبائیّ، فی أواخر العشر الثانی من الشهر الثانی من السّنة الرابعة من العشر الاخر من المائة الثانیة من الألف الثانی من الهجرة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هذه العبارة ما سمّی به الشارح شرحَه هذا، و إلاّ فالدیباجة خالیة عن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مشهور بذلک، موصول إلینا بنقل خلفه الصّالح شیخنا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أهل البیت یدری بما فی البیت، و قد سمّیناه به فی أوّل دیباجة هذه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 تاریخ الفراغ من هذا المجلّد و هو عشر و نیّف خلون من شهر صفر المظفّر سنة ألف و مأئة و تسعین و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الخاطی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 .</w:t>
      </w:r>
    </w:p>
    <w:p>
      <w:pPr>
        <w:pStyle w:val="Heading3"/>
        <w:numPr>
          <w:ilvl w:val="2"/>
          <w:numId w:val="1"/>
        </w:numPr>
        <w:rPr/>
      </w:pPr>
      <w:bookmarkStart w:id="178" w:name="__RefHeading___Toc145642_2322387425"/>
      <w:bookmarkStart w:id="179" w:name="_Toc67"/>
      <w:bookmarkEnd w:id="178"/>
      <w:r>
        <w:rPr>
          <w:rtl w:val="true"/>
        </w:rPr>
        <w:t>«</w:t>
      </w:r>
      <w:r>
        <w:rPr/>
        <w:t>63</w:t>
      </w:r>
      <w:r>
        <w:rPr>
          <w:rtl w:val="true"/>
        </w:rPr>
        <w:t xml:space="preserve">» </w:t>
      </w:r>
      <w:r>
        <w:rPr>
          <w:rtl w:val="true"/>
        </w:rPr>
        <w:t>نسخه دیگر</w:t>
      </w:r>
      <w:bookmarkEnd w:id="17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سوم است از کتاب زکوة تا پایان اعتکاف و مجلّد چهارم که تمامًا در حجّ است و در مقدّمه کتاب حجّ گوید که پس از فراغت از اعتکاف در حجّ شروع کرده به تاریخ روز جمعه حول شب قدر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به خطّ کاتبِ برخی مجلّدات دیگر است که در زمان حیات مؤلّف نوشته است</w:t>
      </w:r>
      <w:r>
        <w:rPr>
          <w:rFonts w:eastAsia="IRNazanin" w:cs="IRNazanin"/>
          <w:color w:val="111111"/>
          <w:sz w:val="28"/>
          <w:szCs w:val="28"/>
          <w:rtl w:val="true"/>
          <w:lang w:bidi="fa-IR"/>
        </w:rPr>
        <w:t>.</w:t>
      </w:r>
    </w:p>
    <w:p>
      <w:pPr>
        <w:pStyle w:val="Heading3"/>
        <w:numPr>
          <w:ilvl w:val="2"/>
          <w:numId w:val="1"/>
        </w:numPr>
        <w:rPr/>
      </w:pPr>
      <w:bookmarkStart w:id="180" w:name="__RefHeading___Toc145644_2322387425"/>
      <w:bookmarkStart w:id="181" w:name="_Toc68"/>
      <w:bookmarkEnd w:id="180"/>
      <w:r>
        <w:rPr>
          <w:rtl w:val="true"/>
        </w:rPr>
        <w:t>«</w:t>
      </w:r>
      <w:r>
        <w:rPr/>
        <w:t>64</w:t>
      </w:r>
      <w:r>
        <w:rPr>
          <w:rtl w:val="true"/>
        </w:rPr>
        <w:t xml:space="preserve">» </w:t>
      </w:r>
      <w:r>
        <w:rPr>
          <w:rtl w:val="true"/>
        </w:rPr>
        <w:t>نسخه دیگر</w:t>
      </w:r>
      <w:bookmarkEnd w:id="1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هفتم است در شرح ابواب عتق و تدبیر و مکاتبه و اقرار و ایمان و نذر و عهود و صید و ذبایح و مطاعم و مشارب و غصب و شفعه و احیاءِ موات و لُقطه و مواریث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bookmarkStart w:id="182" w:name="pg13206_187300"/>
    </w:p>
    <w:p>
      <w:pPr>
        <w:pStyle w:val="BookText"/>
        <w:rPr/>
      </w:pPr>
      <w:bookmarkEnd w:id="182"/>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هشتم است در شرح ابواب قضاء و شهادات و حدود و قصاص و دیات که پایان کتاب است، أیضًا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به خط کاتب مجلّد هفتم است و در پایان آن نیز نامی از خود ننوشته، و مؤلّف در خاتمه گوید که این تعلیقه تقریبًا در ده مجلّد و نزدیک مدّت بیست سال با فقد اسباب و مشوّقات و کثرت موانع تألیف شده و تاریخ ختم تألیف، دهه یکم شوال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استنساخ نیز در همان ایّام و از روی نسخه اصل بوده و احتمال اینکه خطّ شخص مؤلّف باشد، محتاج دقّت و تأمّل است</w:t>
      </w:r>
      <w:r>
        <w:rPr>
          <w:rFonts w:eastAsia="IRNazanin" w:cs="IRNazanin"/>
          <w:color w:val="111111"/>
          <w:sz w:val="28"/>
          <w:szCs w:val="28"/>
          <w:rtl w:val="true"/>
          <w:lang w:bidi="fa-IR"/>
        </w:rPr>
        <w:t>.</w:t>
      </w:r>
    </w:p>
    <w:p>
      <w:pPr>
        <w:pStyle w:val="Heading3"/>
        <w:numPr>
          <w:ilvl w:val="2"/>
          <w:numId w:val="1"/>
        </w:numPr>
        <w:rPr/>
      </w:pPr>
      <w:bookmarkStart w:id="183" w:name="__RefHeading___Toc145646_2322387425"/>
      <w:bookmarkStart w:id="184" w:name="_Toc69"/>
      <w:bookmarkEnd w:id="183"/>
      <w:r>
        <w:rPr>
          <w:rtl w:val="true"/>
        </w:rPr>
        <w:t>«</w:t>
      </w:r>
      <w:r>
        <w:rPr/>
        <w:t>65</w:t>
      </w:r>
      <w:r>
        <w:rPr>
          <w:rtl w:val="true"/>
        </w:rPr>
        <w:t xml:space="preserve">» </w:t>
      </w:r>
      <w:r>
        <w:rPr>
          <w:rtl w:val="true"/>
        </w:rPr>
        <w:t>الأنوار السّنیّة فی شرح الجعفریّة</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افغانی نسب حنفی‌مذهب سلفی‌عقیده قندهاری موطن بغدادی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فقه طهارت و صلوة، به شرح مزجی و برای داود پاشا حاکم بغداد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مؤلّف با تعیین عدد اوراق کتاب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عطف در اوّل و یک برگ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فراغت از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سه‌شنبه دهم جمادای دوّم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شیخ عبدالقادر جیلی در بغداد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از کتابخانه مرحوم آیة اللّه ابوالمجد بوده و یکی از دانشمندان متأخّر نجف‌اشرف که محتمل است خود مرحوم آقای ابوالمجد باشد تا اواسط کتاب را مطالعه نموده، مطالب سخیفه آن را در حاشیه ردّ کرده است</w:t>
      </w:r>
      <w:r>
        <w:rPr>
          <w:rFonts w:eastAsia="IRNazanin" w:cs="IRNazanin"/>
          <w:color w:val="111111"/>
          <w:sz w:val="28"/>
          <w:szCs w:val="28"/>
          <w:rtl w:val="true"/>
          <w:lang w:bidi="fa-IR"/>
        </w:rPr>
        <w:t xml:space="preserve">. </w:t>
      </w:r>
      <w:bookmarkStart w:id="185" w:name="pg13206_187301"/>
    </w:p>
    <w:p>
      <w:pPr>
        <w:pStyle w:val="Heading3"/>
        <w:numPr>
          <w:ilvl w:val="2"/>
          <w:numId w:val="1"/>
        </w:numPr>
        <w:rPr/>
      </w:pPr>
      <w:bookmarkStart w:id="186" w:name="__RefHeading___Toc145648_2322387425"/>
      <w:bookmarkStart w:id="187" w:name="_Toc70"/>
      <w:bookmarkEnd w:id="185"/>
      <w:bookmarkEnd w:id="186"/>
      <w:r>
        <w:rPr>
          <w:rtl w:val="true"/>
        </w:rPr>
        <w:t>«</w:t>
      </w:r>
      <w:r>
        <w:rPr/>
        <w:t>66</w:t>
      </w:r>
      <w:r>
        <w:rPr>
          <w:rtl w:val="true"/>
        </w:rPr>
        <w:t xml:space="preserve">» </w:t>
      </w:r>
      <w:r>
        <w:rPr>
          <w:rtl w:val="true"/>
        </w:rPr>
        <w:t>الإیضاح فی شرح تلخیص المفتاح</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محمّد بن عبدالرحمن بن عمر قزوینی، معروف به خطیب 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خود شارح،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علیّ بن محمّد بن حسین بن علیّ بن محمّد بن علیّ بن أحمد بن سودون عاملی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تاریخ فراغ از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 در مدرسه فاین‌با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پراکنده در هامش صفحات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ظهر نسخه، نیای اعلی، آیة‌اللّه الحاج میرزا سیّد زین‌العابدین موسوی، نسخه را به فرزند گرامی خود، آیة‌اللّه العظمی آقا میرزا سیّد محمّد هاشم چهارسوقی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زین 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آن نیز این بزرگوار شرحی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جدّ امجد،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جلال‌الدین بن محمد مسیح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ظهر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w:t>
      </w:r>
    </w:p>
    <w:p>
      <w:pPr>
        <w:pStyle w:val="Heading3"/>
        <w:numPr>
          <w:ilvl w:val="2"/>
          <w:numId w:val="1"/>
        </w:numPr>
        <w:rPr/>
      </w:pPr>
      <w:bookmarkStart w:id="188" w:name="__RefHeading___Toc145650_2322387425"/>
      <w:bookmarkStart w:id="189" w:name="_Toc71"/>
      <w:bookmarkEnd w:id="188"/>
      <w:r>
        <w:rPr>
          <w:rtl w:val="true"/>
        </w:rPr>
        <w:t>«</w:t>
      </w:r>
      <w:r>
        <w:rPr/>
        <w:t>67</w:t>
      </w:r>
      <w:r>
        <w:rPr>
          <w:rtl w:val="true"/>
        </w:rPr>
        <w:t xml:space="preserve">» </w:t>
      </w:r>
      <w:r>
        <w:rPr>
          <w:rtl w:val="true"/>
        </w:rPr>
        <w:t>ایضاح الفوآئد فی شرح مشکلات القواعد</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فخرالمحقّقین فخرالدین محمّد بن الحسن بن یوسف بن المطهّر حلّی، علیهم الرحمة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 فی معرفة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پدر گرامی </w:t>
      </w:r>
      <w:bookmarkStart w:id="190" w:name="pg13206_187302"/>
    </w:p>
    <w:p>
      <w:pPr>
        <w:pStyle w:val="BookText"/>
        <w:rPr/>
      </w:pPr>
      <w:bookmarkEnd w:id="190"/>
      <w:r>
        <w:rPr>
          <w:rFonts w:ascii="IRNazanin" w:hAnsi="IRNazanin" w:eastAsia="IRNazanin"/>
          <w:color w:val="111111"/>
          <w:sz w:val="28"/>
          <w:sz w:val="28"/>
          <w:szCs w:val="28"/>
          <w:rtl w:val="true"/>
          <w:lang w:bidi="fa-IR"/>
        </w:rPr>
        <w:t xml:space="preserve">شارح است در دو مجلّد،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در زمان حیات مصنّف و مجلّد دوم پس از فوت ایشان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خطبه کتاب را جداگانه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کرده است،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مجلّد اوّل از کتاب طهارت تا آخر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فطر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ابراهیم بن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حساوی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کتابت، در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و مجلّد دوّم شامل کتاب نکاح تا پایان مقصد اوّل از باب ثانی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در اینجا کتاب را ختم کرده و گوید پس از این مقصد دوّم در مَهر است و سپس نام خود را ثبت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شش برگ شامل مسائل فقهی گوناگونی است که کاتب خود از خطوط گروهی از فقیهان نزدیک به زمان خود گردآورده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ظهر نسخه، کاتب نام کتاب و مؤلّف را نگاشته و شخصی نسخه را از حاج مکّی بن العیناثی از قریه خرطوم به مبلغ سی و دو قطعه سلیمانیّه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مرحوم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البهاء کلّه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نیای معظّم، آیة‌اللّه العظمی حاج شیخ محمّدباقر اصفهانی فرزند گرامی صاحب هدایة‌المسترشدین نیز دیده می‌شود</w:t>
      </w:r>
      <w:r>
        <w:rPr>
          <w:rFonts w:eastAsia="IRNazanin" w:cs="IRNazanin"/>
          <w:color w:val="111111"/>
          <w:sz w:val="28"/>
          <w:szCs w:val="28"/>
          <w:rtl w:val="true"/>
          <w:lang w:bidi="fa-IR"/>
        </w:rPr>
        <w:t>.</w:t>
      </w:r>
    </w:p>
    <w:p>
      <w:pPr>
        <w:pStyle w:val="Heading3"/>
        <w:numPr>
          <w:ilvl w:val="2"/>
          <w:numId w:val="1"/>
        </w:numPr>
        <w:rPr/>
      </w:pPr>
      <w:bookmarkStart w:id="191" w:name="__RefHeading___Toc145652_2322387425"/>
      <w:bookmarkStart w:id="192" w:name="_Toc72"/>
      <w:bookmarkEnd w:id="191"/>
      <w:r>
        <w:rPr>
          <w:rtl w:val="true"/>
        </w:rPr>
        <w:t>«</w:t>
      </w:r>
      <w:r>
        <w:rPr/>
        <w:t>68</w:t>
      </w:r>
      <w:r>
        <w:rPr>
          <w:rtl w:val="true"/>
        </w:rPr>
        <w:t xml:space="preserve">» </w:t>
      </w:r>
      <w:r>
        <w:rPr>
          <w:rtl w:val="true"/>
        </w:rPr>
        <w:t>ایقاظ الغافلین</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محمد حسین دهکردی اصفهانی،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است مشتمل بر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تألیف، شب نهم جمادی الاولی </w:t>
      </w:r>
      <w:r>
        <w:rPr>
          <w:rFonts w:eastAsia="IRNazanin" w:cs="IRNazanin"/>
          <w:color w:val="111111"/>
          <w:sz w:val="28"/>
          <w:szCs w:val="28"/>
          <w:lang w:bidi="fa-IR"/>
        </w:rPr>
        <w:t>1264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خاتمه </w:t>
      </w:r>
      <w:bookmarkStart w:id="193" w:name="pg13206_187303"/>
    </w:p>
    <w:p>
      <w:pPr>
        <w:pStyle w:val="BookText"/>
        <w:rPr/>
      </w:pPr>
      <w:bookmarkEnd w:id="193"/>
      <w:r>
        <w:rPr>
          <w:rFonts w:ascii="IRNazanin" w:hAnsi="IRNazanin" w:eastAsia="IRNazanin"/>
          <w:color w:val="111111"/>
          <w:sz w:val="28"/>
          <w:sz w:val="28"/>
          <w:szCs w:val="28"/>
          <w:rtl w:val="true"/>
          <w:lang w:bidi="fa-IR"/>
        </w:rPr>
        <w:t>نسخه نوشته است که آن را با نسخه اصل برای سیّد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مقابله و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سیّد محمدباقر مذکور، مرحوم میرزا سید محمّد باقر بن علینقی موسوی زنجانی است که از علمای اصفهان و صاحب خاندانی علمی در این سامان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باقر بن علینقی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194" w:name="__RefHeading___Toc145654_2322387425"/>
      <w:bookmarkStart w:id="195" w:name="_Toc73"/>
      <w:bookmarkEnd w:id="194"/>
      <w:r>
        <w:rPr>
          <w:rtl w:val="true"/>
        </w:rPr>
        <w:t>«</w:t>
      </w:r>
      <w:r>
        <w:rPr/>
        <w:t>69</w:t>
      </w:r>
      <w:r>
        <w:rPr>
          <w:rtl w:val="true"/>
        </w:rPr>
        <w:t xml:space="preserve">» </w:t>
      </w:r>
      <w:r>
        <w:rPr>
          <w:rtl w:val="true"/>
        </w:rPr>
        <w:t>الإیقاظات</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بن شمس‌الدین محمّد حسینی استرابادی، معروف به میرداماد،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مسأله معروف به خلق اعمال و جبر و تفویض است و در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برگ آخر است و لذا نام کاتب وتاریخ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دلالت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مؤلّف استنساخ شده و نسخه ممتازی است</w:t>
      </w:r>
      <w:r>
        <w:rPr>
          <w:rFonts w:eastAsia="IRNazanin" w:cs="IRNazanin"/>
          <w:color w:val="111111"/>
          <w:sz w:val="28"/>
          <w:szCs w:val="28"/>
          <w:rtl w:val="true"/>
          <w:lang w:bidi="fa-IR"/>
        </w:rPr>
        <w:t>.</w:t>
      </w:r>
    </w:p>
    <w:p>
      <w:pPr>
        <w:pStyle w:val="Heading3"/>
        <w:numPr>
          <w:ilvl w:val="2"/>
          <w:numId w:val="1"/>
        </w:numPr>
        <w:rPr/>
      </w:pPr>
      <w:bookmarkStart w:id="196" w:name="__RefHeading___Toc145656_2322387425"/>
      <w:bookmarkStart w:id="197" w:name="_Toc74"/>
      <w:bookmarkEnd w:id="196"/>
      <w:r>
        <w:rPr>
          <w:rtl w:val="true"/>
        </w:rPr>
        <w:t>«</w:t>
      </w:r>
      <w:r>
        <w:rPr/>
        <w:t>70</w:t>
      </w:r>
      <w:r>
        <w:rPr>
          <w:rtl w:val="true"/>
        </w:rPr>
        <w:t xml:space="preserve">» </w:t>
      </w:r>
      <w:r>
        <w:rPr>
          <w:rtl w:val="true"/>
        </w:rPr>
        <w:t>الباقیات الصالحات فی التفسیر و المعجزات</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احمد بن حسن، واعظ بیرجندیّ الأصل یزدیّ المسکن مشهدیّ الخاتمة،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برخی از آیات قران کریم است، ناظر به مدائح و معجزات اهل بیت علیهم‌السلام به اسلوب کتب موعظه، در دو مجلّد که تنها جلد یکم را در دست داریم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نخست شامل تفسیر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سوره مبارکه حمد تا سوره مبارکه حدید،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که فهرست آن در سرآغاز کتاب هست، و آن را به نام ناصرالدین شاه </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این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ماه شعبان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الطلبة ملاّ جواد بن ملاّ محمّد باقر امام جماعت محلّه گرمسیر قصبه تفت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خودْ این نسخه را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شخصی به تاریخ روز چهارشنبه پنجم جُمادای دوّم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ظهر نسخه بوده و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تملّک آیة اللّه حاج سیّد محمّد باقر توی‌سرکانی، مورّخه ماه شعبان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محمّدباقر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پیرامون این کتاب و مؤلّف</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در شمار کتب تفسیر درآورد، زیرا از هر سوره‌ای چند آیه ذکر می‌کند و سپس به شیوه کتب وعظ و منبر وارد بحث می‌شود و به ذکر مصیبت اهل بیت علیهم‌السلام مجلس را ختم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پس از تألیف این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درخواست دوستان،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الشّموس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سرگذشت انبیای عظام علیهم‌السلام به استناد آیات و احادیث شریفه نگاشته و در دوشنبه از ماه صفر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انجام رسانیده و نسخه در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خطّ سیّد محمّد بن حیدر حسینی حمصی که در همان زمان تألیف نوشته است، در کتابخانه مرکزی دانشگاه تهران موجود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چنان‌که آقای احمد منزوی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bookmarkStart w:id="198" w:name="pg13206_187305"/>
    </w:p>
    <w:p>
      <w:pPr>
        <w:pStyle w:val="Heading3"/>
        <w:numPr>
          <w:ilvl w:val="2"/>
          <w:numId w:val="1"/>
        </w:numPr>
        <w:rPr/>
      </w:pPr>
      <w:bookmarkStart w:id="199" w:name="__RefHeading___Toc145658_2322387425"/>
      <w:bookmarkStart w:id="200" w:name="_Toc75"/>
      <w:bookmarkEnd w:id="198"/>
      <w:bookmarkEnd w:id="199"/>
      <w:r>
        <w:rPr>
          <w:rtl w:val="true"/>
        </w:rPr>
        <w:t>«</w:t>
      </w:r>
      <w:r>
        <w:rPr/>
        <w:t>71</w:t>
      </w:r>
      <w:r>
        <w:rPr>
          <w:rtl w:val="true"/>
        </w:rPr>
        <w:t xml:space="preserve">» </w:t>
      </w:r>
      <w:r>
        <w:rPr>
          <w:rtl w:val="true"/>
        </w:rPr>
        <w:t>بحار الأنوار الجامعة لدرر أخبار الأئمّة الأطهار</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محمّدباقر بن محمدتقیّ اصفهانی، أعلی اللّه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مجموعه احادیث و اخبار آل محمّد علیهم‌السلام است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است پیرامون عقل و علم و جهل، و در زمان حیات مؤلّف از درآمد حمّام واقع در اراضی نقش‌جهان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خسروآقا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سلیمان صفوی وقف کرده نوشته و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مفقود شده، لذا نام کاتب معلوم نیست</w:t>
      </w:r>
      <w:r>
        <w:rPr>
          <w:rFonts w:eastAsia="IRNazanin" w:cs="IRNazanin"/>
          <w:color w:val="111111"/>
          <w:sz w:val="28"/>
          <w:szCs w:val="28"/>
          <w:rtl w:val="true"/>
          <w:lang w:bidi="fa-IR"/>
        </w:rPr>
        <w:t>.</w:t>
      </w:r>
    </w:p>
    <w:p>
      <w:pPr>
        <w:pStyle w:val="Heading3"/>
        <w:numPr>
          <w:ilvl w:val="2"/>
          <w:numId w:val="1"/>
        </w:numPr>
        <w:rPr/>
      </w:pPr>
      <w:bookmarkStart w:id="201" w:name="__RefHeading___Toc145660_2322387425"/>
      <w:bookmarkStart w:id="202" w:name="_Toc76"/>
      <w:bookmarkEnd w:id="201"/>
      <w:r>
        <w:rPr>
          <w:rtl w:val="true"/>
        </w:rPr>
        <w:t>«</w:t>
      </w:r>
      <w:r>
        <w:rPr/>
        <w:t>72</w:t>
      </w:r>
      <w:r>
        <w:rPr>
          <w:rtl w:val="true"/>
        </w:rPr>
        <w:t xml:space="preserve">» </w:t>
      </w:r>
      <w:r>
        <w:rPr>
          <w:rtl w:val="true"/>
        </w:rPr>
        <w:t>نسخه دیگر</w:t>
      </w:r>
      <w:bookmarkEnd w:id="2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ابوطالب بن ابوطالب حسینی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عشر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الأوّل من الشّهر الرّابع فی السّنة الّتی تشتمل علی مراتب الآحاد تاسعها و العشرات ثانیها و المآت واحدها و الأُلوف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جدیده رفیعه مبارکه سلطانیّه، که از روی نسخه استکتابی شاه سلطان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دولته متّصلة بدولة خاتم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وقفنامه نسخه به خطّ همین کاتب به عربی نوشته شده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پای علیّ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نسخه مصحَّحِ خوش‌خطِّ خوبی است، با حواشی مؤلّف علاّمه</w:t>
      </w:r>
      <w:r>
        <w:rPr>
          <w:rFonts w:eastAsia="IRNazanin" w:cs="IRNazanin"/>
          <w:color w:val="111111"/>
          <w:sz w:val="28"/>
          <w:szCs w:val="28"/>
          <w:rtl w:val="true"/>
          <w:lang w:bidi="fa-IR"/>
        </w:rPr>
        <w:t xml:space="preserve">. </w:t>
      </w:r>
      <w:bookmarkStart w:id="203" w:name="pg13206_187306"/>
    </w:p>
    <w:p>
      <w:pPr>
        <w:pStyle w:val="Heading3"/>
        <w:numPr>
          <w:ilvl w:val="2"/>
          <w:numId w:val="1"/>
        </w:numPr>
        <w:rPr/>
      </w:pPr>
      <w:bookmarkStart w:id="204" w:name="__RefHeading___Toc145662_2322387425"/>
      <w:bookmarkStart w:id="205" w:name="_Toc77"/>
      <w:bookmarkEnd w:id="203"/>
      <w:bookmarkEnd w:id="204"/>
      <w:r>
        <w:rPr>
          <w:rtl w:val="true"/>
        </w:rPr>
        <w:t>«</w:t>
      </w:r>
      <w:r>
        <w:rPr/>
        <w:t>73</w:t>
      </w:r>
      <w:r>
        <w:rPr>
          <w:rtl w:val="true"/>
        </w:rPr>
        <w:t xml:space="preserve">» </w:t>
      </w:r>
      <w:r>
        <w:rPr>
          <w:rtl w:val="true"/>
        </w:rPr>
        <w:t>نسخه دیگر</w:t>
      </w:r>
      <w:bookmarkEnd w:id="20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ابن حاجی علی عسکر دیمرتینی جیی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انجام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مقابله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کتابت این نسخه از جمله آخرین آثار دوران سلطنت شاه سلطان حسین صفوی است</w:t>
      </w:r>
      <w:r>
        <w:rPr>
          <w:rFonts w:eastAsia="IRNazanin" w:cs="IRNazanin"/>
          <w:color w:val="111111"/>
          <w:sz w:val="28"/>
          <w:szCs w:val="28"/>
          <w:rtl w:val="true"/>
          <w:lang w:bidi="fa-IR"/>
        </w:rPr>
        <w:t>.</w:t>
      </w:r>
    </w:p>
    <w:p>
      <w:pPr>
        <w:pStyle w:val="Heading3"/>
        <w:numPr>
          <w:ilvl w:val="2"/>
          <w:numId w:val="1"/>
        </w:numPr>
        <w:rPr/>
      </w:pPr>
      <w:bookmarkStart w:id="206" w:name="__RefHeading___Toc145664_2322387425"/>
      <w:bookmarkStart w:id="207" w:name="_Toc78"/>
      <w:bookmarkEnd w:id="206"/>
      <w:r>
        <w:rPr>
          <w:rtl w:val="true"/>
        </w:rPr>
        <w:t>«</w:t>
      </w:r>
      <w:r>
        <w:rPr/>
        <w:t>74</w:t>
      </w:r>
      <w:r>
        <w:rPr>
          <w:rtl w:val="true"/>
        </w:rPr>
        <w:t xml:space="preserve">» </w:t>
      </w:r>
      <w:r>
        <w:rPr>
          <w:rtl w:val="true"/>
        </w:rPr>
        <w:t>نسخه دیگر</w:t>
      </w:r>
      <w:bookmarkEnd w:id="20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کتاب است در باب اخبار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جلیّ و دارای جدول و آثار مقابله و تصحیح است و یک سرلوحه در بالای صفحه اوّل دارد</w:t>
      </w:r>
      <w:r>
        <w:rPr>
          <w:rFonts w:eastAsia="IRNazanin" w:cs="IRNazanin"/>
          <w:color w:val="111111"/>
          <w:sz w:val="28"/>
          <w:szCs w:val="28"/>
          <w:rtl w:val="true"/>
          <w:lang w:bidi="fa-IR"/>
        </w:rPr>
        <w:t>.</w:t>
      </w:r>
    </w:p>
    <w:p>
      <w:pPr>
        <w:pStyle w:val="Heading3"/>
        <w:numPr>
          <w:ilvl w:val="2"/>
          <w:numId w:val="1"/>
        </w:numPr>
        <w:rPr/>
      </w:pPr>
      <w:bookmarkStart w:id="208" w:name="__RefHeading___Toc145666_2322387425"/>
      <w:bookmarkStart w:id="209" w:name="_Toc79"/>
      <w:bookmarkEnd w:id="208"/>
      <w:r>
        <w:rPr>
          <w:rtl w:val="true"/>
        </w:rPr>
        <w:t>«</w:t>
      </w:r>
      <w:r>
        <w:rPr/>
        <w:t>75</w:t>
      </w:r>
      <w:r>
        <w:rPr>
          <w:rtl w:val="true"/>
        </w:rPr>
        <w:t xml:space="preserve">» </w:t>
      </w:r>
      <w:r>
        <w:rPr>
          <w:rtl w:val="true"/>
        </w:rPr>
        <w:t>نسخه دیگر</w:t>
      </w:r>
      <w:bookmarkEnd w:id="20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مقابله و تصحیح و گواهی بر مقابله در آخر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در آغاز به خطّ کاتب نوشته شده و روی برگ اوّل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تخمینًا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گردیده است</w:t>
      </w:r>
      <w:r>
        <w:rPr>
          <w:rFonts w:eastAsia="IRNazanin" w:cs="IRNazanin"/>
          <w:color w:val="111111"/>
          <w:sz w:val="28"/>
          <w:szCs w:val="28"/>
          <w:rtl w:val="true"/>
          <w:lang w:bidi="fa-IR"/>
        </w:rPr>
        <w:t>.</w:t>
      </w:r>
    </w:p>
    <w:p>
      <w:pPr>
        <w:pStyle w:val="Heading3"/>
        <w:numPr>
          <w:ilvl w:val="2"/>
          <w:numId w:val="1"/>
        </w:numPr>
        <w:rPr/>
      </w:pPr>
      <w:bookmarkStart w:id="210" w:name="__RefHeading___Toc145668_2322387425"/>
      <w:bookmarkStart w:id="211" w:name="_Toc80"/>
      <w:bookmarkEnd w:id="210"/>
      <w:r>
        <w:rPr>
          <w:rtl w:val="true"/>
        </w:rPr>
        <w:t>«</w:t>
      </w:r>
      <w:r>
        <w:rPr/>
        <w:t>76</w:t>
      </w:r>
      <w:r>
        <w:rPr>
          <w:rtl w:val="true"/>
        </w:rPr>
        <w:t xml:space="preserve">» </w:t>
      </w:r>
      <w:r>
        <w:rPr>
          <w:rtl w:val="true"/>
        </w:rPr>
        <w:t>نسخه دیگر</w:t>
      </w:r>
      <w:bookmarkEnd w:id="21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چهارم کتاب است در احتجاجات و مناظرات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علی بن اسماعیل نجف‌آبادی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bookmarkStart w:id="212" w:name="pg13206_187307"/>
    </w:p>
    <w:p>
      <w:pPr>
        <w:pStyle w:val="BookText"/>
        <w:rPr/>
      </w:pPr>
      <w:bookmarkEnd w:id="212"/>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 محمدعلی مدرّس در دارالسلطنه اصفهان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نوشته‌اند تخمینًا </w:t>
      </w:r>
      <w:r>
        <w:rPr>
          <w:rFonts w:eastAsia="IRNazanin" w:cs="IRNazanin"/>
          <w:color w:val="111111"/>
          <w:sz w:val="28"/>
          <w:szCs w:val="28"/>
          <w:lang w:bidi="fa-IR"/>
        </w:rPr>
        <w:t>18800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نوشته‌اند که با نسخه‌ای که از آن استنساخ شده، مقابله کرده‌اند</w:t>
      </w:r>
      <w:r>
        <w:rPr>
          <w:rFonts w:eastAsia="IRNazanin" w:cs="IRNazanin"/>
          <w:color w:val="111111"/>
          <w:sz w:val="28"/>
          <w:szCs w:val="28"/>
          <w:rtl w:val="true"/>
          <w:lang w:bidi="fa-IR"/>
        </w:rPr>
        <w:t>.</w:t>
      </w:r>
    </w:p>
    <w:p>
      <w:pPr>
        <w:pStyle w:val="Heading3"/>
        <w:numPr>
          <w:ilvl w:val="2"/>
          <w:numId w:val="1"/>
        </w:numPr>
        <w:rPr/>
      </w:pPr>
      <w:bookmarkStart w:id="213" w:name="__RefHeading___Toc145670_2322387425"/>
      <w:bookmarkStart w:id="214" w:name="_Toc81"/>
      <w:bookmarkEnd w:id="213"/>
      <w:r>
        <w:rPr>
          <w:rtl w:val="true"/>
        </w:rPr>
        <w:t>«</w:t>
      </w:r>
      <w:r>
        <w:rPr/>
        <w:t>77</w:t>
      </w:r>
      <w:r>
        <w:rPr>
          <w:rtl w:val="true"/>
        </w:rPr>
        <w:t xml:space="preserve">» </w:t>
      </w:r>
      <w:r>
        <w:rPr>
          <w:rtl w:val="true"/>
        </w:rPr>
        <w:t>نسخه دیگر</w:t>
      </w:r>
      <w:bookmarkEnd w:id="21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نیمه اوّل جلد ششم است و تاریخ احوال پیغمبر اکرم صلی‌الله‌علیه‌و‌آله و آخر آن ناقص است و به این عبارت ختم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عامّة الکفّار به من یهود بنی اسرائیل و هکذا أمر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به 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وقفنامه مورخ ذی‌الحجه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از زبان مؤلّف علاّمه، و در بالای همین صفحه تاریخ ذی‌القعده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ظاهرًا این تاریخ به خطّ مؤلّف است</w:t>
      </w:r>
      <w:r>
        <w:rPr>
          <w:rFonts w:eastAsia="IRNazanin" w:cs="IRNazanin"/>
          <w:color w:val="111111"/>
          <w:sz w:val="28"/>
          <w:szCs w:val="28"/>
          <w:rtl w:val="true"/>
          <w:lang w:bidi="fa-IR"/>
        </w:rPr>
        <w:t>.</w:t>
      </w:r>
    </w:p>
    <w:p>
      <w:pPr>
        <w:pStyle w:val="Heading3"/>
        <w:numPr>
          <w:ilvl w:val="2"/>
          <w:numId w:val="1"/>
        </w:numPr>
        <w:rPr/>
      </w:pPr>
      <w:bookmarkStart w:id="215" w:name="__RefHeading___Toc145672_2322387425"/>
      <w:bookmarkStart w:id="216" w:name="_Toc82"/>
      <w:bookmarkEnd w:id="215"/>
      <w:r>
        <w:rPr>
          <w:rtl w:val="true"/>
        </w:rPr>
        <w:t>«</w:t>
      </w:r>
      <w:r>
        <w:rPr/>
        <w:t>78</w:t>
      </w:r>
      <w:r>
        <w:rPr>
          <w:rtl w:val="true"/>
        </w:rPr>
        <w:t xml:space="preserve">» </w:t>
      </w:r>
      <w:r>
        <w:rPr>
          <w:rtl w:val="true"/>
        </w:rPr>
        <w:t>نسخه دیگر</w:t>
      </w:r>
      <w:bookmarkEnd w:id="21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مجلّد هشتم کتاب است در وقایع بعد از وفات پیغمبر اکرم صلی‌الله‌علیه‌و‌آله تا پایان احوال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نقلا إلی وادٍ فی جهنّم یقال لها وادی الودود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آغاز دارای یک سرلوحه زرّین و تمام صفحات جدول‌کشی شده و ظاهرًا مصحّح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w:t>
      </w:r>
    </w:p>
    <w:p>
      <w:pPr>
        <w:pStyle w:val="Heading3"/>
        <w:numPr>
          <w:ilvl w:val="2"/>
          <w:numId w:val="1"/>
        </w:numPr>
        <w:rPr/>
      </w:pPr>
      <w:bookmarkStart w:id="217" w:name="__RefHeading___Toc145674_2322387425"/>
      <w:bookmarkStart w:id="218" w:name="_Toc83"/>
      <w:bookmarkEnd w:id="217"/>
      <w:r>
        <w:rPr>
          <w:rtl w:val="true"/>
        </w:rPr>
        <w:t>«</w:t>
      </w:r>
      <w:r>
        <w:rPr/>
        <w:t>79</w:t>
      </w:r>
      <w:r>
        <w:rPr>
          <w:rtl w:val="true"/>
        </w:rPr>
        <w:t xml:space="preserve">» </w:t>
      </w:r>
      <w:r>
        <w:rPr>
          <w:rtl w:val="true"/>
        </w:rPr>
        <w:t>نسخه دیگر</w:t>
      </w:r>
      <w:bookmarkEnd w:id="21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از نیمه دوم جلد هشتم کتاب است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19" w:name="pg13206_187308"/>
    </w:p>
    <w:p>
      <w:pPr>
        <w:pStyle w:val="BookText"/>
        <w:rPr/>
      </w:pPr>
      <w:bookmarkEnd w:id="219"/>
      <w:r>
        <w:rPr>
          <w:rFonts w:ascii="IRNazanin" w:hAnsi="IRNazanin" w:eastAsia="IRNazanin"/>
          <w:color w:val="111111"/>
          <w:sz w:val="28"/>
          <w:sz w:val="28"/>
          <w:szCs w:val="28"/>
          <w:rtl w:val="true"/>
          <w:lang w:bidi="fa-IR"/>
        </w:rPr>
        <w:t xml:space="preserve">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تفصیل مثالب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جمل ما وقع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نهی رسول اللّه صلّی اللّه علیه و آله عن اختناث الأتقیة لأنّ رجلًا اختنث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و هیچ نوع تحشیه و تصحیح و امتیازی ندارد</w:t>
      </w:r>
      <w:r>
        <w:rPr>
          <w:rFonts w:eastAsia="IRNazanin" w:cs="IRNazanin"/>
          <w:color w:val="111111"/>
          <w:sz w:val="28"/>
          <w:szCs w:val="28"/>
          <w:rtl w:val="true"/>
          <w:lang w:bidi="fa-IR"/>
        </w:rPr>
        <w:t>.</w:t>
      </w:r>
    </w:p>
    <w:p>
      <w:pPr>
        <w:pStyle w:val="Heading3"/>
        <w:numPr>
          <w:ilvl w:val="2"/>
          <w:numId w:val="1"/>
        </w:numPr>
        <w:rPr/>
      </w:pPr>
      <w:bookmarkStart w:id="220" w:name="__RefHeading___Toc145676_2322387425"/>
      <w:bookmarkStart w:id="221" w:name="_Toc84"/>
      <w:bookmarkEnd w:id="220"/>
      <w:r>
        <w:rPr>
          <w:rtl w:val="true"/>
        </w:rPr>
        <w:t>«</w:t>
      </w:r>
      <w:r>
        <w:rPr/>
        <w:t>80</w:t>
      </w:r>
      <w:r>
        <w:rPr>
          <w:rtl w:val="true"/>
        </w:rPr>
        <w:t xml:space="preserve">» </w:t>
      </w:r>
      <w:r>
        <w:rPr>
          <w:rtl w:val="true"/>
        </w:rPr>
        <w:t>نسخه دیگر</w:t>
      </w:r>
      <w:bookmarkEnd w:id="22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از مجلّد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ما جری بعد قتل عثمن من الفتن و الوقایع و الحروب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ذی الحجه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بن شمس‌الدین محمد میبدی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حاشیه به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لراقمه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 به نظر مؤلّف علاّمه رسیده و مصحَّح است</w:t>
      </w:r>
      <w:r>
        <w:rPr>
          <w:rFonts w:eastAsia="IRNazanin" w:cs="IRNazanin"/>
          <w:color w:val="111111"/>
          <w:sz w:val="28"/>
          <w:szCs w:val="28"/>
          <w:rtl w:val="true"/>
          <w:lang w:bidi="fa-IR"/>
        </w:rPr>
        <w:t>.</w:t>
      </w:r>
    </w:p>
    <w:p>
      <w:pPr>
        <w:pStyle w:val="Heading3"/>
        <w:numPr>
          <w:ilvl w:val="2"/>
          <w:numId w:val="1"/>
        </w:numPr>
        <w:rPr/>
      </w:pPr>
      <w:bookmarkStart w:id="222" w:name="__RefHeading___Toc145678_2322387425"/>
      <w:bookmarkStart w:id="223" w:name="_Toc85"/>
      <w:bookmarkEnd w:id="222"/>
      <w:r>
        <w:rPr>
          <w:rtl w:val="true"/>
        </w:rPr>
        <w:t>«</w:t>
      </w:r>
      <w:r>
        <w:rPr/>
        <w:t>81</w:t>
      </w:r>
      <w:r>
        <w:rPr>
          <w:rtl w:val="true"/>
        </w:rPr>
        <w:t xml:space="preserve">» </w:t>
      </w:r>
      <w:r>
        <w:rPr>
          <w:rtl w:val="true"/>
        </w:rPr>
        <w:t>نسخه دیگر</w:t>
      </w:r>
      <w:bookmarkEnd w:id="22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دهم کتاب است در احوال حضرت زهرا و مناقب امامین هُمامین حسنین و احوال حضرت امام حسن محتبی، علیهم الصلوة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علیه‌السلام سبعین حُرّةً و ملک مائة و ستّین أمةً فی سائر عمره و کان أولاده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بعون اللّه تعالی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کتابت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همین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آغاز دارای یک سرلوحه زرّین و تمام صفحات جدول‌کشی شده و مصحَّح است</w:t>
      </w:r>
      <w:r>
        <w:rPr>
          <w:rFonts w:eastAsia="IRNazanin" w:cs="IRNazanin"/>
          <w:color w:val="111111"/>
          <w:sz w:val="28"/>
          <w:szCs w:val="28"/>
          <w:rtl w:val="true"/>
          <w:lang w:bidi="fa-IR"/>
        </w:rPr>
        <w:t xml:space="preserve">. </w:t>
      </w:r>
      <w:bookmarkStart w:id="224" w:name="pg13206_187309"/>
    </w:p>
    <w:p>
      <w:pPr>
        <w:pStyle w:val="Heading3"/>
        <w:numPr>
          <w:ilvl w:val="2"/>
          <w:numId w:val="1"/>
        </w:numPr>
        <w:rPr/>
      </w:pPr>
      <w:bookmarkStart w:id="225" w:name="__RefHeading___Toc145680_2322387425"/>
      <w:bookmarkStart w:id="226" w:name="_Toc86"/>
      <w:bookmarkEnd w:id="224"/>
      <w:bookmarkEnd w:id="225"/>
      <w:r>
        <w:rPr>
          <w:rtl w:val="true"/>
        </w:rPr>
        <w:t>«</w:t>
      </w:r>
      <w:r>
        <w:rPr/>
        <w:t>82</w:t>
      </w:r>
      <w:r>
        <w:rPr>
          <w:rtl w:val="true"/>
        </w:rPr>
        <w:t xml:space="preserve">» </w:t>
      </w:r>
      <w:r>
        <w:rPr>
          <w:rtl w:val="true"/>
        </w:rPr>
        <w:t>نسخه دیگر</w:t>
      </w:r>
      <w:bookmarkEnd w:id="22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دهم است در احوال حضرت فاطمه زهرا و حسنین علیهم‌السلام و مقتل حضرت سیّد الشهداء علیه‌السلام و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الشیخ الشامی انّکم لأنتم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معلوم نشد</w:t>
      </w:r>
      <w:r>
        <w:rPr>
          <w:rFonts w:eastAsia="IRNazanin" w:cs="IRNazanin"/>
          <w:color w:val="111111"/>
          <w:sz w:val="28"/>
          <w:szCs w:val="28"/>
          <w:rtl w:val="true"/>
          <w:lang w:bidi="fa-IR"/>
        </w:rPr>
        <w:t>.</w:t>
      </w:r>
    </w:p>
    <w:p>
      <w:pPr>
        <w:pStyle w:val="Heading3"/>
        <w:numPr>
          <w:ilvl w:val="2"/>
          <w:numId w:val="1"/>
        </w:numPr>
        <w:rPr/>
      </w:pPr>
      <w:bookmarkStart w:id="227" w:name="__RefHeading___Toc145682_2322387425"/>
      <w:bookmarkStart w:id="228" w:name="_Toc87"/>
      <w:bookmarkEnd w:id="227"/>
      <w:r>
        <w:rPr>
          <w:rtl w:val="true"/>
        </w:rPr>
        <w:t>«</w:t>
      </w:r>
      <w:r>
        <w:rPr/>
        <w:t>83</w:t>
      </w:r>
      <w:r>
        <w:rPr>
          <w:rtl w:val="true"/>
        </w:rPr>
        <w:t xml:space="preserve">» </w:t>
      </w:r>
      <w:r>
        <w:rPr>
          <w:rtl w:val="true"/>
        </w:rPr>
        <w:t>نسخه دیگر</w:t>
      </w:r>
      <w:bookmarkEnd w:id="22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سیزدهم کتاب است در تاریخ امام دوازدهم،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تاریخ پایان مقابله با اصل، روز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علاّمه مجلسی به خطّ کاتب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محرّم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نوشته شده است</w:t>
      </w:r>
      <w:r>
        <w:rPr>
          <w:rFonts w:eastAsia="IRNazanin" w:cs="IRNazanin"/>
          <w:color w:val="111111"/>
          <w:sz w:val="28"/>
          <w:szCs w:val="28"/>
          <w:rtl w:val="true"/>
          <w:lang w:bidi="fa-IR"/>
        </w:rPr>
        <w:t>.</w:t>
      </w:r>
    </w:p>
    <w:p>
      <w:pPr>
        <w:pStyle w:val="Heading3"/>
        <w:numPr>
          <w:ilvl w:val="2"/>
          <w:numId w:val="1"/>
        </w:numPr>
        <w:rPr/>
      </w:pPr>
      <w:bookmarkStart w:id="229" w:name="__RefHeading___Toc145684_2322387425"/>
      <w:bookmarkStart w:id="230" w:name="_Toc88"/>
      <w:bookmarkEnd w:id="229"/>
      <w:r>
        <w:rPr>
          <w:rtl w:val="true"/>
        </w:rPr>
        <w:t>«</w:t>
      </w:r>
      <w:r>
        <w:rPr/>
        <w:t>84</w:t>
      </w:r>
      <w:r>
        <w:rPr>
          <w:rtl w:val="true"/>
        </w:rPr>
        <w:t xml:space="preserve">» </w:t>
      </w:r>
      <w:r>
        <w:rPr>
          <w:rtl w:val="true"/>
        </w:rPr>
        <w:t>نسخه دیگر</w:t>
      </w:r>
      <w:bookmarkEnd w:id="23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سیزدهم کتاب و کامل است و تاریخ ختم تألیف در آن نیز ماه رجب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صفر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اوراق نوشته شده به موجب ورقْ‌شمارِ گوشه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فهرست ابواب کتاب است که یکی از احفاد مؤلّف علاّمه ترتیب داده چون در آغاز فهرست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ما فی هذا المجلد من 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شخص همان کسی است که تملّک خود را در پایان فهرست به این شرح نوشته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بالبیع الصّحیح الشرعیّ الی العبد المذنب ابن عبدالکریم ابوطالب عفی </w:t>
      </w:r>
      <w:bookmarkStart w:id="231" w:name="pg13206_187310"/>
    </w:p>
    <w:p>
      <w:pPr>
        <w:pStyle w:val="BookText"/>
        <w:rPr/>
      </w:pPr>
      <w:bookmarkEnd w:id="231"/>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المذنب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دیگر نیز به این سجع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أمری إلی اللّه عبده محمد معصوم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حاشیه و تزیینات ندارد</w:t>
      </w:r>
      <w:r>
        <w:rPr>
          <w:rFonts w:eastAsia="IRNazanin" w:cs="IRNazanin"/>
          <w:color w:val="111111"/>
          <w:sz w:val="28"/>
          <w:szCs w:val="28"/>
          <w:rtl w:val="true"/>
          <w:lang w:bidi="fa-IR"/>
        </w:rPr>
        <w:t>.</w:t>
      </w:r>
    </w:p>
    <w:p>
      <w:pPr>
        <w:pStyle w:val="Heading3"/>
        <w:numPr>
          <w:ilvl w:val="2"/>
          <w:numId w:val="1"/>
        </w:numPr>
        <w:rPr/>
      </w:pPr>
      <w:bookmarkStart w:id="232" w:name="__RefHeading___Toc145686_2322387425"/>
      <w:bookmarkStart w:id="233" w:name="_Toc89"/>
      <w:bookmarkEnd w:id="232"/>
      <w:r>
        <w:rPr>
          <w:rtl w:val="true"/>
        </w:rPr>
        <w:t>«</w:t>
      </w:r>
      <w:r>
        <w:rPr/>
        <w:t>85</w:t>
      </w:r>
      <w:r>
        <w:rPr>
          <w:rtl w:val="true"/>
        </w:rPr>
        <w:t xml:space="preserve">» </w:t>
      </w:r>
      <w:r>
        <w:rPr>
          <w:rtl w:val="true"/>
        </w:rPr>
        <w:t>نسخه دیگر</w:t>
      </w:r>
      <w:bookmarkEnd w:id="23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هفدهم کتاب است در مواعظ و حِکم و از موقوفات شاهزاده مریم بیگم است و تولیت آن با متولّی مدرسه مریم بیگم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وقفنامه که ظهر نسخه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نسخه چنانکه در آخر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کاتب ابهری جیی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کتاب المیراث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شیخ محمد بن مکّی عاملی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زمان بن قوح احمد سمنانی که در روز یکشنبه هشتم ربیع دوّم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از توابع بیارجمند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باب ابطال العول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علی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زمان مذکور فوق است و تاریخ ختم استنساخ، اواخر ربیع یکم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Heading3"/>
        <w:numPr>
          <w:ilvl w:val="2"/>
          <w:numId w:val="1"/>
        </w:numPr>
        <w:rPr/>
      </w:pPr>
      <w:bookmarkStart w:id="234" w:name="__RefHeading___Toc145688_2322387425"/>
      <w:bookmarkStart w:id="235" w:name="_Toc90"/>
      <w:bookmarkEnd w:id="234"/>
      <w:r>
        <w:rPr>
          <w:rtl w:val="true"/>
        </w:rPr>
        <w:t>«</w:t>
      </w:r>
      <w:r>
        <w:rPr/>
        <w:t>86</w:t>
      </w:r>
      <w:r>
        <w:rPr>
          <w:rtl w:val="true"/>
        </w:rPr>
        <w:t xml:space="preserve">» </w:t>
      </w:r>
      <w:r>
        <w:rPr>
          <w:rtl w:val="true"/>
        </w:rPr>
        <w:t>نسخه دیگر</w:t>
      </w:r>
      <w:bookmarkEnd w:id="2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از مجلّد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در ابواب صلوة</w:t>
      </w:r>
      <w:r>
        <w:rPr>
          <w:rFonts w:eastAsia="IRNazanin" w:cs="IRNazanin"/>
          <w:color w:val="111111"/>
          <w:sz w:val="28"/>
          <w:szCs w:val="28"/>
          <w:rtl w:val="true"/>
          <w:lang w:bidi="fa-IR"/>
        </w:rPr>
        <w:t xml:space="preserve">. </w:t>
      </w:r>
      <w:bookmarkStart w:id="236" w:name="pg13206_187311"/>
    </w:p>
    <w:p>
      <w:pPr>
        <w:pStyle w:val="BookText"/>
        <w:rPr/>
      </w:pPr>
      <w:bookmarkEnd w:id="23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الصلوة و عقاب تارکها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اکثر تلک القُنونات بالصلوات المستحبّة انسب لا سیّما صلوة الوتر قد تم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السبت فی احدی عشر شهر ذی الحجة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بالای صفحات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شماره‌گذاری شده و در آغاز، فهرست ابواب و فصول با تعیین شماره اوراق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اثر مقابله و تصحیح و امتیاز و نام کاتب به نظر نرسید</w:t>
      </w:r>
      <w:r>
        <w:rPr>
          <w:rFonts w:eastAsia="IRNazanin" w:cs="IRNazanin"/>
          <w:color w:val="111111"/>
          <w:sz w:val="28"/>
          <w:szCs w:val="28"/>
          <w:rtl w:val="true"/>
          <w:lang w:bidi="fa-IR"/>
        </w:rPr>
        <w:t>.</w:t>
      </w:r>
    </w:p>
    <w:p>
      <w:pPr>
        <w:pStyle w:val="Heading3"/>
        <w:numPr>
          <w:ilvl w:val="2"/>
          <w:numId w:val="1"/>
        </w:numPr>
        <w:rPr/>
      </w:pPr>
      <w:bookmarkStart w:id="237" w:name="__RefHeading___Toc145690_2322387425"/>
      <w:bookmarkStart w:id="238" w:name="_Toc91"/>
      <w:bookmarkEnd w:id="237"/>
      <w:r>
        <w:rPr>
          <w:rtl w:val="true"/>
        </w:rPr>
        <w:t>«</w:t>
      </w:r>
      <w:r>
        <w:rPr/>
        <w:t>87</w:t>
      </w:r>
      <w:r>
        <w:rPr>
          <w:rtl w:val="true"/>
        </w:rPr>
        <w:t xml:space="preserve">» </w:t>
      </w:r>
      <w:r>
        <w:rPr>
          <w:rtl w:val="true"/>
        </w:rPr>
        <w:t>نسخه دیگر</w:t>
      </w:r>
      <w:bookmarkEnd w:id="23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در باب زیارات پیغمبر اکرم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در فاصله سال تألیف و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وقفنامه است استنساخ شده و نسخه بسیار مصحّح و مضبوط و معتبری است و در چندین موضع اصلاحات و اضافات به خطّ مبارک مؤلّف علاّمه نوشته شده و بسیاری از اضافات و اصلاحات نیز به خطّ شریف مرحوم میرزا عبداللّه افندی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حقیر از شیوه خطّ آن مرحوم، تشخیص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 در آغاز نسخه با تعیین شماره اوراق نوشته شده و تعداد اوراق در گوشه صفحات،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تعیین شده و روی برگ اوّل فهرست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 اوراق این کتاب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هر ورق 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اوّل نسخه، وقفنامه آن به خطّ مبارک مؤلّف به تاریخ ذی‌القعده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واقف، شیخ علی‌خان بوده که مؤلف علاّمه از او بسیار تجلیل فرموده است</w:t>
      </w:r>
      <w:r>
        <w:rPr>
          <w:rFonts w:eastAsia="IRNazanin" w:cs="IRNazanin"/>
          <w:color w:val="111111"/>
          <w:sz w:val="28"/>
          <w:szCs w:val="28"/>
          <w:rtl w:val="true"/>
          <w:lang w:bidi="fa-IR"/>
        </w:rPr>
        <w:t xml:space="preserve">. </w:t>
      </w:r>
      <w:bookmarkStart w:id="239" w:name="pg13206_187312"/>
    </w:p>
    <w:p>
      <w:pPr>
        <w:pStyle w:val="Heading3"/>
        <w:numPr>
          <w:ilvl w:val="2"/>
          <w:numId w:val="1"/>
        </w:numPr>
        <w:rPr/>
      </w:pPr>
      <w:bookmarkStart w:id="240" w:name="__RefHeading___Toc145692_2322387425"/>
      <w:bookmarkStart w:id="241" w:name="_Toc92"/>
      <w:bookmarkEnd w:id="239"/>
      <w:bookmarkEnd w:id="240"/>
      <w:r>
        <w:rPr>
          <w:rtl w:val="true"/>
        </w:rPr>
        <w:t>«</w:t>
      </w:r>
      <w:r>
        <w:rPr/>
        <w:t>88</w:t>
      </w:r>
      <w:r>
        <w:rPr>
          <w:rtl w:val="true"/>
        </w:rPr>
        <w:t xml:space="preserve">» </w:t>
      </w:r>
      <w:r>
        <w:rPr>
          <w:rtl w:val="true"/>
        </w:rPr>
        <w:t>بحر الجواهر خاقانی و صرح اللّألی حسینی</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محمّدباقر بن میرزا سیّد محمّد موسوی شیرازی معروف به ملاّباشی،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کلام و اصول دین و مذهب است به نحو مبسوط و بسیار عالمانه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در بیان وجود انسانی و تکلیف ظاهر و باطن و تعریف و تقسیم علم و تعریف شیعه و مؤمن، و سه مقصد در توحید و نبوّت و امامت، و خاتمه‌ای در احوال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علیهم‌السلام و مصدّر است به نام فتحعلی شاه قاجار،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زیبای محمّدباقر بن میرزا محمّد خوراسکانی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ماه صفر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البحور الزاخرة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p>
    <w:p>
      <w:pPr>
        <w:pStyle w:val="Heading3"/>
        <w:numPr>
          <w:ilvl w:val="2"/>
          <w:numId w:val="1"/>
        </w:numPr>
        <w:rPr/>
      </w:pPr>
      <w:bookmarkStart w:id="242" w:name="__RefHeading___Toc145694_2322387425"/>
      <w:bookmarkStart w:id="243" w:name="_Toc93"/>
      <w:bookmarkEnd w:id="242"/>
      <w:r>
        <w:rPr>
          <w:rtl w:val="true"/>
        </w:rPr>
        <w:t>«</w:t>
      </w:r>
      <w:r>
        <w:rPr/>
        <w:t>89</w:t>
      </w:r>
      <w:r>
        <w:rPr>
          <w:rtl w:val="true"/>
        </w:rPr>
        <w:t xml:space="preserve">» </w:t>
      </w:r>
      <w:r>
        <w:rPr>
          <w:rtl w:val="true"/>
        </w:rPr>
        <w:t>البدایة فی شرح الغایة</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الوراقة الحجازیة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ابوشجاع حسین بن احمد اصفهانی است در فقه مذهب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عبداللّه بن علی بن راشد بن کریمی عشاری بصری شافعی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اواخر ربیع دوّم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عبداللّه </w:t>
      </w:r>
      <w:bookmarkStart w:id="244" w:name="pg13206_187313"/>
    </w:p>
    <w:p>
      <w:pPr>
        <w:pStyle w:val="BookText"/>
        <w:rPr/>
      </w:pPr>
      <w:bookmarkEnd w:id="244"/>
      <w:r>
        <w:rPr>
          <w:rFonts w:ascii="IRNazanin" w:hAnsi="IRNazanin" w:eastAsia="IRNazanin"/>
          <w:color w:val="111111"/>
          <w:sz w:val="28"/>
          <w:sz w:val="28"/>
          <w:szCs w:val="28"/>
          <w:rtl w:val="true"/>
          <w:lang w:bidi="fa-IR"/>
        </w:rPr>
        <w:t>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ربیع دوّم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ظهر نسخه است</w:t>
      </w:r>
      <w:r>
        <w:rPr>
          <w:rFonts w:eastAsia="IRNazanin" w:cs="IRNazanin"/>
          <w:color w:val="111111"/>
          <w:sz w:val="28"/>
          <w:szCs w:val="28"/>
          <w:rtl w:val="true"/>
          <w:lang w:bidi="fa-IR"/>
        </w:rPr>
        <w:t>.</w:t>
      </w:r>
    </w:p>
    <w:p>
      <w:pPr>
        <w:pStyle w:val="Heading3"/>
        <w:numPr>
          <w:ilvl w:val="2"/>
          <w:numId w:val="1"/>
        </w:numPr>
        <w:rPr/>
      </w:pPr>
      <w:bookmarkStart w:id="245" w:name="__RefHeading___Toc145696_2322387425"/>
      <w:bookmarkStart w:id="246" w:name="_Toc94"/>
      <w:bookmarkEnd w:id="245"/>
      <w:r>
        <w:rPr>
          <w:rtl w:val="true"/>
        </w:rPr>
        <w:t>«</w:t>
      </w:r>
      <w:r>
        <w:rPr/>
        <w:t>90</w:t>
      </w:r>
      <w:r>
        <w:rPr>
          <w:rtl w:val="true"/>
        </w:rPr>
        <w:t xml:space="preserve">» </w:t>
      </w:r>
      <w:r>
        <w:rPr>
          <w:rtl w:val="true"/>
        </w:rPr>
        <w:t>بدایع الأفکار فی صنایع الاشعار</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حسین بن علی، واعظ کاشفی سبزواری، از دانشمندان متبحِّر و زبردست اواخر قرن نهم و اوّل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میرعلیشیر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النفائس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وی به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سبزوار به هرات رفته و با ملاّ عبدالرّحمن جامی که خواهر زن او را به زنی داشته و امیر حسین معمّائی نیشابوری و امیر علیشیر نوایی وزیر دانش‌پرور سلطان حسین بایقرا، معاصر و مؤانس بوده و کتاب‌هایی به نام امیر و سلطان نگاشته و عاقبت به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کاشفی بسیار است و در اغلب فنون دست داشته و کتاب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علیشیر در حقَّش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بغایت ذوفنون و پرکار واقع شده و کم فنّی باشد که او را در آن دخلی نباشد</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آثار او به تدریج در این فهرست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اجمالاً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رشته‌های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دانش‌هایی است که کاشفی دارا بوده و در آن کتاب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ادبی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کتابخانه مجلس ایران و هم در کتابخانه بریتانیا موجود است و پس از چندی خود مؤلّف با اندک تصرّفی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که نسخه آن فراوان و چاپ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آثار کاشفی به غایت شهرت یافته و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که همه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با اینکه چاپ نشده، نسخه‌های متعدّدی از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چند نسخه از کتاب‌های بسیار مفیدش بسی کمیاب و عزیز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از هیچ‌کدام، نسخه‌ای نشان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دیگر در ایران سراغ داریم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منتخبی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از خود اوست پس ازین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لمُبدع البدایع، و الشُّکر لمُنشی‌ءِ الصّنائع ثمَّ الصَّلوة و التَّحایا أهدی لمکرم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معلّی و سدّه أعلی، حضرت امارت مآب، عدالت انتساب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جوان‌بخت روشن‌ضمیر بدولت جوان و بتدبیر، پیر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المُحتظی بأصناف العنایات من اللّه 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المتین، شجاع‌الدولة و الدین أمیر سید حسین</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جَماهیر أفاضل و مقصد مشاهیر أماثل است، و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بأجناس وسایط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سلک مقیمان عتبه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المشتهر بالکاشفی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قلّت 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فابتغوا الیه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در علم شعر مشتمل بر بعضی از آنچه تعلّق به عوارض شعری دارد، چون معرفت اقسام و انواع شعر و علم صنایع و بدایع آن و علم نقد و طرفی از آنچه متعلّق به ماهیّت شعر است، چون علم قوافی و معرفت حروف و حرکات آن از کتب </w:t>
      </w:r>
    </w:p>
    <w:p>
      <w:pPr>
        <w:pStyle w:val="BookText"/>
        <w:rPr/>
      </w:pPr>
      <w:r>
        <w:rPr>
          <w:rFonts w:ascii="IRNazanin" w:hAnsi="IRNazanin" w:eastAsia="IRNazanin"/>
          <w:color w:val="111111"/>
          <w:sz w:val="28"/>
          <w:sz w:val="28"/>
          <w:szCs w:val="28"/>
          <w:rtl w:val="true"/>
          <w:lang w:bidi="fa-IR"/>
        </w:rPr>
        <w:t xml:space="preserve">بُلغاء و رسائل فصحاء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در حیّز تقریر و بلکه تحریر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بعرض این مختصر که موسوم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الافکار فی صنایع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این رساله بر مقدّمه و دو باب و خاتمه لایق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طالع من و درمان درد من اندازه منجّم و حدّ طبیب</w:t>
      </w:r>
    </w:p>
    <w:p>
      <w:pPr>
        <w:pStyle w:val="BookText"/>
        <w:rPr/>
      </w:pPr>
      <w:r>
        <w:rPr>
          <w:rFonts w:ascii="IRNazanin" w:hAnsi="IRNazanin" w:eastAsia="IRNazanin"/>
          <w:color w:val="111111"/>
          <w:sz w:val="28"/>
          <w:sz w:val="28"/>
          <w:szCs w:val="28"/>
          <w:rtl w:val="true"/>
          <w:lang w:bidi="fa-IR"/>
        </w:rPr>
        <w:t>آواره دل حسن اندر نوای دوست آواره‌گی بحال غریبان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در تعریف شعر و شرح انواع و اقسام آن و ذکر بعضی ألفاظ که مستعمل و متداول این طایفه است،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انواع شعر، و آن قصیده است و غزل و قطعه و رباعی و فرد و مثنوی و مسمّط و ترجیعات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اقسام شعر، و آن مترادف باشد و محجوب و ذات المَطالع و محدود و مطبوع و مُلایم و سَلس و سهل و ممتنع و جَزل و مُرتجل و فکری و ذوالنّوعین و ممتنع و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بعضی الفاظ که مستعمل و متداول این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بیان صنایع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دویم در بیان عیوب نظم،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نقد خوانند، چنانچه علم صنایع شعر را علم بدیع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در بیان معنی قافیه و عدد حروف و أوصاف و ألقاب و ذکر معایب که تعلّق بدو دارد مشتمل بر هفت فصل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قافیه و حروف و حرکات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أنواع قَوافی که با هم جمع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أوصاف 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قافیه اصلی و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قافیه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عیوب قوافی و آن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47" w:name="pg13206_187316"/>
    </w:p>
    <w:p>
      <w:pPr>
        <w:pStyle w:val="BookText"/>
        <w:rPr/>
      </w:pPr>
      <w:bookmarkEnd w:id="247"/>
      <w:r>
        <w:rPr>
          <w:rFonts w:ascii="IRNazanin" w:hAnsi="IRNazanin" w:eastAsia="IRNazanin"/>
          <w:color w:val="111111"/>
          <w:sz w:val="28"/>
          <w:sz w:val="28"/>
          <w:szCs w:val="28"/>
          <w:rtl w:val="true"/>
          <w:lang w:bidi="fa-IR"/>
        </w:rPr>
        <w:t>فصل هفتم در این نسخه نوشته نشده و کاتب یک روی برگ آخر را نوشته و روی دیگر برگ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ششم نیز شاید اندک نقصانی داشته باشد، اگر چه تمام انواع عیوب قوافی را تا قسم دوّم از دو قسم إیطاء که إیطاءِ خَفی باشد داراست و مثال إیطاءِ خفی نیز در نسخه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در این کتاب از دانشمندان و ادیبان بسیار نام می‌برد و اشعار زیاد از شعرای پیشین می‌آورد و 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مثال ایطاءِ جلیّ از مرحوم خواجه طوسی چنین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حکیم بحقّ و فیلسوف مطلق، نصیر الحقّ و الدّین محمّد الطّوسی، قدس‌سره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عطف، کاغذ سمرقندی،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عناوین به شنگرف، جلد مقوّایی، نام کاتب و تاریخ ندارد و متعلّق به قرن یازدهم و خالی از اغلاط کتابتی نیست</w:t>
      </w:r>
      <w:r>
        <w:rPr>
          <w:rFonts w:eastAsia="IRNazanin" w:cs="IRNazanin"/>
          <w:color w:val="111111"/>
          <w:sz w:val="28"/>
          <w:szCs w:val="28"/>
          <w:rtl w:val="true"/>
          <w:lang w:bidi="fa-IR"/>
        </w:rPr>
        <w:t>.</w:t>
      </w:r>
    </w:p>
    <w:p>
      <w:pPr>
        <w:pStyle w:val="Heading3"/>
        <w:numPr>
          <w:ilvl w:val="2"/>
          <w:numId w:val="1"/>
        </w:numPr>
        <w:rPr/>
      </w:pPr>
      <w:bookmarkStart w:id="248" w:name="__RefHeading___Toc145698_2322387425"/>
      <w:bookmarkStart w:id="249" w:name="_Toc95"/>
      <w:bookmarkEnd w:id="248"/>
      <w:r>
        <w:rPr>
          <w:rtl w:val="true"/>
        </w:rPr>
        <w:t>«</w:t>
      </w:r>
      <w:r>
        <w:rPr/>
        <w:t>91</w:t>
      </w:r>
      <w:r>
        <w:rPr>
          <w:rtl w:val="true"/>
        </w:rPr>
        <w:t xml:space="preserve">» </w:t>
      </w:r>
      <w:r>
        <w:rPr>
          <w:rtl w:val="true"/>
        </w:rPr>
        <w:t>بَرْز نامه</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فسطوس بن اسکور اسکینه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فلاحت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فارسی به عربی ترجمه شده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الاعتصام بکرمه العمیم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نسخة کتاب وضعه فسطوس بن اسکور اسکینه عالم الروم الّذی یسمّی فیلسوفًا، فیما وصف ممّا لا یستغنی عنه الفلّاحون و غیرهم من الناس عن علمه فیما ینفعهم اللّه تعالی به فی معایشهم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هذا الکتاب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معنی بَرْز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قدّم علی المقاصد العلامات السّماویّة </w:t>
      </w:r>
      <w:bookmarkStart w:id="250" w:name="pg13206_187317"/>
    </w:p>
    <w:p>
      <w:pPr>
        <w:pStyle w:val="BookText"/>
        <w:rPr/>
      </w:pPr>
      <w:bookmarkEnd w:id="250"/>
      <w:r>
        <w:rPr>
          <w:rFonts w:ascii="IRNazanin" w:hAnsi="IRNazanin" w:eastAsia="IRNazanin"/>
          <w:color w:val="111111"/>
          <w:sz w:val="28"/>
          <w:sz w:val="28"/>
          <w:szCs w:val="28"/>
          <w:rtl w:val="true"/>
          <w:lang w:bidi="fa-IR"/>
        </w:rPr>
        <w:t>الّتی تستدلّ بها علی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الهواءِ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یزیدن علی عشرة أزواج فانّهنّ لا یألفن اذا کثرت، و اللّه أعلم بالصّواب، و قد تمّت الرسالة فی أوایل شهر ذی القعدة سنة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ندارد و تاریخ کتابت ظاهرًا همان اوائل ذی القعده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زایچه فرزند اعزّ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تولّد دیگری در روز سه‌شنبه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Heading3"/>
        <w:numPr>
          <w:ilvl w:val="2"/>
          <w:numId w:val="1"/>
        </w:numPr>
        <w:rPr/>
      </w:pPr>
      <w:bookmarkStart w:id="251" w:name="__RefHeading___Toc145700_2322387425"/>
      <w:bookmarkStart w:id="252" w:name="_Toc96"/>
      <w:bookmarkEnd w:id="251"/>
      <w:r>
        <w:rPr>
          <w:rtl w:val="true"/>
        </w:rPr>
        <w:t>«</w:t>
      </w:r>
      <w:r>
        <w:rPr/>
        <w:t>92</w:t>
      </w:r>
      <w:r>
        <w:rPr>
          <w:rtl w:val="true"/>
        </w:rPr>
        <w:t xml:space="preserve">» </w:t>
      </w:r>
      <w:r>
        <w:rPr>
          <w:rtl w:val="true"/>
        </w:rPr>
        <w:t>برهان السّداد فی شرح الارشاد</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احمد، ابن خاتون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نفیس گزارشی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فی العالمین علاّمه حلّی قدس‌سره که پیرامون آن و دو گزارش دیگر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گفته‌ایم و اینک گزارش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تا کنون در هیچ جا شناسانده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دانشمند این گزارش، شیخ محمّد بن أحمد بن نعمة‌اللّه بن خاتون عاملی، از فقهاءِ بزرگ سده یازدهم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گزارش زندگانی این شخص به خوبی روشن نیست و آنچه نگارنده تا کنون به دست آورده است، ذیلًا شرح می‌دهد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w:t>
      </w:r>
    </w:p>
    <w:p>
      <w:pPr>
        <w:pStyle w:val="BookText"/>
        <w:rPr/>
      </w:pPr>
      <w:r>
        <w:rPr>
          <w:rFonts w:ascii="IRNazanin" w:hAnsi="IRNazanin" w:eastAsia="IRNazanin"/>
          <w:color w:val="111111"/>
          <w:sz w:val="28"/>
          <w:sz w:val="28"/>
          <w:szCs w:val="28"/>
          <w:rtl w:val="true"/>
          <w:lang w:bidi="fa-IR"/>
        </w:rPr>
        <w:t>خاندان‌های علمی قدیمی جبل عامل، بلکه از قدیم‌ترین خاندان‌های آن دیار و پیش از سده هفتم به دانشْ 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خاندان از آغاز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عامل که اکنون ویران است بوده،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خاندان بدو منسوبند یکی از دختران ملوک أیّوبی بوده که به عقد یک نفر از پدران این خاندان درآمده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نسخه عکسی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خاتون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بر گروهی فراوان از رشته فرزندان خاتون اطلاق می‌شود، به حدّی که غالبًا برخی به برخی دیگر اشتباه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و شرح حال جمعی از این خاندان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تعلیقات نگارنده این فهرست، ضمن ترجمه شیخ أحمد ابن خاتون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تن از این خاندان به نام شیخ محمّد ابن خاتون شهرت یافته‌اند که مع الأسف شرح حال آنان در کتب تراجم نوعًا با یکدیگر اشتباه شده است و از میان آنان دو تن از همه بنام‌تر و دانشمندترند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احمد بن نعمة اللّه بن خاتون،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شمس الدین ابوالمعالی محمّد بن علی بن أحمد بن نعمة اللّه بن خاتون که برادرزاده شخص سابق و از شاگردان و راویان شیخ بهاءالدین محمّد عاملی قدس‌سره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ترجمه و شرح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قطب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حیدرآباد می‌زیسته و همانجا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دیگری موجود است که در تعلیقات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p>
    <w:p>
      <w:pPr>
        <w:pStyle w:val="BookText"/>
        <w:rPr/>
      </w:pPr>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نسبت داده و نیای گرامی،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به استناد أمل الأمل از آن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گمان ما،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اربعین از اشتباهاتی است که در اثر تشابه اسمی این دو تن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بن خاتون العاملی العیناثی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صالحًا فقیهًا معاصرًا، توفّی فی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که ظاهرًا مقصود همان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اجمال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عنوان شیخ جمال‌الدین ابوالعباس احمد بن شمس‌الدین محمّد بن علی بن محمّد بن محمّد بن خاتون عاملی نیز مذکور و ترجمه عبارت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محمّد بن شیخ شهاب‌الدین أحمد بن نعمة اللّه بن خاتون، همان است که میرزا ابراهیم حسینی همدانی از او اجازه روایت دارد و من صورت اجازه او را در 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و طریق روایت او در این اجازه منحصر است به پدرش شیخ شهاب الدین احمد، از جدّش شیخ نعمة اللّه، از شیخ علی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سید ماجد مجتهد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أعلی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محمّد مذکور به همان طریق روایت می‌کند،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روضات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این فهرست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سیّد ظهیرالدین ابراهیم بن میرزا حسین حسینی همدانی چنین توضیح داده است که نسخه اجازه شیخ محمّد برای سیّد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تاریخ آن روز </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مکّه معظمه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حاشیه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استظهار نموده است که شیخ جمال الدین ابوالعباس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عنوانِ در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فرزندی بوده به نام نعمة‌اللّه و وی را فرزندی بوده به نام شیخ احمد که هر دو شیخِ اجازه مولانا عبداللّه بن حسین شوشتری بوده‌اند و این شیخ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احمد بن نعمة اللّه مذکور و شیخِ اجازه سیّد ظهیرالدین ابرهیم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حاشیه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نوشته‌ایم که شیخ محمّد از مشایخ اجازه سید حسین ابن حیدر بن قمر حسینی کرکی عاملی نیز بوده و سید مذکور در یکی از اجازات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روضات ضمن شرح حال شیخ بهائی از آن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شیخ اجازه خود را همین شیخ محمّد قرار داده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الفاضل الفقیه محمّد بن احمد بن نعمة‌اللّه بن خاتون العاملیّ صاحب شرحی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الأنموذج فی المنطق و الحکمة الطبیعی و الإلآهی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ماجد بحرانی نیز چنان که در عبارت روضات گذشت از شیخ محمّد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اجازه‌ای که برای امیر فضل‌اللّه دست‌غیب نگاشته،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شیخنا عمدة الفضلاءِ المتفقّهین و اُسوة العلماءِ المتنبّهین الشیخ محمّد بن المقدّس الشیخ أحمد بن الشیخ الجلیل الشیخ نعمة اللّه بن خاتون، عن أبیه، عن جدّه، عن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این اجازه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کتابخانه آستان قدس رضوی، قطعه‌ای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قدس‌سره موجود و در پایان آن این عبارت به خطّ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تعالی توفیقه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قرائةً و تحقیقًا و إتقانًا و تدقیقًا و بحثًا عن مشکلاته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ذلک بمکّة المشرفة، ثالث عشر جُمادی الأخرة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ابن نعمة‌اللّه بن خاتون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خزانه رضویّه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ألفیّه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محمّد مذکور موجود است که به خطّ خود نگاشته و نسبش را در پایان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نعمة‌اللّه بن خاتون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در جَنب نسبِ مذکور این عبارت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انتقل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الهبة إلی أقلّ عباداللّه محمد بن علی نعمة اللّه الشهیر بابن خاتون العاملی، سنة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نامش در معرّفی نسخه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منقول در بالا روشن می‌شود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این چیزی از شرح حال و آثار این دانشمند معلوم نگردید و چنان که گفتیم تا حال نسخه‌ای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شناسانده نشده است، تنها جایی که از این کتاب یاد شده است، اجازه سید حسین کرکی است که در بالا عبارت آن را نقل کردیم، سپس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به استناد همان اجازه کتاب را عنوان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الأسف نسخه ما ناتمام و تا مقصد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نیست و معلوم نشد که شارح موفق به اتمام کار خود شده یا تا همین مبحث بیشتر ننوشته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کافی من توکّل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منّ علی عباده بالتکلیف، فجعله لأحوالهم فی المعاش نظام الانتظام، و سببًا فی المعاد لنیل السعادة الأبدیّة فی دار السلام، علی سبیل الاستحقاق المقارن للإجلال و الإعظام، و تفضّل ببعث الأنبیاءِ الکرام </w:t>
      </w:r>
    </w:p>
    <w:p>
      <w:pPr>
        <w:pStyle w:val="BookText"/>
        <w:rPr/>
      </w:pPr>
      <w:r>
        <w:rPr>
          <w:rFonts w:ascii="IRNazanin" w:hAnsi="IRNazanin" w:eastAsia="IRNazanin"/>
          <w:color w:val="111111"/>
          <w:sz w:val="28"/>
          <w:sz w:val="28"/>
          <w:szCs w:val="28"/>
          <w:rtl w:val="true"/>
          <w:lang w:bidi="fa-IR"/>
        </w:rPr>
        <w:t>و نصب الأوصیاءِ العُلّام، ألطافًا فیما تناله أیدی العقول و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علم الفقه عمادُ هذا الدین الأحمدیّ کما نصّ علیه الرسول الأمین، و استفراغ الوسع فی تحصیله علی سبیل الاحاطة بمجمله و تفصیله فرضٌ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کان الکتاب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 الشیخ الأعظم و الإمام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الحسن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صنّفه علماؤنا الماضون فی فنّه من مطوّل و موجز و متوسط ترتیبًا، و أتمّ ما ألّفه سلفنا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تنقیحًا و تهذیبًا؛ توفّرت الدواعی علی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فشرحته شرحًا قیَّد من عباراته المطلق، و فتح من أبواب اشاراته المغلق، و بیّن مقاصده و تمّم فوائده، سلکت فیه بین نهجی الإیجاز و الإکثار، تجافیًا عن ملل الإسهاب و خلل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أنّی معترفٌ بما أنا علیه من قلّة البضاعة و قصر الید فی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ضیق المجال و تشتّت البال برمد الأیّام و نکد الدهر و معاندة أرباب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إنشاء الخاطر له بمکّة المشرّفة المنوّرة المحروسة الموقّرة، حین منّ اللّه علیَ بمجاورة بیته العتیق، فحصل لی به أنس الرفیق و همّة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عام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و النقلة المحمدیّة الأحمدیّة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السّداد فی شرح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باللّه أعتصم ممّا یصمّ، و هو حسبی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 نوّر ضریحه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بالکتاب العظیم و عملًا بقول النبیّ الکریم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یکون هذا إشارةً إلی التفویض إلی اللّه تعالی و الرضا بالواقع، کیف کان، فانّه لمّا رأی المیّت و علم أنّ اللّه سبحانه اختار موته و حیاة الرائی رضی بفعل اللّه و قضائه؛ حمد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أحیانی فانّه اختار حیاتی و لو اختار موتی </w:t>
      </w:r>
    </w:p>
    <w:p>
      <w:pPr>
        <w:pStyle w:val="BookText"/>
        <w:rPr/>
      </w:pPr>
      <w:r>
        <w:rPr>
          <w:rFonts w:ascii="IRNazanin" w:hAnsi="IRNazanin" w:eastAsia="IRNazanin"/>
          <w:color w:val="111111"/>
          <w:sz w:val="28"/>
          <w:sz w:val="28"/>
          <w:szCs w:val="28"/>
          <w:rtl w:val="true"/>
          <w:lang w:bidi="fa-IR"/>
        </w:rPr>
        <w:t>لأماتنی فالحمد للّه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أعلی درجات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فُسّر المخترم هنا بالهالک علی غیر بصیرة، و المعنی علی هذا ظاهرٌ من غیر تکلّف إلی شیء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برگ یکم عطف و سفید است، 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نام کتاب و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مانا به خطّ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برهان السّداد، فی 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العبد الفقیر إلی 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نعمة اللّه بن خاتون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اللّه بلطفه الخفیّ و أجراه علی عواید برّه الحفیّ، بجاه محمّد الأمین و آله الأکرمین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همین صفحه، شیخ محمد بن علی بن احمد ابن خاتون، برادرزاده مؤلّف تملّک خود را نوشته بوده که مع الأسف جمله‌هایی از آن در صحّافی ضایع شده و آنچه باقی مانده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الواثق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الشهیر بابن خاتون العاملی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نیز روی همین صفحه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عواری الزمان عندی و أنا العبد عبدالنبیّ النباطیّ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شرح الارشاد شیخ محمد خاتون، به خط نسخ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بیاد آقا رضا خرید نموده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کاغذ فستقی، جلد تیماج سرخ دارای تُرنج، آستر تیماج قهوه‌ای، صحّافی و تعمیر شده، خطّ نسخ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عناوین در هامش به شنگرف نوشته شده، بالای رؤوس مطالب نیز به شنگرف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متن </w:t>
      </w:r>
      <w:bookmarkStart w:id="253" w:name="pg13206_187324"/>
    </w:p>
    <w:p>
      <w:pPr>
        <w:pStyle w:val="BookText"/>
        <w:rPr/>
      </w:pPr>
      <w:bookmarkEnd w:id="25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مانا که نسخه به خطّ مؤلّف باشد و چنان که گفتیم نسخه ما مشتمل بر شرح کتاب طهارت و صلوة است و تا مقصد خامس منَدوبات صلوة که در نماز میّت است، رسیده و به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عند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دیباجه برهان الصادقین</w:t>
      </w:r>
    </w:p>
    <w:p>
      <w:pPr>
        <w:pStyle w:val="Heading3"/>
        <w:numPr>
          <w:ilvl w:val="2"/>
          <w:numId w:val="1"/>
        </w:numPr>
        <w:rPr/>
      </w:pPr>
      <w:bookmarkStart w:id="254" w:name="__RefHeading___Toc145702_2322387425"/>
      <w:bookmarkStart w:id="255" w:name="_Toc97"/>
      <w:bookmarkEnd w:id="254"/>
      <w:r>
        <w:rPr>
          <w:rtl w:val="true"/>
        </w:rPr>
        <w:t>«</w:t>
      </w:r>
      <w:r>
        <w:rPr/>
        <w:t>93</w:t>
      </w:r>
      <w:r>
        <w:rPr>
          <w:rtl w:val="true"/>
        </w:rPr>
        <w:t xml:space="preserve">» </w:t>
      </w:r>
      <w:r>
        <w:rPr>
          <w:rtl w:val="true"/>
        </w:rPr>
        <w:t>البشارات بشارات الاصول</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ابوالمعالی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حاج محمد ابراهیم کرباسی اصفهانی، علیهما الرحمة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مجلّد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مجلّد در مباحث الفاظ و مجلّد سوم در ادلّه عقلیّه و خاتمه‌ای در نصایح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مجلّد سوّم</w:t>
      </w:r>
      <w:r>
        <w:rPr>
          <w:rStyle w:val="FootnoteAnchor"/>
          <w:rtl w:val="true"/>
        </w:rPr>
        <w:footnoteReference w:id="27"/>
      </w:r>
      <w:r>
        <w:rPr>
          <w:rFonts w:ascii="IRNazanin" w:hAnsi="IRNazanin" w:eastAsia="IRNazanin"/>
          <w:color w:val="111111"/>
          <w:sz w:val="28"/>
          <w:sz w:val="28"/>
          <w:szCs w:val="28"/>
          <w:rtl w:val="true"/>
          <w:lang w:bidi="fa-IR"/>
        </w:rPr>
        <w:t xml:space="preserve">نیمه اول سده سیزدهم نزدیک </w:t>
      </w:r>
      <w:bookmarkStart w:id="256" w:name="pg13206_187325"/>
    </w:p>
    <w:p>
      <w:pPr>
        <w:pStyle w:val="BookText"/>
        <w:rPr/>
      </w:pPr>
      <w:bookmarkEnd w:id="256"/>
      <w:r>
        <w:rPr>
          <w:rFonts w:ascii="IRNazanin" w:hAnsi="IRNazanin" w:eastAsia="IRNazanin"/>
          <w:color w:val="111111"/>
          <w:sz w:val="28"/>
          <w:sz w:val="28"/>
          <w:szCs w:val="28"/>
          <w:rtl w:val="true"/>
          <w:lang w:bidi="fa-IR"/>
        </w:rPr>
        <w:t>چهل سالگی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است شامل مقدّمه‌ای در تعریف علم اصول تا آخر مبحث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ندارد و از آغاز مطلب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مرتّب و تمیز و با خطوط عالی استنساخ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ابوالهدی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مؤلّف نیز آن را به دقّت تکمیل و تصحیح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تملّک مرحوم حاج میرزا قوام رشتی اصفهانی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قوام الدین بن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3"/>
        <w:numPr>
          <w:ilvl w:val="2"/>
          <w:numId w:val="1"/>
        </w:numPr>
        <w:rPr/>
      </w:pPr>
      <w:bookmarkStart w:id="257" w:name="__RefHeading___Toc145704_2322387425"/>
      <w:bookmarkStart w:id="258" w:name="_Toc98"/>
      <w:bookmarkEnd w:id="257"/>
      <w:r>
        <w:rPr>
          <w:rtl w:val="true"/>
        </w:rPr>
        <w:t>«</w:t>
      </w:r>
      <w:r>
        <w:rPr/>
        <w:t>94</w:t>
      </w:r>
      <w:r>
        <w:rPr>
          <w:rtl w:val="true"/>
        </w:rPr>
        <w:t xml:space="preserve">» </w:t>
      </w:r>
      <w:r>
        <w:rPr>
          <w:rtl w:val="true"/>
        </w:rPr>
        <w:t>بصائر الدرجات</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حسن صفّار قمی،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احادیثِ راجعه به علوم و فضائل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نسخه ما شماره‌گذاری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کامل و کبیر بصائر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 فی فضائل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جداگانه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پیرمحمد مقیم بن پیر نورالدین به فشویه قهاب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ماه رجب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تاریخ مقابله بیستم محرم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تصحیحات اوائل نسخه به خطّ مرحوم علاّمه مجلسی مولانا محمّدباقر بن محمّدتقی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کتابخانه خانوادگی است</w:t>
      </w:r>
      <w:r>
        <w:rPr>
          <w:rFonts w:eastAsia="IRNazanin" w:cs="IRNazanin"/>
          <w:color w:val="111111"/>
          <w:sz w:val="28"/>
          <w:szCs w:val="28"/>
          <w:rtl w:val="true"/>
          <w:lang w:bidi="fa-IR"/>
        </w:rPr>
        <w:t>.</w:t>
      </w:r>
    </w:p>
    <w:p>
      <w:pPr>
        <w:pStyle w:val="Heading3"/>
        <w:numPr>
          <w:ilvl w:val="2"/>
          <w:numId w:val="1"/>
        </w:numPr>
        <w:rPr/>
      </w:pPr>
      <w:bookmarkStart w:id="259" w:name="__RefHeading___Toc145706_2322387425"/>
      <w:bookmarkStart w:id="260" w:name="_Toc99"/>
      <w:bookmarkEnd w:id="259"/>
      <w:r>
        <w:rPr>
          <w:rtl w:val="true"/>
        </w:rPr>
        <w:t>«</w:t>
      </w:r>
      <w:r>
        <w:rPr/>
        <w:t>95</w:t>
      </w:r>
      <w:r>
        <w:rPr>
          <w:rtl w:val="true"/>
        </w:rPr>
        <w:t xml:space="preserve">» </w:t>
      </w:r>
      <w:r>
        <w:rPr>
          <w:rtl w:val="true"/>
        </w:rPr>
        <w:t>بصائر الدرجات</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حسن صفار قمی</w:t>
      </w:r>
      <w:r>
        <w:rPr>
          <w:rFonts w:eastAsia="IRNazanin" w:cs="IRNazanin"/>
          <w:color w:val="111111"/>
          <w:sz w:val="28"/>
          <w:szCs w:val="28"/>
          <w:rtl w:val="true"/>
          <w:lang w:bidi="fa-IR"/>
        </w:rPr>
        <w:t xml:space="preserve">. </w:t>
      </w:r>
      <w:bookmarkStart w:id="261" w:name="pg13206_187326"/>
    </w:p>
    <w:p>
      <w:pPr>
        <w:pStyle w:val="BookText"/>
        <w:rPr/>
      </w:pPr>
      <w:bookmarkEnd w:id="261"/>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چهار جزء، و مانا که اختصاری است از نسخه کامل بصائر،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همین مختصر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محمّد 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دهم ذیقعده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و تاریخ ختم کتابت 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همان سال، و 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دوم جمادی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تاریخ در اثر بریدگی برگ آخر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جاها حواشی مختصری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مقصود ابراهیم است،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نسخه نام کتاب و مؤلّف و کاتب به خطّ و امضاء و مهر کاتب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تاریخ تولّد شخصی به نام محمدتقی در یکشنبه غرّه ربیع یکم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ظهر برگ آخر تاریخ تولّد فاطمه ملقّب به خانمی در شب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1151</w:t>
      </w:r>
      <w:r>
        <w:rPr>
          <w:rFonts w:eastAsia="IRNazanin" w:cs="IRNazanin"/>
          <w:color w:val="111111"/>
          <w:sz w:val="28"/>
          <w:szCs w:val="28"/>
          <w:rtl w:val="true"/>
          <w:lang w:bidi="fa-IR"/>
        </w:rPr>
        <w:t>.</w:t>
      </w:r>
    </w:p>
    <w:p>
      <w:pPr>
        <w:pStyle w:val="Heading3"/>
        <w:numPr>
          <w:ilvl w:val="2"/>
          <w:numId w:val="1"/>
        </w:numPr>
        <w:rPr/>
      </w:pPr>
      <w:bookmarkStart w:id="262" w:name="__RefHeading___Toc145708_2322387425"/>
      <w:bookmarkStart w:id="263" w:name="_Toc100"/>
      <w:bookmarkEnd w:id="262"/>
      <w:r>
        <w:rPr>
          <w:rtl w:val="true"/>
        </w:rPr>
        <w:t>«</w:t>
      </w:r>
      <w:r>
        <w:rPr/>
        <w:t>96</w:t>
      </w:r>
      <w:r>
        <w:rPr>
          <w:rtl w:val="true"/>
        </w:rPr>
        <w:t xml:space="preserve">» </w:t>
      </w:r>
      <w:r>
        <w:rPr>
          <w:rtl w:val="true"/>
        </w:rPr>
        <w:t>بُِغیة الطالب فی معرفة المفروض و الواجب</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خضر جناجی نجفی کاشف‌الغطاء،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برای استفاده مقلّدین و شامل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اصول عقائد به طور ایجاز در سه چهار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مباحث طهارت و صلوة مبنی بر ذکر فتوای محض</w:t>
      </w:r>
      <w:r>
        <w:rPr>
          <w:rFonts w:eastAsia="IRNazanin" w:cs="IRNazanin"/>
          <w:color w:val="111111"/>
          <w:sz w:val="28"/>
          <w:szCs w:val="28"/>
          <w:rtl w:val="true"/>
          <w:lang w:bidi="fa-IR"/>
        </w:rPr>
        <w:t>.</w:t>
      </w:r>
      <w:r>
        <w:rPr>
          <w:rStyle w:val="FootnoteAnchor"/>
          <w:rtl w:val="true"/>
        </w:rPr>
        <w:footnoteReference w:id="2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اسمعیل بن حاجی محمد تفلیسی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صفر </w:t>
      </w:r>
      <w:bookmarkStart w:id="264" w:name="pg13206_187327"/>
    </w:p>
    <w:p>
      <w:pPr>
        <w:pStyle w:val="BookText"/>
        <w:rPr/>
      </w:pPr>
      <w:bookmarkEnd w:id="264"/>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w:t>
      </w:r>
      <w:r>
        <w:rPr>
          <w:rFonts w:eastAsia="IRNazanin" w:cs="IRNazanin"/>
          <w:color w:val="111111"/>
          <w:sz w:val="28"/>
          <w:szCs w:val="28"/>
          <w:rtl w:val="true"/>
          <w:lang w:bidi="fa-IR"/>
        </w:rPr>
        <w:t>.</w:t>
      </w:r>
    </w:p>
    <w:p>
      <w:pPr>
        <w:pStyle w:val="Heading3"/>
        <w:numPr>
          <w:ilvl w:val="2"/>
          <w:numId w:val="1"/>
        </w:numPr>
        <w:rPr/>
      </w:pPr>
      <w:bookmarkStart w:id="265" w:name="__RefHeading___Toc145710_2322387425"/>
      <w:bookmarkStart w:id="266" w:name="_Toc101"/>
      <w:bookmarkEnd w:id="265"/>
      <w:r>
        <w:rPr>
          <w:rtl w:val="true"/>
        </w:rPr>
        <w:t>«</w:t>
      </w:r>
      <w:r>
        <w:rPr/>
        <w:t>97</w:t>
      </w:r>
      <w:r>
        <w:rPr>
          <w:rtl w:val="true"/>
        </w:rPr>
        <w:t xml:space="preserve">» </w:t>
      </w:r>
      <w:r>
        <w:rPr>
          <w:rtl w:val="true"/>
        </w:rPr>
        <w:t>بهجة الحدائق</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علاءالدین محمّد بن أبی‌تراب گلستانه،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مجموعه‌ای از خطب و نامه‌ها و کلمات قصار حضرت امیرالمؤمنین علیه‌السلام را گرد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شرح صغیر شارح است که بعد از شرح کبیر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 فی شرح کلمات کلام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شرح صغیر در هامش برخی از چاپ‌های قدیم نهج‌البلاغه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ثلث اوّل کتاب است و کاتبِ دو ثلث این نسخه، مجتهد بزرگْ مرحوم حاج سیّد حسین بن العلاّمة الکبیر حاج میر ابوالقاسم موسوی، نیای اعلای خاندان نگارنده این فهرست می‌باشد که در روز پنجشنبه 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آن فراغت یافته و بقیّه را حفید گرامی ایشان مرحوم آیة اللّه حاج میر سید محمّد برادر دانشور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کرده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رسانیده‌اند، رحمة اللّه علیهم اجمعین</w:t>
      </w:r>
      <w:r>
        <w:rPr>
          <w:rFonts w:eastAsia="IRNazanin" w:cs="IRNazanin"/>
          <w:color w:val="111111"/>
          <w:sz w:val="28"/>
          <w:szCs w:val="28"/>
          <w:rtl w:val="true"/>
          <w:lang w:bidi="fa-IR"/>
        </w:rPr>
        <w:t>.</w:t>
      </w:r>
    </w:p>
    <w:p>
      <w:pPr>
        <w:pStyle w:val="Heading3"/>
        <w:numPr>
          <w:ilvl w:val="2"/>
          <w:numId w:val="1"/>
        </w:numPr>
        <w:rPr/>
      </w:pPr>
      <w:bookmarkStart w:id="267" w:name="__RefHeading___Toc145712_2322387425"/>
      <w:bookmarkStart w:id="268" w:name="_Toc102"/>
      <w:bookmarkEnd w:id="267"/>
      <w:r>
        <w:rPr>
          <w:rtl w:val="true"/>
        </w:rPr>
        <w:t>«</w:t>
      </w:r>
      <w:r>
        <w:rPr/>
        <w:t>98</w:t>
      </w:r>
      <w:r>
        <w:rPr>
          <w:rtl w:val="true"/>
        </w:rPr>
        <w:t xml:space="preserve">» </w:t>
      </w:r>
      <w:r>
        <w:rPr>
          <w:rtl w:val="true"/>
        </w:rPr>
        <w:t>بهجة المَباهج</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معروف به شیعی سبزواری، رحمه اللّه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مَباهج المُهج فی مَناهج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مرحوم قطب‌الدین کیدری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مناقب و معجزات و احوال چهارده معصوم صلوات اللّه و سلامه علیهم</w:t>
      </w:r>
      <w:r>
        <w:rPr>
          <w:rFonts w:eastAsia="IRNazanin" w:cs="IRNazanin"/>
          <w:color w:val="111111"/>
          <w:sz w:val="28"/>
          <w:szCs w:val="28"/>
          <w:rtl w:val="true"/>
          <w:lang w:bidi="fa-IR"/>
        </w:rPr>
        <w:t xml:space="preserve">. </w:t>
      </w:r>
      <w:bookmarkStart w:id="269" w:name="pg13206_187328"/>
    </w:p>
    <w:p>
      <w:pPr>
        <w:pStyle w:val="BookText"/>
        <w:rPr/>
      </w:pPr>
      <w:bookmarkEnd w:id="269"/>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اوّل و حدود هشت برگ از آخر ناقص است و لذا نام کاتب و 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اثر تصحیح و مقابله و هیچ امتیازی ندارد و مغلوط است</w:t>
      </w:r>
      <w:r>
        <w:rPr>
          <w:rFonts w:eastAsia="IRNazanin" w:cs="IRNazanin"/>
          <w:color w:val="111111"/>
          <w:sz w:val="28"/>
          <w:szCs w:val="28"/>
          <w:rtl w:val="true"/>
          <w:lang w:bidi="fa-IR"/>
        </w:rPr>
        <w:t>.</w:t>
      </w:r>
    </w:p>
    <w:p>
      <w:pPr>
        <w:pStyle w:val="Heading3"/>
        <w:numPr>
          <w:ilvl w:val="2"/>
          <w:numId w:val="1"/>
        </w:numPr>
        <w:rPr/>
      </w:pPr>
      <w:bookmarkStart w:id="270" w:name="__RefHeading___Toc145714_2322387425"/>
      <w:bookmarkStart w:id="271" w:name="_Toc103"/>
      <w:bookmarkEnd w:id="270"/>
      <w:r>
        <w:rPr>
          <w:rtl w:val="true"/>
        </w:rPr>
        <w:t>«</w:t>
      </w:r>
      <w:r>
        <w:rPr/>
        <w:t>99</w:t>
      </w:r>
      <w:r>
        <w:rPr>
          <w:rtl w:val="true"/>
        </w:rPr>
        <w:t xml:space="preserve">» </w:t>
      </w:r>
      <w:r>
        <w:rPr>
          <w:rtl w:val="true"/>
        </w:rPr>
        <w:t>البهجة المرضیّة فی شرح الالفیّة</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عبدالرحمن بن ابی‌بکر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است و مکرّر به طبع رسیده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نیای بزرگوار، مرحوم آیة اللّه حاج میر سیّد علی موسوی مجتهد چهارسوقی فرزند مرحوم آیة اللّه حاج میر سیّد محمد، برادر معظّم امام مجدّد صاحب روضات،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ابن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معظّم، حواشی بسیار از کتب گوناگون در این نسخه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دیگری نیز از والد ماجد این حقیر، آیة اللّه آقا میرزا سیّد محمدهاشم بن آیة اللّه میرزا سیّد جلال‌الدین روضاتی در نسخه هست</w:t>
      </w:r>
      <w:r>
        <w:rPr>
          <w:rFonts w:eastAsia="IRNazanin" w:cs="IRNazanin"/>
          <w:color w:val="111111"/>
          <w:sz w:val="28"/>
          <w:szCs w:val="28"/>
          <w:rtl w:val="true"/>
          <w:lang w:bidi="fa-IR"/>
        </w:rPr>
        <w:t>.</w:t>
      </w:r>
    </w:p>
    <w:p>
      <w:pPr>
        <w:pStyle w:val="Heading3"/>
        <w:numPr>
          <w:ilvl w:val="2"/>
          <w:numId w:val="1"/>
        </w:numPr>
        <w:rPr/>
      </w:pPr>
      <w:bookmarkStart w:id="272" w:name="__RefHeading___Toc145716_2322387425"/>
      <w:bookmarkStart w:id="273" w:name="_Toc104"/>
      <w:bookmarkEnd w:id="272"/>
      <w:r>
        <w:rPr>
          <w:rtl w:val="true"/>
        </w:rPr>
        <w:t>«</w:t>
      </w:r>
      <w:r>
        <w:rPr/>
        <w:t>100</w:t>
      </w:r>
      <w:r>
        <w:rPr>
          <w:rtl w:val="true"/>
        </w:rPr>
        <w:t xml:space="preserve">» </w:t>
      </w:r>
      <w:r>
        <w:rPr>
          <w:rtl w:val="true"/>
        </w:rPr>
        <w:t>کتاب البیان از اوّل طهارت تا آخر صوم</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 اوّل، محمّد بن مکّیّ العاملی، أعلی اللّه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نسخه که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 مقارنة لغسل الرأس او متقدّمة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اوراق حاشیه‌هایی منقول از مواضع متفرّقه دارد</w:t>
      </w:r>
      <w:r>
        <w:rPr>
          <w:rFonts w:eastAsia="IRNazanin" w:cs="IRNazanin"/>
          <w:color w:val="111111"/>
          <w:sz w:val="28"/>
          <w:szCs w:val="28"/>
          <w:rtl w:val="true"/>
          <w:lang w:bidi="fa-IR"/>
        </w:rPr>
        <w:t xml:space="preserve">. </w:t>
      </w:r>
      <w:bookmarkStart w:id="274" w:name="pg13206_187329"/>
    </w:p>
    <w:p>
      <w:pPr>
        <w:pStyle w:val="BookText"/>
        <w:rPr/>
      </w:pPr>
      <w:bookmarkEnd w:id="274"/>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عبدالعالی بن احمد بن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نهار یوم السبت 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Heading3"/>
        <w:numPr>
          <w:ilvl w:val="2"/>
          <w:numId w:val="1"/>
        </w:numPr>
        <w:rPr/>
      </w:pPr>
      <w:bookmarkStart w:id="275" w:name="__RefHeading___Toc145718_2322387425"/>
      <w:bookmarkStart w:id="276" w:name="_Toc105"/>
      <w:bookmarkEnd w:id="275"/>
      <w:r>
        <w:rPr>
          <w:rtl w:val="true"/>
        </w:rPr>
        <w:t>«</w:t>
      </w:r>
      <w:r>
        <w:rPr/>
        <w:t>101</w:t>
      </w:r>
      <w:r>
        <w:rPr>
          <w:rtl w:val="true"/>
        </w:rPr>
        <w:t xml:space="preserve">» </w:t>
      </w:r>
      <w:r>
        <w:rPr>
          <w:rtl w:val="true"/>
        </w:rPr>
        <w:t>پنجاه موعظه</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سرآغاز آن چنین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بدانکه این پنجاه موعظه است از خداوند رحمن به حضرت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جبرئیل علیه‌السلام و ترجمه آن به فارسی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عبدالوهّاب لنجانی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پایان نسخه چنین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خاطی عاصی حسین الموسوی البربری به دقّت تمام این کتاب را مقابله نمودم و مظنون الصّحة شد، عمل باین صحیح است برأی مجتهدم، توقّع دعاء دارم از عاملین این کتاب در حال حیوة و بعد از مماتم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 آقا میر سید حسن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والد ماجد معظّم نویسنده این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بن جلال‌الدّین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277" w:name="__RefHeading___Toc145720_2322387425"/>
      <w:bookmarkStart w:id="278" w:name="_Toc106"/>
      <w:bookmarkEnd w:id="277"/>
      <w:r>
        <w:rPr>
          <w:rtl w:val="true"/>
        </w:rPr>
        <w:t>«</w:t>
      </w:r>
      <w:r>
        <w:rPr/>
        <w:t>102</w:t>
      </w:r>
      <w:r>
        <w:rPr>
          <w:rtl w:val="true"/>
        </w:rPr>
        <w:t xml:space="preserve">» </w:t>
      </w:r>
      <w:r>
        <w:rPr>
          <w:rtl w:val="true"/>
        </w:rPr>
        <w:t>التّبصرة</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الشیخ محمّدتقی ابن الحاجّ محمّد رحیم ایوان کیفی اصفهانی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فقه استدلالی است و چنان که کاتب این نسخه در پایان آن نوشته مشتمل است بر ابواب طهارت و صلوة و بیع و زکوة، یعنی تمام مقداری که تألیف شده </w:t>
      </w:r>
      <w:bookmarkStart w:id="279" w:name="pg13206_187330"/>
    </w:p>
    <w:p>
      <w:pPr>
        <w:pStyle w:val="BookText"/>
        <w:rPr/>
      </w:pPr>
      <w:bookmarkEnd w:id="27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تاسع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تقی، و در روز آدینه دهم جُمادای دوّم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و تنها شامل کتاب طهارت است، همانند نسخه ناقص دیگری که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اوراق پراکنده اصل خطّ نیای اعلی، مصنّف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و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دست است</w:t>
      </w:r>
      <w:r>
        <w:rPr>
          <w:rFonts w:eastAsia="IRNazanin" w:cs="IRNazanin"/>
          <w:color w:val="111111"/>
          <w:sz w:val="28"/>
          <w:szCs w:val="28"/>
          <w:rtl w:val="true"/>
          <w:lang w:bidi="fa-IR"/>
        </w:rPr>
        <w:t>.</w:t>
      </w:r>
    </w:p>
    <w:p>
      <w:pPr>
        <w:pStyle w:val="Heading3"/>
        <w:numPr>
          <w:ilvl w:val="2"/>
          <w:numId w:val="1"/>
        </w:numPr>
        <w:rPr/>
      </w:pPr>
      <w:bookmarkStart w:id="280" w:name="__RefHeading___Toc145722_2322387425"/>
      <w:bookmarkStart w:id="281" w:name="_Toc107"/>
      <w:bookmarkEnd w:id="280"/>
      <w:r>
        <w:rPr>
          <w:rtl w:val="true"/>
        </w:rPr>
        <w:t>«</w:t>
      </w:r>
      <w:r>
        <w:rPr/>
        <w:t>103</w:t>
      </w:r>
      <w:r>
        <w:rPr>
          <w:rtl w:val="true"/>
        </w:rPr>
        <w:t xml:space="preserve">» </w:t>
      </w:r>
      <w:r>
        <w:rPr>
          <w:rtl w:val="true"/>
        </w:rPr>
        <w:t>التبصرة الجلیّة و التذکرة الحسامیّة فی المسائل المهمّة الرّضاعیّة</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حُسام‌الدین بن جمال‌الدین طریحی نجفی مسلمی،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برادرزاده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رجال علمی خاندان گرامی طریحی نجفی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نضره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آداب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فقهی و حدیث‌های وارده در آن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جانعلی بن احمد خویی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اخیر ذیقعده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دارالعلم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حاشیه‌های شخص مؤلّف در حواشی نسخه آمده است</w:t>
      </w:r>
      <w:r>
        <w:rPr>
          <w:rFonts w:eastAsia="IRNazanin" w:cs="IRNazanin"/>
          <w:color w:val="111111"/>
          <w:sz w:val="28"/>
          <w:szCs w:val="28"/>
          <w:rtl w:val="true"/>
          <w:lang w:bidi="fa-IR"/>
        </w:rPr>
        <w:t>.</w:t>
      </w:r>
    </w:p>
    <w:p>
      <w:pPr>
        <w:pStyle w:val="Heading3"/>
        <w:numPr>
          <w:ilvl w:val="2"/>
          <w:numId w:val="1"/>
        </w:numPr>
        <w:rPr/>
      </w:pPr>
      <w:bookmarkStart w:id="282" w:name="__RefHeading___Toc145724_2322387425"/>
      <w:bookmarkStart w:id="283" w:name="_Toc108"/>
      <w:bookmarkEnd w:id="282"/>
      <w:r>
        <w:rPr>
          <w:rtl w:val="true"/>
        </w:rPr>
        <w:t>«</w:t>
      </w:r>
      <w:r>
        <w:rPr/>
        <w:t>104</w:t>
      </w:r>
      <w:r>
        <w:rPr>
          <w:rtl w:val="true"/>
        </w:rPr>
        <w:t xml:space="preserve">» </w:t>
      </w:r>
      <w:r>
        <w:rPr>
          <w:rtl w:val="true"/>
        </w:rPr>
        <w:t>التِّبیان فی إعراب القرآن</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محبّ‌الدین بن عبداللّه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bookmarkStart w:id="284" w:name="pg13206_187331"/>
    </w:p>
    <w:p>
      <w:pPr>
        <w:pStyle w:val="BookText"/>
        <w:rPr/>
      </w:pPr>
      <w:bookmarkEnd w:id="284"/>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إعراب و ترکیب آیات قرآن کریم است و معروف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ابی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از آخر ناقص است و ظاهرًا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دارای آثار مقابله و تصحیح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وفّقنا لحفظ کتابه و وقفنا علی الجلیل من حکمه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نار اللّه، أی هی نار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أن‌یکون حالًا من المجرور</w:t>
      </w:r>
      <w:r>
        <w:rPr>
          <w:rFonts w:eastAsia="IRNazanin" w:cs="IRNazanin"/>
          <w:color w:val="111111"/>
          <w:sz w:val="28"/>
          <w:szCs w:val="28"/>
          <w:rtl w:val="true"/>
          <w:lang w:bidi="fa-IR"/>
        </w:rPr>
        <w:t>».</w:t>
      </w:r>
    </w:p>
    <w:p>
      <w:pPr>
        <w:pStyle w:val="Heading3"/>
        <w:numPr>
          <w:ilvl w:val="2"/>
          <w:numId w:val="1"/>
        </w:numPr>
        <w:rPr/>
      </w:pPr>
      <w:bookmarkStart w:id="285" w:name="__RefHeading___Toc145726_2322387425"/>
      <w:bookmarkStart w:id="286" w:name="_Toc109"/>
      <w:bookmarkEnd w:id="285"/>
      <w:r>
        <w:rPr>
          <w:rtl w:val="true"/>
        </w:rPr>
        <w:t>«</w:t>
      </w:r>
      <w:r>
        <w:rPr/>
        <w:t>105</w:t>
      </w:r>
      <w:r>
        <w:rPr>
          <w:rtl w:val="true"/>
        </w:rPr>
        <w:t xml:space="preserve">» </w:t>
      </w:r>
      <w:r>
        <w:rPr>
          <w:rtl w:val="true"/>
        </w:rPr>
        <w:t>تجرید العقائد</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محمّد، محقّق طوسی،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أوائل سده دوازدهم نوشته شده است</w:t>
      </w:r>
      <w:r>
        <w:rPr>
          <w:rFonts w:eastAsia="IRNazanin" w:cs="IRNazanin"/>
          <w:color w:val="111111"/>
          <w:sz w:val="28"/>
          <w:szCs w:val="28"/>
          <w:rtl w:val="true"/>
          <w:lang w:bidi="fa-IR"/>
        </w:rPr>
        <w:t>.</w:t>
      </w:r>
    </w:p>
    <w:p>
      <w:pPr>
        <w:pStyle w:val="Heading3"/>
        <w:numPr>
          <w:ilvl w:val="2"/>
          <w:numId w:val="1"/>
        </w:numPr>
        <w:rPr/>
      </w:pPr>
      <w:bookmarkStart w:id="287" w:name="__RefHeading___Toc145728_2322387425"/>
      <w:bookmarkStart w:id="288" w:name="_Toc110"/>
      <w:bookmarkEnd w:id="287"/>
      <w:r>
        <w:rPr>
          <w:rtl w:val="true"/>
        </w:rPr>
        <w:t>«</w:t>
      </w:r>
      <w:r>
        <w:rPr/>
        <w:t>106</w:t>
      </w:r>
      <w:r>
        <w:rPr>
          <w:rtl w:val="true"/>
        </w:rPr>
        <w:t xml:space="preserve">» </w:t>
      </w:r>
      <w:r>
        <w:rPr>
          <w:rtl w:val="true"/>
        </w:rPr>
        <w:t>تحریر الأحکام الشّرعیّة علی مذهب الامامیّة</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علاّمه حلّی ابومنصور جمال‌الدین حسن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و مشتمل بر چهار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 در عبادات تا آخر جهاد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تا آخر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کاتب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الأحکام فی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خود را حسین بن مرتضی حسینی و تاریخ استنساخ </w:t>
      </w:r>
      <w:bookmarkStart w:id="289" w:name="pg13206_187332"/>
    </w:p>
    <w:p>
      <w:pPr>
        <w:pStyle w:val="BookText"/>
        <w:rPr/>
      </w:pPr>
      <w:bookmarkEnd w:id="289"/>
      <w:r>
        <w:rPr>
          <w:rFonts w:ascii="IRNazanin" w:hAnsi="IRNazanin" w:eastAsia="IRNazanin"/>
          <w:color w:val="111111"/>
          <w:sz w:val="28"/>
          <w:sz w:val="28"/>
          <w:szCs w:val="28"/>
          <w:rtl w:val="true"/>
          <w:lang w:bidi="fa-IR"/>
        </w:rPr>
        <w:t xml:space="preserve">را سلخ جُمادای دوّم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ایقاعات از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أطعمه و أشربه و در پایان، کاتب نام خود را حسین بن مرتضی بن همام‌الدین حسینی و ختم استنساخ را روز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میراث است تا آخر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عبارت است که عینًا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 المصنّف من کتابته سنة سبع و تسعین و ستمائة الهجریّة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الاحکام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العشر الثانی من الشهر الثالث من الثلث الثالث الداخل فی العام السّابع من العشر التّاسع المتمّمة للألف، حرّره ابن مرتضی بن همام‌الدین حسین الحسینی، 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مواضع مختصر حواشی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اشرف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و تملّک گنجعلی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مرحوم لطف علی بیکا تو شمالباشی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و تملّک و مهر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نجف قلی بیک ناظر بیوتات لطفعلی توشمال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ذنوبهما به تاریخ شهر جمادی الاولی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علی است در دو جهان دستگیر ما </w:t>
      </w: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می‌شود</w:t>
      </w:r>
      <w:r>
        <w:rPr>
          <w:rFonts w:eastAsia="IRNazanin" w:cs="IRNazanin"/>
          <w:color w:val="111111"/>
          <w:sz w:val="28"/>
          <w:szCs w:val="28"/>
          <w:rtl w:val="true"/>
          <w:lang w:bidi="fa-IR"/>
        </w:rPr>
        <w:t>.</w:t>
      </w:r>
    </w:p>
    <w:p>
      <w:pPr>
        <w:pStyle w:val="Heading3"/>
        <w:numPr>
          <w:ilvl w:val="2"/>
          <w:numId w:val="1"/>
        </w:numPr>
        <w:rPr/>
      </w:pPr>
      <w:bookmarkStart w:id="290" w:name="__RefHeading___Toc145730_2322387425"/>
      <w:bookmarkStart w:id="291" w:name="_Toc111"/>
      <w:bookmarkEnd w:id="290"/>
      <w:r>
        <w:rPr>
          <w:rtl w:val="true"/>
        </w:rPr>
        <w:t>«</w:t>
      </w:r>
      <w:r>
        <w:rPr/>
        <w:t>107</w:t>
      </w:r>
      <w:r>
        <w:rPr>
          <w:rtl w:val="true"/>
        </w:rPr>
        <w:t xml:space="preserve">» </w:t>
      </w:r>
      <w:r>
        <w:rPr>
          <w:rtl w:val="true"/>
        </w:rPr>
        <w:t>نسخه دیگر</w:t>
      </w:r>
      <w:bookmarkEnd w:id="29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از نکاح تا أطعمه و أشربه و مجلّد چهارم، از میراث تا دیات و جمعًا دارای دویست و بیست برگ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کتاب نکاح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الجزءُ الثانی من کتاب تحریر الأحکام الشرعیّة علی مذهب الإمامیّة، بحمد اللّه تعالی و منّه، علی ید مصنّفه حسن بن یوسف بن مطهّر، فی مستهلّ جُمادی الأخرة سنة إحدی و تسعین و ستمائة و یتلوه فی الجزء الثالث </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الایقاعات،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پایان تألیفِ جلد سوّم در ماه صفر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و چهارم در هشتم شوّال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بن علاءالدین بن عبدالرحمن بن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اره النّصریّ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آدینه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و جلد چهارم در همان سال، بی ذکر روز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و آخر نسخه، روی چندین برگ عطف و بدرقه، یادداشت‌های فراوان به خطّ کاتب نسخه و سیّد مُساعد بن حسن بن مخزوم الحسینی و فرزند گرامی او سیّد حسین بن مساعد</w:t>
      </w:r>
      <w:r>
        <w:rPr>
          <w:rStyle w:val="FootnoteAnchor"/>
          <w:rtl w:val="true"/>
        </w:rPr>
        <w:footnoteReference w:id="29"/>
      </w:r>
      <w:r>
        <w:rPr>
          <w:rFonts w:ascii="IRNazanin" w:hAnsi="IRNazanin" w:eastAsia="IRNazanin"/>
          <w:color w:val="111111"/>
          <w:sz w:val="28"/>
          <w:sz w:val="28"/>
          <w:szCs w:val="28"/>
          <w:rtl w:val="true"/>
          <w:lang w:bidi="fa-IR"/>
        </w:rPr>
        <w:t xml:space="preserve">و کسان دیگر نوشته شده، و از جمله شهادتی است به تاریخ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تاریخ تولّد سیّد حسین بن مساعد، در روز آدینه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به خطّ پدرش، مکرّرًا در سه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تولّد سوّمین خواهر ابوینی او؛ فاطمه، روز چهارشنبه ششم جُمادای یکم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و برادر ابوینی آن دو، به نام محمّد در شب آدینه نهم ماه رمضان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همه به خطّ پدرشان سیّد مساعد، لیکن بعدها روی برخی نام‌ها را خط زده‌اند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مطالبی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العالم و بصیرة المتعلّم، للسیّد المرتضی،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تفسیر قولهم فی باب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الضمان إمکان الأداءِ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ابن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جناب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فرزندش یحیی در هشتم محرّم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bookmarkStart w:id="292" w:name="pg13206_187334"/>
    </w:p>
    <w:p>
      <w:pPr>
        <w:pStyle w:val="BookText"/>
        <w:rPr/>
      </w:pPr>
      <w:bookmarkEnd w:id="292"/>
      <w:r>
        <w:rPr>
          <w:rFonts w:ascii="IRNazanin" w:hAnsi="IRNazanin" w:eastAsia="IRNazanin"/>
          <w:color w:val="111111"/>
          <w:sz w:val="28"/>
          <w:sz w:val="28"/>
          <w:szCs w:val="28"/>
          <w:rtl w:val="true"/>
          <w:lang w:bidi="fa-IR"/>
        </w:rPr>
        <w:t>اشعار و مطالب گوناگون دیگر نیز در این اوراق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در سراسر نسخه، حاشیه‌ها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حواشی و منقولات از کتب فقهیِ جناب علاّمه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حاشیه‌ای از سیّد حسین بن مساعد روی برگِ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حاشیه‌ای به خطّ عالم جلیل شیخ حسین بن الحُسام در پشت برگِ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ایشان عزّالدین حسین بن زین‌الدین علیّ بن الحسام عیناثی عاملی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 لامع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ظهر 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حُرٌّ بأمة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خوابی که جناب علاّمه مصنّف از پدر بزرگوار دیده‌اند، به خطّ کاتب نسخه، به این عبارت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النّوم بعد وفاة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کأنّنی أبحث أنا و إیّاه هذه المسئلة و نقل الخلاف فیها و أنّ السیّد منع الإباحة هنا و الشیخ جَوّزها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أنا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ما قاله السیّد، لأنّ سبب البُضع لا یتبعّض، فلو حلّت هنا لتعدّد السبب بالملک و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یستباح بعضها بالملک، بل هی حرام بجملتها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یحصل التحلیل فی الجمیع</w:t>
      </w:r>
      <w:r>
        <w:rPr>
          <w:rFonts w:eastAsia="IRNazanin" w:cs="IRNazanin"/>
          <w:color w:val="111111"/>
          <w:sz w:val="28"/>
          <w:szCs w:val="28"/>
          <w:rtl w:val="true"/>
          <w:lang w:bidi="fa-IR"/>
        </w:rPr>
        <w:t>».</w:t>
      </w:r>
    </w:p>
    <w:p>
      <w:pPr>
        <w:pStyle w:val="Heading3"/>
        <w:numPr>
          <w:ilvl w:val="2"/>
          <w:numId w:val="1"/>
        </w:numPr>
        <w:rPr/>
      </w:pPr>
      <w:bookmarkStart w:id="293" w:name="__RefHeading___Toc145732_2322387425"/>
      <w:bookmarkStart w:id="294" w:name="_Toc112"/>
      <w:bookmarkEnd w:id="293"/>
      <w:r>
        <w:rPr>
          <w:rtl w:val="true"/>
        </w:rPr>
        <w:t>«</w:t>
      </w:r>
      <w:r>
        <w:rPr/>
        <w:t>108</w:t>
      </w:r>
      <w:r>
        <w:rPr>
          <w:rtl w:val="true"/>
        </w:rPr>
        <w:t xml:space="preserve">» </w:t>
      </w:r>
      <w:r>
        <w:rPr>
          <w:rtl w:val="true"/>
        </w:rPr>
        <w:t>نسخه دیگر</w:t>
      </w:r>
      <w:bookmarkEnd w:id="29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 و چهارم کتاب است، از اوّل کتاب نکاح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معلوم نیست و اثر تصحیح و مقابله و حاشیه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اوراق به طوری که در بالای صفحات نوشته شده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 فهرست مباحث در آغاز نسخه آمده است</w:t>
      </w:r>
      <w:r>
        <w:rPr>
          <w:rFonts w:eastAsia="IRNazanin" w:cs="IRNazanin"/>
          <w:color w:val="111111"/>
          <w:sz w:val="28"/>
          <w:szCs w:val="28"/>
          <w:rtl w:val="true"/>
          <w:lang w:bidi="fa-IR"/>
        </w:rPr>
        <w:t xml:space="preserve">. </w:t>
      </w:r>
      <w:bookmarkStart w:id="295" w:name="pg13206_187335"/>
    </w:p>
    <w:p>
      <w:pPr>
        <w:pStyle w:val="Heading3"/>
        <w:numPr>
          <w:ilvl w:val="2"/>
          <w:numId w:val="1"/>
        </w:numPr>
        <w:rPr/>
      </w:pPr>
      <w:bookmarkStart w:id="296" w:name="__RefHeading___Toc145734_2322387425"/>
      <w:bookmarkStart w:id="297" w:name="_Toc113"/>
      <w:bookmarkEnd w:id="295"/>
      <w:bookmarkEnd w:id="296"/>
      <w:r>
        <w:rPr>
          <w:rtl w:val="true"/>
        </w:rPr>
        <w:t>«</w:t>
      </w:r>
      <w:r>
        <w:rPr/>
        <w:t>109</w:t>
      </w:r>
      <w:r>
        <w:rPr>
          <w:rtl w:val="true"/>
        </w:rPr>
        <w:t xml:space="preserve">» </w:t>
      </w:r>
      <w:r>
        <w:rPr>
          <w:rtl w:val="true"/>
        </w:rPr>
        <w:t>تحریر القواعد المنطقیّة فی شرح الرسالة الشّمسیّة</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محمد بن محمد رازی معروف به ملاّ قطب تحتانی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متداول و مورد بحث و درس طلّاب علوم بوده و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نجم‌الدین عمر بن علی قزوینی معروف به کاتبی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با حواشی و تعلیقات گوناگونش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روی برگ اوّل به خطّ و امضاءِ محمد کریم دربندی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شخص کاتب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گوناگون در همه جا دیده می‌شود</w:t>
      </w:r>
      <w:r>
        <w:rPr>
          <w:rFonts w:eastAsia="IRNazanin" w:cs="IRNazanin"/>
          <w:color w:val="111111"/>
          <w:sz w:val="28"/>
          <w:szCs w:val="28"/>
          <w:rtl w:val="true"/>
          <w:lang w:bidi="fa-IR"/>
        </w:rPr>
        <w:t>.</w:t>
      </w:r>
    </w:p>
    <w:p>
      <w:pPr>
        <w:pStyle w:val="Heading3"/>
        <w:numPr>
          <w:ilvl w:val="2"/>
          <w:numId w:val="1"/>
        </w:numPr>
        <w:rPr/>
      </w:pPr>
      <w:bookmarkStart w:id="298" w:name="__RefHeading___Toc145736_2322387425"/>
      <w:bookmarkStart w:id="299" w:name="_Toc114"/>
      <w:bookmarkEnd w:id="298"/>
      <w:r>
        <w:rPr>
          <w:rtl w:val="true"/>
        </w:rPr>
        <w:t>«</w:t>
      </w:r>
      <w:r>
        <w:rPr/>
        <w:t>110</w:t>
      </w:r>
      <w:r>
        <w:rPr>
          <w:rtl w:val="true"/>
        </w:rPr>
        <w:t xml:space="preserve">» </w:t>
      </w:r>
      <w:r>
        <w:rPr>
          <w:rtl w:val="true"/>
        </w:rPr>
        <w:t>تحفة الأبرار المتلفّظ من آثار الأئمّة الأطهار لتنویر قلوب الأخیار</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محمّدباقر بن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شفتی بیدآبادی، حجّة‌الاسلام،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یک مقدّمه در مسائل اجتهاد و تقلید و سه باب در مقدّمات صلوة و افعال صلوة و خلل و احکام 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آخر نسخه،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مرحوم آقای حاج سیّد جعفر فرزند گرامی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این نسخه از </w:t>
      </w:r>
      <w:bookmarkStart w:id="300" w:name="pg13206_187336"/>
    </w:p>
    <w:p>
      <w:pPr>
        <w:pStyle w:val="BookText"/>
        <w:rPr/>
      </w:pPr>
      <w:bookmarkEnd w:id="300"/>
      <w:r>
        <w:rPr>
          <w:rFonts w:ascii="IRNazanin" w:hAnsi="IRNazanin" w:eastAsia="IRNazanin"/>
          <w:color w:val="111111"/>
          <w:sz w:val="28"/>
          <w:sz w:val="28"/>
          <w:szCs w:val="28"/>
          <w:rtl w:val="true"/>
          <w:lang w:bidi="fa-IR"/>
        </w:rPr>
        <w:t xml:space="preserve">منافع مزرعتین موران و طهرانجی وقف بر طلاب اصفهان گردید بر حسب وصیّت مرحوم بهرام بیک، و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301" w:name="__RefHeading___Toc145738_2322387425"/>
      <w:bookmarkStart w:id="302" w:name="_Toc115"/>
      <w:bookmarkEnd w:id="301"/>
      <w:r>
        <w:rPr>
          <w:rtl w:val="true"/>
        </w:rPr>
        <w:t>«</w:t>
      </w:r>
      <w:r>
        <w:rPr/>
        <w:t>111</w:t>
      </w:r>
      <w:r>
        <w:rPr>
          <w:rtl w:val="true"/>
        </w:rPr>
        <w:t xml:space="preserve">» </w:t>
      </w:r>
      <w:r>
        <w:rPr>
          <w:rtl w:val="true"/>
        </w:rPr>
        <w:t>تحفة الأخیار شرح مونس الابرار</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شیخ‌الاسلام مولانا محمّد طاهر بن محمّد حسین شیرازی نجفی قمی، علیه الرحمة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قصیده رائیّه فارسی هزاربیتی مؤلّف است در مدح امیرالمؤمنین علیّ بن ابی‌طالب علیهماالسلام و ردّ بر صوفیّه و نیمی از آن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به خطّ مرحوم آیة‌اللّه آقا میرزا سیّد جلال‌الدین بن محمد مسیح روضاتی، نیای نگارنده این فهرست، و نیمی دیگر به خط کاتب خوش خطّی است که به دستور آن مرحوم نوشته و استنساخ آن ناتمام مانده است</w:t>
      </w:r>
      <w:r>
        <w:rPr>
          <w:rFonts w:eastAsia="IRNazanin" w:cs="IRNazanin"/>
          <w:color w:val="111111"/>
          <w:sz w:val="28"/>
          <w:szCs w:val="28"/>
          <w:rtl w:val="true"/>
          <w:lang w:bidi="fa-IR"/>
        </w:rPr>
        <w:t>.</w:t>
      </w:r>
    </w:p>
    <w:p>
      <w:pPr>
        <w:pStyle w:val="Heading3"/>
        <w:numPr>
          <w:ilvl w:val="2"/>
          <w:numId w:val="1"/>
        </w:numPr>
        <w:rPr/>
      </w:pPr>
      <w:bookmarkStart w:id="303" w:name="__RefHeading___Toc145740_2322387425"/>
      <w:bookmarkStart w:id="304" w:name="_Toc116"/>
      <w:bookmarkEnd w:id="303"/>
      <w:r>
        <w:rPr>
          <w:rtl w:val="true"/>
        </w:rPr>
        <w:t>«</w:t>
      </w:r>
      <w:r>
        <w:rPr/>
        <w:t>112</w:t>
      </w:r>
      <w:r>
        <w:rPr>
          <w:rtl w:val="true"/>
        </w:rPr>
        <w:t xml:space="preserve">» </w:t>
      </w:r>
      <w:r>
        <w:rPr>
          <w:rtl w:val="true"/>
        </w:rPr>
        <w:t>تحفة الخاقان</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لاهیجانی اصفهانی، علیه الرحمة متوفّی سوم ماه شعبان </w:t>
      </w:r>
      <w:r>
        <w:rPr>
          <w:rFonts w:eastAsia="IRNazanin" w:cs="IRNazanin"/>
          <w:color w:val="111111"/>
          <w:sz w:val="28"/>
          <w:szCs w:val="28"/>
          <w:lang w:bidi="fa-IR"/>
        </w:rPr>
        <w:t>1248</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از مجلّد اوّل از پنج مجلّد کتاب است،</w:t>
      </w:r>
      <w:r>
        <w:rPr>
          <w:rStyle w:val="FootnoteAnchor"/>
          <w:rtl w:val="true"/>
        </w:rPr>
        <w:footnoteReference w:id="30"/>
      </w:r>
      <w:r>
        <w:rPr>
          <w:rFonts w:ascii="IRNazanin" w:hAnsi="IRNazanin" w:eastAsia="IRNazanin"/>
          <w:color w:val="111111"/>
          <w:sz w:val="28"/>
          <w:sz w:val="28"/>
          <w:szCs w:val="28"/>
          <w:rtl w:val="true"/>
          <w:lang w:bidi="fa-IR"/>
        </w:rPr>
        <w:t>در أمور عامّه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این جلد را مؤلّف به نام فتحعلی شاه قاجار موشّح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به 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پیداست که در زمان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bookmarkStart w:id="305" w:name="pg13206_187337"/>
    </w:p>
    <w:p>
      <w:pPr>
        <w:pStyle w:val="BookText"/>
        <w:rPr/>
      </w:pPr>
      <w:bookmarkEnd w:id="305"/>
      <w:r>
        <w:rPr>
          <w:rFonts w:ascii="IRNazanin" w:hAnsi="IRNazanin" w:eastAsia="IRNazanin"/>
          <w:color w:val="111111"/>
          <w:sz w:val="28"/>
          <w:sz w:val="28"/>
          <w:szCs w:val="28"/>
          <w:rtl w:val="true"/>
          <w:lang w:bidi="fa-IR"/>
        </w:rPr>
        <w:t>و صفحه اوّل دارای سرلوح معمولی و سایر صفحات جدول‌کشی شده و اثر مقابله و تصحیح مطلقًا ندارد</w:t>
      </w:r>
      <w:r>
        <w:rPr>
          <w:rFonts w:eastAsia="IRNazanin" w:cs="IRNazanin"/>
          <w:color w:val="111111"/>
          <w:sz w:val="28"/>
          <w:szCs w:val="28"/>
          <w:rtl w:val="true"/>
          <w:lang w:bidi="fa-IR"/>
        </w:rPr>
        <w:t>.</w:t>
      </w:r>
    </w:p>
    <w:p>
      <w:pPr>
        <w:pStyle w:val="Heading3"/>
        <w:numPr>
          <w:ilvl w:val="2"/>
          <w:numId w:val="1"/>
        </w:numPr>
        <w:rPr/>
      </w:pPr>
      <w:bookmarkStart w:id="306" w:name="__RefHeading___Toc145742_2322387425"/>
      <w:bookmarkStart w:id="307" w:name="_Toc117"/>
      <w:bookmarkEnd w:id="306"/>
      <w:r>
        <w:rPr>
          <w:rtl w:val="true"/>
        </w:rPr>
        <w:t>«</w:t>
      </w:r>
      <w:r>
        <w:rPr/>
        <w:t>113</w:t>
      </w:r>
      <w:r>
        <w:rPr>
          <w:rtl w:val="true"/>
        </w:rPr>
        <w:t xml:space="preserve">» </w:t>
      </w:r>
      <w:r>
        <w:rPr>
          <w:rtl w:val="true"/>
        </w:rPr>
        <w:t>نسخه دیگر</w:t>
      </w:r>
      <w:bookmarkEnd w:id="30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از کتاب 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قصّه قارون تا قصّه هاروت و ماروت و بحث امور عامّه پیامبران و علّت بعثت و شمار انبیاء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اصل خطّ مؤلّف است، لکن بی نام و تاریخ</w:t>
      </w:r>
      <w:r>
        <w:rPr>
          <w:rFonts w:eastAsia="IRNazanin" w:cs="IRNazanin"/>
          <w:color w:val="111111"/>
          <w:sz w:val="28"/>
          <w:szCs w:val="28"/>
          <w:rtl w:val="true"/>
          <w:lang w:bidi="fa-IR"/>
        </w:rPr>
        <w:t>.</w:t>
      </w:r>
    </w:p>
    <w:p>
      <w:pPr>
        <w:pStyle w:val="Heading3"/>
        <w:numPr>
          <w:ilvl w:val="2"/>
          <w:numId w:val="1"/>
        </w:numPr>
        <w:rPr/>
      </w:pPr>
      <w:bookmarkStart w:id="308" w:name="__RefHeading___Toc145744_2322387425"/>
      <w:bookmarkStart w:id="309" w:name="_Toc118"/>
      <w:bookmarkEnd w:id="308"/>
      <w:r>
        <w:rPr>
          <w:rtl w:val="true"/>
        </w:rPr>
        <w:t>«</w:t>
      </w:r>
      <w:r>
        <w:rPr/>
        <w:t>114</w:t>
      </w:r>
      <w:r>
        <w:rPr>
          <w:rtl w:val="true"/>
        </w:rPr>
        <w:t xml:space="preserve">» </w:t>
      </w:r>
      <w:r>
        <w:rPr>
          <w:rtl w:val="true"/>
        </w:rPr>
        <w:t>تحفة الرضویّة</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نوروز علی بن محمدباقر واعظ مشهدی معروف به فاضل 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باب و یک خاتمه است، در احوال حضرت امام علیّ بن موسی الرضا علیهماالسلام و ثواب زیارت آن حضرت و کرامات و معجزات و آداب زیارت و فوائد گوناگون دیگر، به نام محمد شاه قاجار تألیف شده 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کتابخانه مرحوم آقای حاج میرزا سید محمدباقر توی‌سرکانی، و در داخل جلد، تاریخ سفر مشهد خود را به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ضبط کرده‌اند</w:t>
      </w:r>
      <w:r>
        <w:rPr>
          <w:rFonts w:eastAsia="IRNazanin" w:cs="IRNazanin"/>
          <w:color w:val="111111"/>
          <w:sz w:val="28"/>
          <w:szCs w:val="28"/>
          <w:rtl w:val="true"/>
          <w:lang w:bidi="fa-IR"/>
        </w:rPr>
        <w:t>.</w:t>
      </w:r>
    </w:p>
    <w:p>
      <w:pPr>
        <w:pStyle w:val="Heading3"/>
        <w:numPr>
          <w:ilvl w:val="2"/>
          <w:numId w:val="1"/>
        </w:numPr>
        <w:rPr/>
      </w:pPr>
      <w:bookmarkStart w:id="310" w:name="__RefHeading___Toc145746_2322387425"/>
      <w:bookmarkStart w:id="311" w:name="_Toc119"/>
      <w:bookmarkEnd w:id="310"/>
      <w:r>
        <w:rPr>
          <w:rtl w:val="true"/>
        </w:rPr>
        <w:t>«</w:t>
      </w:r>
      <w:r>
        <w:rPr/>
        <w:t>115</w:t>
      </w:r>
      <w:r>
        <w:rPr>
          <w:rtl w:val="true"/>
        </w:rPr>
        <w:t xml:space="preserve">» </w:t>
      </w:r>
      <w:r>
        <w:rPr>
          <w:rtl w:val="true"/>
        </w:rPr>
        <w:t>تحفة السّلطان</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محمّدحسین غُلام، علیه الرحمة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یک مقدّمه است در تفسیر آیه شریفه وضوء، و فصل اوّل در نقل ادلّه و اقوال علماءِ سنّی و ردّ آنان در همین موضوع، فصل دوّم در افعال واجبی وضوء، </w:t>
      </w:r>
      <w:bookmarkStart w:id="312" w:name="pg13206_187338"/>
    </w:p>
    <w:p>
      <w:pPr>
        <w:pStyle w:val="BookText"/>
        <w:rPr/>
      </w:pPr>
      <w:bookmarkEnd w:id="312"/>
      <w:r>
        <w:rPr>
          <w:rFonts w:ascii="IRNazanin" w:hAnsi="IRNazanin" w:eastAsia="IRNazanin"/>
          <w:color w:val="111111"/>
          <w:sz w:val="28"/>
          <w:sz w:val="28"/>
          <w:szCs w:val="28"/>
          <w:rtl w:val="true"/>
          <w:lang w:bidi="fa-IR"/>
        </w:rPr>
        <w:t>فصل سیم در افعال سنّی وضوء، خاتمه در بیان بعضی از احکام و مسائل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غرّه ذی‌الحجّه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زیبای کاظم بن نقی مؤذّن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محقّقانه‌ای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کتاب دارای یک سرلوح ممتاز و همه صفحات جدول کشی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شاهجهانی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تهذیب المنطق</w:t>
      </w:r>
    </w:p>
    <w:p>
      <w:pPr>
        <w:pStyle w:val="Heading3"/>
        <w:numPr>
          <w:ilvl w:val="2"/>
          <w:numId w:val="1"/>
        </w:numPr>
        <w:rPr/>
      </w:pPr>
      <w:bookmarkStart w:id="313" w:name="__RefHeading___Toc145748_2322387425"/>
      <w:bookmarkStart w:id="314" w:name="_Toc120"/>
      <w:bookmarkEnd w:id="313"/>
      <w:r>
        <w:rPr>
          <w:rtl w:val="true"/>
        </w:rPr>
        <w:t>«</w:t>
      </w:r>
      <w:r>
        <w:rPr/>
        <w:t>116</w:t>
      </w:r>
      <w:r>
        <w:rPr>
          <w:rtl w:val="true"/>
        </w:rPr>
        <w:t xml:space="preserve">» </w:t>
      </w:r>
      <w:r>
        <w:rPr>
          <w:rtl w:val="true"/>
        </w:rPr>
        <w:t>تُحفه عبّاسی</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متبحِّر و فقیه محدّث جلیل‌القدر آخوند ملا محمد طاهر بن محمد حسین شیرازی أصل، نجفی منشأ، شیخ الاسلام و مقیم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همانجا به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قبرستان قدیم مقابل صحن مطهّر، جنب مرقد زکریَّا بن آدم به 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مؤلّفاتش بالغ بر ده جلد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 و عموم آثارش نسخه‌های خطّی است و بعضی از آنها نیز در این فهرست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اجمالاًدر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سعیدیّه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 را که پیشتر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بودیم، برگرفته از ضبط مرحوم محدّث نوری در دو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پیروی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درست و دقیق را مرحوم خاتونابادی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السنین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وقائع سال </w:t>
      </w:r>
    </w:p>
    <w:p>
      <w:pPr>
        <w:pStyle w:val="BookText"/>
        <w:rPr/>
      </w:pPr>
      <w:r>
        <w:rPr>
          <w:rFonts w:ascii="IRNazanin" w:hAnsi="IRNazanin" w:eastAsia="IRNazanin"/>
          <w:color w:val="111111"/>
          <w:sz w:val="28"/>
          <w:sz w:val="28"/>
          <w:szCs w:val="28"/>
          <w:rtl w:val="true"/>
          <w:lang w:bidi="fa-IR"/>
        </w:rPr>
        <w:t>یکهزار و یکصد تمام، این گونه رقم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آخوند مولانا ملاّ محمّد طاهر شیخ الاسلام قم، در هشت ساعتی شب جمعه بیست و سوم ذی قعده سنه هزار و صد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صد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سرآغاز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فی شرح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ملاّ محمد طاهر، که سال‌ها پیش از این در ضمیمه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لوحی شد، شرح زیر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المائة بعد الألف و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آن رونق شریعت و دین چون از این خاکدان به آیین رفت</w:t>
      </w:r>
    </w:p>
    <w:p>
      <w:pPr>
        <w:pStyle w:val="BookText"/>
        <w:rPr/>
      </w:pPr>
      <w:r>
        <w:rPr>
          <w:rFonts w:ascii="IRNazanin" w:hAnsi="IRNazanin" w:eastAsia="IRNazanin"/>
          <w:color w:val="111111"/>
          <w:sz w:val="28"/>
          <w:sz w:val="28"/>
          <w:szCs w:val="28"/>
          <w:rtl w:val="true"/>
          <w:lang w:bidi="fa-IR"/>
        </w:rPr>
        <w:t>شرع چون شد ز فوت او کاسد عقل گفتا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 با یکهزار و یکصد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چاپ شرح حال ملا محمد طاهر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را در آنجا نیز تجدید عنوان کرده‌اند، ولی تاریخ در جنب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چاپ شده و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پایان سده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از آثار ملاّ محمد طاهر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مرعشیّه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است به زبان ساده با دلائل روشن که مؤلّف در مبحث توحید به ذکر عجائب خلقت پرداخته و حکمت‌های گوناگون نظام طبیعت را شرح داده و از نتائج کائنات سخن گفته و حِکم و فوائد فصول چهارگانه، گردش آفتاب و ماه و بروج، شب و روز، ستارگان، زمین، کوه‌ها، قوّه کهربا، زیبق، اختلاف شب و روز، عجائب کشتی‌ها، دریاها، معادن، انواع درختان، گیاه‌ها، آب‌ها، حیوانات، وزیدن بادها، ابرها، باران و برف و تگرگ، صاعقه، خلقت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به تفصیل یا اجمال بیان </w:t>
      </w:r>
    </w:p>
    <w:p>
      <w:pPr>
        <w:pStyle w:val="BookText"/>
        <w:rPr/>
      </w:pPr>
      <w:r>
        <w:rPr>
          <w:rFonts w:ascii="IRNazanin" w:hAnsi="IRNazanin" w:eastAsia="IRNazanin"/>
          <w:color w:val="111111"/>
          <w:sz w:val="28"/>
          <w:sz w:val="28"/>
          <w:szCs w:val="28"/>
          <w:rtl w:val="true"/>
          <w:lang w:bidi="fa-IR"/>
        </w:rPr>
        <w:t>کرده و سپس به ذکر دلائل کلامی در مبحث توحید و سایر مباحث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اوّل کتاب تنها اختصاص به توحید دارد و در مبحث نبوّت، بیش از دو سه صفحه گفتگو نکرده، وارد امامت شده، در این باره نیز نسبةً به تفصیل سخن رانده و گزیده مَثالبِ أعداء و مَناقب و احوال ائمّه اطهار علیهم‌السلام را بیان نموده و وارد مبحث معاد شده، و بالاخره شروحی مختصر پیرامون عدد کبائر و مسائل نماز نگاشته و کتاب را 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مباحث جزئی کتاب به نحو سؤال و جواب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نسخه‌ای از آن را نزد مولوی ذاکر حسن هندی و نسخه دیگری را در کتابخانه راجه سیِّد محمّد مهدی فیض‌آبادی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کتاب برمی‌آید که آن را برای شاه عباس دوّم نوشته است، همان‌گونه که 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ربّانی و هدیّه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شاه سلیمان تألیف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الصَّلوة و السَّلام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بدان ایعزیز من و آگاه باش که دنیا موضع راحت و محلّ فراغت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دنیا مزرعه آخرتست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معرفت أصول دین مرتبه‌اش از همه طاعتها و عبادتها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رساله‌ها که درباره معرفت نوشته‌اند مشکل و دشوار بود در فهم، بنابرین؛ محتاج إله قادر محمد طاهر این رساله را ترتیب داد، و آن را بر عبارات ظاهره و دلائل واضحه بقانونی که از أنبیاء و أئمه معصومین علیهم السَّلام منقولست مشتمل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پرسند که اصول دین چند است؟ بگو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پرسند</w:t>
      </w:r>
      <w:r>
        <w:rPr>
          <w:rFonts w:eastAsia="IRNazanin" w:cs="IRNazanin"/>
          <w:color w:val="111111"/>
          <w:sz w:val="28"/>
          <w:szCs w:val="28"/>
          <w:rtl w:val="true"/>
          <w:lang w:bidi="fa-IR"/>
        </w:rPr>
        <w:t xml:space="preserve">...». </w:t>
      </w:r>
      <w:bookmarkStart w:id="315" w:name="pg13206_187341"/>
    </w:p>
    <w:p>
      <w:pPr>
        <w:pStyle w:val="BookText"/>
        <w:rPr/>
      </w:pPr>
      <w:bookmarkEnd w:id="31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مشهور اینست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 امَّا احتیاط اینست که تمام سه بار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تصنیفات مولانا محمّد طاهر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صفر المظفَّر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اوّل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آخر نونویس و به خطّ نیای گرامی، عالم متتبِّع محقّق بزرگوار، حجَّة الاسلام حاج میر سیِّد محمّد چهارسویی</w:t>
      </w:r>
      <w:r>
        <w:rPr>
          <w:rStyle w:val="FootnoteAnchor"/>
          <w:rtl w:val="true"/>
        </w:rPr>
        <w:footnoteReference w:id="31"/>
      </w:r>
      <w:r>
        <w:rPr>
          <w:rFonts w:ascii="IRNazanin" w:hAnsi="IRNazanin" w:eastAsia="IRNazanin"/>
          <w:color w:val="111111"/>
          <w:sz w:val="28"/>
          <w:sz w:val="28"/>
          <w:szCs w:val="28"/>
          <w:rtl w:val="true"/>
          <w:lang w:bidi="fa-IR"/>
        </w:rPr>
        <w:t xml:space="preserve">است به تاریخ ماه صفر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و بقیّه در اواخر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اوائل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کاغذ اصفهانی و ترمه، عناوین به شنگرف،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 جلد تیماج مشکی نو</w:t>
      </w:r>
      <w:r>
        <w:rPr>
          <w:rFonts w:eastAsia="IRNazanin" w:cs="IRNazanin"/>
          <w:color w:val="111111"/>
          <w:sz w:val="28"/>
          <w:szCs w:val="28"/>
          <w:rtl w:val="true"/>
          <w:lang w:bidi="fa-IR"/>
        </w:rPr>
        <w:t>.</w:t>
      </w:r>
    </w:p>
    <w:p>
      <w:pPr>
        <w:pStyle w:val="Heading3"/>
        <w:numPr>
          <w:ilvl w:val="2"/>
          <w:numId w:val="1"/>
        </w:numPr>
        <w:rPr/>
      </w:pPr>
      <w:bookmarkStart w:id="316" w:name="__RefHeading___Toc145750_2322387425"/>
      <w:bookmarkStart w:id="317" w:name="_Toc121"/>
      <w:bookmarkEnd w:id="316"/>
      <w:r>
        <w:rPr>
          <w:rtl w:val="true"/>
        </w:rPr>
        <w:t>«</w:t>
      </w:r>
      <w:r>
        <w:rPr/>
        <w:t>117</w:t>
      </w:r>
      <w:r>
        <w:rPr>
          <w:rtl w:val="true"/>
        </w:rPr>
        <w:t xml:space="preserve">» </w:t>
      </w:r>
      <w:r>
        <w:rPr>
          <w:rtl w:val="true"/>
        </w:rPr>
        <w:t>تحفة الغریب فی الکلام علی مُغنی اللّبیب</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محمّد بن أبی‌بکر بن عمر دمامینی، متولّد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اسکندریّه، متوفّی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گلبرجای 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نکات ادبی و تاریخی فراوان ممتازی است، و این دوّمین شرح شارح است که در شهر </w:t>
      </w:r>
      <w:bookmarkStart w:id="318" w:name="pg13206_187342"/>
    </w:p>
    <w:p>
      <w:pPr>
        <w:pStyle w:val="BookText"/>
        <w:rPr/>
      </w:pPr>
      <w:bookmarkEnd w:id="318"/>
      <w:r>
        <w:rPr>
          <w:rFonts w:ascii="IRNazanin" w:hAnsi="IRNazanin" w:eastAsia="IRNazanin"/>
          <w:color w:val="111111"/>
          <w:sz w:val="28"/>
          <w:sz w:val="28"/>
          <w:szCs w:val="28"/>
          <w:rtl w:val="true"/>
          <w:lang w:bidi="fa-IR"/>
        </w:rPr>
        <w:t xml:space="preserve">نهرواله از بلاد هند به دستور سلطان آنجا نوشته،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دمامینی شرح سوّمی هم به صورت مزجی بر مغنی نوشته و چون به حرف فاء از باب اوّل رسیده وفات یافته و همین شرحِ ناتمام و مهمّ است که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مجلّد اوّل حاشیه مغنی 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المُنصف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خطبه و دیباچه چاپ شده است، چنان که در چاپ تصویری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همان یک چاپ را ذکر نموده، آغاز خطبه دمامینی را به چند کلمه آورده که لابدّ از نسخه‌ای خطّی یا جای دیگری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چاپ‌های سنگی تبریز و طهرانِ مغنی که تمام صفحات پر از حواشی گوناگون است، هم از تحفه جای گفتگو و هم از شرح ناتمام دمامینی نقل شده است بدون تعیین و 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آغاز و چند برگ از آخر و قدری از وسط ناقص است و به چند گونه خطّ نوشته شده و به آخر باب اوّل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نیمه اوّل کتاب می‌باشد</w:t>
      </w:r>
      <w:r>
        <w:rPr>
          <w:rFonts w:eastAsia="IRNazanin" w:cs="IRNazanin"/>
          <w:color w:val="111111"/>
          <w:sz w:val="28"/>
          <w:szCs w:val="28"/>
          <w:rtl w:val="true"/>
          <w:lang w:bidi="fa-IR"/>
        </w:rPr>
        <w:t>.</w:t>
      </w:r>
    </w:p>
    <w:p>
      <w:pPr>
        <w:pStyle w:val="Heading3"/>
        <w:numPr>
          <w:ilvl w:val="2"/>
          <w:numId w:val="1"/>
        </w:numPr>
        <w:rPr/>
      </w:pPr>
      <w:bookmarkStart w:id="319" w:name="__RefHeading___Toc145752_2322387425"/>
      <w:bookmarkStart w:id="320" w:name="_Toc122"/>
      <w:bookmarkEnd w:id="319"/>
      <w:r>
        <w:rPr>
          <w:rtl w:val="true"/>
        </w:rPr>
        <w:t>«</w:t>
      </w:r>
      <w:r>
        <w:rPr/>
        <w:t>118</w:t>
      </w:r>
      <w:r>
        <w:rPr>
          <w:rtl w:val="true"/>
        </w:rPr>
        <w:t xml:space="preserve">» </w:t>
      </w:r>
      <w:r>
        <w:rPr>
          <w:rtl w:val="true"/>
        </w:rPr>
        <w:t>التحفة القوامیّة فی فقه الإمامیّة</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قوام‌الدین محمّد بن محمّد مهدی حَسنی سیفی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بزرگوار بسیار پر کار موفّق با ذوق و سلیقه ممتاز و ذوق شعری فارسی و عربی و همه‌گونه خطّ خوش به سر حدّ کمال، در تمام دوران شاه سلطان حسین صفوی و نادر افشاری، از خاندان سیفی حسنی قزوینی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 و آثارش را نوشته‌اند، تاریخ فوتش را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که مأخذی ندارد و نسبتش را هم آنجا و هم در عنوانِ فرزندش میر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حُسینی نوشته‌اند که نادرست است و سادات سیفی قزوینی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نسخه اصیل کتاب مورد بحث و هم به خطّ شریف خود میر قوام‌الدین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محمد شریف بن ملاّ روح اللّه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نزد این حقیر، صریحًا واضحًا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در نسخه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کبیره مرحوم سیّد عبداللّه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فرزندش مرحوم سیّد بهاءالدین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مع‌الوصف در اجازه چاپ آقای سمامی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حاشیه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 و ما أثبتُّه من کتب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منظومه‌ای است در فقه، مشتمل بر چهار رُبع، که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قزوین به نظم درآورده و این رباعی که از خود ناظم است و در ذیل فهرست کتابش که در آغاز همین نسخه نوشته شده، مُبیّن شمار ابیات هر ربع از منظومه می‌باشد، و پس از آن مقدّمه کوتاهی به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شود مسائل مفهوم قدرش باشد بر اهل دانش معلوم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منظوم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منظوم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1210</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نفاست و صحّت است و پیدا است که مؤلّف خودْ آن را به منظور پیشکش به شاه سلطان حسین نویسانده و شخصًا تصحیح کرده و سپس به انواع آرایش‌ها تزیین و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برگ اوّل منظومه را که دارای لوح و تهذیب بوده، در همان زمان‌ها بریده و برداشته‌اند با تضییع‌های دیگر</w:t>
      </w:r>
      <w:r>
        <w:rPr>
          <w:rFonts w:eastAsia="IRNazanin" w:cs="IRNazanin"/>
          <w:color w:val="111111"/>
          <w:sz w:val="28"/>
          <w:szCs w:val="28"/>
          <w:rtl w:val="true"/>
          <w:lang w:bidi="fa-IR"/>
        </w:rPr>
        <w:t xml:space="preserve">. </w:t>
      </w:r>
      <w:bookmarkStart w:id="321" w:name="pg13206_187344"/>
    </w:p>
    <w:p>
      <w:pPr>
        <w:pStyle w:val="BookText"/>
        <w:rPr/>
      </w:pPr>
      <w:bookmarkEnd w:id="321"/>
      <w:r>
        <w:rPr>
          <w:rFonts w:ascii="IRNazanin" w:hAnsi="IRNazanin" w:eastAsia="IRNazanin"/>
          <w:color w:val="111111"/>
          <w:sz w:val="28"/>
          <w:sz w:val="28"/>
          <w:szCs w:val="28"/>
          <w:rtl w:val="true"/>
          <w:lang w:bidi="fa-IR"/>
        </w:rPr>
        <w:t>در آخرین صفحه، شخص ناظم این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قبالاً سنة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و کتب العبد الداعی لدوام الدولة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الرسالة، حامدًا مصلّیًا مسلّمًا مستغفرًا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بن محمد شریف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Heading3"/>
        <w:numPr>
          <w:ilvl w:val="2"/>
          <w:numId w:val="1"/>
        </w:numPr>
        <w:rPr/>
      </w:pPr>
      <w:bookmarkStart w:id="322" w:name="__RefHeading___Toc145754_2322387425"/>
      <w:bookmarkStart w:id="323" w:name="_Toc123"/>
      <w:bookmarkEnd w:id="322"/>
      <w:r>
        <w:rPr>
          <w:rtl w:val="true"/>
        </w:rPr>
        <w:t>«</w:t>
      </w:r>
      <w:r>
        <w:rPr/>
        <w:t>119</w:t>
      </w:r>
      <w:r>
        <w:rPr>
          <w:rtl w:val="true"/>
        </w:rPr>
        <w:t xml:space="preserve">» </w:t>
      </w:r>
      <w:r>
        <w:rPr>
          <w:rtl w:val="true"/>
        </w:rPr>
        <w:t>نسخه دیگر</w:t>
      </w:r>
      <w:bookmarkEnd w:id="32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هادی بن مهدی است و در پانزدهم محرّم الحرام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آن بیاسوده، و کامل است</w:t>
      </w:r>
      <w:r>
        <w:rPr>
          <w:rFonts w:eastAsia="IRNazanin" w:cs="IRNazanin"/>
          <w:color w:val="111111"/>
          <w:sz w:val="28"/>
          <w:szCs w:val="28"/>
          <w:rtl w:val="true"/>
          <w:lang w:bidi="fa-IR"/>
        </w:rPr>
        <w:t>.</w:t>
      </w:r>
    </w:p>
    <w:p>
      <w:pPr>
        <w:pStyle w:val="Heading3"/>
        <w:numPr>
          <w:ilvl w:val="2"/>
          <w:numId w:val="1"/>
        </w:numPr>
        <w:rPr/>
      </w:pPr>
      <w:bookmarkStart w:id="324" w:name="__RefHeading___Toc145756_2322387425"/>
      <w:bookmarkStart w:id="325" w:name="_Toc124"/>
      <w:bookmarkEnd w:id="324"/>
      <w:r>
        <w:rPr>
          <w:rtl w:val="true"/>
        </w:rPr>
        <w:t>«</w:t>
      </w:r>
      <w:r>
        <w:rPr/>
        <w:t>120</w:t>
      </w:r>
      <w:r>
        <w:rPr>
          <w:rtl w:val="true"/>
        </w:rPr>
        <w:t xml:space="preserve">» </w:t>
      </w:r>
      <w:r>
        <w:rPr>
          <w:rtl w:val="true"/>
        </w:rPr>
        <w:t>تدبیر المعاش لتحصیل زاد المعاد</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کتاب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آن و فهارس برخی از کتابخانه‌ها را نگاه کردیم، چنین نامی به نظر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مفیدی است در علم طبّ و حفظ الصحّه مشتمل بر یک مقدّمه در تعریف طبّ و شش مقاله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دیباچه این فائده را آورده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حکی الثعلبیّ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الرشید کان له طبیب نصر انیّ حاذق فقال لعلیّ بن الحسین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کتابکم من علم الطبّ شیء و العلم علمان علم الأبدان و علم الأدیان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الطبّ فی نصف آیة من کتابه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یروی عن نبیّکم شیء من الطبّ،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سلّم الطبَّ فی کلمات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الداء و الحمیة رأس کل دواء و أعط کلّ بدنٍ ما عوّدته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bookmarkStart w:id="326" w:name="pg13206_187345"/>
    </w:p>
    <w:p>
      <w:pPr>
        <w:pStyle w:val="BookText"/>
        <w:rPr/>
      </w:pPr>
      <w:bookmarkEnd w:id="326"/>
      <w:r>
        <w:rPr>
          <w:rFonts w:ascii="IRNazanin" w:hAnsi="IRNazanin" w:eastAsia="IRNazanin"/>
          <w:color w:val="111111"/>
          <w:sz w:val="28"/>
          <w:sz w:val="28"/>
          <w:szCs w:val="28"/>
          <w:rtl w:val="true"/>
          <w:lang w:bidi="fa-IR"/>
        </w:rPr>
        <w:t>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کتابکم و لا رسولکم لجالینوس 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و یک دو برگ از اوّل و مقداری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الارضین و ما فیهنّ خصوصًا فی خلق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 شدید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 من برد المعدة و الکبد و سوء الهضم فاذا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نقص نسخه، نام مؤلّف و نام کاتب و تاریخ استنساخ معلوم نشد و نام کتاب در برگ دوم متن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تخمینًا قرن دهم به نظر می‌رسد</w:t>
      </w:r>
      <w:r>
        <w:rPr>
          <w:rFonts w:eastAsia="IRNazanin" w:cs="IRNazanin"/>
          <w:color w:val="111111"/>
          <w:sz w:val="28"/>
          <w:szCs w:val="28"/>
          <w:rtl w:val="true"/>
          <w:lang w:bidi="fa-IR"/>
        </w:rPr>
        <w:t>.</w:t>
      </w:r>
    </w:p>
    <w:p>
      <w:pPr>
        <w:pStyle w:val="Heading3"/>
        <w:numPr>
          <w:ilvl w:val="2"/>
          <w:numId w:val="1"/>
        </w:numPr>
        <w:rPr/>
      </w:pPr>
      <w:bookmarkStart w:id="327" w:name="__RefHeading___Toc145758_2322387425"/>
      <w:bookmarkStart w:id="328" w:name="_Toc125"/>
      <w:bookmarkEnd w:id="327"/>
      <w:r>
        <w:rPr>
          <w:rtl w:val="true"/>
        </w:rPr>
        <w:t>«</w:t>
      </w:r>
      <w:r>
        <w:rPr/>
        <w:t>121</w:t>
      </w:r>
      <w:r>
        <w:rPr>
          <w:rtl w:val="true"/>
        </w:rPr>
        <w:t xml:space="preserve">» </w:t>
      </w:r>
      <w:r>
        <w:rPr>
          <w:rtl w:val="true"/>
        </w:rPr>
        <w:t>تذکرة خواصّ الأُمّة فی معرفة الأَئمّة</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الخواصّ من الأُمّة فی ذکر مناقب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 به چاپ سنگی در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ابوالمظفر یوسف بن قزغلی واعظ حنفی معروف به سبط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الجوزی متولّد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و اثر تصحیح و مقابله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با نسخه چاپ سنگی مختصر اختلافاتی دارد و اگر چه خود نیز مغلوط است، امّا برای مقابله با چاپی مفید خواهد بود</w:t>
      </w:r>
      <w:r>
        <w:rPr>
          <w:rFonts w:eastAsia="IRNazanin" w:cs="IRNazanin"/>
          <w:color w:val="111111"/>
          <w:sz w:val="28"/>
          <w:szCs w:val="28"/>
          <w:rtl w:val="true"/>
          <w:lang w:bidi="fa-IR"/>
        </w:rPr>
        <w:t>.</w:t>
      </w:r>
    </w:p>
    <w:p>
      <w:pPr>
        <w:pStyle w:val="Heading3"/>
        <w:numPr>
          <w:ilvl w:val="2"/>
          <w:numId w:val="1"/>
        </w:numPr>
        <w:rPr/>
      </w:pPr>
      <w:bookmarkStart w:id="329" w:name="__RefHeading___Toc145760_2322387425"/>
      <w:bookmarkStart w:id="330" w:name="_Toc126"/>
      <w:bookmarkEnd w:id="329"/>
      <w:r>
        <w:rPr>
          <w:rtl w:val="true"/>
        </w:rPr>
        <w:t>«</w:t>
      </w:r>
      <w:r>
        <w:rPr/>
        <w:t>122</w:t>
      </w:r>
      <w:r>
        <w:rPr>
          <w:rtl w:val="true"/>
        </w:rPr>
        <w:t xml:space="preserve">» </w:t>
      </w:r>
      <w:r>
        <w:rPr>
          <w:rtl w:val="true"/>
        </w:rPr>
        <w:t>تذکرة الفقهاء</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علاّمه جمال‌الدین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رحمه اللّه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از آغاز اجاره تا آخر کتاب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w:t>
      </w:r>
      <w:bookmarkStart w:id="331" w:name="pg13206_187346"/>
    </w:p>
    <w:p>
      <w:pPr>
        <w:pStyle w:val="BookText"/>
        <w:rPr/>
      </w:pPr>
      <w:bookmarkEnd w:id="331"/>
      <w:r>
        <w:rPr>
          <w:rFonts w:ascii="IRNazanin" w:hAnsi="IRNazanin" w:eastAsia="IRNazanin"/>
          <w:color w:val="111111"/>
          <w:sz w:val="28"/>
          <w:sz w:val="28"/>
          <w:szCs w:val="28"/>
          <w:rtl w:val="true"/>
          <w:lang w:bidi="fa-IR"/>
        </w:rPr>
        <w:t xml:space="preserve">تألیف 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نسخه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شوال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و تاریخ ختم استنساخ این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تألیف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سلطانیّه و این جزء، تاریخ استنساخ ندارد و نام کاتب مطلقًا به نظر نرسید و اثر تصحیح و مقابله و تحشیه و امتیازی ندارد</w:t>
      </w:r>
      <w:r>
        <w:rPr>
          <w:rFonts w:eastAsia="IRNazanin" w:cs="IRNazanin"/>
          <w:color w:val="111111"/>
          <w:sz w:val="28"/>
          <w:szCs w:val="28"/>
          <w:rtl w:val="true"/>
          <w:lang w:bidi="fa-IR"/>
        </w:rPr>
        <w:t>.</w:t>
      </w:r>
    </w:p>
    <w:p>
      <w:pPr>
        <w:pStyle w:val="Heading3"/>
        <w:numPr>
          <w:ilvl w:val="2"/>
          <w:numId w:val="1"/>
        </w:numPr>
        <w:rPr/>
      </w:pPr>
      <w:bookmarkStart w:id="332" w:name="__RefHeading___Toc145762_2322387425"/>
      <w:bookmarkStart w:id="333" w:name="_Toc127"/>
      <w:bookmarkEnd w:id="332"/>
      <w:r>
        <w:rPr>
          <w:rtl w:val="true"/>
        </w:rPr>
        <w:t>«</w:t>
      </w:r>
      <w:r>
        <w:rPr/>
        <w:t>123</w:t>
      </w:r>
      <w:r>
        <w:rPr>
          <w:rtl w:val="true"/>
        </w:rPr>
        <w:t xml:space="preserve">» </w:t>
      </w:r>
      <w:r>
        <w:rPr>
          <w:rtl w:val="true"/>
        </w:rPr>
        <w:t>ترتیب اختیار الرجال</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عنایة‌اللّه کوپایی اصفهانی،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پیرامون علم رجال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قدیمی‌ترین کتاب‌هایی که در این علم تألیف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النّاقلین عن الأئمّة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کتاب، ابو عمرو محمد بن عمر بن عبدالعزیز کشّی از دانشمندان امامیّه و در طبقه مرحوم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کشّی، شیخ‌الطائفه أبو جعفر طوسی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او را به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تلخیص و بر هفت جزء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شیخ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لکن چون از اصل کتاب کشّی قرن‌ها است خبری نیست،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همین انتخاب شیخ اطلاق می‌کنند، و در کتب رجال نیز آن را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می‌نمایند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اصل و منتخب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 دیگر سخن رفته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که از زمان خود او مورد توجّه واقع شده ترتیبی در نام راویان نداشت و استفاده از آن بسی </w:t>
      </w:r>
    </w:p>
    <w:p>
      <w:pPr>
        <w:pStyle w:val="BookText"/>
        <w:rPr/>
      </w:pPr>
      <w:r>
        <w:rPr>
          <w:rFonts w:ascii="IRNazanin" w:hAnsi="IRNazanin" w:eastAsia="IRNazanin"/>
          <w:color w:val="111111"/>
          <w:sz w:val="28"/>
          <w:sz w:val="28"/>
          <w:szCs w:val="28"/>
          <w:rtl w:val="true"/>
          <w:lang w:bidi="fa-IR"/>
        </w:rPr>
        <w:t xml:space="preserve">دشوار بود، چند تن از دانشمندانْ به ترتیبِ این کتاب همّت گمارده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از جمله این دانشمندان، مرحوم ملاّ عنایة‌اللّه کوپایی اصفهانی شاگرد مولانا احمد مقدّس أردبیلی و آخوند ملاّ عبداللّه شوشتری اصفهانی و شیخ بهائی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اجمعین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رشته علم رجال بسیار رنج برده و کارهای سودمند گرانبهایی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زندگانی او جز اندکی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خود او به دست می‌آید، اطّلاعی نداریم 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رضویّة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چیزی سوای همان مطالب نیست، چنان که حاج ملاّ علی طهرانی قدس‌سره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تألیفش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سطری که درباره این دانشمند نوشته به استناد تألیفات رجالی اوست،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عنایة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أقوی الشّواهد علی عُروجه أقصی مَدارج الفضل و الکمال و زیادة غوره و تعمّقه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أیضًا له حواشی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ترتیب النجاشی و الکشّی و الحواشی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ثقه أمین، زکیّ الدّین عنایة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قهپایی اصفهانی رجالی ملقّب به زکیّ نجفی که أصل و ریشه او و محلّ تحصیلش در نجف أشرف بوده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آثار او را برشمرده، و از بعض أرکان نقل فرموده که او دانشمندی محقّق و در </w:t>
      </w:r>
    </w:p>
    <w:p>
      <w:pPr>
        <w:pStyle w:val="BookText"/>
        <w:rPr/>
      </w:pPr>
      <w:r>
        <w:rPr>
          <w:rFonts w:ascii="IRNazanin" w:hAnsi="IRNazanin" w:eastAsia="IRNazanin"/>
          <w:color w:val="111111"/>
          <w:sz w:val="28"/>
          <w:sz w:val="28"/>
          <w:szCs w:val="28"/>
          <w:rtl w:val="true"/>
          <w:lang w:bidi="fa-IR"/>
        </w:rPr>
        <w:t>علم رجال بسیار وارد و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شاگردی او را نزد سه دانشمند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نموده و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معاصر أمیر سیّد مصطفی تفرشی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او حکایت‌ها دارد که در اینجا نمی‌آورم و شاید در ترجمه سیّد به پاره‌ای از آنها اشارت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هم چیزی یاد نشده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ملاّ عنایة اللّه این کتاب‌ها موجود و هیچ‌یک به طبع نرسیده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کتاب مورد گفتگو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رجال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فهرس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همه أشخاص مذکور در آن را چه با عنوان و چه در ذیل عنوان دیگران به ترتیب حروف گرد آورده و از خود نیز تعلیقات سودمند بر کتاب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این ترتیب نزد حاجی نوری و نسخه دیگر نزد آیة‌اللّه آقا سیّد حسن صدر در کاظمین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قهپایی پس از کوشش هایی که در علم رجال و ترتیب کتاب‌های آن نمود، کتابی مبسوط و بزرگ به ترتیب دقیق درین علم نوشته و هر چه در کتب رجال سابق بود در اینجا جمع آوری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به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یافت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نسخه أصل این کتاب که به خطّ مؤلّف و پر از حواشی اوست در یک جلد قطور اکنون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نویسنده آن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رجوع شود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قهپایی بر این روش نوشته که ابتدا پس از دیباچه کوتاهی، عین حدیث‌های مذکور در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و سپس شروع به ترجمه‌ها نموده، کنیه‌های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اسامی را به ترتیب حروف ألفبا آورده و ترجمه‌های کتاب را به یونس بن یعقوب تمام کرده و در پایان، مختصری مشتمل بر نام و نسب مؤلّف و تاریخ اتمام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نسخه خطّ مؤلّف را در کتب موقوفه شیخ عبدالحسین طهرانی در کربلا و نسخه دیگر را در کتابخانه آقا سیّد حسن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و فرموده‌اند که نسخه خطّ مؤلّف مشتمل بر حواشی کثیره‌ای از خود او و به خطّ او است و در آخر آنها رمز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المتجزّی علی سبعة أجزاء للشیخ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لذکر رجال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حالهم بالرّوایات الواردة فیهم و أقوال المعتمدین فی هذا الفنّ المنتخب من کتاب الشیخ المتقدّم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الرجال من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بکتاب الکشّی لانتخابه منه؛ غیر مرتب، و کان یترتّب علیه الأمور العظام من الإشتباه فی الرّجال و عدم سهولة تحصیل المطلب و تمام معرفة حاله حیث کانت متفرّقة فیه و غیرها، </w:t>
      </w:r>
    </w:p>
    <w:p>
      <w:pPr>
        <w:pStyle w:val="BookText"/>
        <w:rPr/>
      </w:pPr>
      <w:r>
        <w:rPr>
          <w:rFonts w:ascii="IRNazanin" w:hAnsi="IRNazanin" w:eastAsia="IRNazanin"/>
          <w:color w:val="111111"/>
          <w:sz w:val="28"/>
          <w:sz w:val="28"/>
          <w:szCs w:val="28"/>
          <w:rtl w:val="true"/>
          <w:lang w:bidi="fa-IR"/>
        </w:rPr>
        <w:t>تشرّفتُ بترتیبه علی ترتیب حروف الهجاءِ بعین عبارته بغیر تغییر فیها إلاّ ما یلزمه من ذکر کلّ رجل متّصل بآخر فی عنوان بما یخصّ به و التزام ذکر کلّ رجل غیر معنون یُفهم مدحه فی الکتاب من روایة أو قول بعنوان، بل إلتزام ذکر کلّ ما یظهر من ذکره فایدة من مدح أو ذمّ فی المحلّ المناسب له؛ إیفاءً لحقّه، و کذلک المذکور بالذّمّ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أوردت المصدّر بالکنی و الألقاب فیه مقدّمًا 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لتناسبه للمصدّر 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العبد عِنایت اللّه بن شرف الدین القهبائی الزکیّ النجفی حامدًا 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بن نصیر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تمّ ترتیب هذه النسخة الشّریفة علی حروف الهجاءِ المسمّیة باختیار الرجال للشیخ الجلیل الطّوسی من کتاب الشیخ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بالکشی لانتخابه إیّاه منه، علی ید مرتِّبه أقلّ خلق اللّه تعالی و أحوجهم إلی رحمته عنایت‌اللّه بن شرف‌الدین بن محمود بن شرف‌الدین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القهبائی أصلًا الزّکیّ لقبًا النّجفی توطّنًا، وفّقنی اللّه علی 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ضحوة یوم الاثنین سابع عشر شهر محرّم الحرام سنة حادی عشر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خطوط گوناگون نَسخ و نستعلیق و شکسته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برخی از اوراق به خطّ مؤلّف باشد، و یادداشت‌هایی که در کنار پاره‌ای از صفحات هست</w:t>
      </w:r>
      <w:r>
        <w:rPr>
          <w:rStyle w:val="FootnoteAnchor"/>
          <w:rtl w:val="true"/>
        </w:rPr>
        <w:footnoteReference w:id="35"/>
      </w:r>
      <w:r>
        <w:rPr>
          <w:rFonts w:ascii="IRNazanin" w:hAnsi="IRNazanin" w:eastAsia="IRNazanin"/>
          <w:color w:val="111111"/>
          <w:sz w:val="28"/>
          <w:sz w:val="28"/>
          <w:szCs w:val="28"/>
          <w:rtl w:val="true"/>
          <w:lang w:bidi="fa-IR"/>
        </w:rPr>
        <w:t>مؤیّد این گمانست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وقفنامه‌ای به خطّ و مهر محمد کاظم بن مرحمت و مغفرت‌پناه حاجی میرزا محمد صادق گلستانه الحسنی الحسینی به </w:t>
      </w:r>
      <w:bookmarkStart w:id="334" w:name="pg13206_187351"/>
    </w:p>
    <w:p>
      <w:pPr>
        <w:pStyle w:val="BookText"/>
        <w:rPr/>
      </w:pPr>
      <w:bookmarkEnd w:id="334"/>
      <w:r>
        <w:rPr>
          <w:rFonts w:ascii="IRNazanin" w:hAnsi="IRNazanin" w:eastAsia="IRNazanin"/>
          <w:color w:val="111111"/>
          <w:sz w:val="28"/>
          <w:sz w:val="28"/>
          <w:szCs w:val="28"/>
          <w:rtl w:val="true"/>
          <w:lang w:bidi="fa-IR"/>
        </w:rPr>
        <w:t xml:space="preserve">تاریخ غره صفر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در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عالیجناب، فضایل مآب، قدوة المحقّقین، سیّد الفضلائی؛ مقتدی الأنامی؛ مجتهد العصر و الزّمانی حاجی سید محمد باقر</w:t>
      </w:r>
      <w:r>
        <w:rPr>
          <w:rStyle w:val="FootnoteAnchor"/>
          <w:rtl w:val="true"/>
        </w:rPr>
        <w:footnoteReference w:id="36"/>
      </w:r>
      <w:r>
        <w:rPr>
          <w:rFonts w:ascii="IRNazanin" w:hAnsi="IRNazanin" w:eastAsia="IRNazanin"/>
          <w:color w:val="111111"/>
          <w:sz w:val="28"/>
          <w:sz w:val="28"/>
          <w:szCs w:val="28"/>
          <w:rtl w:val="true"/>
          <w:lang w:bidi="fa-IR"/>
        </w:rPr>
        <w:t>زید فضله؛ حسب الوصیّة مرحوم مغفور حاجی میرزا محمد صادق گلستانه وقف نمود این کتاب را با سایر کتب دیگر به نهجی که در ظهر کتب دیگر مرقوم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کاظم بن محمد صادق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صفحه تملّک ابوطالب حسینی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شرّفنی اللّه تعالی بتملکه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سوق بلدی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حبیب‌اللّه ابوطالب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بن حبیب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مهر شخص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الموفّق عبده للسّداد محمد علی بن عبدالجواد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 اصفهانی،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جلد میشن قهوه‌ای مقوّایی ضربی، داخل کاغذ گلی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در نسخه نیست و عنوان‌ها عمومًا در هامش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الحقّ</w:t>
      </w:r>
    </w:p>
    <w:p>
      <w:pPr>
        <w:pStyle w:val="Heading3"/>
        <w:numPr>
          <w:ilvl w:val="2"/>
          <w:numId w:val="1"/>
        </w:numPr>
        <w:rPr/>
      </w:pPr>
      <w:bookmarkStart w:id="335" w:name="__RefHeading___Toc145764_2322387425"/>
      <w:bookmarkStart w:id="336" w:name="_Toc128"/>
      <w:bookmarkEnd w:id="335"/>
      <w:r>
        <w:rPr>
          <w:rtl w:val="true"/>
        </w:rPr>
        <w:t>«</w:t>
      </w:r>
      <w:r>
        <w:rPr/>
        <w:t>124</w:t>
      </w:r>
      <w:r>
        <w:rPr>
          <w:rtl w:val="true"/>
        </w:rPr>
        <w:t xml:space="preserve">» </w:t>
      </w:r>
      <w:r>
        <w:rPr>
          <w:rtl w:val="true"/>
        </w:rPr>
        <w:t>ترجمه ادعیه کافی</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سلیم بن میر محمد صادق حسینی طالقانی،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شصت باب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بندگان مأمورند که حوائج مشروعه خود را از درگاه الهی به أدعیه مأثوره مسئلت نمایند، و اَدعیه کلینی از جمله ادعیه معتمدٌ علیها </w:t>
      </w:r>
      <w:bookmarkStart w:id="337" w:name="pg13206_187352"/>
    </w:p>
    <w:p>
      <w:pPr>
        <w:pStyle w:val="BookText"/>
        <w:rPr/>
      </w:pPr>
      <w:bookmarkEnd w:id="337"/>
      <w:r>
        <w:rPr>
          <w:rFonts w:ascii="IRNazanin" w:hAnsi="IRNazanin" w:eastAsia="IRNazanin"/>
          <w:color w:val="111111"/>
          <w:sz w:val="28"/>
          <w:sz w:val="28"/>
          <w:szCs w:val="28"/>
          <w:rtl w:val="true"/>
          <w:lang w:bidi="fa-IR"/>
        </w:rPr>
        <w:t>است؛ داعی دوام دولت قاهره، میر محمد سلیم ابن میر محمد صادق طالقانی را به خاطر رسید که در این اوراق ادعیه و معنی آن را بیان نماید تا همه کس را از آن بهره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 کتاب دعاء و بعد از او است 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کتاب الدعاءِ من الکلینی متنًا و شرحًا علی ید أقلّ السّادات و الطلبة میر محمد سلیم ابن میر محمد صادق الحسینی الطالقانی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تألیف و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ادعیه با مرکّب و به خطّ نَسخ مشکول و ترجمه در زیر سطور به شنگرف به خطّ نستعلیق نوشته شده، و نسخه به شکل بیاض است و بعید نیست که به خطّ شخص مترجم باشد</w:t>
      </w:r>
      <w:r>
        <w:rPr>
          <w:rFonts w:eastAsia="IRNazanin" w:cs="IRNazanin"/>
          <w:color w:val="111111"/>
          <w:sz w:val="28"/>
          <w:szCs w:val="28"/>
          <w:rtl w:val="true"/>
          <w:lang w:bidi="fa-IR"/>
        </w:rPr>
        <w:t>.</w:t>
      </w:r>
    </w:p>
    <w:p>
      <w:pPr>
        <w:pStyle w:val="Heading3"/>
        <w:numPr>
          <w:ilvl w:val="2"/>
          <w:numId w:val="1"/>
        </w:numPr>
        <w:rPr/>
      </w:pPr>
      <w:bookmarkStart w:id="338" w:name="__RefHeading___Toc145766_2322387425"/>
      <w:bookmarkStart w:id="339" w:name="_Toc129"/>
      <w:bookmarkEnd w:id="338"/>
      <w:r>
        <w:rPr>
          <w:rtl w:val="true"/>
        </w:rPr>
        <w:t>«</w:t>
      </w:r>
      <w:r>
        <w:rPr/>
        <w:t>125</w:t>
      </w:r>
      <w:r>
        <w:rPr>
          <w:rtl w:val="true"/>
        </w:rPr>
        <w:t xml:space="preserve">» </w:t>
      </w:r>
      <w:r>
        <w:rPr>
          <w:rtl w:val="true"/>
        </w:rPr>
        <w:t>ترجمه أناجیل أربعة</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محمّدباقر بن اسماعیل حسینی خاتونابادی اصفهانی، ملاّباشی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سلطان حسین صفوی، متولّد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متوفّی مسمومًا در ربیع یکم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 مدفون در تکیه خاتونابادی‌های تخت فولاد اصفهان،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عهدنامه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کفّارات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ماجدش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محمّدباقر دارای شخصیّتی کاملاً ممتاز و مقرّب نزد شاه بوده و در سخنوری بر فراز منبر تدریس، بیانی هوش‌ربا داشته، و آثار چندی را برای شاه و به نام او تألیف یا از عربی به فارسی ترجمه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و نام آثارش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زندگینامه علاّمه مجلسی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علمیّه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خاندان معظّم سادات خاتونابادی را معرّفی نموده، درباره میر محمّدباقر ملاّباشی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مدرسه چهارباغ اصفهان تدریس می‌فرمود و در سنه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و یکصد و بیست و هفت او را به زهر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درتاریخ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جگر از شهید ثالث بیرون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تخت فولاد، در جوار والدش، در یکی از حجرات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بیفزاییم که گوشه‌هایی از احوال آن جناب در چند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السنین و الأعوام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 داستان افول ستاره اقبال او 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بالاخره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شب سه شنبه ششم شهر ربیع الاوّل سنة هزار و صد و بیست و هفت، سه ساعت به طلوع صبح مانده از دنیا رحلت نمود، به آزار ذات‌الریة، در وقتی که آفتاب در برج حوت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عذّب من سعی فی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انجیل‌های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مقدّس مسیحیان است که میر محمّد باقر به فرمان شاه از نسخه عربی به فارسی ترجمه کرده و خود در حواشی توضیحاتی پیرامون مطالب گوناگون آن اناجیل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شوّال المکرّم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دو سالی پیش از درگذشت علاّمه مجلسی أعلی اللّه مقامه و مقامه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مانا نسخه‌ای است که به فرمان مؤلّف برای پیشکش به شاه و با امتیازاتی استنساخ شده است</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کوشای روحانی حاج شیخ رسول جعفریان، در سال‌های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والای خود کتاب را از روی همین نسخه و یک نسخه دیگر، دوبار در تهران چاپ کردند و مقدّمه مبسوط و ممتّعی بر آن نوشتند</w:t>
      </w:r>
      <w:r>
        <w:rPr>
          <w:rFonts w:eastAsia="IRNazanin" w:cs="IRNazanin"/>
          <w:color w:val="111111"/>
          <w:sz w:val="28"/>
          <w:szCs w:val="28"/>
          <w:rtl w:val="true"/>
          <w:lang w:bidi="fa-IR"/>
        </w:rPr>
        <w:t xml:space="preserve">. </w:t>
      </w:r>
      <w:bookmarkStart w:id="340" w:name="pg13206_187355"/>
    </w:p>
    <w:p>
      <w:pPr>
        <w:pStyle w:val="BookText"/>
        <w:rPr/>
      </w:pPr>
      <w:bookmarkEnd w:id="340"/>
      <w:r>
        <w:rPr>
          <w:rFonts w:ascii="IRNazanin" w:hAnsi="IRNazanin" w:eastAsia="IRNazanin"/>
          <w:color w:val="111111"/>
          <w:sz w:val="28"/>
          <w:sz w:val="28"/>
          <w:szCs w:val="28"/>
          <w:rtl w:val="true"/>
          <w:lang w:bidi="fa-IR"/>
        </w:rPr>
        <w:t xml:space="preserve">از مرحوم میر محمّدباقر یک دفتر متفرّقات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در دست داریم که در برگ چهارم آن عمود نسب خود را در آغاز جوانی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نسب‌نامه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اختلافات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نام در میان اسامی، بیشتر از آنچه دیگران نوشته‌اند دارد، مانند چند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عمّش میر عبدالحسین،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از همان وقایع،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منثرة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مشجّرات میر عبدالکاظم،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مستدرک،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فقه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مرحوم آقا سیّد حسین آزاد خاتونابادی، که این هر دو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341" w:name="__RefHeading___Toc145768_2322387425"/>
      <w:bookmarkStart w:id="342" w:name="_Toc130"/>
      <w:bookmarkEnd w:id="341"/>
      <w:r>
        <w:rPr>
          <w:rtl w:val="true"/>
        </w:rPr>
        <w:t>«</w:t>
      </w:r>
      <w:r>
        <w:rPr/>
        <w:t>126</w:t>
      </w:r>
      <w:r>
        <w:rPr>
          <w:rtl w:val="true"/>
        </w:rPr>
        <w:t xml:space="preserve">» </w:t>
      </w:r>
      <w:r>
        <w:rPr>
          <w:rtl w:val="true"/>
        </w:rPr>
        <w:t>ترجمه تفسیر علیّ بن ابراهیم</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محمّدباقر بن اسماعیل حسینی خاتونابادی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أناجیل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حذف أسانید، که به دستور شاه سلطان حسین صفوی ترجمه شده و مترجم در مقدّمه، شرح مبسوطی در مدح و ثناءِ شاه و عصر و زمان او نوشته، و سبک و اسلوب کار خود را نیز به تفصیل بیان کرده، و گویا تألیف آن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کتاب یکدست و شیوا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به خطّ یکی از خوشنویسان زمان است که آثار دیگری هم از او به نظر رسیده و معرّفی کرده‌ایم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أیّ حال، نسخه شاهانه است و دارای یک سرلوح زیبا و صفحات به طلا </w:t>
      </w:r>
      <w:bookmarkStart w:id="343" w:name="pg13206_187356"/>
    </w:p>
    <w:p>
      <w:pPr>
        <w:pStyle w:val="BookText"/>
        <w:rPr/>
      </w:pPr>
      <w:bookmarkEnd w:id="343"/>
      <w:r>
        <w:rPr>
          <w:rFonts w:ascii="IRNazanin" w:hAnsi="IRNazanin" w:eastAsia="IRNazanin"/>
          <w:color w:val="111111"/>
          <w:sz w:val="28"/>
          <w:sz w:val="28"/>
          <w:szCs w:val="28"/>
          <w:rtl w:val="true"/>
          <w:lang w:bidi="fa-IR"/>
        </w:rPr>
        <w:t>جدول‌کشی شده می‌باشد</w:t>
      </w:r>
      <w:r>
        <w:rPr>
          <w:rFonts w:eastAsia="IRNazanin" w:cs="IRNazanin"/>
          <w:color w:val="111111"/>
          <w:sz w:val="28"/>
          <w:szCs w:val="28"/>
          <w:rtl w:val="true"/>
          <w:lang w:bidi="fa-IR"/>
        </w:rPr>
        <w:t>.</w:t>
      </w:r>
    </w:p>
    <w:p>
      <w:pPr>
        <w:pStyle w:val="Heading3"/>
        <w:numPr>
          <w:ilvl w:val="2"/>
          <w:numId w:val="1"/>
        </w:numPr>
        <w:rPr/>
      </w:pPr>
      <w:bookmarkStart w:id="344" w:name="__RefHeading___Toc145770_2322387425"/>
      <w:bookmarkStart w:id="345" w:name="_Toc131"/>
      <w:bookmarkEnd w:id="344"/>
      <w:r>
        <w:rPr>
          <w:rtl w:val="true"/>
        </w:rPr>
        <w:t>«</w:t>
      </w:r>
      <w:r>
        <w:rPr/>
        <w:t>127</w:t>
      </w:r>
      <w:r>
        <w:rPr>
          <w:rtl w:val="true"/>
        </w:rPr>
        <w:t xml:space="preserve">» </w:t>
      </w:r>
      <w:r>
        <w:rPr>
          <w:rtl w:val="true"/>
        </w:rPr>
        <w:t>ترجمه ثواب الأعمال و عقاب الأعمال</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روایاتی است در باب ثواب و عقاب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عربی آن تألیف شیخ صدوق ابو جعفر محمد بن علی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شیخ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بود مرا بر تألیف کردن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کتابخانه نیای گرامی، مرحوم آیة‌اللّه حاج میر سیّد علی، فرزند آیة اللّه حاج میر سیّد محمّد موسوی برادر معظّم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برگ آغازین به خطّ آن دو بزرگوار و افزوده‌ای در انجام از آقای حاج میر سیّد محمّد است، و هم ایشان در ظهر نسخه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زواره‌ای می‌باشد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Heading3"/>
        <w:numPr>
          <w:ilvl w:val="2"/>
          <w:numId w:val="1"/>
        </w:numPr>
        <w:rPr/>
      </w:pPr>
      <w:bookmarkStart w:id="346" w:name="__RefHeading___Toc145772_2322387425"/>
      <w:bookmarkStart w:id="347" w:name="_Toc132"/>
      <w:bookmarkEnd w:id="346"/>
      <w:r>
        <w:rPr>
          <w:rtl w:val="true"/>
        </w:rPr>
        <w:t>«</w:t>
      </w:r>
      <w:r>
        <w:rPr/>
        <w:t>128</w:t>
      </w:r>
      <w:r>
        <w:rPr>
          <w:rtl w:val="true"/>
        </w:rPr>
        <w:t xml:space="preserve">» </w:t>
      </w:r>
      <w:r>
        <w:rPr>
          <w:rtl w:val="true"/>
        </w:rPr>
        <w:t>ترجمه حدیث إهلیلجة</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محمّد بن بهاءالدین محمّد بن حسن علیّ بن عبداللّه شوشتری، معروف به ملاّ محمّد رضیّ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حدیث شریف اهلیلجة است که از ناحیه حضرت امام جعفر صادق علیه‌السلام در ردّ طبیعیان و مُلحدان روایت شده، و خود رساله مبسوطی گردیده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إهلیلجه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متن رساله را با مرکّب سیاه و در زیر هر سطری ترجمه آن را به شنگرف نوشته </w:t>
      </w:r>
      <w:bookmarkStart w:id="348" w:name="pg13206_187357"/>
    </w:p>
    <w:p>
      <w:pPr>
        <w:pStyle w:val="BookText"/>
        <w:rPr/>
      </w:pPr>
      <w:bookmarkEnd w:id="348"/>
      <w:r>
        <w:rPr>
          <w:rFonts w:ascii="IRNazanin" w:hAnsi="IRNazanin" w:eastAsia="IRNazanin"/>
          <w:color w:val="111111"/>
          <w:sz w:val="28"/>
          <w:sz w:val="28"/>
          <w:szCs w:val="28"/>
          <w:rtl w:val="true"/>
          <w:lang w:bidi="fa-IR"/>
        </w:rPr>
        <w:t>و همه جا توضیحی از خود در هامش صفحات آورده، و کتاب را به نام شاه سلطان حسین صفوی موشّح و به او تقدیم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منثرة</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رضی را عنوان کرده و پس از نام و نسبش، تنها آگاهی که از او داده‌اند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شرح أدعیة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فارسیًّا، ألّفه لمریم بیگم من بنات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مقدّمه کتاب جای گفتگو، از خود و پدرانش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قدیمی بنده داعی این دودمان أبد مقرون، ابن بهاءالدین محمد بن حسن علی بن عبداللّه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رضیّالدین محمّد، که اباء و اجدادش در انتشار دین مبین و طریقه حَقّه ائمّه طاهرین و دعاگویی دوام دولت أبد قرین و فاتحه‌خوانی بقای سلطنت ذُریّه آل طآه و یآس، همه از بندگان و دعاگویان قصب السبق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اصل است و به خطّ نسخه و نستعلیق زیبای مؤلّف که در پایان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العبد الداعی ابن بهاءالدین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محمد، فی سنة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صفحات جدول کشی به طلای اشرفی و دارای یک سرلوحه در صفحه اوّل است</w:t>
      </w:r>
      <w:r>
        <w:rPr>
          <w:rFonts w:eastAsia="IRNazanin" w:cs="IRNazanin"/>
          <w:color w:val="111111"/>
          <w:sz w:val="28"/>
          <w:szCs w:val="28"/>
          <w:rtl w:val="true"/>
          <w:lang w:bidi="fa-IR"/>
        </w:rPr>
        <w:t>.</w:t>
      </w:r>
    </w:p>
    <w:p>
      <w:pPr>
        <w:pStyle w:val="Heading3"/>
        <w:numPr>
          <w:ilvl w:val="2"/>
          <w:numId w:val="1"/>
        </w:numPr>
        <w:rPr/>
      </w:pPr>
      <w:bookmarkStart w:id="349" w:name="__RefHeading___Toc145774_2322387425"/>
      <w:bookmarkStart w:id="350" w:name="_Toc133"/>
      <w:bookmarkEnd w:id="349"/>
      <w:r>
        <w:rPr>
          <w:rtl w:val="true"/>
        </w:rPr>
        <w:t>«</w:t>
      </w:r>
      <w:r>
        <w:rPr/>
        <w:t>129</w:t>
      </w:r>
      <w:r>
        <w:rPr>
          <w:rtl w:val="true"/>
        </w:rPr>
        <w:t xml:space="preserve">» </w:t>
      </w:r>
      <w:r>
        <w:rPr>
          <w:rtl w:val="true"/>
        </w:rPr>
        <w:t>ترجمه حدیث مفضّل</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ماوراء النّهری، نزیل بلده قم دار المؤمنین، رحمه اللّه</w:t>
      </w:r>
      <w:r>
        <w:rPr>
          <w:rFonts w:eastAsia="IRNazanin" w:cs="IRNazanin"/>
          <w:color w:val="111111"/>
          <w:sz w:val="28"/>
          <w:szCs w:val="28"/>
          <w:rtl w:val="true"/>
          <w:lang w:bidi="fa-IR"/>
        </w:rPr>
        <w:t>.</w:t>
      </w:r>
      <w:r>
        <w:rPr>
          <w:rStyle w:val="FootnoteAnchor"/>
          <w:rtl w:val="true"/>
        </w:rPr>
        <w:footnoteReference w:id="37"/>
      </w:r>
      <w:bookmarkStart w:id="351" w:name="pg13206_187358"/>
    </w:p>
    <w:p>
      <w:pPr>
        <w:pStyle w:val="BookText"/>
        <w:rPr/>
      </w:pPr>
      <w:bookmarkEnd w:id="351"/>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مبسوطی است به فارسی از حدیثِ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در مقدّمه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المساکین و الفقراءِ محبّ العلماءِ و الصّلحاءِ مجمع الفضائل و الکمالات مصدر المعارف و الخیرات زائرِ بیت‌اللّه، الوفیّ حاجی نظر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خواسته است که حدیث مفضّل را به فارسی ترجمه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اتمام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محرم در سال پنجمین در عشر هفتمین از مائه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می‌شود محرّم </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و نستعلیق محمدطاهر بن ملک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عشر آخر ربیع دوم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مزرعه عالیجاه مقرّب الخاقانی آقائی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مزرعه سنجیدی در چلبی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حضرت مخدومی محمود بیکا به سیر مزرعه مزبور رفته بودیم</w:t>
      </w:r>
      <w:r>
        <w:rPr>
          <w:rFonts w:eastAsia="IRNazanin" w:cs="IRNazanin"/>
          <w:color w:val="111111"/>
          <w:sz w:val="28"/>
          <w:szCs w:val="28"/>
          <w:rtl w:val="true"/>
          <w:lang w:bidi="fa-IR"/>
        </w:rPr>
        <w:t>.</w:t>
      </w:r>
    </w:p>
    <w:p>
      <w:pPr>
        <w:pStyle w:val="Heading3"/>
        <w:numPr>
          <w:ilvl w:val="2"/>
          <w:numId w:val="1"/>
        </w:numPr>
        <w:rPr/>
      </w:pPr>
      <w:bookmarkStart w:id="352" w:name="__RefHeading___Toc145776_2322387425"/>
      <w:bookmarkStart w:id="353" w:name="_Toc134"/>
      <w:bookmarkEnd w:id="352"/>
      <w:r>
        <w:rPr>
          <w:rtl w:val="true"/>
        </w:rPr>
        <w:t>«</w:t>
      </w:r>
      <w:r>
        <w:rPr/>
        <w:t>130</w:t>
      </w:r>
      <w:r>
        <w:rPr>
          <w:rtl w:val="true"/>
        </w:rPr>
        <w:t xml:space="preserve">» </w:t>
      </w:r>
      <w:r>
        <w:rPr>
          <w:rtl w:val="true"/>
        </w:rPr>
        <w:t>ترجمه الدُّروع الواقیة</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مغیث‌الدین محمد بن شمس‌الدین محمد حسینی طهرانی، علیه الرحمة</w:t>
      </w:r>
      <w:r>
        <w:rPr>
          <w:rFonts w:eastAsia="IRNazanin" w:cs="IRNazanin"/>
          <w:color w:val="111111"/>
          <w:sz w:val="28"/>
          <w:szCs w:val="28"/>
          <w:rtl w:val="true"/>
          <w:lang w:bidi="fa-IR"/>
        </w:rPr>
        <w:t>.</w:t>
      </w:r>
      <w:r>
        <w:rPr>
          <w:rStyle w:val="FootnoteAnchor"/>
          <w:rtl w:val="true"/>
        </w:rPr>
        <w:footnoteReference w:id="3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 من الأخطار، فیما یعمل مثله فی أیّام کلّ شهر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رضیّالدین علیّ بن طاوس رضی‌الله‌عنه است بر سبیل اختصار، که آن را مترجم پس از مراجعت از سفر حجّ به اورنگ‌آباد، بر حسب میل و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أجلّ </w:t>
      </w:r>
      <w:bookmarkStart w:id="354" w:name="pg13206_187359"/>
    </w:p>
    <w:p>
      <w:pPr>
        <w:pStyle w:val="BookText"/>
        <w:rPr/>
      </w:pPr>
      <w:bookmarkEnd w:id="354"/>
      <w:r>
        <w:rPr>
          <w:rFonts w:ascii="IRNazanin" w:hAnsi="IRNazanin" w:eastAsia="IRNazanin"/>
          <w:color w:val="111111"/>
          <w:sz w:val="28"/>
          <w:sz w:val="28"/>
          <w:szCs w:val="28"/>
          <w:rtl w:val="true"/>
          <w:lang w:bidi="fa-IR"/>
        </w:rPr>
        <w:t>میر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برگ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کاتب و تاریخ کتابت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متعلّق به سده یازدهم است و گویا استنساخ هم ناتمام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مرحوم آقا شیخ محمّدرضا نجفی أبوالمجد اصفهانی</w:t>
      </w:r>
      <w:r>
        <w:rPr>
          <w:rFonts w:eastAsia="IRNazanin" w:cs="IRNazanin"/>
          <w:color w:val="111111"/>
          <w:sz w:val="28"/>
          <w:szCs w:val="28"/>
          <w:rtl w:val="true"/>
          <w:lang w:bidi="fa-IR"/>
        </w:rPr>
        <w:t>.</w:t>
      </w:r>
    </w:p>
    <w:p>
      <w:pPr>
        <w:pStyle w:val="Heading3"/>
        <w:numPr>
          <w:ilvl w:val="2"/>
          <w:numId w:val="1"/>
        </w:numPr>
        <w:rPr/>
      </w:pPr>
      <w:bookmarkStart w:id="355" w:name="__RefHeading___Toc145778_2322387425"/>
      <w:bookmarkStart w:id="356" w:name="_Toc135"/>
      <w:bookmarkEnd w:id="355"/>
      <w:r>
        <w:rPr>
          <w:rtl w:val="true"/>
        </w:rPr>
        <w:t>«</w:t>
      </w:r>
      <w:r>
        <w:rPr/>
        <w:t>131</w:t>
      </w:r>
      <w:r>
        <w:rPr>
          <w:rtl w:val="true"/>
        </w:rPr>
        <w:t xml:space="preserve">» </w:t>
      </w:r>
      <w:r>
        <w:rPr>
          <w:rtl w:val="true"/>
        </w:rPr>
        <w:t>ترجمه رساله صادقیّه</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عین علی ورنوسفادرانی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ورنوسفادران، از محلاّت سده ماربین از دیه‌های حومه غربی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رساله حضرت امام جعفر صادق علیه‌السلام که به اصحاب خود قلمی فرموده‌اند در وظائف شیعیان،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به خطّ مترجم یا به تصحیح او است</w:t>
      </w:r>
      <w:r>
        <w:rPr>
          <w:rFonts w:eastAsia="IRNazanin" w:cs="IRNazanin"/>
          <w:color w:val="111111"/>
          <w:sz w:val="28"/>
          <w:szCs w:val="28"/>
          <w:rtl w:val="true"/>
          <w:lang w:bidi="fa-IR"/>
        </w:rPr>
        <w:t>.</w:t>
      </w:r>
    </w:p>
    <w:p>
      <w:pPr>
        <w:pStyle w:val="Heading3"/>
        <w:numPr>
          <w:ilvl w:val="2"/>
          <w:numId w:val="1"/>
        </w:numPr>
        <w:rPr/>
      </w:pPr>
      <w:bookmarkStart w:id="357" w:name="__RefHeading___Toc145780_2322387425"/>
      <w:bookmarkStart w:id="358" w:name="_Toc136"/>
      <w:bookmarkEnd w:id="357"/>
      <w:r>
        <w:rPr>
          <w:rtl w:val="true"/>
        </w:rPr>
        <w:t>«</w:t>
      </w:r>
      <w:r>
        <w:rPr/>
        <w:t>132</w:t>
      </w:r>
      <w:r>
        <w:rPr>
          <w:rtl w:val="true"/>
        </w:rPr>
        <w:t xml:space="preserve">» </w:t>
      </w:r>
      <w:r>
        <w:rPr>
          <w:rtl w:val="true"/>
        </w:rPr>
        <w:t>ترجمه ریاض السّالکین فی شرح صحیفة سیّد العابدین</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شش مجلّدِ کتاب که معرّفی می‌کنیم نام خود را نیاورده است، لکن در حاشیه پردامنه‌ای که بر اوائل نسخه جای گفتگو به خطّ خود نوشته، مطلبی را به کتاب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العرفان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حاشیه اوائل همین جلد، تحقیق درباره عدل را به کتاب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تحقیق </w:t>
      </w:r>
    </w:p>
    <w:p>
      <w:pPr>
        <w:pStyle w:val="BookText"/>
        <w:rPr/>
      </w:pPr>
      <w:r>
        <w:rPr>
          <w:rFonts w:ascii="IRNazanin" w:hAnsi="IRNazanin" w:eastAsia="IRNazanin"/>
          <w:color w:val="111111"/>
          <w:sz w:val="28"/>
          <w:sz w:val="28"/>
          <w:szCs w:val="28"/>
          <w:rtl w:val="true"/>
          <w:lang w:bidi="fa-IR"/>
        </w:rPr>
        <w:t>درباره تقبیل را به لغت قبل کتاب یاد شده، حواله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مؤلّف یا در حقیقت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المدعوّ بسلیمان الجرجی ابن تاریقلی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او را ملاّ سلیمان گرجی می‌خوانده‌اند،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سیّد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مرحوم سیّد علیخان مَدنی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مبارکه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عربی و بدان نام شرح کرده، و مترجم به امر شاه سلطان حسین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مقدّمه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زبان فارسی درآورده است و در بسیاری از مواضعِ آن، مطلبی را از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نموده و این اضافات غالبًا نقل مطالب دو شرح صحیفه میر محمّدباقر داماد و مرحوم آخوند، یعنی علاّمه مجلسی است، با برخی منقولات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بعضی جاها حاشیه‌ای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به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 تکمیل مطالب متن آورده و حواشی همگی به خطّ شخص مترجم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اوّل نسخه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آنچه در ترجمه دیباجه و ادعیه نوشته‌ام موافقت دارد با ترجمه آقا حسین مرحوم بر صحیفه 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کتاب است از آغاز تا آخر دعاءِ اوّل صحیفه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احمد بن شرفجهان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 چنان که گفتیم از این کتاب شریف شش مجلّد از یک دوره همسان به نظر رسیده و از میان آنها جلد ششم مفقود شده، و از جلد هشتم به بعد آگاهی نداریم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پیشگفتار این فهرست اشاره شد، کوشش و اهتمام شاهان صفوی در احیاء و تأیید و ترویج زبان فارسی و آیین پاک تشیّع، در سیاست ضدّ ترکان عثمانی، و تشویق و تأیید و تکریم روزافزون علماء و دانشمندان و مکاتب هنری سبب پیدایش </w:t>
      </w:r>
      <w:bookmarkStart w:id="359" w:name="pg13206_187361"/>
    </w:p>
    <w:p>
      <w:pPr>
        <w:pStyle w:val="BookText"/>
        <w:rPr/>
      </w:pPr>
      <w:bookmarkEnd w:id="359"/>
      <w:r>
        <w:rPr>
          <w:rFonts w:ascii="IRNazanin" w:hAnsi="IRNazanin" w:eastAsia="IRNazanin"/>
          <w:color w:val="111111"/>
          <w:sz w:val="28"/>
          <w:sz w:val="28"/>
          <w:szCs w:val="28"/>
          <w:rtl w:val="true"/>
          <w:lang w:bidi="fa-IR"/>
        </w:rPr>
        <w:t>این همه آثار علمی بزرگ و کوچک در این زبان شده است</w:t>
      </w:r>
      <w:r>
        <w:rPr>
          <w:rFonts w:eastAsia="IRNazanin" w:cs="IRNazanin"/>
          <w:color w:val="111111"/>
          <w:sz w:val="28"/>
          <w:szCs w:val="28"/>
          <w:rtl w:val="true"/>
          <w:lang w:bidi="fa-IR"/>
        </w:rPr>
        <w:t>.</w:t>
      </w:r>
    </w:p>
    <w:p>
      <w:pPr>
        <w:pStyle w:val="Heading3"/>
        <w:numPr>
          <w:ilvl w:val="2"/>
          <w:numId w:val="1"/>
        </w:numPr>
        <w:rPr/>
      </w:pPr>
      <w:bookmarkStart w:id="360" w:name="__RefHeading___Toc145782_2322387425"/>
      <w:bookmarkStart w:id="361" w:name="_Toc137"/>
      <w:bookmarkEnd w:id="360"/>
      <w:r>
        <w:rPr>
          <w:rtl w:val="true"/>
        </w:rPr>
        <w:t>«</w:t>
      </w:r>
      <w:r>
        <w:rPr/>
        <w:t>133</w:t>
      </w:r>
      <w:r>
        <w:rPr>
          <w:rtl w:val="true"/>
        </w:rPr>
        <w:t xml:space="preserve">» </w:t>
      </w:r>
      <w:r>
        <w:rPr>
          <w:rtl w:val="true"/>
        </w:rPr>
        <w:t>نسخه دیگر</w:t>
      </w:r>
      <w:bookmarkEnd w:id="36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و مشتمل است بر شرح دعاءِ دوّم صحیفه تا پایان دعاءِ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خاتمه‌ای ندارد و در پایان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اجمعین تمّت هذا آخر المجلّد الثانی من ترجمة ریاض السالکین و یتلوه المجلّد الثالث انشاء اللّه تعالی فی ترجمة الدعاءِ السّابع، و الحمد للّه وحده،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الاُولی سنة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سطری دیگر نوشته بود که محو کرده‌اند و شاید آن سطر شامل نام کاتب و یا نام مؤلّف نیز بوده است و تاریخ مذکور، معلوم نیست که تاریخ ختم تألیف است یا تاریخ ختم استنساخ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شخصی است که بقیّه مجلّدات را نوشته و سبک نگارش و سایر خصوصیّات مانند نسخ دیگر است و از آغاز تا انجام به تصحیح شخص مؤلّف رسیده، و حقیر در خطوط مؤلّف دقّت کردم در این مجلّد نامی از خود و دیگر تألیفاتش به میان نیاورده است</w:t>
      </w:r>
      <w:r>
        <w:rPr>
          <w:rFonts w:eastAsia="IRNazanin" w:cs="IRNazanin"/>
          <w:color w:val="111111"/>
          <w:sz w:val="28"/>
          <w:szCs w:val="28"/>
          <w:rtl w:val="true"/>
          <w:lang w:bidi="fa-IR"/>
        </w:rPr>
        <w:t>.</w:t>
      </w:r>
    </w:p>
    <w:p>
      <w:pPr>
        <w:pStyle w:val="Heading3"/>
        <w:numPr>
          <w:ilvl w:val="2"/>
          <w:numId w:val="1"/>
        </w:numPr>
        <w:rPr/>
      </w:pPr>
      <w:bookmarkStart w:id="362" w:name="__RefHeading___Toc145784_2322387425"/>
      <w:bookmarkStart w:id="363" w:name="_Toc138"/>
      <w:bookmarkEnd w:id="362"/>
      <w:r>
        <w:rPr>
          <w:rtl w:val="true"/>
        </w:rPr>
        <w:t>«</w:t>
      </w:r>
      <w:r>
        <w:rPr/>
        <w:t>134</w:t>
      </w:r>
      <w:r>
        <w:rPr>
          <w:rtl w:val="true"/>
        </w:rPr>
        <w:t xml:space="preserve">» </w:t>
      </w:r>
      <w:r>
        <w:rPr>
          <w:rtl w:val="true"/>
        </w:rPr>
        <w:t>نسخه دیگر</w:t>
      </w:r>
      <w:bookmarkEnd w:id="36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کتاب و ترجمه شرح دعاءِ هفتم صحیفه کامله است تا پایان دعاءِ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خاتمه‌ای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المجلّد الثالث و یتلوه المجلّد الرابع من الدعاء السابع عشر،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الفقیر الحقیر المذنب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أحمد بن شرفجهان</w:t>
      </w:r>
      <w:r>
        <w:rPr>
          <w:rFonts w:eastAsia="IRNazanin" w:cs="IRNazanin"/>
          <w:color w:val="111111"/>
          <w:sz w:val="28"/>
          <w:szCs w:val="28"/>
          <w:rtl w:val="true"/>
          <w:lang w:bidi="fa-IR"/>
        </w:rPr>
        <w:t xml:space="preserve">...». </w:t>
      </w:r>
      <w:bookmarkStart w:id="364" w:name="pg13206_187362"/>
    </w:p>
    <w:p>
      <w:pPr>
        <w:pStyle w:val="BookText"/>
        <w:rPr/>
      </w:pPr>
      <w:bookmarkEnd w:id="364"/>
      <w:r>
        <w:rPr>
          <w:rFonts w:ascii="IRNazanin" w:hAnsi="IRNazanin" w:eastAsia="IRNazanin"/>
          <w:color w:val="111111"/>
          <w:sz w:val="28"/>
          <w:sz w:val="28"/>
          <w:szCs w:val="28"/>
          <w:rtl w:val="true"/>
          <w:lang w:bidi="fa-IR"/>
        </w:rPr>
        <w:t>کلمه شرفجهان و کلمه دیگری پس ازآن را محو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مجلّد نیز همانند مجلّد اوّل تمامًا به تصحیح شخص مؤلّف رسیده و حواشی کمی نیز به خطّ خود بر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و کاغذ و جدول‌کشی و دیگر مشخّصات همانند سایر مجلّدات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بیفزاییم که با تدبّر در مطالب مرقوم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مرعشیّه 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گردید که نسخه مجهول المؤلّفی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ذکر کرده‌اند، همانا نسخه دیگری است از همین جلد سوّم کتاب مورد بحث ما که ظاهرًا میر محمد اسماعیل حسینی خاتونابادی از روی همین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نویسانده و گهگاه از خود نیز حاشیه‌ای بر آن نوشته است</w:t>
      </w:r>
      <w:r>
        <w:rPr>
          <w:rFonts w:eastAsia="IRNazanin" w:cs="IRNazanin"/>
          <w:color w:val="111111"/>
          <w:sz w:val="28"/>
          <w:szCs w:val="28"/>
          <w:rtl w:val="true"/>
          <w:lang w:bidi="fa-IR"/>
        </w:rPr>
        <w:t>.</w:t>
      </w:r>
    </w:p>
    <w:p>
      <w:pPr>
        <w:pStyle w:val="Heading3"/>
        <w:numPr>
          <w:ilvl w:val="2"/>
          <w:numId w:val="1"/>
        </w:numPr>
        <w:rPr/>
      </w:pPr>
      <w:bookmarkStart w:id="365" w:name="__RefHeading___Toc145786_2322387425"/>
      <w:bookmarkStart w:id="366" w:name="_Toc139"/>
      <w:bookmarkEnd w:id="365"/>
      <w:r>
        <w:rPr>
          <w:rtl w:val="true"/>
        </w:rPr>
        <w:t>«</w:t>
      </w:r>
      <w:r>
        <w:rPr/>
        <w:t>135</w:t>
      </w:r>
      <w:r>
        <w:rPr>
          <w:rtl w:val="true"/>
        </w:rPr>
        <w:t xml:space="preserve">» </w:t>
      </w:r>
      <w:r>
        <w:rPr>
          <w:rtl w:val="true"/>
        </w:rPr>
        <w:t>نسخه دیگر</w:t>
      </w:r>
      <w:bookmarkEnd w:id="36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چهارم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ترجمه شرح دعاءِ هفدهم تا پایان دعاءِ بیستم که در باب مکارم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نیز مقدّمه و خاتمه‌ای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هم ندارد و به خطّ کاتب مجلّدات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اوائل نسخه، مؤلّف در حاشیه به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در جای دیگر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سرتاسر به تصحیح شخص مؤلّف رسیده است</w:t>
      </w:r>
      <w:r>
        <w:rPr>
          <w:rFonts w:eastAsia="IRNazanin" w:cs="IRNazanin"/>
          <w:color w:val="111111"/>
          <w:sz w:val="28"/>
          <w:szCs w:val="28"/>
          <w:rtl w:val="true"/>
          <w:lang w:bidi="fa-IR"/>
        </w:rPr>
        <w:t>.</w:t>
      </w:r>
    </w:p>
    <w:p>
      <w:pPr>
        <w:pStyle w:val="Heading3"/>
        <w:numPr>
          <w:ilvl w:val="2"/>
          <w:numId w:val="1"/>
        </w:numPr>
        <w:rPr/>
      </w:pPr>
      <w:bookmarkStart w:id="367" w:name="__RefHeading___Toc145788_2322387425"/>
      <w:bookmarkStart w:id="368" w:name="_Toc140"/>
      <w:bookmarkEnd w:id="367"/>
      <w:r>
        <w:rPr>
          <w:rtl w:val="true"/>
        </w:rPr>
        <w:t>«</w:t>
      </w:r>
      <w:r>
        <w:rPr/>
        <w:t>136</w:t>
      </w:r>
      <w:r>
        <w:rPr>
          <w:rtl w:val="true"/>
        </w:rPr>
        <w:t xml:space="preserve">» </w:t>
      </w:r>
      <w:r>
        <w:rPr>
          <w:rtl w:val="true"/>
        </w:rPr>
        <w:t>نسخه دیگر</w:t>
      </w:r>
      <w:bookmarkEnd w:id="36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پنجم کتاب و مشتمل است بر ترجمه شرح چهار دعاء، از دعاءِ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دعائه علیه السلام إذا أحزنه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دعائه </w:t>
      </w:r>
      <w:bookmarkStart w:id="369" w:name="pg13206_187363"/>
    </w:p>
    <w:p>
      <w:pPr>
        <w:pStyle w:val="BookText"/>
        <w:rPr/>
      </w:pPr>
      <w:bookmarkEnd w:id="369"/>
      <w:r>
        <w:rPr>
          <w:rFonts w:ascii="IRNazanin" w:hAnsi="IRNazanin" w:eastAsia="IRNazanin"/>
          <w:color w:val="111111"/>
          <w:sz w:val="28"/>
          <w:sz w:val="28"/>
          <w:szCs w:val="28"/>
          <w:rtl w:val="true"/>
          <w:lang w:bidi="fa-IR"/>
        </w:rPr>
        <w:t>علیه السلام لأبویه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نیز مقدّمه و خاتمه‌ای ندارد و نام کاتب و تاریخ کتابت نوشته نشده، لکن به خطّ و خصوصیّات مجلّدات دیگر است و خطوط تصحیحی شخص مؤلّف گهگاه در حاشیه‌ها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مجلّد حاشیه‌ای که در آن نامی از سایر آثار خود آورده باشد نیست و هکذا در متن</w:t>
      </w:r>
      <w:r>
        <w:rPr>
          <w:rFonts w:eastAsia="IRNazanin" w:cs="IRNazanin"/>
          <w:color w:val="111111"/>
          <w:sz w:val="28"/>
          <w:szCs w:val="28"/>
          <w:rtl w:val="true"/>
          <w:lang w:bidi="fa-IR"/>
        </w:rPr>
        <w:t>.</w:t>
      </w:r>
    </w:p>
    <w:p>
      <w:pPr>
        <w:pStyle w:val="Heading3"/>
        <w:numPr>
          <w:ilvl w:val="2"/>
          <w:numId w:val="1"/>
        </w:numPr>
        <w:rPr/>
      </w:pPr>
      <w:bookmarkStart w:id="370" w:name="__RefHeading___Toc145790_2322387425"/>
      <w:bookmarkStart w:id="371" w:name="_Toc141"/>
      <w:bookmarkEnd w:id="370"/>
      <w:r>
        <w:rPr>
          <w:rtl w:val="true"/>
        </w:rPr>
        <w:t>«</w:t>
      </w:r>
      <w:r>
        <w:rPr/>
        <w:t>137</w:t>
      </w:r>
      <w:r>
        <w:rPr>
          <w:rtl w:val="true"/>
        </w:rPr>
        <w:t xml:space="preserve">» </w:t>
      </w:r>
      <w:r>
        <w:rPr>
          <w:rtl w:val="true"/>
        </w:rPr>
        <w:t>نسخه دیگر</w:t>
      </w:r>
      <w:bookmarkEnd w:id="37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جلد هفتم کتاب و مشتمل است بر ترجمه و شرح چهار دعاء از دعاءِ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دعائه علیه السلام اذا قتر علیه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ابتلیتنا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دعاءِ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دعائه علیه السلام بعد الفراغ من صلوة اللیل لنفسه بالاعتراف بالذنب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 آن دعاء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لا حدّ لها و لا منتهی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جلد نیز مقدمه و خاتمه‌ای ندارد و نام کاتب و تاریخ کتابت هم نوشته نشده، لکن به خطّ و خصوصیّات همان مجلّدات سابق‌الذکر است و همانند آنها، و تمامًا به تصحیح شخص مؤلّف رسیده و حواشی چندی به خطّ خود بر مواضع عدیده نگاشته است و مکرّر مطالبی را از جمله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اینها به کتاب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یکجا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کجکول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چند مطلب را به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داده است</w:t>
      </w:r>
      <w:r>
        <w:rPr>
          <w:rFonts w:eastAsia="IRNazanin" w:cs="IRNazanin"/>
          <w:color w:val="111111"/>
          <w:sz w:val="28"/>
          <w:szCs w:val="28"/>
          <w:rtl w:val="true"/>
          <w:lang w:bidi="fa-IR"/>
        </w:rPr>
        <w:t>.</w:t>
      </w:r>
    </w:p>
    <w:p>
      <w:pPr>
        <w:pStyle w:val="Heading3"/>
        <w:numPr>
          <w:ilvl w:val="2"/>
          <w:numId w:val="1"/>
        </w:numPr>
        <w:rPr/>
      </w:pPr>
      <w:bookmarkStart w:id="372" w:name="__RefHeading___Toc145792_2322387425"/>
      <w:bookmarkStart w:id="373" w:name="_Toc142"/>
      <w:bookmarkEnd w:id="372"/>
      <w:r>
        <w:rPr>
          <w:rtl w:val="true"/>
        </w:rPr>
        <w:t>«</w:t>
      </w:r>
      <w:r>
        <w:rPr/>
        <w:t>138</w:t>
      </w:r>
      <w:r>
        <w:rPr>
          <w:rtl w:val="true"/>
        </w:rPr>
        <w:t xml:space="preserve">» </w:t>
      </w:r>
      <w:r>
        <w:rPr>
          <w:rtl w:val="true"/>
        </w:rPr>
        <w:t>ترجمه سیر و سلوک</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تبریزی خسروشاهی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سلسله شیخیّه، سیّد کاظم بن قاسم </w:t>
      </w:r>
      <w:bookmarkStart w:id="374" w:name="pg13206_187364"/>
    </w:p>
    <w:p>
      <w:pPr>
        <w:pStyle w:val="BookText"/>
        <w:rPr/>
      </w:pPr>
      <w:bookmarkEnd w:id="374"/>
      <w:r>
        <w:rPr>
          <w:rFonts w:ascii="IRNazanin" w:hAnsi="IRNazanin" w:eastAsia="IRNazanin"/>
          <w:color w:val="111111"/>
          <w:sz w:val="28"/>
          <w:sz w:val="28"/>
          <w:szCs w:val="28"/>
          <w:rtl w:val="true"/>
          <w:lang w:bidi="fa-IR"/>
        </w:rPr>
        <w:t>رشتی است که خسروشاهی آن را به امر وی به فارسی ترجمه کرده و دیباچه‌ای در تعریف و تمجید سیّد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ختم اصل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از صفر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 سراوان</w:t>
      </w:r>
      <w:r>
        <w:rPr>
          <w:rStyle w:val="FootnoteAnchor"/>
          <w:rtl w:val="true"/>
        </w:rPr>
        <w:footnoteReference w:id="40"/>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زیبای علیّ بن ملاّ زین العابدین منجّم تبریزی،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Heading3"/>
        <w:numPr>
          <w:ilvl w:val="2"/>
          <w:numId w:val="1"/>
        </w:numPr>
        <w:rPr/>
      </w:pPr>
      <w:bookmarkStart w:id="375" w:name="__RefHeading___Toc145794_2322387425"/>
      <w:bookmarkStart w:id="376" w:name="_Toc143"/>
      <w:bookmarkEnd w:id="375"/>
      <w:r>
        <w:rPr>
          <w:rtl w:val="true"/>
        </w:rPr>
        <w:t>«</w:t>
      </w:r>
      <w:r>
        <w:rPr/>
        <w:t>139</w:t>
      </w:r>
      <w:r>
        <w:rPr>
          <w:rtl w:val="true"/>
        </w:rPr>
        <w:t xml:space="preserve">» </w:t>
      </w:r>
      <w:r>
        <w:rPr>
          <w:rtl w:val="true"/>
        </w:rPr>
        <w:t>ترجمة الصّلوة</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بن مرتضی کاشانی معروف به ملاّ محسن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به خطّ یکی از خوشنویسان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شاه سلطان حسین صفوی نوشته شده و ظاهرًا همانْ کاتبِ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377" w:name="__RefHeading___Toc145796_2322387425"/>
      <w:bookmarkStart w:id="378" w:name="_Toc144"/>
      <w:bookmarkEnd w:id="377"/>
      <w:r>
        <w:rPr>
          <w:rtl w:val="true"/>
        </w:rPr>
        <w:t>«</w:t>
      </w:r>
      <w:r>
        <w:rPr/>
        <w:t>140</w:t>
      </w:r>
      <w:r>
        <w:rPr>
          <w:rtl w:val="true"/>
        </w:rPr>
        <w:t xml:space="preserve">» </w:t>
      </w:r>
      <w:r>
        <w:rPr>
          <w:rtl w:val="true"/>
        </w:rPr>
        <w:t>ترجمه عهدنامه امیرالمؤمنین علیه‌السلام</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محمدباقر بن میر اسمعیل حسینی خاتونابادی،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اناجیل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عهدنامه‌ای است که حضرت امیرالمؤمنین علیّ بن ابی‌طالب علیهماالسلام </w:t>
      </w:r>
      <w:bookmarkStart w:id="379" w:name="pg13206_187365"/>
    </w:p>
    <w:p>
      <w:pPr>
        <w:pStyle w:val="BookText"/>
        <w:rPr/>
      </w:pPr>
      <w:bookmarkEnd w:id="379"/>
      <w:r>
        <w:rPr>
          <w:rFonts w:ascii="IRNazanin" w:hAnsi="IRNazanin" w:eastAsia="IRNazanin"/>
          <w:color w:val="111111"/>
          <w:sz w:val="28"/>
          <w:sz w:val="28"/>
          <w:szCs w:val="28"/>
          <w:rtl w:val="true"/>
          <w:lang w:bidi="fa-IR"/>
        </w:rPr>
        <w:t>به مالک اشتر رحمه‌الله نوشته‌اند و مترجم به فرمان شاه سلطان حسین صفوی آن را به فارسی درآورده و به نام او مصدّر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ترجمه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به خطّ یکی از خوشنویسان زمان مؤلّف است</w:t>
      </w:r>
      <w:r>
        <w:rPr>
          <w:rFonts w:eastAsia="IRNazanin" w:cs="IRNazanin"/>
          <w:color w:val="111111"/>
          <w:sz w:val="28"/>
          <w:szCs w:val="28"/>
          <w:rtl w:val="true"/>
          <w:lang w:bidi="fa-IR"/>
        </w:rPr>
        <w:t>.</w:t>
      </w:r>
    </w:p>
    <w:p>
      <w:pPr>
        <w:pStyle w:val="Heading3"/>
        <w:numPr>
          <w:ilvl w:val="2"/>
          <w:numId w:val="1"/>
        </w:numPr>
        <w:rPr/>
      </w:pPr>
      <w:bookmarkStart w:id="380" w:name="__RefHeading___Toc145798_2322387425"/>
      <w:bookmarkStart w:id="381" w:name="_Toc145"/>
      <w:bookmarkEnd w:id="380"/>
      <w:r>
        <w:rPr>
          <w:rtl w:val="true"/>
        </w:rPr>
        <w:t>«</w:t>
      </w:r>
      <w:r>
        <w:rPr/>
        <w:t>141</w:t>
      </w:r>
      <w:r>
        <w:rPr>
          <w:rtl w:val="true"/>
        </w:rPr>
        <w:t xml:space="preserve">» </w:t>
      </w:r>
      <w:r>
        <w:rPr>
          <w:rtl w:val="true"/>
        </w:rPr>
        <w:t>ترجمه کتاب الإقبال بصالح الأعمال</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سه مجلّد موجود نام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سر تواضع و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در اواسط اعمال ماه رجب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کمترین به هر دو طریق در کتاب‌های مؤلَّفه خود یاد کرده‌ام و به تفصیل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از این نشانی با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الوصال فی أدعیة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عبدالمطّلب بن الحسن بن محمّد الاصفهانی، و هو الّذی انتخب منه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الأجلّة فی أدعیة رؤیة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أهداه إلی الشّاه سلطان حسین الصفوی، کما صرّح به فی أوّل الهدیّة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الأجلّة فی أدعیة رؤیة الأهلّه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عبدالمطلّب بن الحسن بن محمّد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للشّاه سلطان حسین الصّفویّ بعد أن کتب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الوصال فی أدعیة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فانتخب منه هذا الکتاب مر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فصول ثلاثة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جلیل، رأیت النسخة فی مکتبة الشریعة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مطالب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آورده‌اند، امّا هیچ‌گونه آگاهیِ دیگری از ملاّ عبدالمطلّب در آنجا هم دیده نمی‌شود</w:t>
      </w:r>
      <w:r>
        <w:rPr>
          <w:rFonts w:eastAsia="IRNazanin" w:cs="IRNazanin"/>
          <w:color w:val="111111"/>
          <w:sz w:val="28"/>
          <w:szCs w:val="28"/>
          <w:rtl w:val="true"/>
          <w:lang w:bidi="fa-IR"/>
        </w:rPr>
        <w:t xml:space="preserve">. </w:t>
      </w:r>
      <w:bookmarkStart w:id="382" w:name="pg13206_187366"/>
    </w:p>
    <w:p>
      <w:pPr>
        <w:pStyle w:val="BookText"/>
        <w:rPr/>
      </w:pPr>
      <w:bookmarkEnd w:id="382"/>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رضیّالدین ابوالقاسم علیّ بن موسی، معروف به سیّد ابن طاوس حسنی داودی حلّی است،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اعمال دو ماه مبارک رجب و شعبان است و بقیّه در جلدهای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در پایان اعمال ماه رجب، به طلای اشرفی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الکتاب علی ید الفقر مرتضی بن ملاّمحتشم ترجمه‌نویس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اعمال ماه شعبان،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اشرف اقدس همیون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بالمُشافهة العلیّة العالیة فرمان هُمیون و اشاره به نفاذ مقرون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آنچه در کتاب اقبال ذکر نشده از کتب دیگر، مترجم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شاه سلطان حسین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آغاز ترجمه در اواخر این مجلّد،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مترجم گوید که این کتاب را پس از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مرحوم ابن طاوس است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دو اثر دیگر از ملا عبدالمطلب،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نیز ناگفته نماند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فرموده‌اند که ملاّ محمدتقی بن علی نقی طبسی شاگرد مرحوم آقاجمال خوانساری،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شاه سلطان حسین صفوی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در کتابخانه آستان قدس رضوی است</w:t>
      </w:r>
      <w:r>
        <w:rPr>
          <w:rFonts w:eastAsia="IRNazanin" w:cs="IRNazanin"/>
          <w:color w:val="111111"/>
          <w:sz w:val="28"/>
          <w:szCs w:val="28"/>
          <w:rtl w:val="true"/>
          <w:lang w:bidi="fa-IR"/>
        </w:rPr>
        <w:t>.</w:t>
      </w:r>
    </w:p>
    <w:p>
      <w:pPr>
        <w:pStyle w:val="Heading3"/>
        <w:numPr>
          <w:ilvl w:val="2"/>
          <w:numId w:val="1"/>
        </w:numPr>
        <w:rPr/>
      </w:pPr>
      <w:bookmarkStart w:id="383" w:name="__RefHeading___Toc145800_2322387425"/>
      <w:bookmarkStart w:id="384" w:name="_Toc146"/>
      <w:bookmarkEnd w:id="383"/>
      <w:r>
        <w:rPr>
          <w:rtl w:val="true"/>
        </w:rPr>
        <w:t>«</w:t>
      </w:r>
      <w:r>
        <w:rPr/>
        <w:t>142</w:t>
      </w:r>
      <w:r>
        <w:rPr>
          <w:rtl w:val="true"/>
        </w:rPr>
        <w:t xml:space="preserve">» </w:t>
      </w:r>
      <w:r>
        <w:rPr>
          <w:rtl w:val="true"/>
        </w:rPr>
        <w:t>نسخه دیگر</w:t>
      </w:r>
      <w:bookmarkEnd w:id="3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اعمال ماه مبارک رمضان است، با همان خطّ و اسلوب و مختصّات جلد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نام کتاب و مترجم و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w:t>
      </w:r>
      <w:bookmarkStart w:id="385" w:name="pg13206_187367"/>
    </w:p>
    <w:p>
      <w:pPr>
        <w:pStyle w:val="BookText"/>
        <w:rPr/>
      </w:pPr>
      <w:bookmarkEnd w:id="385"/>
      <w:r>
        <w:rPr>
          <w:rFonts w:ascii="IRNazanin" w:hAnsi="IRNazanin" w:eastAsia="IRNazanin"/>
          <w:color w:val="111111"/>
          <w:sz w:val="28"/>
          <w:sz w:val="28"/>
          <w:szCs w:val="28"/>
          <w:rtl w:val="true"/>
          <w:lang w:bidi="fa-IR"/>
        </w:rPr>
        <w:t>یکی دو برگ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کمال نفاست و به چندگونه مرکّب و طلا نوشته و جدول‌کشی شده است و در اثر کثرت استفاده و استعمال کمی معیوب گردیده</w:t>
      </w:r>
      <w:r>
        <w:rPr>
          <w:rFonts w:eastAsia="IRNazanin" w:cs="IRNazanin"/>
          <w:color w:val="111111"/>
          <w:sz w:val="28"/>
          <w:szCs w:val="28"/>
          <w:rtl w:val="true"/>
          <w:lang w:bidi="fa-IR"/>
        </w:rPr>
        <w:t>.</w:t>
      </w:r>
    </w:p>
    <w:p>
      <w:pPr>
        <w:pStyle w:val="Heading3"/>
        <w:numPr>
          <w:ilvl w:val="2"/>
          <w:numId w:val="1"/>
        </w:numPr>
        <w:rPr/>
      </w:pPr>
      <w:bookmarkStart w:id="386" w:name="__RefHeading___Toc145802_2322387425"/>
      <w:bookmarkStart w:id="387" w:name="_Toc147"/>
      <w:bookmarkEnd w:id="386"/>
      <w:r>
        <w:rPr>
          <w:rtl w:val="true"/>
        </w:rPr>
        <w:t>«</w:t>
      </w:r>
      <w:r>
        <w:rPr/>
        <w:t>143</w:t>
      </w:r>
      <w:r>
        <w:rPr>
          <w:rtl w:val="true"/>
        </w:rPr>
        <w:t xml:space="preserve">» </w:t>
      </w:r>
      <w:r>
        <w:rPr>
          <w:rtl w:val="true"/>
        </w:rPr>
        <w:t>نسخه دیگر</w:t>
      </w:r>
      <w:bookmarkEnd w:id="38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اعمال ماه شوّال المکرّم و ذوالقعدة‌الحرام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دهم، در آنچه یاد کنیم آن را از فایده‌های ماه شریف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همین عبارت در آغاز نمونه یازدهم که مربوط به ماه ذی القعدة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عَذابی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الکتاب، بعون الملک الوهّاب، و به توجّه نوّاب کامیاب قمر رکاب فلک 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تمّ،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جلد نیز نام مترجم و تاریخ ترجمه و نام کاتب و تاریخ کتابت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از خوشنویسان ممتاز و ترجمه‌نویسان ماهر عهد شاه سلطان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دعاها را به شنگرف در زیر سطرها و عنوان‌ها را به رنگ‌های گوناگون نوشته و در آغاز هر نمونه یک سرلوح زیبا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مجالی المجالی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آگاهی</w:t>
      </w:r>
    </w:p>
    <w:p>
      <w:pPr>
        <w:pStyle w:val="Heading3"/>
        <w:numPr>
          <w:ilvl w:val="2"/>
          <w:numId w:val="1"/>
        </w:numPr>
        <w:rPr/>
      </w:pPr>
      <w:bookmarkStart w:id="388" w:name="__RefHeading___Toc145804_2322387425"/>
      <w:bookmarkStart w:id="389" w:name="_Toc148"/>
      <w:bookmarkEnd w:id="388"/>
      <w:r>
        <w:rPr>
          <w:rtl w:val="true"/>
        </w:rPr>
        <w:t>«</w:t>
      </w:r>
      <w:r>
        <w:rPr/>
        <w:t>144</w:t>
      </w:r>
      <w:r>
        <w:rPr>
          <w:rtl w:val="true"/>
        </w:rPr>
        <w:t xml:space="preserve">» </w:t>
      </w:r>
      <w:r>
        <w:rPr>
          <w:rtl w:val="true"/>
        </w:rPr>
        <w:t>ترجمه مختصر مصباح المتهجّد</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 و مختصر، هر دو تألیف شیخ الطائفه محمّد بن حسن طوسی قدس‌سره است در عبادات و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ترجمه، ابتدا متن عربی مقدّمه شیخ را آورده و سپس به ترجمه کتاب </w:t>
      </w:r>
      <w:bookmarkStart w:id="390" w:name="pg13206_187368"/>
    </w:p>
    <w:p>
      <w:pPr>
        <w:pStyle w:val="BookText"/>
        <w:rPr/>
      </w:pPr>
      <w:bookmarkEnd w:id="390"/>
      <w:r>
        <w:rPr>
          <w:rFonts w:ascii="IRNazanin" w:hAnsi="IRNazanin" w:eastAsia="IRNazanin"/>
          <w:color w:val="111111"/>
          <w:sz w:val="28"/>
          <w:sz w:val="28"/>
          <w:szCs w:val="28"/>
          <w:rtl w:val="true"/>
          <w:lang w:bidi="fa-IR"/>
        </w:rPr>
        <w:t>پرداخته است که به این عبارت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ذکر عبادات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در شرع پنجست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مکرّر می‌شود در هر روز و شب، و روزه در سالی یکبار، و زکوة هر آنکس را که مالک 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دعاءها به فارسی ترجمه نشده و عینًا نقل گردیده است، و نام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خوب، و عنوان‌ها به طلا و شنگرف و لاجورد است و صفحات جدول‌کشی شده و کاتب بیش از ربع کتاب را استنساخ نکرده و تا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دعائی که مخصوصست به عقیب ظهر آنچه روایت کرده معاویة بن عمّار از ابی عبدالله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اسمع السامعین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و آثار مقابله و تصحیح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اوائل سده دهم نوشته شده و شبیه نسخه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اوراق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Heading3"/>
        <w:numPr>
          <w:ilvl w:val="2"/>
          <w:numId w:val="1"/>
        </w:numPr>
        <w:rPr/>
      </w:pPr>
      <w:bookmarkStart w:id="391" w:name="__RefHeading___Toc145806_2322387425"/>
      <w:bookmarkStart w:id="392" w:name="_Toc149"/>
      <w:bookmarkEnd w:id="391"/>
      <w:r>
        <w:rPr>
          <w:rtl w:val="true"/>
        </w:rPr>
        <w:t>«</w:t>
      </w:r>
      <w:r>
        <w:rPr/>
        <w:t>145</w:t>
      </w:r>
      <w:r>
        <w:rPr>
          <w:rtl w:val="true"/>
        </w:rPr>
        <w:t xml:space="preserve">» </w:t>
      </w:r>
      <w:r>
        <w:rPr>
          <w:rtl w:val="true"/>
        </w:rPr>
        <w:t>ترجمه مختصر مصباح المتهجّد</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و آخر ناقص است، از اوّل به مقدار هشت برگ و از آخر تا اواسط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در احکام زکوات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این عبارت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گاهی که رأی ایشان در باب مقاتله با کفّار نیکو و درست باشد در دین اسلام و رقاب بنده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 به شنگرف نوشته شده و از حیث خطّ و کاغذ و تزیینات همانند نسخه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معلوم نیست و آثار مقابله و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موجود </w:t>
      </w:r>
      <w:bookmarkStart w:id="393" w:name="pg13206_187369"/>
    </w:p>
    <w:p>
      <w:pPr>
        <w:pStyle w:val="BookText"/>
        <w:rPr/>
      </w:pPr>
      <w:bookmarkEnd w:id="393"/>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اندازه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 نوشته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45808_2322387425"/>
      <w:bookmarkStart w:id="395" w:name="_Toc150"/>
      <w:bookmarkEnd w:id="394"/>
      <w:r>
        <w:rPr>
          <w:rtl w:val="true"/>
        </w:rPr>
        <w:t>«</w:t>
      </w:r>
      <w:r>
        <w:rPr/>
        <w:t>146</w:t>
      </w:r>
      <w:r>
        <w:rPr>
          <w:rtl w:val="true"/>
        </w:rPr>
        <w:t xml:space="preserve">» </w:t>
      </w:r>
      <w:r>
        <w:rPr>
          <w:rtl w:val="true"/>
        </w:rPr>
        <w:t>ترجمه مختصر مصباح المتهجّد</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دیگری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ترتیبی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اندکی ناقص است و به این عبارت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شستن واجب بوَد و دویم سنّت چنانکه مذکور شد، و سنّت بوَد مرد را که ابتداءِ به شستن از ظاهر دست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ختم می‌کنیم خاتمه این کتاب را به زیارت جامعه، تیمّنًا و تبرّکًا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زیارت جامعه جامع‌ترین و فاضل‌ترین و بلیغ‌ترین و فصیح‌ترین زیارت‌هاست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استرعاکم أمر خلقه و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نسخه خوب و عنوان‌ها به شنگرف نوشته شده و صفحات جدول‌کشیده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اواخر سده دهم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موجود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مصباح المتهجّد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و نسخه آنجا هم مجهول المؤلّف است</w:t>
      </w:r>
      <w:r>
        <w:rPr>
          <w:rFonts w:eastAsia="IRNazanin" w:cs="IRNazanin"/>
          <w:color w:val="111111"/>
          <w:sz w:val="28"/>
          <w:szCs w:val="28"/>
          <w:rtl w:val="true"/>
          <w:lang w:bidi="fa-IR"/>
        </w:rPr>
        <w:t>.</w:t>
      </w:r>
    </w:p>
    <w:p>
      <w:pPr>
        <w:pStyle w:val="Heading3"/>
        <w:numPr>
          <w:ilvl w:val="2"/>
          <w:numId w:val="1"/>
        </w:numPr>
        <w:rPr/>
      </w:pPr>
      <w:bookmarkStart w:id="396" w:name="__RefHeading___Toc145810_2322387425"/>
      <w:bookmarkStart w:id="397" w:name="_Toc151"/>
      <w:bookmarkEnd w:id="396"/>
      <w:r>
        <w:rPr>
          <w:rtl w:val="true"/>
        </w:rPr>
        <w:t>«</w:t>
      </w:r>
      <w:r>
        <w:rPr/>
        <w:t>147</w:t>
      </w:r>
      <w:r>
        <w:rPr>
          <w:rtl w:val="true"/>
        </w:rPr>
        <w:t xml:space="preserve">» </w:t>
      </w:r>
      <w:r>
        <w:rPr>
          <w:rtl w:val="true"/>
        </w:rPr>
        <w:t>ترجمه معالم الأُصول</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آقاهادی فرزند آخوند ملاّ محمّدصالح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خواهرزاده </w:t>
      </w:r>
    </w:p>
    <w:p>
      <w:pPr>
        <w:pStyle w:val="BookText"/>
        <w:rPr/>
      </w:pPr>
      <w:r>
        <w:rPr>
          <w:rFonts w:ascii="IRNazanin" w:hAnsi="IRNazanin" w:eastAsia="IRNazanin"/>
          <w:color w:val="111111"/>
          <w:sz w:val="28"/>
          <w:sz w:val="28"/>
          <w:szCs w:val="28"/>
          <w:rtl w:val="true"/>
          <w:lang w:bidi="fa-IR"/>
        </w:rPr>
        <w:t>علاّمه مجلسی مولانا محمّدباقر، رضوان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شرح‌مانندی است از اصول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ابومنصور حسن فرزند شهید ثانی شیخ زین‌الدین بن علی بن احمد شامی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آدینه دهم ماه رمضان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عربی و ترجمه به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و تصحیح مرتضی مدرّسی چهاردهی، معلّم دانشگاه 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تهران به چاپ رسید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کاتب از روی نسخه بی اوّل و آخری نوشته است، چند برگ از آغاز و چند برگ از آخر نانویس و کتاب نیز ناشناخته مانده است تا آن که به مدد نسخه چاپی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 تا به آخر، 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آثار مقابله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در بسیاری از حواشی تاریخ گذارده و در چند جا هم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نوشتن حواشی را ماه رجب و شعبان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نامی اشرف است از جماد و نامی منقسم می‌شود به حسّاس و غیر حسّاس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نموده باشند بر یکی از ین دو روایت او أولی خواهد بود</w:t>
      </w:r>
      <w:r>
        <w:rPr>
          <w:rFonts w:eastAsia="IRNazanin" w:cs="IRNazanin"/>
          <w:color w:val="111111"/>
          <w:sz w:val="28"/>
          <w:szCs w:val="28"/>
          <w:rtl w:val="true"/>
          <w:lang w:bidi="fa-IR"/>
        </w:rPr>
        <w:t xml:space="preserve">». </w:t>
      </w:r>
      <w:bookmarkStart w:id="398" w:name="pg13206_187371"/>
    </w:p>
    <w:p>
      <w:pPr>
        <w:pStyle w:val="Heading3"/>
        <w:numPr>
          <w:ilvl w:val="2"/>
          <w:numId w:val="1"/>
        </w:numPr>
        <w:rPr/>
      </w:pPr>
      <w:bookmarkStart w:id="399" w:name="__RefHeading___Toc145812_2322387425"/>
      <w:bookmarkStart w:id="400" w:name="_Toc152"/>
      <w:bookmarkEnd w:id="398"/>
      <w:bookmarkEnd w:id="399"/>
      <w:r>
        <w:rPr>
          <w:rtl w:val="true"/>
        </w:rPr>
        <w:t>«</w:t>
      </w:r>
      <w:r>
        <w:rPr/>
        <w:t>148</w:t>
      </w:r>
      <w:r>
        <w:rPr>
          <w:rtl w:val="true"/>
        </w:rPr>
        <w:t xml:space="preserve">» </w:t>
      </w:r>
      <w:r>
        <w:rPr>
          <w:rtl w:val="true"/>
        </w:rPr>
        <w:t>ترجمه مکارم الاخلاق</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به علّت فقدان اوراقِ اوّل نسخه،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ابو نصر حسن بن فضل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قرن ششم هجری است و این ترجمه از علی بن حسن زواره‌ای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یا بیشتر از آغاز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در عقب او میرویم و بخدا قسم که چندان پینه کردم این جامه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قسمت از ترجمه مقدمه کتاب است و سپس فهرست ابواب و فصول با تعیین شماره اوراق نسخه که به موجب شماره‌نویسی گوشه اوراق،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صلوات فرستد خدا بر سیّد و آقای ما محمّد و آل اطهار او و رحمت فرستد رحمت فرستادنی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 ترجمه این کتاب خیر نظام به انجام رسید و شاهد دلارای این مرام به حُلّه زیبای اتمام مطرّز و 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ولینعمت عالم و عالمیان و پناه جهان و جهانیان پیوسته به سعادت و دولت بر فراز سریر سلطنت و فرمان‌روایی کامیاب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و تاریخ تألیف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نگارش ترجمه و استنساخ از حدود زمان شاه سلطان حسین و برای شاهِ وقت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مطالب به سرخی همه جا در متن و حاشیه، هر دو به خطّ جلی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موضعِ نسخه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دقّت در تمام نسخه مترجم شناخته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سیّد امیر نظام‌الدین عبدالحیّ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bookmarkStart w:id="401" w:name="pg13206_187372"/>
    </w:p>
    <w:p>
      <w:pPr>
        <w:pStyle w:val="BookText"/>
        <w:rPr/>
      </w:pPr>
      <w:bookmarkEnd w:id="401"/>
      <w:r>
        <w:rPr>
          <w:rFonts w:ascii="IRNazanin" w:hAnsi="IRNazanin" w:eastAsia="IRNazanin"/>
          <w:color w:val="111111"/>
          <w:sz w:val="28"/>
          <w:sz w:val="28"/>
          <w:szCs w:val="28"/>
          <w:rtl w:val="true"/>
          <w:lang w:bidi="fa-IR"/>
        </w:rPr>
        <w:t xml:space="preserve">مکارم الاخلاق دارد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آن را به خطّ خوش صاحبش در اردوباد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ألفیّه شهید را عنوان کرده‌اند، نام و نسب مترجم را سیّد امیر نظام‌الدین عبدالحیّ بن عبدالوهاب بن علی حسینی قاضی هرات از سوی شاه اسماعیل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گویند که او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402" w:name="__RefHeading___Toc145814_2322387425"/>
      <w:bookmarkStart w:id="403" w:name="_Toc153"/>
      <w:bookmarkEnd w:id="402"/>
      <w:r>
        <w:rPr>
          <w:rtl w:val="true"/>
        </w:rPr>
        <w:t>«</w:t>
      </w:r>
      <w:r>
        <w:rPr/>
        <w:t>149</w:t>
      </w:r>
      <w:r>
        <w:rPr>
          <w:rtl w:val="true"/>
        </w:rPr>
        <w:t xml:space="preserve">» </w:t>
      </w:r>
      <w:r>
        <w:rPr>
          <w:rtl w:val="true"/>
        </w:rPr>
        <w:t>ترجمه مناقب امیرالمؤمنین، سلام اللّه علیه</w:t>
      </w:r>
      <w:r>
        <w:rPr>
          <w:rtl w:val="true"/>
        </w:rPr>
        <w:t>.</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 محمّد یوسف حسینی</w:t>
      </w:r>
      <w:r>
        <w:rPr>
          <w:rStyle w:val="FootnoteAnchor"/>
          <w:rtl w:val="true"/>
        </w:rPr>
        <w:footnoteReference w:id="42"/>
      </w:r>
      <w:r>
        <w:rPr>
          <w:rFonts w:ascii="IRNazanin" w:hAnsi="IRNazanin" w:eastAsia="IRNazanin"/>
          <w:color w:val="111111"/>
          <w:sz w:val="28"/>
          <w:sz w:val="28"/>
          <w:szCs w:val="28"/>
          <w:rtl w:val="true"/>
          <w:lang w:bidi="fa-IR"/>
        </w:rPr>
        <w:t>از علمای اواخر عصر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یکصد منقبت و فضیلت در حقّ امیرالمؤمنین و اولاد طاهرین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نقل از کتب سنّیان، تألیف شیخ ابوالحسن محمّد بن أحمد بن علی بن حسین بن شاذان قمّی، معروف به ابن شاذان فقیه، فرزند خواهر ابن قولویه قمّی و استاد شیخ ابوالفتح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را نزد مؤلّفش در مسجدالحرام خوانده است، رحمة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نام کاتب ندارد و آخرش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قائم علی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فرغتُ من تسویده فی سلخ شهر ربیع الثانی فی السّنة الثالثة عشر بعد الألف و المائة من الهجرة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که این تاریخِ اتمام ترجمه است یا 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موضع در </w:t>
      </w:r>
      <w:bookmarkStart w:id="404" w:name="pg13206_187373"/>
    </w:p>
    <w:p>
      <w:pPr>
        <w:pStyle w:val="BookText"/>
        <w:rPr/>
      </w:pPr>
      <w:bookmarkEnd w:id="404"/>
      <w:r>
        <w:rPr>
          <w:rFonts w:ascii="IRNazanin" w:hAnsi="IRNazanin" w:eastAsia="IRNazanin"/>
          <w:color w:val="111111"/>
          <w:sz w:val="28"/>
          <w:sz w:val="28"/>
          <w:szCs w:val="28"/>
          <w:rtl w:val="true"/>
          <w:lang w:bidi="fa-IR"/>
        </w:rPr>
        <w:t>هامش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مقابلة من خطّ المؤلّف،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نصیحة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المسبوک</w:t>
      </w:r>
    </w:p>
    <w:p>
      <w:pPr>
        <w:pStyle w:val="BookText"/>
        <w:rPr/>
      </w:pPr>
      <w:r>
        <w:rPr>
          <w:rFonts w:ascii="IRNazanin" w:hAnsi="IRNazanin" w:eastAsia="IRNazanin"/>
          <w:color w:val="111111"/>
          <w:sz w:val="28"/>
          <w:sz w:val="28"/>
          <w:szCs w:val="28"/>
          <w:rtl w:val="true"/>
          <w:lang w:bidi="fa-IR"/>
        </w:rPr>
        <w:t>ترکیب 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إعراب القرآن</w:t>
      </w:r>
    </w:p>
    <w:p>
      <w:pPr>
        <w:pStyle w:val="Heading3"/>
        <w:numPr>
          <w:ilvl w:val="2"/>
          <w:numId w:val="1"/>
        </w:numPr>
        <w:rPr/>
      </w:pPr>
      <w:bookmarkStart w:id="405" w:name="__RefHeading___Toc145816_2322387425"/>
      <w:bookmarkStart w:id="406" w:name="_Toc154"/>
      <w:bookmarkEnd w:id="405"/>
      <w:r>
        <w:rPr>
          <w:rtl w:val="true"/>
        </w:rPr>
        <w:t>«</w:t>
      </w:r>
      <w:r>
        <w:rPr/>
        <w:t>150</w:t>
      </w:r>
      <w:r>
        <w:rPr>
          <w:rtl w:val="true"/>
        </w:rPr>
        <w:t xml:space="preserve">» </w:t>
      </w:r>
      <w:r>
        <w:rPr>
          <w:rtl w:val="true"/>
        </w:rPr>
        <w:t>تسدید العقائد فی شرح تجرید القواعد</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محمود بن ابی‌القاسم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خواجه نصیرالدین محمّد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در متن نسخه ما به صورت فوق ضبط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 القواعد، فی شرح تجرید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اینجا رعایت ضبط نسخه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مانا که از سده هشتم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کمال‌الدین حسین بن محمّدعلی استرابادی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کمال 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بخشیدن علاّمه مذکور نسخه را به فرزندش محمّد علی به خطّ فرزند، و نیز تملّک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کمال‌الدین حسین بن محمّد علی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المذنب محمد علی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 اللّه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تملّک محمّد حسین بن کمال الدین حسین استرابادی در اوّل و آخر نسخه هست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کتب کتابخانه خانوادگی نیاکان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07" w:name="pg13206_187374"/>
    </w:p>
    <w:p>
      <w:pPr>
        <w:pStyle w:val="Heading3"/>
        <w:numPr>
          <w:ilvl w:val="2"/>
          <w:numId w:val="1"/>
        </w:numPr>
        <w:rPr/>
      </w:pPr>
      <w:bookmarkStart w:id="408" w:name="__RefHeading___Toc145818_2322387425"/>
      <w:bookmarkStart w:id="409" w:name="_Toc155"/>
      <w:bookmarkEnd w:id="407"/>
      <w:bookmarkEnd w:id="408"/>
      <w:r>
        <w:rPr>
          <w:rtl w:val="true"/>
        </w:rPr>
        <w:t>«</w:t>
      </w:r>
      <w:r>
        <w:rPr/>
        <w:t>151</w:t>
      </w:r>
      <w:r>
        <w:rPr>
          <w:rtl w:val="true"/>
        </w:rPr>
        <w:t xml:space="preserve">» </w:t>
      </w:r>
      <w:r>
        <w:rPr>
          <w:rtl w:val="true"/>
        </w:rPr>
        <w:t>التصریح بمضمون التوضیح</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ازهری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ابو محمد عبداللّه بن یوسف ابن هشام انصاری است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در علم نحو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 و لذا نام کاتب و تاریخ ختم کتابت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روی ورق اوّل این شرح به خطّ کاتب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ابتدأت بکتابة هذا الکتاب المستطاب و أنا الفقیر الی اللّه الغنیّ سلیمان بن صالح بن سلیمان الشامی</w:t>
      </w:r>
      <w:r>
        <w:rPr>
          <w:rStyle w:val="FootnoteAnchor"/>
          <w:rtl w:val="true"/>
        </w:rPr>
        <w:footnoteReference w:id="43"/>
      </w:r>
      <w:r>
        <w:rPr>
          <w:rFonts w:ascii="IRNazanin" w:hAnsi="IRNazanin" w:eastAsia="IRNazanin"/>
          <w:color w:val="111111"/>
          <w:sz w:val="28"/>
          <w:sz w:val="28"/>
          <w:szCs w:val="28"/>
          <w:rtl w:val="true"/>
          <w:lang w:bidi="fa-IR"/>
        </w:rPr>
        <w:t xml:space="preserve">و ذلک یوم الثّلثاء ثامن عشر شعبان المبارک سنة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مباحث کتاب در همین صفحه به خطّ کاتب نوشته و شماره برگ‌ها نیز در ذیل عناوینْ تعیین شده که آخرین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تا برگ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موجود است</w:t>
      </w:r>
      <w:r>
        <w:rPr>
          <w:rFonts w:eastAsia="IRNazanin" w:cs="IRNazanin"/>
          <w:color w:val="111111"/>
          <w:sz w:val="28"/>
          <w:szCs w:val="28"/>
          <w:rtl w:val="true"/>
          <w:lang w:bidi="fa-IR"/>
        </w:rPr>
        <w:t>.</w:t>
      </w:r>
    </w:p>
    <w:p>
      <w:pPr>
        <w:pStyle w:val="Heading3"/>
        <w:numPr>
          <w:ilvl w:val="2"/>
          <w:numId w:val="1"/>
        </w:numPr>
        <w:rPr/>
      </w:pPr>
      <w:bookmarkStart w:id="410" w:name="__RefHeading___Toc145820_2322387425"/>
      <w:bookmarkStart w:id="411" w:name="_Toc156"/>
      <w:bookmarkEnd w:id="410"/>
      <w:r>
        <w:rPr>
          <w:rtl w:val="true"/>
        </w:rPr>
        <w:t>«</w:t>
      </w:r>
      <w:r>
        <w:rPr/>
        <w:t>152</w:t>
      </w:r>
      <w:r>
        <w:rPr>
          <w:rtl w:val="true"/>
        </w:rPr>
        <w:t xml:space="preserve">» </w:t>
      </w:r>
      <w:r>
        <w:rPr>
          <w:rtl w:val="true"/>
        </w:rPr>
        <w:t>تعلیقات شرح تجرید الکلام</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بن احمد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خلاصه احوال و آثار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فراوان تراجم و فهارس متأخّر رجوع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علاءالدین علی قوشجی، معروف </w:t>
      </w:r>
      <w:bookmarkStart w:id="412" w:name="pg13206_187375"/>
    </w:p>
    <w:p>
      <w:pPr>
        <w:pStyle w:val="BookText"/>
        <w:rPr/>
      </w:pPr>
      <w:bookmarkEnd w:id="412"/>
      <w:r>
        <w:rPr>
          <w:rFonts w:ascii="IRNazanin" w:hAnsi="IRNazanin" w:eastAsia="IRNazanin"/>
          <w:color w:val="111111"/>
          <w:sz w:val="28"/>
          <w:sz w:val="28"/>
          <w:szCs w:val="28"/>
          <w:rtl w:val="true"/>
          <w:lang w:bidi="fa-IR"/>
        </w:rPr>
        <w:t xml:space="preserve">به شرح جدید،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روزها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از طرف مرکز نشر میراث مکتوب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بیش از سه قرن در حوزه‌های کلامی مورد توجّه و تعلیم و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مهدی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تألیفش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جناب آخوند ملاّ علی نوری حکیم خوانده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را نزد استاد اعظم آخوند ملا محمّد علی نوری اصفهانی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علیهم اجمعین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معجم العزیز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علی الحواشی الخفریّة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مولانا عبدالرّزاق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حاشیة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جمال‌الدین محمّد خوانساری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مولانا میرزا محمّد شیروانی،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الطلبة محمّد سعید بن اسماعیل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ندارد، و از سده دوازدهم است</w:t>
      </w:r>
      <w:r>
        <w:rPr>
          <w:rFonts w:eastAsia="IRNazanin" w:cs="IRNazanin"/>
          <w:color w:val="111111"/>
          <w:sz w:val="28"/>
          <w:szCs w:val="28"/>
          <w:rtl w:val="true"/>
          <w:lang w:bidi="fa-IR"/>
        </w:rPr>
        <w:t>.</w:t>
      </w:r>
    </w:p>
    <w:p>
      <w:pPr>
        <w:pStyle w:val="Heading3"/>
        <w:numPr>
          <w:ilvl w:val="2"/>
          <w:numId w:val="1"/>
        </w:numPr>
        <w:rPr/>
      </w:pPr>
      <w:bookmarkStart w:id="413" w:name="__RefHeading___Toc145822_2322387425"/>
      <w:bookmarkStart w:id="414" w:name="_Toc157"/>
      <w:bookmarkEnd w:id="413"/>
      <w:r>
        <w:rPr>
          <w:rtl w:val="true"/>
        </w:rPr>
        <w:t>«</w:t>
      </w:r>
      <w:r>
        <w:rPr/>
        <w:t>153</w:t>
      </w:r>
      <w:r>
        <w:rPr>
          <w:rtl w:val="true"/>
        </w:rPr>
        <w:t xml:space="preserve">» </w:t>
      </w:r>
      <w:r>
        <w:rPr>
          <w:rtl w:val="true"/>
        </w:rPr>
        <w:t>نسخه دیگر</w:t>
      </w:r>
      <w:bookmarkEnd w:id="41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 انجام ناقص است و هیچ نام و نشانی از کاتب و تاریخ کتابت و غیره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 است</w:t>
      </w:r>
      <w:r>
        <w:rPr>
          <w:rFonts w:eastAsia="IRNazanin" w:cs="IRNazanin"/>
          <w:color w:val="111111"/>
          <w:sz w:val="28"/>
          <w:szCs w:val="28"/>
          <w:rtl w:val="true"/>
          <w:lang w:bidi="fa-IR"/>
        </w:rPr>
        <w:t>.</w:t>
      </w:r>
    </w:p>
    <w:p>
      <w:pPr>
        <w:pStyle w:val="Heading3"/>
        <w:numPr>
          <w:ilvl w:val="2"/>
          <w:numId w:val="1"/>
        </w:numPr>
        <w:rPr/>
      </w:pPr>
      <w:bookmarkStart w:id="415" w:name="__RefHeading___Toc145824_2322387425"/>
      <w:bookmarkStart w:id="416" w:name="_Toc158"/>
      <w:bookmarkEnd w:id="415"/>
      <w:r>
        <w:rPr>
          <w:rtl w:val="true"/>
        </w:rPr>
        <w:t>«</w:t>
      </w:r>
      <w:r>
        <w:rPr/>
        <w:t>154</w:t>
      </w:r>
      <w:r>
        <w:rPr>
          <w:rtl w:val="true"/>
        </w:rPr>
        <w:t xml:space="preserve">» </w:t>
      </w:r>
      <w:r>
        <w:rPr>
          <w:rtl w:val="true"/>
        </w:rPr>
        <w:t>تعلیقات علی الحواشی الخفریّة علی شرح إلهیّات التّجرید</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عبدالرزّاق بن علیّ بن حسین لاهیجی، علیه الرحمة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فاضل 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ملا علی </w:t>
      </w:r>
      <w:bookmarkStart w:id="417" w:name="pg13206_187376"/>
    </w:p>
    <w:p>
      <w:pPr>
        <w:pStyle w:val="BookText"/>
        <w:rPr/>
      </w:pPr>
      <w:bookmarkEnd w:id="417"/>
      <w:r>
        <w:rPr>
          <w:rFonts w:ascii="IRNazanin" w:hAnsi="IRNazanin" w:eastAsia="IRNazanin"/>
          <w:color w:val="111111"/>
          <w:sz w:val="28"/>
          <w:sz w:val="28"/>
          <w:szCs w:val="28"/>
          <w:rtl w:val="true"/>
          <w:lang w:bidi="fa-IR"/>
        </w:rPr>
        <w:t>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به قرائن در اواسط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سیّد محمّد مهدی نایب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درباره کتاب روی برگ اوّل نوشته است، و اندکی تعلیقات متفرّقه در حواشی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یادداشت روی داخل جلد نسخه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محمد حسن کتاب فروش فی المعاملة الثانیة فی شعبان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باقر بن عبدالجواد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برگ اوّل دیده می‌شود</w:t>
      </w:r>
      <w:r>
        <w:rPr>
          <w:rFonts w:eastAsia="IRNazanin" w:cs="IRNazanin"/>
          <w:color w:val="111111"/>
          <w:sz w:val="28"/>
          <w:szCs w:val="28"/>
          <w:rtl w:val="true"/>
          <w:lang w:bidi="fa-IR"/>
        </w:rPr>
        <w:t>.</w:t>
      </w:r>
    </w:p>
    <w:p>
      <w:pPr>
        <w:pStyle w:val="Heading3"/>
        <w:numPr>
          <w:ilvl w:val="2"/>
          <w:numId w:val="1"/>
        </w:numPr>
        <w:rPr/>
      </w:pPr>
      <w:bookmarkStart w:id="418" w:name="__RefHeading___Toc145826_2322387425"/>
      <w:bookmarkStart w:id="419" w:name="_Toc159"/>
      <w:bookmarkEnd w:id="418"/>
      <w:r>
        <w:rPr>
          <w:rtl w:val="true"/>
        </w:rPr>
        <w:t>«</w:t>
      </w:r>
      <w:r>
        <w:rPr/>
        <w:t>155</w:t>
      </w:r>
      <w:r>
        <w:rPr>
          <w:rtl w:val="true"/>
        </w:rPr>
        <w:t xml:space="preserve">» </w:t>
      </w:r>
      <w:r>
        <w:rPr>
          <w:rtl w:val="true"/>
        </w:rPr>
        <w:t>تعلیقاتٌ علی الصّحیفة الکاملة السجّادیّة</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بن مرتضی، معروف به آخوند ملا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توضیح عبارات و تفسیر لغات مشکله و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شرح الدعاء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نجم‌الدین بن محمد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صفر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کتابخانه نیای گرامی آیة‌اللّه آقا میرزا سیّد جلال الدّین روضاتی، علیه الرحمة</w:t>
      </w:r>
      <w:r>
        <w:rPr>
          <w:rFonts w:eastAsia="IRNazanin" w:cs="IRNazanin"/>
          <w:color w:val="111111"/>
          <w:sz w:val="28"/>
          <w:szCs w:val="28"/>
          <w:rtl w:val="true"/>
          <w:lang w:bidi="fa-IR"/>
        </w:rPr>
        <w:t>.</w:t>
      </w:r>
    </w:p>
    <w:p>
      <w:pPr>
        <w:pStyle w:val="Heading3"/>
        <w:numPr>
          <w:ilvl w:val="2"/>
          <w:numId w:val="1"/>
        </w:numPr>
        <w:rPr/>
      </w:pPr>
      <w:bookmarkStart w:id="420" w:name="__RefHeading___Toc145828_2322387425"/>
      <w:bookmarkStart w:id="421" w:name="_Toc160"/>
      <w:bookmarkEnd w:id="420"/>
      <w:r>
        <w:rPr>
          <w:rtl w:val="true"/>
        </w:rPr>
        <w:t>«</w:t>
      </w:r>
      <w:r>
        <w:rPr/>
        <w:t>156</w:t>
      </w:r>
      <w:r>
        <w:rPr>
          <w:rtl w:val="true"/>
        </w:rPr>
        <w:t xml:space="preserve">» </w:t>
      </w:r>
      <w:r>
        <w:rPr>
          <w:rtl w:val="true"/>
        </w:rPr>
        <w:t>نسخه دیگر</w:t>
      </w:r>
      <w:bookmarkEnd w:id="4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عبدالرحیم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ندارد و از سده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بیک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نسخه را برای خود نویسانده است</w:t>
      </w:r>
      <w:r>
        <w:rPr>
          <w:rFonts w:eastAsia="IRNazanin" w:cs="IRNazanin"/>
          <w:color w:val="111111"/>
          <w:sz w:val="28"/>
          <w:szCs w:val="28"/>
          <w:rtl w:val="true"/>
          <w:lang w:bidi="fa-IR"/>
        </w:rPr>
        <w:t xml:space="preserve">. </w:t>
      </w:r>
      <w:bookmarkStart w:id="422" w:name="pg13206_187377"/>
    </w:p>
    <w:p>
      <w:pPr>
        <w:pStyle w:val="Heading3"/>
        <w:numPr>
          <w:ilvl w:val="2"/>
          <w:numId w:val="1"/>
        </w:numPr>
        <w:rPr/>
      </w:pPr>
      <w:bookmarkStart w:id="423" w:name="__RefHeading___Toc145830_2322387425"/>
      <w:bookmarkStart w:id="424" w:name="_Toc161"/>
      <w:bookmarkEnd w:id="422"/>
      <w:bookmarkEnd w:id="423"/>
      <w:r>
        <w:rPr>
          <w:rtl w:val="true"/>
        </w:rPr>
        <w:t>«</w:t>
      </w:r>
      <w:r>
        <w:rPr/>
        <w:t>157</w:t>
      </w:r>
      <w:r>
        <w:rPr>
          <w:rtl w:val="true"/>
        </w:rPr>
        <w:t xml:space="preserve">» </w:t>
      </w:r>
      <w:r>
        <w:rPr>
          <w:rtl w:val="true"/>
        </w:rPr>
        <w:t>تعلیقات مَنهج المقال</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وحیدآقا محمّد باقر بن محمّد اکمل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محقّقانه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رجال کبیر مرحوم میرزا محمّد استرآبادی،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حاشیه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عالیجناب میرزا عبدالمجید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Heading3"/>
        <w:numPr>
          <w:ilvl w:val="2"/>
          <w:numId w:val="1"/>
        </w:numPr>
        <w:rPr/>
      </w:pPr>
      <w:bookmarkStart w:id="425" w:name="__RefHeading___Toc145832_2322387425"/>
      <w:bookmarkStart w:id="426" w:name="_Toc162"/>
      <w:bookmarkEnd w:id="425"/>
      <w:r>
        <w:rPr>
          <w:rtl w:val="true"/>
        </w:rPr>
        <w:t>«</w:t>
      </w:r>
      <w:r>
        <w:rPr/>
        <w:t>158</w:t>
      </w:r>
      <w:r>
        <w:rPr>
          <w:rtl w:val="true"/>
        </w:rPr>
        <w:t xml:space="preserve">» </w:t>
      </w:r>
      <w:r>
        <w:rPr>
          <w:rtl w:val="true"/>
        </w:rPr>
        <w:t>تفسیر الأئمّة لهدایة الأُمّة</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محمّدرضا نصیری واقعه نویس سابقِ 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است عبارت وقفنامه مورّخه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با تکرار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عبدالحسین مُنشئ المَمالک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 مَنصب عبدالحسین است که در زمان سلطنت شاه صفی صفوی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معصوم مورّخ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السّیر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سنورنامه که از جانب حضرت ظلّ اللّهی نوشته مصحوب ساروخان ارسال شده و میرزا عبدالحسین مُنشئ الممالک انشاء نموده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سنور یعنی سرحدّ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شهریاران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عنوان و اصل سنورنامه که در حقیقت یک مصالحه‌نامه اضطراری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تاریخ عالم‌آرا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 درباره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سفارتنامه‌های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ترجمه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اداری حکومت صفوی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واقعه‌نویس، در همین کتاب سازمان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نویس که واقعه نویس نیز خوانده می‌شد از مَصادر و ارباب مَناصب مهمّ به شمار می‌رفت و طبق اظهارات شاردن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وزیر اعظم امور مربوط به او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و اجتماعات به دست چپ شاه می‌نشست و غالبًا او را به نام وزیر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رجوع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شناخت أسفار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مقصود این است که مُنشئ المَمالک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عبدالحسین است نه محمّدرضا، و به موجب عبارت وقفنامه، محمّدرضا لقب واقعه‌نویس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نه مُنشئالممالک، و این همان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مجلس نویس 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است، یعنی این هر دو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منشئ 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مربوط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النضرة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آثارش به اختصار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حاشیه به درستی و تفصیل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بزرگی است در چندین مجلّد کلان بر قرآن کریم بر وفق اخبار اهل بیت علیهم‌السلام که ترجمه آیات و اخبار شریفه را نیز به فارسی آورده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واقعه‌نویس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نخست و مجلّد دیگری از آن را دیده و وصف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مختصر تفسیر 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و فرمایند که آن نیز از خود مؤلّف اصل است در شش مجلّد و به فارسی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مجلّدات کتاب جای گفتگو در گوشه و کنار کتابخانه‌های شخصی و عمومی قم و مشهد مقدّس و تهران و جاهای دیگر پراکنده و موجود است و هیچ جلدی از آن تا به حال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مورّخه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در آغاز نسخه هست که آن را با سایر مجلّدات بر طلبه ساکن مدرسه سلطانیّه که عالیجاه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در محلّه عبّاسابادِ اصفهان بنا کرده، وقف نموده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کتاب دیگری که در دست است و به علّت نقصان اوّل نسخه نام آن دانسته نیست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ألقاب و مواجب دوره سلاطین صفویّه، به تصحیح دکتر یوسف رحیم لو، مشهد مقدّس،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تألیف میرزا علی نقی نصیری از همین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دستور آن است که آقایان سفید را فلان بیگ و فلان آقا می‌گویند و لفظ آقا را در آخر اسم او قرار می‌دهند مثل ابراهیم آقا و ابراهیم بیگ، و آنچه سیاه‌اند لفظ آقا را پیش از اسم او می‌گویند مثل آقا کمال، که سفید و سیاه از هم امتیازی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کتاب 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اوضاع و احوال دولت صفوی و خصوص عصر شاه سلطان حسین و مصطلحات رایج در آن زمان بسیار ارزشمند بوده و پیشگفتار هر دو نیز دارای کمال امتیاز و اعتبار است و در آنها رجال خاندان نصیری طوسی و نیاکانشان را شناسانده‌اند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عبداللّه افندی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نخستین برگ نسخه </w:t>
      </w:r>
      <w:bookmarkStart w:id="427" w:name="pg13206_187380"/>
    </w:p>
    <w:p>
      <w:pPr>
        <w:pStyle w:val="BookText"/>
        <w:rPr/>
      </w:pPr>
      <w:bookmarkEnd w:id="427"/>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تتمّه تفسیر آیه الم ذلک الکتاب الی آخر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w:t>
      </w:r>
    </w:p>
    <w:p>
      <w:pPr>
        <w:pStyle w:val="Heading3"/>
        <w:numPr>
          <w:ilvl w:val="2"/>
          <w:numId w:val="1"/>
        </w:numPr>
        <w:rPr/>
      </w:pPr>
      <w:bookmarkStart w:id="428" w:name="__RefHeading___Toc145834_2322387425"/>
      <w:bookmarkStart w:id="429" w:name="_Toc163"/>
      <w:bookmarkEnd w:id="428"/>
      <w:r>
        <w:rPr>
          <w:rtl w:val="true"/>
        </w:rPr>
        <w:t>«</w:t>
      </w:r>
      <w:r>
        <w:rPr/>
        <w:t>159</w:t>
      </w:r>
      <w:r>
        <w:rPr>
          <w:rtl w:val="true"/>
        </w:rPr>
        <w:t xml:space="preserve">» </w:t>
      </w:r>
      <w:r>
        <w:rPr>
          <w:rtl w:val="true"/>
        </w:rPr>
        <w:t>نسخه دیگر</w:t>
      </w:r>
      <w:bookmarkEnd w:id="42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است، از تفسیر سوره مبارکه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سوره مبارکه 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و مشخّصات و مختصّات همانند نسخه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در این نسخه نیز به نظر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و مُهر 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چند نسخه دیگر، روی برگ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هفتم که ملاّ حسین چیکا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این کلمه بریده شده، شاید چیکانی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نموده، جلد تمام</w:t>
      </w:r>
      <w:r>
        <w:rPr>
          <w:rFonts w:eastAsia="IRNazanin" w:cs="IRNazanin"/>
          <w:color w:val="111111"/>
          <w:sz w:val="28"/>
          <w:szCs w:val="28"/>
          <w:rtl w:val="true"/>
          <w:lang w:bidi="fa-IR"/>
        </w:rPr>
        <w:t>».</w:t>
      </w:r>
    </w:p>
    <w:p>
      <w:pPr>
        <w:pStyle w:val="Heading3"/>
        <w:numPr>
          <w:ilvl w:val="2"/>
          <w:numId w:val="1"/>
        </w:numPr>
        <w:rPr/>
      </w:pPr>
      <w:bookmarkStart w:id="430" w:name="__RefHeading___Toc145836_2322387425"/>
      <w:bookmarkStart w:id="431" w:name="_Toc164"/>
      <w:bookmarkEnd w:id="430"/>
      <w:r>
        <w:rPr>
          <w:rtl w:val="true"/>
        </w:rPr>
        <w:t>«</w:t>
      </w:r>
      <w:r>
        <w:rPr/>
        <w:t>160</w:t>
      </w:r>
      <w:r>
        <w:rPr>
          <w:rtl w:val="true"/>
        </w:rPr>
        <w:t xml:space="preserve">» </w:t>
      </w:r>
      <w:r>
        <w:rPr>
          <w:rtl w:val="true"/>
        </w:rPr>
        <w:t>نسخه دیگر</w:t>
      </w:r>
      <w:bookmarkEnd w:id="43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 است، در تفسیر تمام سوره مبارکه بنی اسرائیل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بن مرحوم محمّد مؤمن ابهری، و نویسنده گوشه‌های صفحات که به شنگرف، حزب‌ها و جزءها را با دیگر نشانه‌های مربوط به آیات شریفه نوشته است، نام خود را در برگ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نمّقه العبد میر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این جلد نیز همانند دو جلد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فرزندی میرزا احمد، وفّقه اللّه تعالی،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Heading3"/>
        <w:numPr>
          <w:ilvl w:val="2"/>
          <w:numId w:val="1"/>
        </w:numPr>
        <w:rPr/>
      </w:pPr>
      <w:bookmarkStart w:id="432" w:name="__RefHeading___Toc145838_2322387425"/>
      <w:bookmarkStart w:id="433" w:name="_Toc165"/>
      <w:bookmarkEnd w:id="432"/>
      <w:r>
        <w:rPr>
          <w:rtl w:val="true"/>
        </w:rPr>
        <w:t>«</w:t>
      </w:r>
      <w:r>
        <w:rPr/>
        <w:t>161</w:t>
      </w:r>
      <w:r>
        <w:rPr>
          <w:rtl w:val="true"/>
        </w:rPr>
        <w:t xml:space="preserve">» </w:t>
      </w:r>
      <w:r>
        <w:rPr>
          <w:rtl w:val="true"/>
        </w:rPr>
        <w:t>نسخه دیگر</w:t>
      </w:r>
      <w:bookmarkEnd w:id="43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چهاردهم است، از تفسیر سوره مبارکه 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سوره مبارکه </w:t>
      </w:r>
      <w:bookmarkStart w:id="434" w:name="pg13206_187381"/>
    </w:p>
    <w:p>
      <w:pPr>
        <w:pStyle w:val="BookText"/>
        <w:rPr/>
      </w:pPr>
      <w:bookmarkEnd w:id="434"/>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و مشخّصات و مختصّات همانند نسخه‌های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به نظر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شریفِ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نخستین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به فرزندی میرزا احمد، وفّقه اللّه تعالی،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وقفنامه به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جهت مدرسه سلطانیّه که آقا کمال در محلّه عبّاس‌آباد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در این وقفنامه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مبرور میرزا محمّد رضا نصیری واقعه نویس سابق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تأویلات القرآن الکریم</w:t>
      </w:r>
    </w:p>
    <w:p>
      <w:pPr>
        <w:pStyle w:val="BookText"/>
        <w:rPr/>
      </w:pP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التنزیل و أسرار التّأویل</w:t>
      </w:r>
    </w:p>
    <w:p>
      <w:pPr>
        <w:pStyle w:val="BookText"/>
        <w:rPr/>
      </w:pP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علیّة</w:t>
      </w:r>
    </w:p>
    <w:p>
      <w:pPr>
        <w:pStyle w:val="Heading3"/>
        <w:numPr>
          <w:ilvl w:val="2"/>
          <w:numId w:val="1"/>
        </w:numPr>
        <w:rPr/>
      </w:pPr>
      <w:bookmarkStart w:id="435" w:name="__RefHeading___Toc145840_2322387425"/>
      <w:bookmarkStart w:id="436" w:name="_Toc166"/>
      <w:bookmarkEnd w:id="435"/>
      <w:r>
        <w:rPr>
          <w:rtl w:val="true"/>
        </w:rPr>
        <w:t>«</w:t>
      </w:r>
      <w:r>
        <w:rPr/>
        <w:t>162</w:t>
      </w:r>
      <w:r>
        <w:rPr>
          <w:rtl w:val="true"/>
        </w:rPr>
        <w:t xml:space="preserve">» </w:t>
      </w:r>
      <w:r>
        <w:rPr>
          <w:rtl w:val="true"/>
        </w:rPr>
        <w:t>تفسیر التّحریر</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عبدالعلی بیرجندی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علیه الرحمة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امر استادش قطب الدین محمود بن مسعود شیرازی به رشته تحریر کشیده و به نام سعدالدین محمد ساوجی موشح گردانیده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جز اینکه با شتابزدگی نوشته شد و بسیار مغلوط و فاقد أشکال هندسی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از آثار قرن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میر محمّد اسمعیل بن ابوالمحسن حسینی در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ظهر نسخه هست</w:t>
      </w:r>
      <w:r>
        <w:rPr>
          <w:rFonts w:eastAsia="IRNazanin" w:cs="IRNazanin"/>
          <w:color w:val="111111"/>
          <w:sz w:val="28"/>
          <w:szCs w:val="28"/>
          <w:rtl w:val="true"/>
          <w:lang w:bidi="fa-IR"/>
        </w:rPr>
        <w:t xml:space="preserve">. </w:t>
      </w:r>
      <w:bookmarkStart w:id="437" w:name="pg13206_187382"/>
    </w:p>
    <w:p>
      <w:pPr>
        <w:pStyle w:val="Heading3"/>
        <w:numPr>
          <w:ilvl w:val="2"/>
          <w:numId w:val="1"/>
        </w:numPr>
        <w:rPr/>
      </w:pPr>
      <w:bookmarkStart w:id="438" w:name="__RefHeading___Toc145842_2322387425"/>
      <w:bookmarkStart w:id="439" w:name="_Toc167"/>
      <w:bookmarkEnd w:id="437"/>
      <w:bookmarkEnd w:id="438"/>
      <w:r>
        <w:rPr>
          <w:rtl w:val="true"/>
        </w:rPr>
        <w:t>«</w:t>
      </w:r>
      <w:r>
        <w:rPr/>
        <w:t>163</w:t>
      </w:r>
      <w:r>
        <w:rPr>
          <w:rtl w:val="true"/>
        </w:rPr>
        <w:t xml:space="preserve">» </w:t>
      </w:r>
      <w:r>
        <w:rPr>
          <w:rtl w:val="true"/>
        </w:rPr>
        <w:t>تفسیر سورة الحمد و البقرة</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ملاّصدرا، صدرالدین محمّد بن ابراهیم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فلسفی عرفانی سوره مبارکه حمد و شصت و پنج آیه از سوره مبارکه بقرة است، و به طور کامل و 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لکن واضح است که در سده سیزدهم نوشته شده و حواشی حکیم إلهی آخوند ملاّ علیّ بن جمشید نوری اصفهانی بر کتاب نیز، به خطّ کاتب متن در حواشی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برگی از آخر سوره حمد و از آغاز سوره بقره در نسخه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تملّک نیای گرامی، مرحوم آیة اللّه آقا میرزا سیّد جلال الدین چهارسوقی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الراجی جلال الدین بن محمّد مسیح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440" w:name="__RefHeading___Toc145844_2322387425"/>
      <w:bookmarkStart w:id="441" w:name="_Toc168"/>
      <w:bookmarkEnd w:id="440"/>
      <w:r>
        <w:rPr>
          <w:rtl w:val="true"/>
        </w:rPr>
        <w:t>«</w:t>
      </w:r>
      <w:r>
        <w:rPr/>
        <w:t>164</w:t>
      </w:r>
      <w:r>
        <w:rPr>
          <w:rtl w:val="true"/>
        </w:rPr>
        <w:t xml:space="preserve">» </w:t>
      </w:r>
      <w:r>
        <w:rPr>
          <w:rtl w:val="true"/>
        </w:rPr>
        <w:t>تفسیر القرآن الکریم</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قمی،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اقدم تفاسیر شیعه است مستند به روایات اهل بیت علیهم‌السلام با یک مقدّمه در انواع آیات قرآن کریم و خاتمه‌ای در فضائل و خواصّ آیات شریفه</w:t>
      </w:r>
      <w:r>
        <w:rPr>
          <w:rStyle w:val="FootnoteAnchor"/>
          <w:rtl w:val="true"/>
        </w:rPr>
        <w:footnoteReference w:id="45"/>
      </w:r>
      <w:r>
        <w:rPr>
          <w:rFonts w:ascii="IRNazanin" w:hAnsi="IRNazanin" w:eastAsia="IRNazanin"/>
          <w:color w:val="111111"/>
          <w:sz w:val="28"/>
          <w:sz w:val="28"/>
          <w:szCs w:val="28"/>
          <w:rtl w:val="true"/>
          <w:lang w:bidi="fa-IR"/>
        </w:rPr>
        <w:t>، و به طبع رسیده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بریدگیِ برگ آخر، نام کاتب و تاریخ کتابت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سده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از آغاز نسخه نیز ناقص بوده که نیای گرامی، مرحوم </w:t>
      </w:r>
      <w:bookmarkStart w:id="442" w:name="pg13206_187383"/>
    </w:p>
    <w:p>
      <w:pPr>
        <w:pStyle w:val="BookText"/>
        <w:rPr/>
      </w:pPr>
      <w:bookmarkEnd w:id="442"/>
      <w:r>
        <w:rPr>
          <w:rFonts w:ascii="IRNazanin" w:hAnsi="IRNazanin" w:eastAsia="IRNazanin"/>
          <w:color w:val="111111"/>
          <w:sz w:val="28"/>
          <w:sz w:val="28"/>
          <w:szCs w:val="28"/>
          <w:rtl w:val="true"/>
          <w:lang w:bidi="fa-IR"/>
        </w:rPr>
        <w:t>آیة اللّه حاج میر سیّد محمّد موسوی چهارسوقی، نوشته و تکمیل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تملّک مورَّخ شوّال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تملّک و مهر مرحوم حاج میرزا قوام‌الدین رشتی دیده می‌شود</w:t>
      </w:r>
      <w:r>
        <w:rPr>
          <w:rFonts w:eastAsia="IRNazanin" w:cs="IRNazanin"/>
          <w:color w:val="111111"/>
          <w:sz w:val="28"/>
          <w:szCs w:val="28"/>
          <w:rtl w:val="true"/>
          <w:lang w:bidi="fa-IR"/>
        </w:rPr>
        <w:t>.</w:t>
      </w:r>
    </w:p>
    <w:p>
      <w:pPr>
        <w:pStyle w:val="Heading3"/>
        <w:numPr>
          <w:ilvl w:val="2"/>
          <w:numId w:val="1"/>
        </w:numPr>
        <w:rPr/>
      </w:pPr>
      <w:bookmarkStart w:id="443" w:name="__RefHeading___Toc145846_2322387425"/>
      <w:bookmarkStart w:id="444" w:name="_Toc169"/>
      <w:bookmarkEnd w:id="443"/>
      <w:r>
        <w:rPr>
          <w:rtl w:val="true"/>
        </w:rPr>
        <w:t>«</w:t>
      </w:r>
      <w:r>
        <w:rPr/>
        <w:t>165</w:t>
      </w:r>
      <w:r>
        <w:rPr>
          <w:rtl w:val="true"/>
        </w:rPr>
        <w:t xml:space="preserve">» </w:t>
      </w:r>
      <w:r>
        <w:rPr>
          <w:rtl w:val="true"/>
        </w:rPr>
        <w:t>نسخه دیگر</w:t>
      </w:r>
      <w:bookmarkEnd w:id="44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از آغاز کتاب ناقص است و از پایان نسخه مستفاد می‌شود که کاتب آن محمّد طالقانی،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انجام رسانیده و به شرح مرقوم در حاشیه، حمزة بن علیقلی در اواخر شوّال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از مقابله نسخه با چند نسخه شریفه کم غلط فراغت یافته است</w:t>
      </w:r>
      <w:r>
        <w:rPr>
          <w:rFonts w:eastAsia="IRNazanin" w:cs="IRNazanin"/>
          <w:color w:val="111111"/>
          <w:sz w:val="28"/>
          <w:szCs w:val="28"/>
          <w:rtl w:val="true"/>
          <w:lang w:bidi="fa-IR"/>
        </w:rPr>
        <w:t>.</w:t>
      </w:r>
    </w:p>
    <w:p>
      <w:pPr>
        <w:pStyle w:val="Heading3"/>
        <w:numPr>
          <w:ilvl w:val="2"/>
          <w:numId w:val="1"/>
        </w:numPr>
        <w:rPr/>
      </w:pPr>
      <w:bookmarkStart w:id="445" w:name="__RefHeading___Toc145848_2322387425"/>
      <w:bookmarkStart w:id="446" w:name="_Toc170"/>
      <w:bookmarkEnd w:id="445"/>
      <w:r>
        <w:rPr>
          <w:rtl w:val="true"/>
        </w:rPr>
        <w:t>«</w:t>
      </w:r>
      <w:r>
        <w:rPr/>
        <w:t>166</w:t>
      </w:r>
      <w:r>
        <w:rPr>
          <w:rtl w:val="true"/>
        </w:rPr>
        <w:t xml:space="preserve">» </w:t>
      </w:r>
      <w:r>
        <w:rPr>
          <w:rtl w:val="true"/>
        </w:rPr>
        <w:t>تفسیر القرآن الکریم</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بن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محدّثان شیعه در قرن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روایاتی است در تفسیر آیاتی از قرآن کریم که در شأن اهل بیت علیهم‌السلام نازل شده، 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عفیف‌الدین طیفور بن سراج‌الدین جُنید الحافظ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طیفور بن سراج‌الدین جنید، هو عفیف الدین الحافظ الواعظ المفسّر الجلیل، رأیت تفسیره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 علی الأحادیث المَرویّة عن الأئمّة الطاهرین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النّقل 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أورد أحادیث کثیرة فی مناقب امیرالمؤمنین علیه السلام، و فرغ منه الأربعاء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و هو یوم الغدیر سنة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پیر محمد بن علیّ بن </w:t>
      </w:r>
      <w:bookmarkStart w:id="447" w:name="pg13206_187384"/>
    </w:p>
    <w:p>
      <w:pPr>
        <w:pStyle w:val="BookText"/>
        <w:rPr/>
      </w:pPr>
      <w:bookmarkEnd w:id="447"/>
      <w:r>
        <w:rPr>
          <w:rFonts w:ascii="IRNazanin" w:hAnsi="IRNazanin" w:eastAsia="IRNazanin"/>
          <w:color w:val="111111"/>
          <w:sz w:val="28"/>
          <w:sz w:val="28"/>
          <w:szCs w:val="28"/>
          <w:rtl w:val="true"/>
          <w:lang w:bidi="fa-IR"/>
        </w:rPr>
        <w:t xml:space="preserve">بهمن،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سلطان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 از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هیجدهم ذی الحجّة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غیاث بن ابراهیم،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هر دو عنوان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صاحب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البهاء کلّه </w:t>
      </w: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مهدی بن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غرّه ربیع یکم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تملّک حاج میرزا عبدالرزّاق رشتی اصفهانی به تاریخ ذی الحجّه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عبدالرزّاق بن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ظهر نسخه هست</w:t>
      </w:r>
      <w:r>
        <w:rPr>
          <w:rFonts w:eastAsia="IRNazanin" w:cs="IRNazanin"/>
          <w:color w:val="111111"/>
          <w:sz w:val="28"/>
          <w:szCs w:val="28"/>
          <w:rtl w:val="true"/>
          <w:lang w:bidi="fa-IR"/>
        </w:rPr>
        <w:t>.</w:t>
      </w:r>
    </w:p>
    <w:p>
      <w:pPr>
        <w:pStyle w:val="Heading3"/>
        <w:numPr>
          <w:ilvl w:val="2"/>
          <w:numId w:val="1"/>
        </w:numPr>
        <w:rPr/>
      </w:pPr>
      <w:bookmarkStart w:id="448" w:name="__RefHeading___Toc145850_2322387425"/>
      <w:bookmarkStart w:id="449" w:name="_Toc171"/>
      <w:bookmarkEnd w:id="448"/>
      <w:r>
        <w:rPr>
          <w:rtl w:val="true"/>
        </w:rPr>
        <w:t>«</w:t>
      </w:r>
      <w:r>
        <w:rPr/>
        <w:t>167</w:t>
      </w:r>
      <w:r>
        <w:rPr>
          <w:rtl w:val="true"/>
        </w:rPr>
        <w:t xml:space="preserve">» </w:t>
      </w:r>
      <w:r>
        <w:rPr>
          <w:rtl w:val="true"/>
        </w:rPr>
        <w:t>تفسیر القرآن الکریم</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اصفهان در سده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عرفانی محقّقانه و بسیار مفیدی است بر قرآن کریم از آغاز سوره مبارکه حمد تا آیه شریفه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شعر فارسی به ندرت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اصطلح الغنم و الذئب قال الراعی من حین اصطلح الراعی مع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فیها أی فی المحبّة تحیون بصدق الهمّة و قرع باب العزیمة و فیها تموتون بطلب الحقّ علی جادّة الشریعة بأقدام الطریقه و منها تخرجون الی عالم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 اللّه تع</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به خطّ مؤلّف است و مع الأسف برگ اوّل آن مفقود شده و در هیچ جای نسخه نامی و تاریخی دیده نشد، جز در پایان مطلبی در حاشیه بالای برگ چهارم </w:t>
      </w:r>
      <w:bookmarkStart w:id="450" w:name="pg13206_187385"/>
    </w:p>
    <w:p>
      <w:pPr>
        <w:pStyle w:val="BookText"/>
        <w:rPr/>
      </w:pPr>
      <w:bookmarkEnd w:id="450"/>
      <w:r>
        <w:rPr>
          <w:rFonts w:ascii="IRNazanin" w:hAnsi="IRNazanin" w:eastAsia="IRNazanin"/>
          <w:color w:val="111111"/>
          <w:sz w:val="28"/>
          <w:sz w:val="28"/>
          <w:szCs w:val="28"/>
          <w:rtl w:val="true"/>
          <w:lang w:bidi="fa-IR"/>
        </w:rPr>
        <w:t xml:space="preserve">سورة الأنعام که به طور صریح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امضاء و مطلب حاشیه، به عین خطّ متن است و در بیشتر صفحات هم از این قبیل مطالب به همین خط در حواشی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صاحب امضاء، خود مؤلّف تفسیر باشد به ظنّ قوی، امّا شناخته نشد که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نیای گرامی مرحوم آیة اللّه آقا میرزا سیّد جمال‌الدین موسوی چهارسوقی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برگ سوّم نسخه هست که می‌رساند از کتابخانه والد ماجدشان آیة اللّه العظمی آقا میرزا سیّد محمّد هاشم چهارسوقی بوده است</w:t>
      </w:r>
      <w:r>
        <w:rPr>
          <w:rFonts w:eastAsia="IRNazanin" w:cs="IRNazanin"/>
          <w:color w:val="111111"/>
          <w:sz w:val="28"/>
          <w:szCs w:val="28"/>
          <w:rtl w:val="true"/>
          <w:lang w:bidi="fa-IR"/>
        </w:rPr>
        <w:t>.</w:t>
      </w:r>
    </w:p>
    <w:p>
      <w:pPr>
        <w:pStyle w:val="Heading3"/>
        <w:numPr>
          <w:ilvl w:val="2"/>
          <w:numId w:val="1"/>
        </w:numPr>
        <w:rPr/>
      </w:pPr>
      <w:bookmarkStart w:id="451" w:name="__RefHeading___Toc145852_2322387425"/>
      <w:bookmarkStart w:id="452" w:name="_Toc172"/>
      <w:bookmarkEnd w:id="451"/>
      <w:r>
        <w:rPr>
          <w:rtl w:val="true"/>
        </w:rPr>
        <w:t>«</w:t>
      </w:r>
      <w:r>
        <w:rPr/>
        <w:t>168</w:t>
      </w:r>
      <w:r>
        <w:rPr>
          <w:rtl w:val="true"/>
        </w:rPr>
        <w:t xml:space="preserve">» </w:t>
      </w:r>
      <w:r>
        <w:rPr>
          <w:rtl w:val="true"/>
        </w:rPr>
        <w:t>تفسیر القرآن الکریم</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یَشآءُ إناثًا و یَهَبُ لِمَنْ یَشآءُ الذُّکُورَ، فوهب اللّه لداود سلیمان، نِعْمَ الْعَبْدُ إنّهُ أوّابٌ، یعنی مُقبِلًا إلی طاعة اللّه إذْ عُرِض عَلَیْهِ بِالْعَشِیّ، یعنی فی آخر النهار، الصّافِناتُ الجِیادُ، یعنی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الکلبیُ و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صفن الفرس إذا رفع إحدی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النّاس ستّ آیات مکّیّة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اللّه تبارک و تعالی قُل أعُوذُ بِرَبّ النّاس، یعنی سیّد النّاس،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أستعیذ بخالق النّاس،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أستعیذ باللّه الّذی هو رازق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النّاس، یعنی خالق النّاس و مالکم و له نفاذ الأمر و الملک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یعنی خالق النّاس و مُعطیهم و مانِعهم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کذا، یعنی من شرّ الشّیطان، و یقال أستعیذ باللّه لیحفظنی من شرّ الشیطان لأنّی لا أستطیع أن أحفظ نفسی من شرّه لأنّه یجری فی نفس الانسان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شیاطین الإنس فیأتی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أبومعاویة عن عثمان بن واقد أرسلنی أبی </w:t>
      </w:r>
      <w:bookmarkStart w:id="453" w:name="pg13206_187386"/>
    </w:p>
    <w:p>
      <w:pPr>
        <w:pStyle w:val="BookText"/>
        <w:rPr/>
      </w:pPr>
      <w:bookmarkEnd w:id="453"/>
      <w:r>
        <w:rPr>
          <w:rFonts w:ascii="IRNazanin" w:hAnsi="IRNazanin" w:eastAsia="IRNazanin"/>
          <w:color w:val="111111"/>
          <w:sz w:val="28"/>
          <w:sz w:val="28"/>
          <w:szCs w:val="28"/>
          <w:rtl w:val="true"/>
          <w:lang w:bidi="fa-IR"/>
        </w:rPr>
        <w:t>إلی محمّد بن المنکدر أسئله عن المعوّذتین أ هُما من کتاب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یزعم أنّهما من کتاب اللّه تعالی فعلیه لعته اللّه و الملائکة و النّاس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مطلبی نقل شده که بقیّه آن در برگ آخر بوده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برگ موجود آخرین برگ کرّاسه چهاردهم می‌باشد، کما یظهر من النّسخة</w:t>
      </w:r>
      <w:r>
        <w:rPr>
          <w:rFonts w:eastAsia="IRNazanin" w:cs="IRNazanin"/>
          <w:color w:val="111111"/>
          <w:sz w:val="28"/>
          <w:szCs w:val="28"/>
          <w:rtl w:val="true"/>
          <w:lang w:bidi="fa-IR"/>
        </w:rPr>
        <w:t>.</w:t>
      </w:r>
    </w:p>
    <w:p>
      <w:pPr>
        <w:pStyle w:val="Heading3"/>
        <w:numPr>
          <w:ilvl w:val="2"/>
          <w:numId w:val="1"/>
        </w:numPr>
        <w:rPr/>
      </w:pPr>
      <w:bookmarkStart w:id="454" w:name="__RefHeading___Toc145854_2322387425"/>
      <w:bookmarkStart w:id="455" w:name="_Toc173"/>
      <w:bookmarkEnd w:id="454"/>
      <w:r>
        <w:rPr>
          <w:rtl w:val="true"/>
        </w:rPr>
        <w:t>«</w:t>
      </w:r>
      <w:r>
        <w:rPr/>
        <w:t>169</w:t>
      </w:r>
      <w:r>
        <w:rPr>
          <w:rtl w:val="true"/>
        </w:rPr>
        <w:t xml:space="preserve">» </w:t>
      </w:r>
      <w:r>
        <w:rPr>
          <w:rtl w:val="true"/>
        </w:rPr>
        <w:t>تفسیر کازور</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اقوال گوناگون درباره مؤلّف و کتاب که تفسیر قرآن کریم است به زبان فارسی،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گازر،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آقای احمد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معتبر جای گفتگو، نام مؤلّف نیست و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در پایان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أنعام است تا پایان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حقّ حمده و الصّلوة علی خیر خلقه محمّد و آله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که این سوره به یکبار فرود آمد به مکّه، هفتاد هزار فرشته بودند با وی به تسبیح و 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همه سورة بخواند وی را نوری باشد از زمین تا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کتابة المجلّد الثانی من تفسیر کازور، بعنایة اللّه، علی ید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حسن به عیسی الحسینیّ السّبزواریّ مولدًا و محتدًا و منشأ، یوم الخمیس من العشر الأوّل لذی الحجّة الحرام، فی سابعه، لسنة تسعین و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لصاحبه و مصنّفه و قارئه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هفتم حجّه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مطابق تقویم است، و در هامش </w:t>
      </w:r>
      <w:bookmarkStart w:id="456" w:name="pg13206_187387"/>
    </w:p>
    <w:p>
      <w:pPr>
        <w:pStyle w:val="BookText"/>
        <w:rPr/>
      </w:pPr>
      <w:bookmarkEnd w:id="456"/>
      <w:r>
        <w:rPr>
          <w:rFonts w:ascii="IRNazanin" w:hAnsi="IRNazanin" w:eastAsia="IRNazanin"/>
          <w:color w:val="111111"/>
          <w:sz w:val="28"/>
          <w:sz w:val="28"/>
          <w:szCs w:val="28"/>
          <w:rtl w:val="true"/>
          <w:lang w:bidi="fa-IR"/>
        </w:rPr>
        <w:t>همین موضع کاتب نوشته است که صاحب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الصاحب المحترم مفخر الحاجّ و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حاجی فتح اللّه بن المرحوم خواجه مجدالدین 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الکاتب، فقال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السبزواریّ هو السیّد عزّالدین الحسین بن نورالدین علیّ بن بهآءالدین حسن بن شرف الدین عیسی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بخطّه الجیّد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کرَک نوح من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الکاتب من الکتابة یوم السّبت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صحّحها بخطّه و قلمه و قرأها علی بعض مشایخه و علیها بلاغاته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 الصّفحة الأُولی اجازة أحد مشایخه هذه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السیّد الامام الأعظم الأکمل صاحب النّفس القدسیّة و الأخلاق المرضیّة جامع الکمالات النفسانیّة السیّد الأعظم فرع الشجرة الأحمدیّة و الزّیتونة العلویّة السیّد عزّ الدنیا و 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محمّد المطاریّ و ذلک فی العشر الاخر من شهر رمضان المعظّم سنة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تمام اجازه شریفه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کاتب جلیل‌القدر به همین اندازه اکتفا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را مرحوم شیخ در نزد مرحوم آقای حاج سیّد ضیاءالدین علاّمه فانی اصفهانی دیده‌اند، 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خوانا و نَسخ 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وصف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بن نوراللّه بن نورالهُدی الحسینی الرضویّ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محو شده او روی برگ آغازین است</w:t>
      </w:r>
      <w:r>
        <w:rPr>
          <w:rFonts w:eastAsia="IRNazanin" w:cs="IRNazanin"/>
          <w:color w:val="111111"/>
          <w:sz w:val="28"/>
          <w:szCs w:val="28"/>
          <w:rtl w:val="true"/>
          <w:lang w:bidi="fa-IR"/>
        </w:rPr>
        <w:t>.</w:t>
      </w:r>
    </w:p>
    <w:p>
      <w:pPr>
        <w:pStyle w:val="Heading3"/>
        <w:numPr>
          <w:ilvl w:val="2"/>
          <w:numId w:val="1"/>
        </w:numPr>
        <w:rPr/>
      </w:pPr>
      <w:bookmarkStart w:id="457" w:name="__RefHeading___Toc145856_2322387425"/>
      <w:bookmarkStart w:id="458" w:name="_Toc174"/>
      <w:bookmarkEnd w:id="457"/>
      <w:r>
        <w:rPr>
          <w:rtl w:val="true"/>
        </w:rPr>
        <w:t>«</w:t>
      </w:r>
      <w:r>
        <w:rPr/>
        <w:t>170</w:t>
      </w:r>
      <w:r>
        <w:rPr>
          <w:rtl w:val="true"/>
        </w:rPr>
        <w:t xml:space="preserve">» </w:t>
      </w:r>
      <w:r>
        <w:rPr>
          <w:rtl w:val="true"/>
        </w:rPr>
        <w:t>التّفسیر الوسیط</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أحمد الواحدی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سوره مبارکه مریم است تا آخر قرآن کریم</w:t>
      </w:r>
      <w:r>
        <w:rPr>
          <w:rFonts w:eastAsia="IRNazanin" w:cs="IRNazanin"/>
          <w:color w:val="111111"/>
          <w:sz w:val="28"/>
          <w:szCs w:val="28"/>
          <w:rtl w:val="true"/>
          <w:lang w:bidi="fa-IR"/>
        </w:rPr>
        <w:t xml:space="preserve">. </w:t>
      </w:r>
      <w:bookmarkStart w:id="459" w:name="pg13206_187388"/>
    </w:p>
    <w:p>
      <w:pPr>
        <w:pStyle w:val="BookText"/>
        <w:rPr/>
      </w:pPr>
      <w:bookmarkEnd w:id="459"/>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بن أبی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بن أبیبکر بن عبدالکریم الابهری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المدرسة العزیّة ظ بمدینة السّلام تبریز، فی غرّة النّهار من یوم الثلثاء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بعد قرائته علی فخر الملّة و الحقّ و الدّین أحمد بن الحسن الجاربردیّ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جاربردی مذکور برای کاتب است بخطّ المُجیز</w:t>
      </w:r>
      <w:r>
        <w:rPr>
          <w:rFonts w:eastAsia="IRNazanin" w:cs="IRNazanin"/>
          <w:color w:val="111111"/>
          <w:sz w:val="28"/>
          <w:szCs w:val="28"/>
          <w:rtl w:val="true"/>
          <w:lang w:bidi="fa-IR"/>
        </w:rPr>
        <w:t>.</w:t>
      </w:r>
    </w:p>
    <w:p>
      <w:pPr>
        <w:pStyle w:val="Heading3"/>
        <w:numPr>
          <w:ilvl w:val="2"/>
          <w:numId w:val="1"/>
        </w:numPr>
        <w:rPr/>
      </w:pPr>
      <w:bookmarkStart w:id="460" w:name="__RefHeading___Toc145858_2322387425"/>
      <w:bookmarkStart w:id="461" w:name="_Toc175"/>
      <w:bookmarkEnd w:id="460"/>
      <w:r>
        <w:rPr>
          <w:rtl w:val="true"/>
        </w:rPr>
        <w:t>«</w:t>
      </w:r>
      <w:r>
        <w:rPr/>
        <w:t>171</w:t>
      </w:r>
      <w:r>
        <w:rPr>
          <w:rtl w:val="true"/>
        </w:rPr>
        <w:t xml:space="preserve">» </w:t>
      </w:r>
      <w:r>
        <w:rPr>
          <w:rtl w:val="true"/>
        </w:rPr>
        <w:t>تفصیل وسائل الشّیعة إلی تحصیل مسائل الشّریعة</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بن حسن حُرّ عاملی،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است تا آخر باب طهارة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تقدّم وجهه،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صفرعلی بن اسمعیل نجف آبادی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اثر تصحیح و مقابله و تحشیه و امتیازی ندارد</w:t>
      </w:r>
      <w:r>
        <w:rPr>
          <w:rFonts w:eastAsia="IRNazanin" w:cs="IRNazanin"/>
          <w:color w:val="111111"/>
          <w:sz w:val="28"/>
          <w:szCs w:val="28"/>
          <w:rtl w:val="true"/>
          <w:lang w:bidi="fa-IR"/>
        </w:rPr>
        <w:t>.</w:t>
      </w:r>
    </w:p>
    <w:p>
      <w:pPr>
        <w:pStyle w:val="Heading3"/>
        <w:numPr>
          <w:ilvl w:val="2"/>
          <w:numId w:val="1"/>
        </w:numPr>
        <w:rPr/>
      </w:pPr>
      <w:bookmarkStart w:id="462" w:name="__RefHeading___Toc145860_2322387425"/>
      <w:bookmarkStart w:id="463" w:name="_Toc176"/>
      <w:bookmarkEnd w:id="462"/>
      <w:r>
        <w:rPr>
          <w:rtl w:val="true"/>
        </w:rPr>
        <w:t>«</w:t>
      </w:r>
      <w:r>
        <w:rPr/>
        <w:t>172</w:t>
      </w:r>
      <w:r>
        <w:rPr>
          <w:rtl w:val="true"/>
        </w:rPr>
        <w:t xml:space="preserve">» </w:t>
      </w:r>
      <w:r>
        <w:rPr>
          <w:rtl w:val="true"/>
        </w:rPr>
        <w:t>نسخه دیگر</w:t>
      </w:r>
      <w:bookmarkEnd w:id="46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زکات است تا آخر کتاب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به نظر نرسید، و مسلّمًا در اواسط قرن سیزدهم استنساخ شده و امتیازی ندارد</w:t>
      </w:r>
      <w:r>
        <w:rPr>
          <w:rFonts w:eastAsia="IRNazanin" w:cs="IRNazanin"/>
          <w:color w:val="111111"/>
          <w:sz w:val="28"/>
          <w:szCs w:val="28"/>
          <w:rtl w:val="true"/>
          <w:lang w:bidi="fa-IR"/>
        </w:rPr>
        <w:t>.</w:t>
      </w:r>
    </w:p>
    <w:p>
      <w:pPr>
        <w:pStyle w:val="Heading3"/>
        <w:numPr>
          <w:ilvl w:val="2"/>
          <w:numId w:val="1"/>
        </w:numPr>
        <w:rPr/>
      </w:pPr>
      <w:bookmarkStart w:id="464" w:name="__RefHeading___Toc145862_2322387425"/>
      <w:bookmarkStart w:id="465" w:name="_Toc177"/>
      <w:bookmarkEnd w:id="464"/>
      <w:r>
        <w:rPr>
          <w:rtl w:val="true"/>
        </w:rPr>
        <w:t>«</w:t>
      </w:r>
      <w:r>
        <w:rPr/>
        <w:t>173</w:t>
      </w:r>
      <w:r>
        <w:rPr>
          <w:rtl w:val="true"/>
        </w:rPr>
        <w:t xml:space="preserve">» </w:t>
      </w:r>
      <w:r>
        <w:rPr>
          <w:rtl w:val="true"/>
        </w:rPr>
        <w:t>نسخه دیگر</w:t>
      </w:r>
      <w:bookmarkEnd w:id="46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چهارم است از آغاز کتاب جهاد تا انجام کتاب وصایا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 جزءِ پنجم و کتاب نکاح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صفرعلی بن اسمعیل نجف‌آبادی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bookmarkStart w:id="466" w:name="pg13206_187389"/>
    </w:p>
    <w:p>
      <w:pPr>
        <w:pStyle w:val="BookText"/>
        <w:rPr/>
      </w:pPr>
      <w:bookmarkEnd w:id="46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تصحیح و مقابله و تحشیه و هیچ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فهرست کتب این جلد به اختصار نوشته شده 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کتابت این مجلد تخمینًا </w:t>
      </w:r>
      <w:r>
        <w:rPr>
          <w:rFonts w:eastAsia="IRNazanin" w:cs="IRNazanin"/>
          <w:color w:val="111111"/>
          <w:sz w:val="28"/>
          <w:szCs w:val="28"/>
          <w:lang w:bidi="fa-IR"/>
        </w:rPr>
        <w:t>26200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Heading3"/>
        <w:numPr>
          <w:ilvl w:val="2"/>
          <w:numId w:val="1"/>
        </w:numPr>
        <w:rPr/>
      </w:pPr>
      <w:bookmarkStart w:id="467" w:name="__RefHeading___Toc145864_2322387425"/>
      <w:bookmarkStart w:id="468" w:name="_Toc178"/>
      <w:bookmarkEnd w:id="467"/>
      <w:r>
        <w:rPr>
          <w:rtl w:val="true"/>
        </w:rPr>
        <w:t>«</w:t>
      </w:r>
      <w:r>
        <w:rPr/>
        <w:t>174</w:t>
      </w:r>
      <w:r>
        <w:rPr>
          <w:rtl w:val="true"/>
        </w:rPr>
        <w:t xml:space="preserve">» </w:t>
      </w:r>
      <w:r>
        <w:rPr>
          <w:rtl w:val="true"/>
        </w:rPr>
        <w:t>نسخه دیگر</w:t>
      </w:r>
      <w:bookmarkEnd w:id="46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و از آغاز کتاب نکاح است تا کتاب لقطه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حکم التقاط اللّحم و الجبن و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هُم فی سعة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صفرعلی بن اسمعیل نجف آبادی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نوع امتیاز و تصحیحی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eastAsia="IRNazanin" w:cs="IRNazanin"/>
          <w:color w:val="111111"/>
          <w:sz w:val="28"/>
          <w:szCs w:val="28"/>
          <w:lang w:bidi="fa-IR"/>
        </w:rPr>
        <w:t>34560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تخمینًا</w:t>
      </w:r>
      <w:r>
        <w:rPr>
          <w:rFonts w:eastAsia="IRNazanin" w:cs="IRNazanin"/>
          <w:color w:val="111111"/>
          <w:sz w:val="28"/>
          <w:szCs w:val="28"/>
          <w:rtl w:val="true"/>
          <w:lang w:bidi="fa-IR"/>
        </w:rPr>
        <w:t>».</w:t>
      </w:r>
    </w:p>
    <w:p>
      <w:pPr>
        <w:pStyle w:val="Heading3"/>
        <w:numPr>
          <w:ilvl w:val="2"/>
          <w:numId w:val="1"/>
        </w:numPr>
        <w:rPr/>
      </w:pPr>
      <w:bookmarkStart w:id="469" w:name="__RefHeading___Toc145866_2322387425"/>
      <w:bookmarkStart w:id="470" w:name="_Toc179"/>
      <w:bookmarkEnd w:id="469"/>
      <w:r>
        <w:rPr>
          <w:rtl w:val="true"/>
        </w:rPr>
        <w:t>«</w:t>
      </w:r>
      <w:r>
        <w:rPr/>
        <w:t>175</w:t>
      </w:r>
      <w:r>
        <w:rPr>
          <w:rtl w:val="true"/>
        </w:rPr>
        <w:t xml:space="preserve">» </w:t>
      </w:r>
      <w:r>
        <w:rPr>
          <w:rtl w:val="true"/>
        </w:rPr>
        <w:t>نسخه دیگر</w:t>
      </w:r>
      <w:bookmarkEnd w:id="47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ششم کتاب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الفرایض و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نسخه که مشتمل بر تاریخ تألیف و نام کاتب و تاریخ کتابت است عینًا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الفراغ من تألیفه فی منتصف رجب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الفقیر الی اللّه الغنی مصطفی بن عبدالواحد ابن سیار الحویزاوی محتدًا المشهدی 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نسختُ هذه النسخة المبارکة من نسخة الأصل و کان الفراغ منها فی الیوم التاسع من شهر ربیع الثانی من شهور سنه </w:t>
      </w:r>
      <w:r>
        <w:rPr>
          <w:rFonts w:eastAsia="IRNazanin" w:cs="IRNazanin"/>
          <w:color w:val="111111"/>
          <w:sz w:val="28"/>
          <w:szCs w:val="28"/>
          <w:lang w:bidi="fa-IR"/>
        </w:rPr>
        <w:t>1100</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هامش این موضع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تاریخ شهر محرّم سنه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bookmarkStart w:id="471" w:name="pg13206_187390"/>
    </w:p>
    <w:p>
      <w:pPr>
        <w:pStyle w:val="BookText"/>
        <w:rPr/>
      </w:pPr>
      <w:bookmarkEnd w:id="471"/>
      <w:r>
        <w:rPr>
          <w:rFonts w:ascii="IRNazanin" w:hAnsi="IRNazanin" w:eastAsia="IRNazanin"/>
          <w:color w:val="111111"/>
          <w:sz w:val="28"/>
          <w:sz w:val="28"/>
          <w:szCs w:val="28"/>
          <w:rtl w:val="true"/>
          <w:lang w:bidi="fa-IR"/>
        </w:rPr>
        <w:t>ناخوانا،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زین العابدین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نسخه وقف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مریمی آداب فاطمی 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به مُهر مشار الیها رسیده است که تولیّت پس از او با پادشاهِ وقت و نسخه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واقفه واقعه در خارج دروازه حسناباد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نسخه، شاگرد صالح مؤلّف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دارد و از آنجا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Heading3"/>
        <w:numPr>
          <w:ilvl w:val="2"/>
          <w:numId w:val="1"/>
        </w:numPr>
        <w:rPr/>
      </w:pPr>
      <w:bookmarkStart w:id="472" w:name="__RefHeading___Toc145868_2322387425"/>
      <w:bookmarkStart w:id="473" w:name="_Toc180"/>
      <w:bookmarkEnd w:id="472"/>
      <w:r>
        <w:rPr>
          <w:rtl w:val="true"/>
        </w:rPr>
        <w:t>«</w:t>
      </w:r>
      <w:r>
        <w:rPr/>
        <w:t>176</w:t>
      </w:r>
      <w:r>
        <w:rPr>
          <w:rtl w:val="true"/>
        </w:rPr>
        <w:t xml:space="preserve">» </w:t>
      </w:r>
      <w:r>
        <w:rPr>
          <w:rtl w:val="true"/>
        </w:rPr>
        <w:t>نسخه دیگر</w:t>
      </w:r>
      <w:bookmarkEnd w:id="47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الفرایض و المواریث است تا پایان کتاب بدون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و اثر مقابله و تصحیح ندارد</w:t>
      </w:r>
      <w:r>
        <w:rPr>
          <w:rFonts w:eastAsia="IRNazanin" w:cs="IRNazanin"/>
          <w:color w:val="111111"/>
          <w:sz w:val="28"/>
          <w:szCs w:val="28"/>
          <w:rtl w:val="true"/>
          <w:lang w:bidi="fa-IR"/>
        </w:rPr>
        <w:t>.</w:t>
      </w:r>
    </w:p>
    <w:p>
      <w:pPr>
        <w:pStyle w:val="Heading3"/>
        <w:numPr>
          <w:ilvl w:val="2"/>
          <w:numId w:val="1"/>
        </w:numPr>
        <w:rPr/>
      </w:pPr>
      <w:bookmarkStart w:id="474" w:name="__RefHeading___Toc145870_2322387425"/>
      <w:bookmarkStart w:id="475" w:name="_Toc181"/>
      <w:bookmarkEnd w:id="474"/>
      <w:r>
        <w:rPr>
          <w:rtl w:val="true"/>
        </w:rPr>
        <w:t>«</w:t>
      </w:r>
      <w:r>
        <w:rPr/>
        <w:t>177</w:t>
      </w:r>
      <w:r>
        <w:rPr>
          <w:rtl w:val="true"/>
        </w:rPr>
        <w:t xml:space="preserve">» </w:t>
      </w:r>
      <w:r>
        <w:rPr>
          <w:rtl w:val="true"/>
        </w:rPr>
        <w:t>نسخه دیگر</w:t>
      </w:r>
      <w:bookmarkEnd w:id="47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و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پایان کتاب و خاتمه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تألیف این جلد، نیمه ماه رجب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ملا محمد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الأمر امیرالسادات العظام و نجباء الکرام حاوی الاصول و الفروع جامع المعقول و المنقول اعنی مجتهد الزمان سید رضی علوی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جمادای یکم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مقابله و تصحیح و حاشیه‌ای ندارد</w:t>
      </w:r>
      <w:r>
        <w:rPr>
          <w:rFonts w:eastAsia="IRNazanin" w:cs="IRNazanin"/>
          <w:color w:val="111111"/>
          <w:sz w:val="28"/>
          <w:szCs w:val="28"/>
          <w:rtl w:val="true"/>
          <w:lang w:bidi="fa-IR"/>
        </w:rPr>
        <w:t>.</w:t>
      </w:r>
    </w:p>
    <w:p>
      <w:pPr>
        <w:pStyle w:val="Heading3"/>
        <w:numPr>
          <w:ilvl w:val="2"/>
          <w:numId w:val="1"/>
        </w:numPr>
        <w:rPr/>
      </w:pPr>
      <w:bookmarkStart w:id="476" w:name="__RefHeading___Toc145872_2322387425"/>
      <w:bookmarkStart w:id="477" w:name="_Toc182"/>
      <w:bookmarkEnd w:id="476"/>
      <w:r>
        <w:rPr>
          <w:rtl w:val="true"/>
        </w:rPr>
        <w:t>«</w:t>
      </w:r>
      <w:r>
        <w:rPr/>
        <w:t>178</w:t>
      </w:r>
      <w:r>
        <w:rPr>
          <w:rtl w:val="true"/>
        </w:rPr>
        <w:t xml:space="preserve">» </w:t>
      </w:r>
      <w:r>
        <w:rPr>
          <w:rtl w:val="true"/>
        </w:rPr>
        <w:t>التّقریرات</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معظّم راقم فهرست، آیة اللّه آقای حاجّ میرزا سیّد حسن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روز شنبه سوم ماه رجب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متوفّی شب پنجشنبه سیزدهم جُمادای یکم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bookmarkStart w:id="478" w:name="pg13206_187391"/>
    </w:p>
    <w:p>
      <w:pPr>
        <w:pStyle w:val="BookText"/>
        <w:rPr/>
      </w:pPr>
      <w:bookmarkEnd w:id="478"/>
      <w:r>
        <w:rPr>
          <w:rFonts w:ascii="IRNazanin" w:hAnsi="IRNazanin" w:eastAsia="IRNazanin"/>
          <w:color w:val="111111"/>
          <w:sz w:val="28"/>
          <w:sz w:val="28"/>
          <w:szCs w:val="28"/>
          <w:rtl w:val="true"/>
          <w:lang w:bidi="fa-IR"/>
        </w:rPr>
        <w:t>مدفون در وادیالسلام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گرامی آیة اللّه آقا میرزا سیّد مسیح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فرزانه آیة اللّه العظمی آقا میرزا سیّد محمّدباقر موسوی صاحب روضات الجنّات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أعلی اللّه تعالی مقاماتهم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مبسوط درس اصول فقه استادالفقهاء مرحوم آیة اللّه آقا سیّد محمّدباقر موسوی درچه‌ای اصفهانی، مجتهد جلیل القدر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دو مبحث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مبحث ظنّ، با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مبحث اصل برائت و احتیاط، که در روز ترویه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أقلّ و أکثر ختم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یاد شده، عالم جلیل مرحوم حاج سیّد جعفر سدهی، والد ماجد مرحوم آقای حاج سیّد جمال‌الدین صِهری واعظ عالم شهیر اصفهان متولّد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خود اثر پدر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مرحوم علاّمه امینی اهداء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مبیّضه خطّ مؤلّف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چند اجازه مؤلّف و چند مادّه تاریخ به خطّ شریف ایشان در آغاز نسخه هست</w:t>
      </w:r>
      <w:r>
        <w:rPr>
          <w:rFonts w:eastAsia="IRNazanin" w:cs="IRNazanin"/>
          <w:color w:val="111111"/>
          <w:sz w:val="28"/>
          <w:szCs w:val="28"/>
          <w:rtl w:val="true"/>
          <w:lang w:bidi="fa-IR"/>
        </w:rPr>
        <w:t>.</w:t>
      </w:r>
    </w:p>
    <w:p>
      <w:pPr>
        <w:pStyle w:val="Heading3"/>
        <w:numPr>
          <w:ilvl w:val="2"/>
          <w:numId w:val="1"/>
        </w:numPr>
        <w:rPr/>
      </w:pPr>
      <w:bookmarkStart w:id="479" w:name="__RefHeading___Toc145874_2322387425"/>
      <w:bookmarkStart w:id="480" w:name="_Toc183"/>
      <w:bookmarkEnd w:id="479"/>
      <w:r>
        <w:rPr>
          <w:rtl w:val="true"/>
        </w:rPr>
        <w:t>«</w:t>
      </w:r>
      <w:r>
        <w:rPr/>
        <w:t>179</w:t>
      </w:r>
      <w:r>
        <w:rPr>
          <w:rtl w:val="true"/>
        </w:rPr>
        <w:t xml:space="preserve">» </w:t>
      </w:r>
      <w:r>
        <w:rPr>
          <w:rtl w:val="true"/>
        </w:rPr>
        <w:t>تقویم آیات القرآن</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کشف‌الأیات قرآن کریم است بر اُسلوب قدیم و ظاهرًا از آثار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481" w:name="pg13206_187392"/>
    </w:p>
    <w:p>
      <w:pPr>
        <w:pStyle w:val="BookText"/>
        <w:rPr/>
      </w:pPr>
      <w:bookmarkEnd w:id="481"/>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دیگر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به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رساله‌ایست در باب یافتن آیات قرآن که در کدام جزو است مثلًا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شکل اوّل که کاف و جیم است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 آیه در جزو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شکل دوم که الف است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رکوع اول جزو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نوشته شده آن نیز علامت جزو است به واسطه تبیین نوشته‌اند، و همه علامات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فی أوائل الأی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الألف من الألف بعدهما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ءأتّخذ، کج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غیاث‌الدّین محمّد بن امیر جعفر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محرم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جدّه کبیره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 صفحه اوراق بدرقه آخر نسخه نیز مطالب متفرّقه از احصاءِ آیات قرآنی و فهرست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ساعات استخاره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اوّل وقفنامه نسخه نوشته شده 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الطلبة عبد الجلیل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تولیة غیر را نیز به اوستادی ام فضیلت و کمالات پناه مستغنی الألقابی آخوند ملاّ محمّد شریف تبریزی مفوّض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تحریر وقفنامه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1139</w:t>
      </w:r>
      <w:r>
        <w:rPr>
          <w:rFonts w:eastAsia="IRNazanin" w:cs="IRNazanin"/>
          <w:color w:val="111111"/>
          <w:sz w:val="28"/>
          <w:szCs w:val="28"/>
          <w:rtl w:val="true"/>
          <w:lang w:bidi="fa-IR"/>
        </w:rPr>
        <w:t>.</w:t>
      </w:r>
    </w:p>
    <w:p>
      <w:pPr>
        <w:pStyle w:val="Heading3"/>
        <w:numPr>
          <w:ilvl w:val="2"/>
          <w:numId w:val="1"/>
        </w:numPr>
        <w:rPr/>
      </w:pPr>
      <w:bookmarkStart w:id="482" w:name="__RefHeading___Toc145876_2322387425"/>
      <w:bookmarkStart w:id="483" w:name="_Toc184"/>
      <w:bookmarkEnd w:id="482"/>
      <w:r>
        <w:rPr>
          <w:rtl w:val="true"/>
        </w:rPr>
        <w:t>«</w:t>
      </w:r>
      <w:r>
        <w:rPr/>
        <w:t>180</w:t>
      </w:r>
      <w:r>
        <w:rPr>
          <w:rtl w:val="true"/>
        </w:rPr>
        <w:t xml:space="preserve">» </w:t>
      </w:r>
      <w:r>
        <w:rPr>
          <w:rtl w:val="true"/>
        </w:rPr>
        <w:t>تکملة المصادر</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تکمیل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زوزنی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به ترتیب ابواب ثلاثی مجرّد و مزید،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دیگر از این کتاب در کتابخانه سلیمانیّه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علی پاشاه</w:t>
      </w:r>
      <w:r>
        <w:rPr>
          <w:rFonts w:eastAsia="IRNazanin" w:cs="IRNazanin"/>
          <w:color w:val="111111"/>
          <w:sz w:val="28"/>
          <w:szCs w:val="28"/>
          <w:rtl w:val="true"/>
          <w:lang w:bidi="fa-IR"/>
        </w:rPr>
        <w:t xml:space="preserve">: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bookmarkStart w:id="484" w:name="pg13206_187393"/>
    </w:p>
    <w:p>
      <w:pPr>
        <w:pStyle w:val="BookText"/>
        <w:rPr/>
      </w:pPr>
      <w:bookmarkEnd w:id="484"/>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در اوائل سده یازدهم نوشته شده، لکن تمام و مصحّح است و فهرست ابواب در مقدّمه به خطّ کاتب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تملّک و مُهر ابوالفضائل بن حاجی حسین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ابوالفضائل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نصیر بن حاجی میرزا بیک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المولی و نعم النّصیر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فتوح لطف إلهی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المولی و نعم النصیر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بن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قوام‌الدین بن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حاشیه‌های بالای صفحات از آغاز تا برگ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برگ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قدری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آخوند ملاّ عبداللّه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اصل نوشته شده است</w:t>
      </w:r>
      <w:r>
        <w:rPr>
          <w:rFonts w:eastAsia="IRNazanin" w:cs="IRNazanin"/>
          <w:color w:val="111111"/>
          <w:sz w:val="28"/>
          <w:szCs w:val="28"/>
          <w:rtl w:val="true"/>
          <w:lang w:bidi="fa-IR"/>
        </w:rPr>
        <w:t>.</w:t>
      </w:r>
    </w:p>
    <w:p>
      <w:pPr>
        <w:pStyle w:val="Heading3"/>
        <w:numPr>
          <w:ilvl w:val="2"/>
          <w:numId w:val="1"/>
        </w:numPr>
        <w:rPr/>
      </w:pPr>
      <w:bookmarkStart w:id="485" w:name="__RefHeading___Toc145878_2322387425"/>
      <w:bookmarkStart w:id="486" w:name="_Toc185"/>
      <w:bookmarkEnd w:id="485"/>
      <w:r>
        <w:rPr>
          <w:rtl w:val="true"/>
        </w:rPr>
        <w:t>«</w:t>
      </w:r>
      <w:r>
        <w:rPr/>
        <w:t>181</w:t>
      </w:r>
      <w:r>
        <w:rPr>
          <w:rtl w:val="true"/>
        </w:rPr>
        <w:t xml:space="preserve">» </w:t>
      </w:r>
      <w:r>
        <w:rPr>
          <w:rtl w:val="true"/>
        </w:rPr>
        <w:t>تلخیص الأقوال فی تحقیق أحوال الرجال معروف به رجال وسیط</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علی استرآبادی، علیه الرحمة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اسلام به وسیله گروهی بیشمار از مردم زمان پیغمبر اکرم صلی‌الله‌علیه‌و‌آله و زمان ائمّه اطهار علیهم‌السلام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دانش‌ها را به زبان عربی؛ حدیث، روایت، خبر می‌نامند و آنها که این دانش‌ها را به ما رسانیده‌اند، 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مردم زمان پیغمبر اکرم یا زمان ائمّه اطهار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سوّم هجری که انبوهی از روایات و احادیث اسلامی در سینه‌های روایان و محدّثان و هم در گوشه و کنار خانه‌های آنها، بر روی پوست، یا استخوان حیوانات، یا برگ و پوست بعضی از درختان و به نُدرت بر </w:t>
      </w:r>
    </w:p>
    <w:p>
      <w:pPr>
        <w:pStyle w:val="BookText"/>
        <w:rPr/>
      </w:pPr>
      <w:r>
        <w:rPr>
          <w:rFonts w:ascii="IRNazanin" w:hAnsi="IRNazanin" w:eastAsia="IRNazanin"/>
          <w:color w:val="111111"/>
          <w:sz w:val="28"/>
          <w:sz w:val="28"/>
          <w:szCs w:val="28"/>
          <w:rtl w:val="true"/>
          <w:lang w:bidi="fa-IR"/>
        </w:rPr>
        <w:t xml:space="preserve">روی کاغذها جمع شده بود و از طرفی نیز دانشمندان بزرگی در دنیای اسلام به پا خاستند و وارث آن همه آثار اسلامی گشتند، برای آنکه ترتیبی در کار روایت‌ها داده و راویان را بشناسند و در نتیجه همچنان که در خود روایت‌ها نیز دستور بود، روایت‌های درست را از نادرست تشخیص دهند، گروهی از دانشمندان، نام‌های راویان را و آنچه درباره آنها از مشایخ خود شنیده بودند در دفترهایی جمع کرده و بر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أخبار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گذارده، و کم کم راوی‌شناسی علمی مخصوص گشته و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و تألیفات بی‌شماری درین رشته پدید آمد که نام بیشتر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إلی تصانیف الشّیعة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 گروه بسیاری از نویسندگان کتب رجال و تألیف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دانشمند راوی شناس محقّق شیعه، میرزا محمّد بن علی بن ابراهیم استرآبادی</w:t>
      </w:r>
      <w:r>
        <w:rPr>
          <w:rStyle w:val="FootnoteAnchor"/>
          <w:rtl w:val="true"/>
        </w:rPr>
        <w:footnoteReference w:id="47"/>
      </w:r>
      <w:r>
        <w:rPr>
          <w:rFonts w:ascii="IRNazanin" w:hAnsi="IRNazanin" w:eastAsia="IRNazanin"/>
          <w:color w:val="111111"/>
          <w:sz w:val="28"/>
          <w:sz w:val="28"/>
          <w:szCs w:val="28"/>
          <w:rtl w:val="true"/>
          <w:lang w:bidi="fa-IR"/>
        </w:rPr>
        <w:t xml:space="preserve">است که سوای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اثر مهمّ در رشته رجال و راوی‌شناسی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معروف‌تر و محقّقانه‌تر از دو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رجال کبیر شهرت یافته و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این کتاب را هنگامی که در نجف اشرف می‌زیسته تألیف نموده و به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پایان داده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کتاب رجالی او،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رجال وسیط مشهور شده و آن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الذریعة که به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ده نسخه به عنوان اوّل و سه نسخه به نام دوّم، با مشخّصات هر یک معرّفی شده و شرح حال یک صفحه‌ای مرحوم میرزای استرآبادی نیز در 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یادآور شویم که صفحه اوّل نسخه جای گفتگو نونویس است و معلوم نیست در برگ اصلی 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 به وجیز و رجال صغیر که نسخه آن در کتابخانه آستان قدس رضوی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آنجا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بدون ذکر مأخذ و گویا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مدّتی از پایان زندگی خود را در مکّه معظّمه گذرانیده و عاقبت به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وفات و در جوار مزار حضرت خدیجه علیهاالسلام به 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اجمالًا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کفی و سلام علی عباده الّذین اصطفی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فهذا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تلخیص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تحقیق أحوال الرّجال قد أثبتُّ فیه الأسماءَ علی ترتیب الحروف، مُراعیًا للأوّل ثمّ الثانی و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للأصل من عدم الزّیادة حرفًا و حرکةً فقدّمتُ مثلاً عبید علی عُبیدة، و عَمرو علی عُمر فی أسمآءِ الرّجال، ثمَّ یتبعها من أسمآءِ الابآءِ و الکُنی </w:t>
      </w:r>
    </w:p>
    <w:p>
      <w:pPr>
        <w:pStyle w:val="BookText"/>
        <w:rPr/>
      </w:pPr>
      <w:r>
        <w:rPr>
          <w:rFonts w:ascii="IRNazanin" w:hAnsi="IRNazanin" w:eastAsia="IRNazanin"/>
          <w:color w:val="111111"/>
          <w:sz w:val="28"/>
          <w:sz w:val="28"/>
          <w:szCs w:val="28"/>
          <w:rtl w:val="true"/>
          <w:lang w:bidi="fa-IR"/>
        </w:rPr>
        <w:t xml:space="preserve">و نحوهما و أُعلمُ للخلاصة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علامتهای اختصاری، شروع در باب الف و نام‌هایی که به حرف الف آغاز می‌شود نموده و به باب یاء خاتمه داده، و بعد بابی برای کنیه‌ها و لقب‌ها و نسبتها و زنانی که روایت حدیث کرده‌اند نهاده، و خاتمه‌ای قرار داده مشتمل بر ده فائده و در آخر فائده دهم، سند روایت خود را به اصحاب حدیث متّصل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 منه مؤلّفه الرّاجی عفو ربّه الهادی محمد بن علی الاسترآبادی عاشر شهر جمادی الاخرة سنة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بیُمناه الدّاثرة فقیر عفو ربّه القویّ الغنیّ محمّد باقر الموسویّ الحسینیّ، ببلدة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که برگ اوّل و برگ آخر آن نونویس و به خطّ نیای بزرگوار، آیة‌اللّه العظمی آقا میرزا سیّد محمّدباقر چهارسویی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ایشان امضاءِ نام و نسب خود را در پایان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نقل کردیم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محمدباقر الموسویّ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بقیّه در زمان خود مؤلّف نوشته شده و حاشیه‌های فراوان و بسیار مهمّ شخص مؤلّف با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نسخه در نهایت صحَّت و دارای آثار مقابله می‌باشد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بسیار خوب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حواشی نَسخ ممتاز، عناوین به شنگرف، جدول کشیده با طلای اشرفی، کاغذ دولت‌آبادی، قطع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جلد تیماج </w:t>
      </w:r>
      <w:bookmarkStart w:id="487" w:name="pg13206_187397"/>
    </w:p>
    <w:p>
      <w:pPr>
        <w:pStyle w:val="BookText"/>
        <w:rPr/>
      </w:pPr>
      <w:bookmarkEnd w:id="487"/>
      <w:r>
        <w:rPr>
          <w:rFonts w:ascii="IRNazanin" w:hAnsi="IRNazanin" w:eastAsia="IRNazanin"/>
          <w:color w:val="111111"/>
          <w:sz w:val="28"/>
          <w:sz w:val="28"/>
          <w:szCs w:val="28"/>
          <w:rtl w:val="true"/>
          <w:lang w:bidi="fa-IR"/>
        </w:rPr>
        <w:t>سرخ مقوّایی ضربی طلای اشرفی صفوی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زرد تیره، جدول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نسخه برای شخصیّت والایی نوشته شده و فراهم گشته است و نیز این که برگ نخستین دارای سرلوح و تزیین ارزشمند بوده، در زمان دور، آن را جدا کرده‌اند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488" w:name="__RefHeading___Toc145880_2322387425"/>
      <w:bookmarkStart w:id="489" w:name="_Toc186"/>
      <w:bookmarkEnd w:id="488"/>
      <w:r>
        <w:rPr>
          <w:rtl w:val="true"/>
        </w:rPr>
        <w:t>«</w:t>
      </w:r>
      <w:r>
        <w:rPr/>
        <w:t>182</w:t>
      </w:r>
      <w:r>
        <w:rPr>
          <w:rtl w:val="true"/>
        </w:rPr>
        <w:t xml:space="preserve">» </w:t>
      </w:r>
      <w:r>
        <w:rPr>
          <w:rtl w:val="true"/>
        </w:rPr>
        <w:t>نسخه دیگر</w:t>
      </w:r>
      <w:bookmarkEnd w:id="48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و مصحّح است و دارای حواشی مؤلّف و حواشی دیگر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 سد، 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شکّ همان محمد بن سعید قطیفی یکی از مالکان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بن بَراهیم بن محمد بن سعید بن حسین اللحیل الجمریّ الأوالیّ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سنه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ختم تألیف در این نسخه نیز دهم جمادای دوم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این شرح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حیازة أقلّ عباد اللّه و أحوجهم الی رحمة ربّه، الفقیر الی اللّه الغنیّ محمّد بن سعید القطیفیّ، عفی اللّه عنهما، بتاریخ شهر ربیع المولود للسنة السادسة و الثمانین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خوانده نمی‌شود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أیضًا تملّک احمد بن ملاّ أبوالحسن، و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معصوم الحسینی</w:t>
      </w:r>
      <w:r>
        <w:rPr>
          <w:rFonts w:eastAsia="IRNazanin" w:cs="IRNazanin"/>
          <w:color w:val="111111"/>
          <w:sz w:val="28"/>
          <w:szCs w:val="28"/>
          <w:rtl w:val="true"/>
          <w:lang w:bidi="fa-IR"/>
        </w:rPr>
        <w:t>».</w:t>
      </w:r>
    </w:p>
    <w:p>
      <w:pPr>
        <w:pStyle w:val="Heading3"/>
        <w:numPr>
          <w:ilvl w:val="2"/>
          <w:numId w:val="1"/>
        </w:numPr>
        <w:rPr/>
      </w:pPr>
      <w:bookmarkStart w:id="490" w:name="__RefHeading___Toc145882_2322387425"/>
      <w:bookmarkStart w:id="491" w:name="_Toc187"/>
      <w:bookmarkEnd w:id="490"/>
      <w:r>
        <w:rPr>
          <w:rtl w:val="true"/>
        </w:rPr>
        <w:t>«</w:t>
      </w:r>
      <w:r>
        <w:rPr/>
        <w:t>183</w:t>
      </w:r>
      <w:r>
        <w:rPr>
          <w:rtl w:val="true"/>
        </w:rPr>
        <w:t xml:space="preserve">» </w:t>
      </w:r>
      <w:r>
        <w:rPr>
          <w:rtl w:val="true"/>
        </w:rPr>
        <w:t>تلخیص المحصّل</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امام نصیرالدّین محمّد بن محمّد بن حسن، محقّق طوسی، أعلی اللّه مقامه</w:t>
      </w:r>
      <w:r>
        <w:rPr>
          <w:rFonts w:eastAsia="IRNazanin" w:cs="IRNazanin"/>
          <w:color w:val="111111"/>
          <w:sz w:val="28"/>
          <w:szCs w:val="28"/>
          <w:rtl w:val="true"/>
          <w:lang w:bidi="fa-IR"/>
        </w:rPr>
        <w:t xml:space="preserve">. </w:t>
      </w:r>
      <w:bookmarkStart w:id="492" w:name="pg13206_187398"/>
    </w:p>
    <w:p>
      <w:pPr>
        <w:pStyle w:val="BookText"/>
        <w:rPr/>
      </w:pPr>
      <w:bookmarkEnd w:id="492"/>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و تصحیح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أفکار المتقدّمین و المتأخّرین من الحکماء و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فخر رازی است در علم کلام،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محقّق در ماه صفر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ستین و ستّمائه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 آن فراغت یافته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کتاب به صورت ناقص و تحریف شده در ذیل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ظهر 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تصدیق میرداماد و غیره به خطّ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تا پایان 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خطّی شبیه خطّ مرحوم علاّمه است، و از 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 ماقبل آخر به خطّ دیگری است با تصحیحاتی به خطّ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برگ آغاز نسخه و برگ آخر که از اصل نسخه مفقود بوده ظاهرًا در زمان میرداماد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جناب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المدعوّ بباقر داماد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 بالملک القادر الغنیّ، عبده محمّدباقر بن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سیّد محمّد بن محمد صالح حسینی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هامش برگ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میرداماد گواهی داده است که از آنجا خطّ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اجمعین</w:t>
      </w:r>
      <w:r>
        <w:rPr>
          <w:rFonts w:eastAsia="IRNazanin" w:cs="IRNazanin"/>
          <w:color w:val="111111"/>
          <w:sz w:val="28"/>
          <w:szCs w:val="28"/>
          <w:rtl w:val="true"/>
          <w:lang w:bidi="fa-IR"/>
        </w:rPr>
        <w:t>.</w:t>
      </w:r>
    </w:p>
    <w:p>
      <w:pPr>
        <w:pStyle w:val="Heading3"/>
        <w:numPr>
          <w:ilvl w:val="2"/>
          <w:numId w:val="1"/>
        </w:numPr>
        <w:rPr/>
      </w:pPr>
      <w:bookmarkStart w:id="493" w:name="__RefHeading___Toc145884_2322387425"/>
      <w:bookmarkStart w:id="494" w:name="_Toc188"/>
      <w:bookmarkEnd w:id="493"/>
      <w:r>
        <w:rPr>
          <w:rtl w:val="true"/>
        </w:rPr>
        <w:t>«</w:t>
      </w:r>
      <w:r>
        <w:rPr/>
        <w:t>184</w:t>
      </w:r>
      <w:r>
        <w:rPr>
          <w:rtl w:val="true"/>
        </w:rPr>
        <w:t xml:space="preserve">» </w:t>
      </w:r>
      <w:r>
        <w:rPr>
          <w:rtl w:val="true"/>
        </w:rPr>
        <w:t>نسخه دیگر</w:t>
      </w:r>
      <w:bookmarkEnd w:id="49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حسین بن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bookmarkStart w:id="495" w:name="pg13206_187399"/>
    </w:p>
    <w:p>
      <w:pPr>
        <w:pStyle w:val="BookText"/>
        <w:rPr/>
      </w:pPr>
      <w:bookmarkEnd w:id="495"/>
      <w:r>
        <w:rPr>
          <w:rFonts w:ascii="IRNazanin" w:hAnsi="IRNazanin" w:eastAsia="IRNazanin"/>
          <w:color w:val="111111"/>
          <w:sz w:val="28"/>
          <w:sz w:val="28"/>
          <w:szCs w:val="28"/>
          <w:rtl w:val="true"/>
          <w:lang w:bidi="fa-IR"/>
        </w:rPr>
        <w:t xml:space="preserve">غرّه ماه رجب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حاج محمد شفیع خوئی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و تاریخ ولادت آقا محمّد صالح شب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زایجه او در آخر نسخه است</w:t>
      </w:r>
      <w:r>
        <w:rPr>
          <w:rFonts w:eastAsia="IRNazanin" w:cs="IRNazanin"/>
          <w:color w:val="111111"/>
          <w:sz w:val="28"/>
          <w:szCs w:val="28"/>
          <w:rtl w:val="true"/>
          <w:lang w:bidi="fa-IR"/>
        </w:rPr>
        <w:t>.</w:t>
      </w:r>
    </w:p>
    <w:p>
      <w:pPr>
        <w:pStyle w:val="Heading3"/>
        <w:numPr>
          <w:ilvl w:val="2"/>
          <w:numId w:val="1"/>
        </w:numPr>
        <w:rPr/>
      </w:pPr>
      <w:bookmarkStart w:id="496" w:name="__RefHeading___Toc145886_2322387425"/>
      <w:bookmarkStart w:id="497" w:name="_Toc189"/>
      <w:bookmarkEnd w:id="496"/>
      <w:r>
        <w:rPr>
          <w:rtl w:val="true"/>
        </w:rPr>
        <w:t>«</w:t>
      </w:r>
      <w:r>
        <w:rPr/>
        <w:t>185</w:t>
      </w:r>
      <w:r>
        <w:rPr>
          <w:rtl w:val="true"/>
        </w:rPr>
        <w:t xml:space="preserve">» </w:t>
      </w:r>
      <w:r>
        <w:rPr>
          <w:rtl w:val="true"/>
        </w:rPr>
        <w:t>تلخیص المفتاح</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دمشقی محمّد بن عبدالرحمان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یوسف سکّاکی در فنون بلاغت است، با افزودن فوائدی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نصرالدین عبدالمؤمن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صفحه اوّل فهرست کتاب و بالای اوراق عدد شمار اوراق نسخه به سیاق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متفرّقه در هامش نسخه به خطّ کاتب هست</w:t>
      </w:r>
      <w:r>
        <w:rPr>
          <w:rFonts w:eastAsia="IRNazanin" w:cs="IRNazanin"/>
          <w:color w:val="111111"/>
          <w:sz w:val="28"/>
          <w:szCs w:val="28"/>
          <w:rtl w:val="true"/>
          <w:lang w:bidi="fa-IR"/>
        </w:rPr>
        <w:t>.</w:t>
      </w:r>
    </w:p>
    <w:p>
      <w:pPr>
        <w:pStyle w:val="Heading3"/>
        <w:numPr>
          <w:ilvl w:val="2"/>
          <w:numId w:val="1"/>
        </w:numPr>
        <w:rPr/>
      </w:pPr>
      <w:bookmarkStart w:id="498" w:name="__RefHeading___Toc145888_2322387425"/>
      <w:bookmarkStart w:id="499" w:name="_Toc190"/>
      <w:bookmarkEnd w:id="498"/>
      <w:r>
        <w:rPr>
          <w:rtl w:val="true"/>
        </w:rPr>
        <w:t>«</w:t>
      </w:r>
      <w:r>
        <w:rPr/>
        <w:t>186</w:t>
      </w:r>
      <w:r>
        <w:rPr>
          <w:rtl w:val="true"/>
        </w:rPr>
        <w:t xml:space="preserve">» </w:t>
      </w:r>
      <w:r>
        <w:rPr>
          <w:rtl w:val="true"/>
        </w:rPr>
        <w:t>تلخیص المقال فی تحقیق احوال الرجال</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این کتاب و مؤلّفش محقّق بزرگ میرزا محمد استرآبادی رحمه‌الله و نسختی از آن در شماره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نسخه دیگری را می‌شناسانیم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شایان ذکر نیز به عنوان تکمیل گفته‌های سابق باید نوشت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محقّق بارع، حاج ملاّ محمّد بن علی اردبیلی از شاگردان علاّمه مجلسی و عالم جلیل شیخ جعفر کمره‌ای، که در اماکن مقدّسه عراق عرب می‌زیسته و بنا به نگارش آقا رضی بن محمّد قزوینی در ماه ذوالقعده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کربلای معلّی بدرود </w:t>
      </w:r>
    </w:p>
    <w:p>
      <w:pPr>
        <w:pStyle w:val="BookText"/>
        <w:rPr/>
      </w:pPr>
      <w:r>
        <w:rPr>
          <w:rFonts w:ascii="IRNazanin" w:hAnsi="IRNazanin" w:eastAsia="IRNazanin"/>
          <w:color w:val="111111"/>
          <w:sz w:val="28"/>
          <w:sz w:val="28"/>
          <w:szCs w:val="28"/>
          <w:rtl w:val="true"/>
          <w:lang w:bidi="fa-IR"/>
        </w:rPr>
        <w:t xml:space="preserve">زندگی گفته است، کتابی بس مفید و گرانبها در علم رجال و راوی‌شناسی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w:t>
      </w:r>
      <w:r>
        <w:rPr>
          <w:rStyle w:val="FootnoteAnchor"/>
          <w:rtl w:val="true"/>
        </w:rPr>
        <w:footnoteReference w:id="53"/>
      </w:r>
      <w:r>
        <w:rPr>
          <w:rFonts w:ascii="IRNazanin" w:hAnsi="IRNazanin" w:eastAsia="IRNazanin"/>
          <w:color w:val="111111"/>
          <w:sz w:val="28"/>
          <w:sz w:val="28"/>
          <w:szCs w:val="28"/>
          <w:rtl w:val="true"/>
          <w:lang w:bidi="fa-IR"/>
        </w:rPr>
        <w:t>که درین اواخر در طهران 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به منزله ذیلی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قرار داده و تمام آن را از آغاز تا انجام در رجال خود پراکنده نموده تا آنجا که خطبه و دیباچه و خاتمه را نیز نقل کرده است، جز این که حواشی فراوان و بسیار مهمّ شخص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کتابش در این کتاب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 نه چندان معتبر مورد استفاده مرحوم اردبیلی، دارای تمام حواشی نبوده است، و این نقیصه بزرگی است که لازم است در یک چاپ محقّقانه تدارک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نویسنده این فهرست در حوزه درس مرحوم آیة اللّه عظیم‌الشّان نابغة المتأخّرین حاج آقا حسین طباطبائی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در قم مشغول تحصیل بود، آن عالم بزرگ، فرمان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روی که رجال بسیار مفید و مهمّی است صادر نمود و خود نیز مقدّمه جامعی برای آن کتاب املاء فرمود که عینًا در آغاز نسخه 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دارای فوائد بسیار و شایان مراجعه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در نسخه‌ای که به شماره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شناساندیم، در برگ اوّل و دیباچه مؤلّف که به خطّ شریف نیای معظّم،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درین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شیخ احمد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سابق نیز یاد کردیم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اوّل، و درنسخه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المقال است و در همه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در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مصفّی که اجمالی از شرح حال استرآبادی و نسخ کتب رجالی او را یاد کرده، هر دو را ضبط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نسخه بدل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عطف در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و از برگ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نونویس و به خطّ عالم شهیر شیخ احمد احسائی</w:t>
      </w:r>
      <w:r>
        <w:rPr>
          <w:rStyle w:val="FootnoteAnchor"/>
          <w:rtl w:val="true"/>
        </w:rPr>
        <w:footnoteReference w:id="55"/>
      </w:r>
      <w:r>
        <w:rPr>
          <w:rFonts w:ascii="IRNazanin" w:hAnsi="IRNazanin" w:eastAsia="IRNazanin"/>
          <w:color w:val="111111"/>
          <w:sz w:val="28"/>
          <w:sz w:val="28"/>
          <w:szCs w:val="28"/>
          <w:rtl w:val="true"/>
          <w:lang w:bidi="fa-IR"/>
        </w:rPr>
        <w:t xml:space="preserve">است و بقیّه گویا در زمان مؤلف نوشته شده که بعضی از حاشیه‌ها دارای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احسائی در پایان این نسخه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فرغ من تتمیم هذا الکتاب بهذه الأوراق العبدُ الفقیر المسکین أحمد بن زین الدّین بن ابراهیم بن صقر بن ابرهیم بن داغر، السّاکن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متأصّلًا، غفر اللّه لهم اجمعین، ضُحی الخمیس الثامن و العشرین من ربیع الثانی سنة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علیه و آله السلام، ذاکرًا حامدًا مصلّیًا مستغفرًا راجیًا خائفًا سائلًا من الجواد الکریم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در پاره‌ای از جاها دارای آثار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 در حواشی مختلف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حواشی مؤلّف در این نسخه نیامده و در چند موضع حاشیه‌هایی با </w:t>
      </w:r>
      <w:bookmarkStart w:id="500" w:name="pg13206_187402"/>
    </w:p>
    <w:p>
      <w:pPr>
        <w:pStyle w:val="BookText"/>
        <w:rPr/>
      </w:pPr>
      <w:bookmarkEnd w:id="500"/>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باقر الخراسانی،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غرّه 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و آخر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پس از کلمه ابو جعفر و عبده محو شده و خوانده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نسخ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شکسته نستعلیق، حواشی مختلف، عناوین به سرخی، کاغذ زاغی شکری رنگ، جلد دو شکل تیماج قهوه‌ای که با تیماج سیاه تعمیر شده، آستر یک طرف تیماج قرمز، طرف دیگر بدون آستر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Amiri" w:hAnsi="Amiri" w:eastAsia="Amiri" w:cs="Amiri"/>
          <w:color w:val="111111"/>
          <w:sz w:val="28"/>
          <w:sz w:val="28"/>
          <w:szCs w:val="28"/>
          <w:rtl w:val="true"/>
          <w:lang w:bidi="ar-SA"/>
        </w:rPr>
        <w:t xml:space="preserve">، متن نوعًا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45890_2322387425"/>
      <w:bookmarkStart w:id="502" w:name="_Toc191"/>
      <w:bookmarkEnd w:id="501"/>
      <w:r>
        <w:rPr>
          <w:rtl w:val="true"/>
        </w:rPr>
        <w:t>«</w:t>
      </w:r>
      <w:r>
        <w:rPr/>
        <w:t>187</w:t>
      </w:r>
      <w:r>
        <w:rPr>
          <w:rtl w:val="true"/>
        </w:rPr>
        <w:t xml:space="preserve">» </w:t>
      </w:r>
      <w:r>
        <w:rPr>
          <w:rtl w:val="true"/>
        </w:rPr>
        <w:t>تمهید القواعد الأُصولیّة و العربیّة لتفریع فوائد الأحکام الشّرعیّة</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شیخ زین الدّین بن علیّ بن احمد شامی عاملی،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و 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انجام کتابتِ قسم اوّل،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حاشیه در اوائل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علی نوری، مدّ اللّه أیّام إفادته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حاشیه‌ای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شخص تملّک خود را به عنوان و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الطلبة محمّد تقیّ بن محمّد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در ظهر نسخه نوشته است</w:t>
      </w:r>
      <w:r>
        <w:rPr>
          <w:rFonts w:eastAsia="IRNazanin" w:cs="IRNazanin"/>
          <w:color w:val="111111"/>
          <w:sz w:val="28"/>
          <w:szCs w:val="28"/>
          <w:rtl w:val="true"/>
          <w:lang w:bidi="fa-IR"/>
        </w:rPr>
        <w:t>.</w:t>
      </w:r>
    </w:p>
    <w:p>
      <w:pPr>
        <w:pStyle w:val="Heading3"/>
        <w:numPr>
          <w:ilvl w:val="2"/>
          <w:numId w:val="1"/>
        </w:numPr>
        <w:rPr/>
      </w:pPr>
      <w:bookmarkStart w:id="503" w:name="__RefHeading___Toc145892_2322387425"/>
      <w:bookmarkStart w:id="504" w:name="_Toc192"/>
      <w:bookmarkEnd w:id="503"/>
      <w:r>
        <w:rPr>
          <w:rtl w:val="true"/>
        </w:rPr>
        <w:t>«</w:t>
      </w:r>
      <w:r>
        <w:rPr/>
        <w:t>188</w:t>
      </w:r>
      <w:r>
        <w:rPr>
          <w:rtl w:val="true"/>
        </w:rPr>
        <w:t xml:space="preserve">» </w:t>
      </w:r>
      <w:r>
        <w:rPr>
          <w:rtl w:val="true"/>
        </w:rPr>
        <w:t>نسخه دیگر</w:t>
      </w:r>
      <w:bookmarkEnd w:id="5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پایان تألیف در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ظهر روز جمعه مفتتح ربیع دوّم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بر خلاف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درست است و مطابق تقویم</w:t>
      </w:r>
      <w:r>
        <w:rPr>
          <w:rFonts w:eastAsia="IRNazanin" w:cs="IRNazanin"/>
          <w:color w:val="111111"/>
          <w:sz w:val="28"/>
          <w:szCs w:val="28"/>
          <w:rtl w:val="true"/>
          <w:lang w:bidi="fa-IR"/>
        </w:rPr>
        <w:t xml:space="preserve">. </w:t>
      </w:r>
      <w:bookmarkStart w:id="505" w:name="pg13206_187403"/>
    </w:p>
    <w:p>
      <w:pPr>
        <w:pStyle w:val="BookText"/>
        <w:rPr/>
      </w:pPr>
      <w:bookmarkEnd w:id="505"/>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بانویی 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خلق اللّه منزلاً و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محمّد هادی بن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w:t>
      </w:r>
    </w:p>
    <w:p>
      <w:pPr>
        <w:pStyle w:val="Heading3"/>
        <w:numPr>
          <w:ilvl w:val="2"/>
          <w:numId w:val="1"/>
        </w:numPr>
        <w:rPr/>
      </w:pPr>
      <w:bookmarkStart w:id="506" w:name="__RefHeading___Toc145894_2322387425"/>
      <w:bookmarkStart w:id="507" w:name="_Toc193"/>
      <w:bookmarkEnd w:id="506"/>
      <w:r>
        <w:rPr>
          <w:rtl w:val="true"/>
        </w:rPr>
        <w:t>«</w:t>
      </w:r>
      <w:r>
        <w:rPr/>
        <w:t>189</w:t>
      </w:r>
      <w:r>
        <w:rPr>
          <w:rtl w:val="true"/>
        </w:rPr>
        <w:t xml:space="preserve">» </w:t>
      </w:r>
      <w:r>
        <w:rPr>
          <w:rtl w:val="true"/>
        </w:rPr>
        <w:t>التّنبیهات العَلیّة علی وظائف الصّلوات القلبیّة</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شیخ زین‌الدین بن علی بن احمد شامی عاملی،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نمازها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نهم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 لکن تاریخ انجام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از ربیع دوّم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قید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مهر مرحوم سیّد محمّدعلی موسوی لاریجانی مازندرانی اصفهانی، و نیای گرامی، آیة اللّه حاجّ میر سید علی بن آیة اللّه حاج میر سید محمد موسوی چهارسوقی در ظهر نسخه هست</w:t>
      </w:r>
      <w:r>
        <w:rPr>
          <w:rFonts w:eastAsia="IRNazanin" w:cs="IRNazanin"/>
          <w:color w:val="111111"/>
          <w:sz w:val="28"/>
          <w:szCs w:val="28"/>
          <w:rtl w:val="true"/>
          <w:lang w:bidi="fa-IR"/>
        </w:rPr>
        <w:t>.</w:t>
      </w:r>
    </w:p>
    <w:p>
      <w:pPr>
        <w:pStyle w:val="Heading3"/>
        <w:numPr>
          <w:ilvl w:val="2"/>
          <w:numId w:val="1"/>
        </w:numPr>
        <w:rPr/>
      </w:pPr>
      <w:bookmarkStart w:id="508" w:name="__RefHeading___Toc145896_2322387425"/>
      <w:bookmarkStart w:id="509" w:name="_Toc194"/>
      <w:bookmarkEnd w:id="508"/>
      <w:r>
        <w:rPr>
          <w:rtl w:val="true"/>
        </w:rPr>
        <w:t>«</w:t>
      </w:r>
      <w:r>
        <w:rPr/>
        <w:t>190</w:t>
      </w:r>
      <w:r>
        <w:rPr>
          <w:rtl w:val="true"/>
        </w:rPr>
        <w:t xml:space="preserve">» </w:t>
      </w:r>
      <w:r>
        <w:rPr>
          <w:rtl w:val="true"/>
        </w:rPr>
        <w:t>تنزیه الأنبیاءِ و الأئمّة صلوات اللّه علیهم و سلامه</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الشریف الأجلّ المرتضی ذوالمجدین ابوالقاسم علیّ بن الحسین بن احمد الموسوی، اعلی اللّه مقامه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المرحوم اسمعیل محمد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ندارد</w:t>
      </w:r>
      <w:r>
        <w:rPr>
          <w:rFonts w:eastAsia="IRNazanin" w:cs="IRNazanin"/>
          <w:color w:val="111111"/>
          <w:sz w:val="28"/>
          <w:szCs w:val="28"/>
          <w:rtl w:val="true"/>
          <w:lang w:bidi="fa-IR"/>
        </w:rPr>
        <w:t xml:space="preserve">. </w:t>
      </w:r>
      <w:bookmarkStart w:id="510" w:name="pg13206_187404"/>
    </w:p>
    <w:p>
      <w:pPr>
        <w:pStyle w:val="BookText"/>
        <w:rPr/>
      </w:pPr>
      <w:bookmarkEnd w:id="510"/>
      <w:r>
        <w:rPr>
          <w:rFonts w:ascii="IRNazanin" w:hAnsi="IRNazanin" w:eastAsia="IRNazanin"/>
          <w:color w:val="111111"/>
          <w:sz w:val="28"/>
          <w:sz w:val="28"/>
          <w:szCs w:val="28"/>
          <w:rtl w:val="true"/>
          <w:lang w:bidi="fa-IR"/>
        </w:rPr>
        <w:t>در آخر نسخه سه صفحه درباره اسامی و احوال آباءِ پیغمبر اکرم صلی‌الله‌علیه‌و‌آله به فارسی نوشته شده و در صفحه چهارم، شرحی درباره ادلّه فقهیّه شیعه به عربی</w:t>
      </w:r>
      <w:r>
        <w:rPr>
          <w:rFonts w:eastAsia="IRNazanin" w:cs="IRNazanin"/>
          <w:color w:val="111111"/>
          <w:sz w:val="28"/>
          <w:szCs w:val="28"/>
          <w:rtl w:val="true"/>
          <w:lang w:bidi="fa-IR"/>
        </w:rPr>
        <w:t>.</w:t>
      </w:r>
    </w:p>
    <w:p>
      <w:pPr>
        <w:pStyle w:val="Heading3"/>
        <w:numPr>
          <w:ilvl w:val="2"/>
          <w:numId w:val="1"/>
        </w:numPr>
        <w:rPr/>
      </w:pPr>
      <w:bookmarkStart w:id="511" w:name="__RefHeading___Toc145898_2322387425"/>
      <w:bookmarkStart w:id="512" w:name="_Toc195"/>
      <w:bookmarkEnd w:id="511"/>
      <w:r>
        <w:rPr>
          <w:rtl w:val="true"/>
        </w:rPr>
        <w:t>«</w:t>
      </w:r>
      <w:r>
        <w:rPr/>
        <w:t>191</w:t>
      </w:r>
      <w:r>
        <w:rPr>
          <w:rtl w:val="true"/>
        </w:rPr>
        <w:t xml:space="preserve">» </w:t>
      </w:r>
      <w:r>
        <w:rPr>
          <w:rtl w:val="true"/>
        </w:rPr>
        <w:t>التنقیح الرائع من المختصر النافع</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مقداد بن عبداللّه سیوری حلّی معروف به فاضل مقداد،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مقدّماتی در تعریف فقه تا کتاب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کتاب نکاح تا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محمّد، در غره ربیع دوم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آن فارغ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محمّد تقی بن محمّد مهدی سهروردی شهیر به شولستانی به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من قنِع و ذلّ من طمِع، محمّدتقی، سنه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مهدی ملقّب به آقا بزرگ ابن حاجی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أمری إلی اللّه، عبده محمد مهدی،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گرفتن مرحوم حاج میرزا محمّد باقر بن علی نقی موسوی زنجانی اصفهانی از سرکار شریعتمدار حاجی شیخ مرتضی در نجف برای تصرّف کردن در کتاب به تاریخ ماه صفر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مرحوم حاج آقا محمّد بن حاج میرزا ابوالقاسم بن حاج میرزا محمدباقر زنجانی در ظهر نسخه دیده می‌شود</w:t>
      </w:r>
      <w:r>
        <w:rPr>
          <w:rFonts w:eastAsia="IRNazanin" w:cs="IRNazanin"/>
          <w:color w:val="111111"/>
          <w:sz w:val="28"/>
          <w:szCs w:val="28"/>
          <w:rtl w:val="true"/>
          <w:lang w:bidi="fa-IR"/>
        </w:rPr>
        <w:t>.</w:t>
      </w:r>
    </w:p>
    <w:p>
      <w:pPr>
        <w:pStyle w:val="Heading3"/>
        <w:numPr>
          <w:ilvl w:val="2"/>
          <w:numId w:val="1"/>
        </w:numPr>
        <w:rPr/>
      </w:pPr>
      <w:bookmarkStart w:id="513" w:name="__RefHeading___Toc145900_2322387425"/>
      <w:bookmarkStart w:id="514" w:name="_Toc196"/>
      <w:bookmarkEnd w:id="513"/>
      <w:r>
        <w:rPr>
          <w:rtl w:val="true"/>
        </w:rPr>
        <w:t>«</w:t>
      </w:r>
      <w:r>
        <w:rPr/>
        <w:t>192</w:t>
      </w:r>
      <w:r>
        <w:rPr>
          <w:rtl w:val="true"/>
        </w:rPr>
        <w:t xml:space="preserve">» </w:t>
      </w:r>
      <w:r>
        <w:rPr>
          <w:rtl w:val="true"/>
        </w:rPr>
        <w:t>تنقیح المرام</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کرده‌ایم، کسانی از شاگردان مولانا خلیل قزوینی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مذکور او حاشیه نوشتند که از </w:t>
      </w:r>
    </w:p>
    <w:p>
      <w:pPr>
        <w:pStyle w:val="BookText"/>
        <w:rPr/>
      </w:pPr>
      <w:r>
        <w:rPr>
          <w:rFonts w:ascii="IRNazanin" w:hAnsi="IRNazanin" w:eastAsia="IRNazanin"/>
          <w:color w:val="111111"/>
          <w:sz w:val="28"/>
          <w:sz w:val="28"/>
          <w:szCs w:val="28"/>
          <w:rtl w:val="true"/>
          <w:lang w:bidi="fa-IR"/>
        </w:rPr>
        <w:t>جمله آنها حاج ملاّ علی اصغر بن محمّد یوسف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باب،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 را در چندین مجلّد بزرگ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ما مجلّد اوّل کتاب است که تمام این مجلّد فقط گزارش حاشیه اولی از حواشی خلیلیّه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شماره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در آغازِ این مجلّد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دانشجویان به فراگرفتن حواشی عدّة الاُصول فاضل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خلیل قزوینی بسیار راغبند، لکن در آن مطالب مشکلی بود، من این کتاب را در حلّ مشکلات و توضیح عبارات آن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نسخ و مجلّدات دیگر این کتاب اطّلاعی در دست نیست و در فهارس موجود چیزی نیافتیم، جز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عنوان کرده است،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نسخه‌ای از مجلّد سوّم کتاب را که به آخر مبحث مجمل و مبیّن منتهی می‌شود به خط نگارنده آن دیدم که در عاشورای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درگذشت علاّمه مجلسی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آن فراغت یافته و در ظَهر نسخه فرزندش ملاّ محمّد مهدی بن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این 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این نسخه مجلّد سوم حاشیه عدّه پدرش می‌باشد، و چون ملاّ محمّد مهدی در نزدیکی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دو وصیّ او که برادرانش ملاّ محمّد مؤمن و حاج محمّد حسین بوده‌اند، این نسخه را به دانشمند جلیل حاج محمّد رضا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افغان‌ها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 و در ظَهر نسخه شرحی مبنی بر فروش آن به نحو مذکور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اکنون در نجف اشرف نزد آقا سید محمّد باقر حفید آیة اللّه آقا سید محمّد کاظم طباطبائی یزدی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ذریعه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گفته‌ایم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عبدالنبی قزوینی نقل کرده‌اند که ملاّ احمد طالقانی حاشیه‌ای بر حاشیه عدّه </w:t>
      </w:r>
    </w:p>
    <w:p>
      <w:pPr>
        <w:pStyle w:val="BookText"/>
        <w:rPr/>
      </w:pPr>
      <w:r>
        <w:rPr>
          <w:rFonts w:ascii="IRNazanin" w:hAnsi="IRNazanin" w:eastAsia="IRNazanin"/>
          <w:color w:val="111111"/>
          <w:sz w:val="28"/>
          <w:sz w:val="28"/>
          <w:szCs w:val="28"/>
          <w:rtl w:val="true"/>
          <w:lang w:bidi="fa-IR"/>
        </w:rPr>
        <w:t xml:space="preserve">ملاّ خلیل و تنقیح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حاج ملاّ علی اصغر، مؤلّف کتابِ مورد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آنجا است که وی عالم فاضل ماهر صالحی است و پیش دانشمندان قزوین از جمله مولانا خلیل و برادرانش ملاّ محمّد باقر و رضیّالدین محمّد تحصیل کرده، او را است کتابی بزرگ در ادعیه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التفاسیر الواقعة فی الکتب الأربعة و غیرها من کتب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حواشی مبسوطی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خلیل که جدًّا دقیق نوشته، و او 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أشعار مغنی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از معاصران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شرح حال وی را از أمل الأمل آورده و مطالبی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فرموده و ترجمه را به شرح حال فرزندش ملاّ محمّدمهدی پایان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تراجم دیگر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دانشمند به اجمال یاد کرده‌اند، لکن از تاریخ تولّد و وفات او اطّلاعی نداده‌اند، و چنان که گذشت مجلّد سوّم تنقیح المرام را در عاشورای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رسانیده و در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می‌شناسانیم، خواهیم گفت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مقاله سوّم آن فراغت یافته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یوسف بن پهلوان صفر قزوینی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یاد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شاگردان ملاّ خلیل و مردی </w:t>
      </w:r>
    </w:p>
    <w:p>
      <w:pPr>
        <w:pStyle w:val="BookText"/>
        <w:rPr/>
      </w:pPr>
      <w:r>
        <w:rPr>
          <w:rFonts w:ascii="IRNazanin" w:hAnsi="IRNazanin" w:eastAsia="IRNazanin"/>
          <w:color w:val="111111"/>
          <w:sz w:val="28"/>
          <w:sz w:val="28"/>
          <w:szCs w:val="28"/>
          <w:rtl w:val="true"/>
          <w:lang w:bidi="fa-IR"/>
        </w:rPr>
        <w:t xml:space="preserve">فاضل و عالم و از معاصران است، در بعضی از مدارس قزوین درس می‌گفت و کتابی مبسوط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حجّ و کیفیّت وضع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کوچکی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نویسنده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این که مأخذی برای نظریّه خود آورده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پدر ملاّ علی اصغر، مؤلّف تنقیح دانسته‌اند، در صورتی که این انتساب از کتب تراجم و فهارس و جاهای دیگر تا آنجا که تحقیق کردیم، به هیچ وجه مستفاد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رساله آداب الحجّ را عنوان کرده،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للمولی محمد یوسف بن پهلوان صفر القزوینی، ساکن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ملاّ علی اصغر را فرزندانی بوده و یکی از آنها ملاّ محمّد مهدی سابق الذکر است که مرحوم شیخ حرّ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مولانا محمّد مهدی بن علی اصغر قزوینی، فاضل عالم محقّق ماهر صالح ثقه معاصر، کتاب‌هایی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که فضائل دعائها را در آن به فارسی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فرمایش مؤلّف بزرگوار ذریعه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گذشت که در سه موضع أمل الأمل‌های چاپی، علاوه بر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خلیل بن احمد نحوی معروف نیز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نحو نگاشته است که نسخه آن را به شماره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می‌شناسانیم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مولانا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أمل چند کتاب دیگر از تألیفات ملاّ محمّد مهدی را یاد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کتاب‌های او و پاره‌ای از احوال فضلاءِ قزوین را از خطّ و نامه خودِ او که برای من فرستاده بود نقل کردم،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ملاّ محمّد مهدی که در أمل یاد نشده و پس از فرستادن آن نامه به شیخ حرّ تألیف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العالَمَین</w:t>
      </w:r>
      <w:r>
        <w:rPr>
          <w:rStyle w:val="FootnoteAnchor"/>
          <w:rtl w:val="true"/>
        </w:rPr>
        <w:footnoteReference w:id="59"/>
      </w:r>
      <w:r>
        <w:rPr>
          <w:rFonts w:ascii="IRNazanin" w:hAnsi="IRNazanin" w:eastAsia="IRNazanin"/>
          <w:color w:val="111111"/>
          <w:sz w:val="28"/>
          <w:sz w:val="28"/>
          <w:szCs w:val="28"/>
          <w:rtl w:val="true"/>
          <w:lang w:bidi="fa-IR"/>
        </w:rPr>
        <w:t>فی شرح دعاءِ الصّنمین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نُسخ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آن فراغت یافته و نسخه‌ای که تاریخ کتابتش اوائل ذی‌القعده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دیده‌ام،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همین تاریخ اخیر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کتاب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ینقل فیه عن المولی خلیل و الاقا رضا القزوینیّین و یعبّر عن کلّ واحد منهما بالأستاذ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ذی القعدة </w:t>
      </w:r>
      <w:r>
        <w:rPr>
          <w:rFonts w:eastAsia="IRNazanin" w:cs="IRNazanin"/>
          <w:color w:val="111111"/>
          <w:sz w:val="28"/>
          <w:szCs w:val="28"/>
          <w:lang w:bidi="fa-IR"/>
        </w:rPr>
        <w:t>1119</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الفقیر الشارح محمد مهدی بن الحاج علی أصغر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عنه و عن والدیه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ما یسّر اللّه تعالی ایرادَه فی شرح هذا الدعاءِ و له الشکر، و علی رسوله و أوصیائه التحیّة و الثناء، فی اوائل شهر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بالخیر و 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شهور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عشر و مائة بعد الألف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ملاّ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نیز ترجمه گردیده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دیگری نیز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الدّعاة فی شرح 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خود اوست، در ذریعه و فهرست دانشگاه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ملاّ محمّد مهدی مذکور، دو فرزند دیگر نیز از ملاّ علی اصغر صاحب ترجمه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مؤمن و حاج محمّد حسین که در پیشتر از آنها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 باید اضافه کنیم این که، نگارنده در حیات ملاّ خلیل تألیف کتاب خود را شروع کرده، لکن به نیمی از مجلّد اوّل نرسیده، استادش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آغاز کتاب تا مبحث علم تفصیلی باری به أشیاء یعنی تا نیمه‌های مجلّد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قدّس اللّه سرّه و جعل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نسخه ما در گوشه‌ای شماره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مانا که خواست نگارنده ازین عدد، شماره ابیات این مجلّد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سایر مشخّصات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راجی رحمة ربّه الغنیّ المغنی، ابن محمّد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 توفّر دواعی المحصّلین إلی تعلّم الحواشی المعلّقة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الفاضل المؤیّد، و الحبر الکامل المسدّد، محیی العقائد الدّینیّة، مروّج الاُصول الیقینیّة، مُظهر نکات الآیات و دقائقها، موضح </w:t>
      </w:r>
    </w:p>
    <w:p>
      <w:pPr>
        <w:pStyle w:val="BookText"/>
        <w:rPr/>
      </w:pPr>
      <w:r>
        <w:rPr>
          <w:rFonts w:ascii="IRNazanin" w:hAnsi="IRNazanin" w:eastAsia="IRNazanin"/>
          <w:color w:val="111111"/>
          <w:sz w:val="28"/>
          <w:sz w:val="28"/>
          <w:szCs w:val="28"/>
          <w:rtl w:val="true"/>
          <w:lang w:bidi="fa-IR"/>
        </w:rPr>
        <w:t xml:space="preserve">لطائف الرّوایات و حقائقها، معزّ الحقّ و معین الدّین، عون الاسلام و ملجأ المسلمین، سمیِّ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خلیل العلم و ناصر ذوی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کتابٌ عزیز مشتمل علی قواعد متقنة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أکثر متعاطیه قد حُرموا توفیق الإهتداءِ الی ما فیه علی وجه الکمال، لاشتمال کثیر من مطالبه علی غموض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فتعرّضتُ لتوضیح مطالبه و حلّ مشکلاته، مع قلّة البضاعة؛ و تصدّیت لتنقیح مقاصده و تفصیل مجملاته مع فقد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تحرّزتُ فیه عن الإطناب، إذ لیس الغرض فیه إلاّ تسهیل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تعالی التّوکّل و به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أهل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أهل زمانه بما نسب إلیهم، مع أنّه مشترکٌ بینهم و بین من تقدّمهم؛ لاختصاص الصرف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علی القطعیّة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یلزم بمحض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الاعتراض مندفعٌ لأنّ حجّیّته لیست ضروریّةً، فالحاجة ماسّةٌ إلی إثباتها لیترتّب علیها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الکتاب فی یوم الجمعة، وقت الضّحی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شهور سنة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برگ اوّل و برگ آخر و روی برگ دوّم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الحاج عبدالحسین دهدشتی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عبدالحسین بن محمّد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مهر ظهر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برگ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ابتیاعی آمیرزا حسن کتاب فروشِ سرِ نیم‌آورد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بغل، جلد تیماج زرد حاشیه کرمک طلا کوب، آستر میشن زرد خط‌کشی شده با طلا، دارای سرطبل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نستعلیق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آیات قرآنی به نسخ مضبوط، </w:t>
      </w:r>
      <w:bookmarkStart w:id="515" w:name="pg13206_187411"/>
    </w:p>
    <w:p>
      <w:pPr>
        <w:pStyle w:val="BookText"/>
        <w:rPr/>
      </w:pPr>
      <w:bookmarkEnd w:id="515"/>
      <w:r>
        <w:rPr>
          <w:rFonts w:ascii="IRNazanin" w:hAnsi="IRNazanin" w:eastAsia="IRNazanin"/>
          <w:color w:val="111111"/>
          <w:sz w:val="28"/>
          <w:sz w:val="28"/>
          <w:szCs w:val="28"/>
          <w:rtl w:val="true"/>
          <w:lang w:bidi="fa-IR"/>
        </w:rPr>
        <w:t xml:space="preserve">عناوین در هامش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به شنگرف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مقابله و تصحیح تنها در چند برگی از آغاز نسخه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جای اوائل نسخه نیز حاشیه‌هایی مختوم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516" w:name="__RefHeading___Toc145902_2322387425"/>
      <w:bookmarkStart w:id="517" w:name="_Toc197"/>
      <w:bookmarkEnd w:id="516"/>
      <w:r>
        <w:rPr>
          <w:rtl w:val="true"/>
        </w:rPr>
        <w:t>«</w:t>
      </w:r>
      <w:r>
        <w:rPr/>
        <w:t>193</w:t>
      </w:r>
      <w:r>
        <w:rPr>
          <w:rtl w:val="true"/>
        </w:rPr>
        <w:t xml:space="preserve">» </w:t>
      </w:r>
      <w:r>
        <w:rPr>
          <w:rtl w:val="true"/>
        </w:rPr>
        <w:t>تهذیب الأحکام</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ابوجعفر محمّد بن الحسن الطوسیّ، شیخ الطائفة،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و تمامًا به خطّ علیّ بن محمّد بن حسن بن محمد، معلّم خوراسکانی از بلوک جی اصفهان است و تنها قسمتی از کتاب صلوة آثار مقابله و تصحیح و قدری حواشی متفرّقه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پایان استنساخ کتاب زکوة و زیادات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 کتاب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 کتاب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 اجارات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همگی در همان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فراغت از استنساخ کتاب نکاح که پیداست پیشتر نوشته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سوّم ربیع الاول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العتق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صید و ذبایح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و وقوف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و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و فرایض و 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سلخ ذیحجه، همگی در همان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چهاردهم محرم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دیات 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و در این موضع کاتب شرحی نوشته است به خلاصه این که این نسخه را بر حسب امر عالیحضرت سیادت و رفعت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امیر جلال الدین حسن حسینی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مشیخه تهذیب را نوشته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کرده است</w:t>
      </w:r>
      <w:r>
        <w:rPr>
          <w:rFonts w:eastAsia="IRNazanin" w:cs="IRNazanin"/>
          <w:color w:val="111111"/>
          <w:sz w:val="28"/>
          <w:szCs w:val="28"/>
          <w:rtl w:val="true"/>
          <w:lang w:bidi="fa-IR"/>
        </w:rPr>
        <w:t xml:space="preserve">. </w:t>
      </w:r>
      <w:bookmarkStart w:id="518" w:name="pg13206_187412"/>
    </w:p>
    <w:p>
      <w:pPr>
        <w:pStyle w:val="Heading3"/>
        <w:numPr>
          <w:ilvl w:val="2"/>
          <w:numId w:val="1"/>
        </w:numPr>
        <w:rPr/>
      </w:pPr>
      <w:bookmarkStart w:id="519" w:name="__RefHeading___Toc145904_2322387425"/>
      <w:bookmarkStart w:id="520" w:name="_Toc198"/>
      <w:bookmarkEnd w:id="518"/>
      <w:bookmarkEnd w:id="519"/>
      <w:r>
        <w:rPr>
          <w:rtl w:val="true"/>
        </w:rPr>
        <w:t>«</w:t>
      </w:r>
      <w:r>
        <w:rPr/>
        <w:t>194</w:t>
      </w:r>
      <w:r>
        <w:rPr>
          <w:rtl w:val="true"/>
        </w:rPr>
        <w:t xml:space="preserve">» </w:t>
      </w:r>
      <w:r>
        <w:rPr>
          <w:rtl w:val="true"/>
        </w:rPr>
        <w:t>نسخه دیگر</w:t>
      </w:r>
      <w:bookmarkEnd w:id="52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است تا پایان جهاد و امر به معروف که پس از آن دُیون و کفالات و حوالات است، و از آغاز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ببعض الوجوه قلنا کذلک نقول لأنّ المسح یجب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که به خطّ نسخ خوب نوشته، معلوم نیست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نسخه دارای آثار مقابله و حواشی متفرّقه نافعه است</w:t>
      </w:r>
      <w:r>
        <w:rPr>
          <w:rFonts w:eastAsia="IRNazanin" w:cs="IRNazanin"/>
          <w:color w:val="111111"/>
          <w:sz w:val="28"/>
          <w:szCs w:val="28"/>
          <w:rtl w:val="true"/>
          <w:lang w:bidi="fa-IR"/>
        </w:rPr>
        <w:t>.</w:t>
      </w:r>
    </w:p>
    <w:p>
      <w:pPr>
        <w:pStyle w:val="Heading3"/>
        <w:numPr>
          <w:ilvl w:val="2"/>
          <w:numId w:val="1"/>
        </w:numPr>
        <w:rPr/>
      </w:pPr>
      <w:bookmarkStart w:id="521" w:name="__RefHeading___Toc145906_2322387425"/>
      <w:bookmarkStart w:id="522" w:name="_Toc199"/>
      <w:bookmarkEnd w:id="521"/>
      <w:r>
        <w:rPr>
          <w:rtl w:val="true"/>
        </w:rPr>
        <w:t>«</w:t>
      </w:r>
      <w:r>
        <w:rPr/>
        <w:t>195</w:t>
      </w:r>
      <w:r>
        <w:rPr>
          <w:rtl w:val="true"/>
        </w:rPr>
        <w:t xml:space="preserve">» </w:t>
      </w:r>
      <w:r>
        <w:rPr>
          <w:rtl w:val="true"/>
        </w:rPr>
        <w:t>نسخه دیگر</w:t>
      </w:r>
      <w:bookmarkEnd w:id="52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تا آخر کتاب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کتاب الصلوة، تاریخ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لیلة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أوائل العشر الأوّل من شهر شعبان المعظّم سنة </w:t>
      </w: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بدون نام کاتب است</w:t>
      </w:r>
      <w:r>
        <w:rPr>
          <w:rFonts w:eastAsia="IRNazanin" w:cs="IRNazanin"/>
          <w:color w:val="111111"/>
          <w:sz w:val="28"/>
          <w:szCs w:val="28"/>
          <w:rtl w:val="true"/>
          <w:lang w:bidi="fa-IR"/>
        </w:rPr>
        <w:t>.</w:t>
      </w:r>
    </w:p>
    <w:p>
      <w:pPr>
        <w:pStyle w:val="Heading3"/>
        <w:numPr>
          <w:ilvl w:val="2"/>
          <w:numId w:val="1"/>
        </w:numPr>
        <w:rPr/>
      </w:pPr>
      <w:bookmarkStart w:id="523" w:name="__RefHeading___Toc145908_2322387425"/>
      <w:bookmarkStart w:id="524" w:name="_Toc200"/>
      <w:bookmarkEnd w:id="523"/>
      <w:r>
        <w:rPr>
          <w:rtl w:val="true"/>
        </w:rPr>
        <w:t>«</w:t>
      </w:r>
      <w:r>
        <w:rPr/>
        <w:t>196</w:t>
      </w:r>
      <w:r>
        <w:rPr>
          <w:rtl w:val="true"/>
        </w:rPr>
        <w:t xml:space="preserve">» </w:t>
      </w:r>
      <w:r>
        <w:rPr>
          <w:rtl w:val="true"/>
        </w:rPr>
        <w:t>نسخه دیگر</w:t>
      </w:r>
      <w:bookmarkEnd w:id="52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است تا آخر زیادات کتاب صلوة که احکام نماز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به 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قرائن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کمی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غیر ایشان، به خطّ کاتب نسخه نوشته شده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صفحات به شنگرف و لاجورد جدول‌کشی دارد</w:t>
      </w:r>
      <w:r>
        <w:rPr>
          <w:rFonts w:eastAsia="IRNazanin" w:cs="IRNazanin"/>
          <w:color w:val="111111"/>
          <w:sz w:val="28"/>
          <w:szCs w:val="28"/>
          <w:rtl w:val="true"/>
          <w:lang w:bidi="fa-IR"/>
        </w:rPr>
        <w:t xml:space="preserve">. </w:t>
      </w:r>
      <w:bookmarkStart w:id="525" w:name="pg13206_187413"/>
    </w:p>
    <w:p>
      <w:pPr>
        <w:pStyle w:val="Heading3"/>
        <w:numPr>
          <w:ilvl w:val="2"/>
          <w:numId w:val="1"/>
        </w:numPr>
        <w:rPr/>
      </w:pPr>
      <w:bookmarkStart w:id="526" w:name="__RefHeading___Toc145910_2322387425"/>
      <w:bookmarkStart w:id="527" w:name="_Toc201"/>
      <w:bookmarkEnd w:id="525"/>
      <w:bookmarkEnd w:id="526"/>
      <w:r>
        <w:rPr>
          <w:rtl w:val="true"/>
        </w:rPr>
        <w:t>«</w:t>
      </w:r>
      <w:r>
        <w:rPr/>
        <w:t>197</w:t>
      </w:r>
      <w:r>
        <w:rPr>
          <w:rtl w:val="true"/>
        </w:rPr>
        <w:t xml:space="preserve">» </w:t>
      </w:r>
      <w:r>
        <w:rPr>
          <w:rtl w:val="true"/>
        </w:rPr>
        <w:t>نسخه دیگر</w:t>
      </w:r>
      <w:bookmarkEnd w:id="52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است تا آخر زیادات کتاب الصلوة که نماز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ضیاءالدین محمّد طباطبائی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غره ربیع الاول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مقابله و تصحیح و حواشی پراکنده و مفیدی در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حواشی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ع ی، عفی عنه</w:t>
      </w:r>
      <w:r>
        <w:rPr>
          <w:rFonts w:eastAsia="IRNazanin" w:cs="IRNazanin"/>
          <w:color w:val="111111"/>
          <w:sz w:val="28"/>
          <w:szCs w:val="28"/>
          <w:rtl w:val="true"/>
          <w:lang w:bidi="fa-IR"/>
        </w:rPr>
        <w:t>».</w:t>
      </w:r>
    </w:p>
    <w:p>
      <w:pPr>
        <w:pStyle w:val="Heading3"/>
        <w:numPr>
          <w:ilvl w:val="2"/>
          <w:numId w:val="1"/>
        </w:numPr>
        <w:rPr/>
      </w:pPr>
      <w:bookmarkStart w:id="528" w:name="__RefHeading___Toc145912_2322387425"/>
      <w:bookmarkStart w:id="529" w:name="_Toc202"/>
      <w:bookmarkEnd w:id="528"/>
      <w:r>
        <w:rPr>
          <w:rtl w:val="true"/>
        </w:rPr>
        <w:t>«</w:t>
      </w:r>
      <w:r>
        <w:rPr/>
        <w:t>198</w:t>
      </w:r>
      <w:r>
        <w:rPr>
          <w:rtl w:val="true"/>
        </w:rPr>
        <w:t xml:space="preserve">» </w:t>
      </w:r>
      <w:r>
        <w:rPr>
          <w:rtl w:val="true"/>
        </w:rPr>
        <w:t>نسخه دیگر</w:t>
      </w:r>
      <w:bookmarkEnd w:id="52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برگی از اوّل ناقص است و از آخر نیز تا مقداری از کتاب نکاح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خطّ نسخ خوب است و آثار مقابله و تصحیح و تحشیه و نام کاتب و تاریخ کتابت مطلقًا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530" w:name="__RefHeading___Toc145914_2322387425"/>
      <w:bookmarkStart w:id="531" w:name="_Toc203"/>
      <w:bookmarkEnd w:id="530"/>
      <w:r>
        <w:rPr>
          <w:rtl w:val="true"/>
        </w:rPr>
        <w:t>«</w:t>
      </w:r>
      <w:r>
        <w:rPr/>
        <w:t>199</w:t>
      </w:r>
      <w:r>
        <w:rPr>
          <w:rtl w:val="true"/>
        </w:rPr>
        <w:t xml:space="preserve">» </w:t>
      </w:r>
      <w:r>
        <w:rPr>
          <w:rtl w:val="true"/>
        </w:rPr>
        <w:t>نسخه دیگر</w:t>
      </w:r>
      <w:bookmarkEnd w:id="53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زکوة است تا پایان زیادات کتاب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جمعة بن علی زبیدی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آخر کتاب صوم نوشته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کتاب حج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الجزو الرابع من کتاب تهذیب الأحکام و آخره </w:t>
      </w:r>
      <w:bookmarkStart w:id="532" w:name="pg13206_187414"/>
    </w:p>
    <w:p>
      <w:pPr>
        <w:pStyle w:val="BookText"/>
        <w:rPr/>
      </w:pPr>
      <w:bookmarkEnd w:id="532"/>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هامش این موضع نیز این شرح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المقابلة بنسخ معتبرة علیها العمل فی هذه الأوقات، فصحّ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جواد بن سعد بن جواد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شخص همان عالم بزرگوار شیخ جواد کاظمی صاحب تألیفات جلیله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پایان استنساخ کتاب زیارات،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و پایان کتاب جهاد، 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استنساخ پایان کتاب، روز پنجشنبه دهم صفر همان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اوّل دارای سرلوحه قدیمی است، و تمام صفحات جدول‌کشی شده، و چندان اثر تصحیح و تحشیه ندارد</w:t>
      </w:r>
      <w:r>
        <w:rPr>
          <w:rFonts w:eastAsia="IRNazanin" w:cs="IRNazanin"/>
          <w:color w:val="111111"/>
          <w:sz w:val="28"/>
          <w:szCs w:val="28"/>
          <w:rtl w:val="true"/>
          <w:lang w:bidi="fa-IR"/>
        </w:rPr>
        <w:t>.</w:t>
      </w:r>
    </w:p>
    <w:p>
      <w:pPr>
        <w:pStyle w:val="Heading3"/>
        <w:numPr>
          <w:ilvl w:val="2"/>
          <w:numId w:val="1"/>
        </w:numPr>
        <w:rPr/>
      </w:pPr>
      <w:bookmarkStart w:id="533" w:name="__RefHeading___Toc145916_2322387425"/>
      <w:bookmarkStart w:id="534" w:name="_Toc204"/>
      <w:bookmarkEnd w:id="533"/>
      <w:r>
        <w:rPr>
          <w:rtl w:val="true"/>
        </w:rPr>
        <w:t>«</w:t>
      </w:r>
      <w:r>
        <w:rPr/>
        <w:t>200</w:t>
      </w:r>
      <w:r>
        <w:rPr>
          <w:rtl w:val="true"/>
        </w:rPr>
        <w:t xml:space="preserve">» </w:t>
      </w:r>
      <w:r>
        <w:rPr>
          <w:rtl w:val="true"/>
        </w:rPr>
        <w:t>نسخه دیگر</w:t>
      </w:r>
      <w:bookmarkEnd w:id="53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کتاب‌الزکاة است تا پایان کتاب‌مکاسب، با کمی‌حواشی دربرخی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استنساخ در پایان کتاب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ندارد</w:t>
      </w:r>
      <w:r>
        <w:rPr>
          <w:rFonts w:eastAsia="IRNazanin" w:cs="IRNazanin"/>
          <w:color w:val="111111"/>
          <w:sz w:val="28"/>
          <w:szCs w:val="28"/>
          <w:rtl w:val="true"/>
          <w:lang w:bidi="fa-IR"/>
        </w:rPr>
        <w:t>.</w:t>
      </w:r>
    </w:p>
    <w:p>
      <w:pPr>
        <w:pStyle w:val="Heading3"/>
        <w:numPr>
          <w:ilvl w:val="2"/>
          <w:numId w:val="1"/>
        </w:numPr>
        <w:rPr/>
      </w:pPr>
      <w:bookmarkStart w:id="535" w:name="__RefHeading___Toc145918_2322387425"/>
      <w:bookmarkStart w:id="536" w:name="_Toc205"/>
      <w:bookmarkEnd w:id="535"/>
      <w:r>
        <w:rPr>
          <w:rtl w:val="true"/>
        </w:rPr>
        <w:t>«</w:t>
      </w:r>
      <w:r>
        <w:rPr/>
        <w:t>201</w:t>
      </w:r>
      <w:r>
        <w:rPr>
          <w:rtl w:val="true"/>
        </w:rPr>
        <w:t xml:space="preserve">» </w:t>
      </w:r>
      <w:r>
        <w:rPr>
          <w:rtl w:val="true"/>
        </w:rPr>
        <w:t>نسخه دیگر</w:t>
      </w:r>
      <w:bookmarkEnd w:id="53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اوّل است و از اندکی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زکوة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تا آخر کتاب المزار، خاتمه یافته، و سرتاسر نسخه دارای حواشی گوناگون و مفیدی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قلی بن باباعلی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ماه رجب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bookmarkStart w:id="537" w:name="pg13206_187415"/>
    </w:p>
    <w:p>
      <w:pPr>
        <w:pStyle w:val="Heading3"/>
        <w:numPr>
          <w:ilvl w:val="2"/>
          <w:numId w:val="1"/>
        </w:numPr>
        <w:rPr/>
      </w:pPr>
      <w:bookmarkStart w:id="538" w:name="__RefHeading___Toc145920_2322387425"/>
      <w:bookmarkStart w:id="539" w:name="_Toc206"/>
      <w:bookmarkEnd w:id="537"/>
      <w:bookmarkEnd w:id="538"/>
      <w:r>
        <w:rPr>
          <w:rtl w:val="true"/>
        </w:rPr>
        <w:t>«</w:t>
      </w:r>
      <w:r>
        <w:rPr/>
        <w:t>202</w:t>
      </w:r>
      <w:r>
        <w:rPr>
          <w:rtl w:val="true"/>
        </w:rPr>
        <w:t xml:space="preserve">» </w:t>
      </w:r>
      <w:r>
        <w:rPr>
          <w:rtl w:val="true"/>
        </w:rPr>
        <w:t>نسخه دیگر</w:t>
      </w:r>
      <w:bookmarkEnd w:id="53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جهاد است تا پایان تهذیب، و آغاز آن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در آخر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پیرمحمد مقیم ابن حاجی پیر نورالدین اصفهانی زبده زنده پیر احمد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پایان استنساخ، روز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مقابله و تصحیح شده و در هامشِ ورق آخر شرحی است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 بن باقر الحسینی الشهیر بخاتون‌آبادی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گوید نسخه را در مشهد مقدس رضوی با نُسخ صحیحه مقابله کرده و در روز بیستم ماه شعبان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از آن فراغت یافته است</w:t>
      </w:r>
      <w:r>
        <w:rPr>
          <w:rFonts w:eastAsia="IRNazanin" w:cs="IRNazanin"/>
          <w:color w:val="111111"/>
          <w:sz w:val="28"/>
          <w:szCs w:val="28"/>
          <w:rtl w:val="true"/>
          <w:lang w:bidi="fa-IR"/>
        </w:rPr>
        <w:t>.</w:t>
      </w:r>
    </w:p>
    <w:p>
      <w:pPr>
        <w:pStyle w:val="Heading3"/>
        <w:numPr>
          <w:ilvl w:val="2"/>
          <w:numId w:val="1"/>
        </w:numPr>
        <w:rPr/>
      </w:pPr>
      <w:bookmarkStart w:id="540" w:name="__RefHeading___Toc145922_2322387425"/>
      <w:bookmarkStart w:id="541" w:name="_Toc207"/>
      <w:bookmarkEnd w:id="540"/>
      <w:r>
        <w:rPr>
          <w:rtl w:val="true"/>
        </w:rPr>
        <w:t>«</w:t>
      </w:r>
      <w:r>
        <w:rPr/>
        <w:t>203</w:t>
      </w:r>
      <w:r>
        <w:rPr>
          <w:rtl w:val="true"/>
        </w:rPr>
        <w:t xml:space="preserve">» </w:t>
      </w:r>
      <w:r>
        <w:rPr>
          <w:rtl w:val="true"/>
        </w:rPr>
        <w:t>نسخه دیگر</w:t>
      </w:r>
      <w:bookmarkEnd w:id="54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کتاب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حکم الایلاء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پایان مَشیخه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بن یحیی نوری مازندرانی که به موجب شرحی که در خاتمه نگاشته، خود از علماء و فضلاء بوده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انجام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نسخه به دقّت مقابله و تصحیح شده، و نسخه بدل‌های بسیار و حواشی بی‌شمار از کتب گوناگون به خطّ کاتب فاضل بر آن نقل گردیده، و میزان صحّت و سُقم همه احادیث شریفه در حاشیه‌ها به رمز و به رنگ سرخ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 الجمیلة</w:t>
      </w:r>
      <w:r>
        <w:rPr>
          <w:rFonts w:eastAsia="IRNazanin" w:cs="IRNazanin"/>
          <w:color w:val="111111"/>
          <w:sz w:val="28"/>
          <w:szCs w:val="28"/>
          <w:rtl w:val="true"/>
          <w:lang w:bidi="fa-IR"/>
        </w:rPr>
        <w:t xml:space="preserve">. </w:t>
      </w:r>
      <w:bookmarkStart w:id="542" w:name="pg13206_187416"/>
    </w:p>
    <w:p>
      <w:pPr>
        <w:pStyle w:val="Heading3"/>
        <w:numPr>
          <w:ilvl w:val="2"/>
          <w:numId w:val="1"/>
        </w:numPr>
        <w:rPr/>
      </w:pPr>
      <w:bookmarkStart w:id="543" w:name="__RefHeading___Toc145924_2322387425"/>
      <w:bookmarkStart w:id="544" w:name="_Toc208"/>
      <w:bookmarkEnd w:id="542"/>
      <w:bookmarkEnd w:id="543"/>
      <w:r>
        <w:rPr>
          <w:rtl w:val="true"/>
        </w:rPr>
        <w:t>«</w:t>
      </w:r>
      <w:r>
        <w:rPr/>
        <w:t>204</w:t>
      </w:r>
      <w:r>
        <w:rPr>
          <w:rtl w:val="true"/>
        </w:rPr>
        <w:t xml:space="preserve">» </w:t>
      </w:r>
      <w:r>
        <w:rPr>
          <w:rtl w:val="true"/>
        </w:rPr>
        <w:t>نسخه دیگر</w:t>
      </w:r>
      <w:bookmarkEnd w:id="54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الدیون است تا آخر 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برگ از آخر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معلوم نشد، و از آثار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545" w:name="__RefHeading___Toc145926_2322387425"/>
      <w:bookmarkStart w:id="546" w:name="_Toc209"/>
      <w:bookmarkEnd w:id="545"/>
      <w:r>
        <w:rPr>
          <w:rtl w:val="true"/>
        </w:rPr>
        <w:t>«</w:t>
      </w:r>
      <w:r>
        <w:rPr/>
        <w:t>205</w:t>
      </w:r>
      <w:r>
        <w:rPr>
          <w:rtl w:val="true"/>
        </w:rPr>
        <w:t xml:space="preserve">» </w:t>
      </w:r>
      <w:r>
        <w:rPr>
          <w:rtl w:val="true"/>
        </w:rPr>
        <w:t>نسخه دیگر</w:t>
      </w:r>
      <w:bookmarkEnd w:id="54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الدیون و الکفالات است تا پایان کتاب طلاق، و به موجب ارقام معیّنه دارای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 و تمام به خطّ نسخ یکی از خوشنویسان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کتاب نکاح در حاشیه به خطّ کاتب،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سنه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گویا تاریخ کتابت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سرلوح بسیار ممتاز دارد و تمام صفحات جدول‌کشی و سراسر نسخه دارای آثار مقابله و تصحیح و حواشی گوناگون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پشت و روی یک برگ بدرقه، مطالبی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به تکملة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547" w:name="__RefHeading___Toc145928_2322387425"/>
      <w:bookmarkStart w:id="548" w:name="_Toc210"/>
      <w:bookmarkEnd w:id="547"/>
      <w:r>
        <w:rPr>
          <w:rtl w:val="true"/>
        </w:rPr>
        <w:t>«</w:t>
      </w:r>
      <w:r>
        <w:rPr/>
        <w:t>206</w:t>
      </w:r>
      <w:r>
        <w:rPr>
          <w:rtl w:val="true"/>
        </w:rPr>
        <w:t xml:space="preserve">» </w:t>
      </w:r>
      <w:r>
        <w:rPr>
          <w:rtl w:val="true"/>
        </w:rPr>
        <w:t>تهذیب الوصول</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علم الأُصول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ابو منصور جمال‌الدین حسن بن یوسف بن المطهّر، علیهم الرحمة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اصول فقه است به نحو اختصار و به طبع رسیده</w:t>
      </w:r>
      <w:r>
        <w:rPr>
          <w:rFonts w:eastAsia="IRNazanin" w:cs="IRNazanin"/>
          <w:color w:val="111111"/>
          <w:sz w:val="28"/>
          <w:szCs w:val="28"/>
          <w:rtl w:val="true"/>
          <w:lang w:bidi="fa-IR"/>
        </w:rPr>
        <w:t xml:space="preserve">. </w:t>
      </w:r>
      <w:bookmarkStart w:id="549" w:name="pg13206_187417"/>
    </w:p>
    <w:p>
      <w:pPr>
        <w:pStyle w:val="BookText"/>
        <w:rPr/>
      </w:pPr>
      <w:bookmarkEnd w:id="549"/>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عطف اوّل و آخر نسخه، فهرست کتاب به اجمال و تفصیل آمده، یادداشت‌های متفرّق و اشعارِ گوناگون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تملّک و مُهر محمّدعلیّ بن محمّد باقر الحسینی و محمّد محسن بن محبّ علی شوشتری</w:t>
      </w:r>
      <w:r>
        <w:rPr>
          <w:rFonts w:eastAsia="IRNazanin" w:cs="IRNazanin"/>
          <w:color w:val="111111"/>
          <w:sz w:val="28"/>
          <w:szCs w:val="28"/>
          <w:rtl w:val="true"/>
          <w:lang w:bidi="fa-IR"/>
        </w:rPr>
        <w:t>.</w:t>
      </w:r>
    </w:p>
    <w:p>
      <w:pPr>
        <w:pStyle w:val="Heading3"/>
        <w:numPr>
          <w:ilvl w:val="2"/>
          <w:numId w:val="1"/>
        </w:numPr>
        <w:rPr/>
      </w:pPr>
      <w:bookmarkStart w:id="550" w:name="__RefHeading___Toc145930_2322387425"/>
      <w:bookmarkStart w:id="551" w:name="_Toc211"/>
      <w:bookmarkEnd w:id="550"/>
      <w:r>
        <w:rPr>
          <w:rtl w:val="true"/>
        </w:rPr>
        <w:t>«</w:t>
      </w:r>
      <w:r>
        <w:rPr/>
        <w:t>207</w:t>
      </w:r>
      <w:r>
        <w:rPr>
          <w:rtl w:val="true"/>
        </w:rPr>
        <w:t xml:space="preserve">» </w:t>
      </w:r>
      <w:r>
        <w:rPr>
          <w:rtl w:val="true"/>
        </w:rPr>
        <w:t>نسخه دیگر</w:t>
      </w:r>
      <w:bookmarkEnd w:id="55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نام کاتب و تاریخ کتابت ندارد، لکن در هامش، این دو عبارت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تمّت فی یوم الاثنین العشرین من شهر الشوّال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شهور سنة اثنی عشر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دوشنبه بیستم شهر شوال سنه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ابتداءِ سنه لویئیل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کاتبُه حمزة بن ضیاءالدین محمد الهرندی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التبریزی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کمی حواشی متفرّقه دارد، لکن اثر تصحیح و مقابله و امتیازی ندارد</w:t>
      </w:r>
      <w:r>
        <w:rPr>
          <w:rFonts w:eastAsia="IRNazanin" w:cs="IRNazanin"/>
          <w:color w:val="111111"/>
          <w:sz w:val="28"/>
          <w:szCs w:val="28"/>
          <w:rtl w:val="true"/>
          <w:lang w:bidi="fa-IR"/>
        </w:rPr>
        <w:t>.</w:t>
      </w:r>
    </w:p>
    <w:p>
      <w:pPr>
        <w:pStyle w:val="Heading3"/>
        <w:numPr>
          <w:ilvl w:val="2"/>
          <w:numId w:val="1"/>
        </w:numPr>
        <w:rPr/>
      </w:pPr>
      <w:bookmarkStart w:id="552" w:name="__RefHeading___Toc145932_2322387425"/>
      <w:bookmarkStart w:id="553" w:name="_Toc212"/>
      <w:bookmarkEnd w:id="552"/>
      <w:r>
        <w:rPr>
          <w:rtl w:val="true"/>
        </w:rPr>
        <w:t>«</w:t>
      </w:r>
      <w:r>
        <w:rPr/>
        <w:t>208</w:t>
      </w:r>
      <w:r>
        <w:rPr>
          <w:rtl w:val="true"/>
        </w:rPr>
        <w:t xml:space="preserve">» </w:t>
      </w:r>
      <w:r>
        <w:rPr>
          <w:rtl w:val="true"/>
        </w:rPr>
        <w:t>نسخه دیگر</w:t>
      </w:r>
      <w:bookmarkEnd w:id="55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سلیم بن امیر حسین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تاریخ پایان استنساخ ناخوانا است و ظاهرًا سنه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متفرّقه‌ای بر اوائل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وقفی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شریف 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تولیت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عبدالرسول حسینی 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ظهر نسخه نوشته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w:t>
      </w:r>
      <w:bookmarkStart w:id="554" w:name="pg13206_187418"/>
    </w:p>
    <w:p>
      <w:pPr>
        <w:pStyle w:val="BookText"/>
        <w:rPr/>
      </w:pPr>
      <w:bookmarkEnd w:id="554"/>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w:t>
      </w:r>
    </w:p>
    <w:p>
      <w:pPr>
        <w:pStyle w:val="Heading3"/>
        <w:numPr>
          <w:ilvl w:val="2"/>
          <w:numId w:val="1"/>
        </w:numPr>
        <w:rPr/>
      </w:pPr>
      <w:bookmarkStart w:id="555" w:name="__RefHeading___Toc145934_2322387425"/>
      <w:bookmarkStart w:id="556" w:name="_Toc213"/>
      <w:bookmarkEnd w:id="555"/>
      <w:r>
        <w:rPr>
          <w:rtl w:val="true"/>
        </w:rPr>
        <w:t>«</w:t>
      </w:r>
      <w:r>
        <w:rPr/>
        <w:t>209</w:t>
      </w:r>
      <w:r>
        <w:rPr>
          <w:rtl w:val="true"/>
        </w:rPr>
        <w:t xml:space="preserve">» </w:t>
      </w:r>
      <w:r>
        <w:rPr>
          <w:rtl w:val="true"/>
        </w:rPr>
        <w:t xml:space="preserve">توضیح الاشتباه و الاشکال فی </w:t>
      </w:r>
      <w:r>
        <w:rPr>
          <w:rtl w:val="true"/>
        </w:rPr>
        <w:t>«</w:t>
      </w:r>
      <w:r>
        <w:rPr>
          <w:rtl w:val="true"/>
        </w:rPr>
        <w:t>ضبط</w:t>
      </w:r>
      <w:r>
        <w:rPr>
          <w:rtl w:val="true"/>
        </w:rPr>
        <w:t xml:space="preserve">» </w:t>
      </w:r>
      <w:r>
        <w:rPr>
          <w:rtl w:val="true"/>
        </w:rPr>
        <w:t>أسامی الرواة و ألقاب الرجال</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محمّد علیّ بن محمّد رضا ساروی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ساری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را به ترتیب کتب رجال حدیث نگاشته و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الإشتباه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قدس‌سره محدّثینی که نام و نسب یا لقب و کنیت یا نسبت آنها محتاج ضبط بوده، در آن آورده، و به اندکی از شرح حال آنان همچنان که در کتب رجالیّه یاد شده،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ترجمه ابوتمام طائی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 سکون الواو ثم 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بتخفیف المیم کسحاب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إمامیًّا، و له شعرٌ کثیرٌ فی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قصیدةً یذکر الأئمّة حتّی انتهی الی أبی جعفر الثّانی علیه السلام، لأنّه توفی فی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الجاحظ إنّه کان من رؤساءِ الرّافضة،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شعر القبایل</w:t>
      </w:r>
      <w:r>
        <w:rPr>
          <w:rFonts w:eastAsia="IRNazanin" w:cs="IRNazanin"/>
          <w:color w:val="111111"/>
          <w:sz w:val="28"/>
          <w:szCs w:val="28"/>
          <w:rtl w:val="true"/>
          <w:lang w:bidi="fa-IR"/>
        </w:rPr>
        <w:t>» »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شرح حال و گزارش زندگانی این مؤلّف که در اواخر قرن دوازدهم می‌زیسته و کتاب خود را به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کرده است، هیچ‌گونه اطّلاعی در دست نیست، لکن نظر به اینکه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مستقلّ برای او قرار داده‌اند،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زندگی او در روضات الجنات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کمترین اطّلاعی از ترجمه حال او در آن کتاب نیست و تنها از کتابش استنباط نموده‌اند که مردی دانشمند و دقیق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نسخه‌های این کتاب در چند کتابخانه یافت می‌شود که در ذریعه و فهرست دانشگاه و فهرست‌های دیگر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المحمود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الاشتباه و الإشکال فی أسامی الرّواة و ألقاب الرّجال</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لما رأیت من کثرة التّصحیف و التّحریف فی الأقوال، و دریتُ أنّ فی التّصحیح جزیل الأجر فی المآل، و رتّبته علی ترتیب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ما أوردناه، و الحمد للّه وحده، و قد فرغ منه مؤلّفه الرّاجی إلی عفو ربّه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رضا السّارئی المازندرانی، تاسع شهر شوّال المکرم من شهور سنة </w:t>
      </w:r>
      <w:r>
        <w:rPr>
          <w:rFonts w:eastAsia="IRNazanin" w:cs="IRNazanin"/>
          <w:color w:val="111111"/>
          <w:sz w:val="28"/>
          <w:szCs w:val="28"/>
          <w:lang w:bidi="fa-IR"/>
        </w:rPr>
        <w:t>1193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عطف در اوّل و آخر، کاغذ فستقی، خط نسخ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حواشی نستعلیق، عناوین به سرخی، جلد تیماج سرخ، آستر تیماج ماشی رنگ،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 xml:space="preserve">، متن نوعًا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حواشی بسیار از مؤلف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امّا چیزی از زمان مؤلّف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آنِ نیای معظّم،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557" w:name="pg13206_187420"/>
    </w:p>
    <w:p>
      <w:pPr>
        <w:pStyle w:val="Heading3"/>
        <w:numPr>
          <w:ilvl w:val="2"/>
          <w:numId w:val="1"/>
        </w:numPr>
        <w:rPr/>
      </w:pPr>
      <w:bookmarkStart w:id="558" w:name="__RefHeading___Toc145936_2322387425"/>
      <w:bookmarkStart w:id="559" w:name="_Toc214"/>
      <w:bookmarkEnd w:id="557"/>
      <w:bookmarkEnd w:id="558"/>
      <w:r>
        <w:rPr>
          <w:rtl w:val="true"/>
        </w:rPr>
        <w:t>«</w:t>
      </w:r>
      <w:r>
        <w:rPr/>
        <w:t>210</w:t>
      </w:r>
      <w:r>
        <w:rPr>
          <w:rtl w:val="true"/>
        </w:rPr>
        <w:t xml:space="preserve">» </w:t>
      </w:r>
      <w:r>
        <w:rPr>
          <w:rtl w:val="true"/>
        </w:rPr>
        <w:t>التّیسیر</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الدّانی، عثمان بن سعید مُقری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مجمع اللّغة العربیّة بدمشق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قراءات سبعه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مقابله و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سند روایت کتاب به این شرح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الشیخ ابی بکر محمّد بن محمّد بن منتلیون کذا الأنصاری، عن أبی جعفر الحصار و أبی عبداللّه بن نوح، قراءةً علیهما، عن أبی الحسن ابن هذیل، قراءةً علیه، عن ابی داود، عن مؤلّفه أبی عمرو عثمان بن سعید بن عثمان الدّانی المُقری، 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المتفرّد بالدّوام المتطوّل بالإنعام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آخر السّورة هاءً کنایة موصولة بواو حذف صلتها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ذلک موفّقًا لطریق الحقّ و منهاج الصّواب، ان شاء اللّه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باب 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ذکر الوقف علی أواخر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من عادة القرّاءِ أن یقفوا علی أواخر الکلم المتحرّکات له فی الوصل بالسّکون لا غیر</w:t>
      </w:r>
      <w:r>
        <w:rPr>
          <w:rFonts w:eastAsia="IRNazanin" w:cs="IRNazanin"/>
          <w:color w:val="111111"/>
          <w:sz w:val="28"/>
          <w:szCs w:val="28"/>
          <w:rtl w:val="true"/>
          <w:lang w:bidi="fa-IR"/>
        </w:rPr>
        <w:t>».</w:t>
      </w:r>
    </w:p>
    <w:p>
      <w:pPr>
        <w:pStyle w:val="Heading3"/>
        <w:numPr>
          <w:ilvl w:val="2"/>
          <w:numId w:val="1"/>
        </w:numPr>
        <w:rPr/>
      </w:pPr>
      <w:bookmarkStart w:id="560" w:name="__RefHeading___Toc145938_2322387425"/>
      <w:bookmarkStart w:id="561" w:name="_Toc215"/>
      <w:bookmarkEnd w:id="560"/>
      <w:r>
        <w:rPr>
          <w:rtl w:val="true"/>
        </w:rPr>
        <w:t>«</w:t>
      </w:r>
      <w:r>
        <w:rPr/>
        <w:t>211</w:t>
      </w:r>
      <w:r>
        <w:rPr>
          <w:rtl w:val="true"/>
        </w:rPr>
        <w:t xml:space="preserve">» </w:t>
      </w:r>
      <w:r>
        <w:rPr>
          <w:rtl w:val="true"/>
        </w:rPr>
        <w:t>الثّاقب فی المناقب</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شریف درباره معجزات پیغمبر اکرم و بتول عَذرا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به نگارش شیخ عمادالدین حسن بن علی بن محمّد طبری </w:t>
      </w:r>
    </w:p>
    <w:p>
      <w:pPr>
        <w:pStyle w:val="BookText"/>
        <w:rPr/>
      </w:pPr>
      <w:r>
        <w:rPr>
          <w:rFonts w:ascii="IRNazanin" w:hAnsi="IRNazanin" w:eastAsia="IRNazanin"/>
          <w:color w:val="111111"/>
          <w:sz w:val="28"/>
          <w:sz w:val="28"/>
          <w:szCs w:val="28"/>
          <w:rtl w:val="true"/>
          <w:lang w:bidi="fa-IR"/>
        </w:rPr>
        <w:t xml:space="preserve">مازندرانی در دو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آن شیخ امام علاّمه ناصر الشّریعة حجّة الاسلام عمادالدین ابو جعفر محمّد بن علیّ بن محمّد طوسی مشهدی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عنوانی برای مؤلّف این کتاب وضع و تحقیقی کامل در احوال و آثارش فرموده و شطری از مطالب کتاب الثاقب را نقل کرده‌اند،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احادیث این کتاب را که پیرامون معجزات و آیات اهل‌بیت است، صاحب کامل بهائی به فارسی ترجمه و در دو کتاب مذکورش نقل کرده است و از ین دو کتاب و کتب فقهی دانشمندان شیعه که فتاوی مؤلّف ثاقب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معلوم می‌شود که وی در طبقه شاگردان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شیخ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شیخ منتجب‌الدین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شامل تراجم رجال بعد از شیخ طوسی است، او را چنین یاد کرده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امام عماد الدین ابو جعفر محمّد بن علی بن حمزه طوسی مشهدی، فقیه عالم واعظ، او را است تصانیفی،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الرائع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صاحب روضات فرموده‌اند که کتاب الوسیلة او، نام کاملش همچنان که در مقدّمه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الی نیل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 تحقیقی نفیسی است مشتمل بر قریب هشت هزار بیت و از متون فقهی خوش‌ترتیب و تهذیب به شمار می‌رود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نقل فرموده که در احوال شیخ نصیرالدین علیّ </w:t>
      </w:r>
    </w:p>
    <w:p>
      <w:pPr>
        <w:pStyle w:val="BookText"/>
        <w:rPr/>
      </w:pPr>
      <w:r>
        <w:rPr>
          <w:rFonts w:ascii="IRNazanin" w:hAnsi="IRNazanin" w:eastAsia="IRNazanin"/>
          <w:color w:val="111111"/>
          <w:sz w:val="28"/>
          <w:sz w:val="28"/>
          <w:szCs w:val="28"/>
          <w:rtl w:val="true"/>
          <w:lang w:bidi="fa-IR"/>
        </w:rPr>
        <w:t>بن حمزة بن حسن طوسی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 شرح حال شیخ اجلّ فقیه عمادالدین ابوجعفر محمّد بن علیّ بن حمزة بن محمّد بن علی طوسی مشهدی را که مشهور به ابن حمزه و معروف به ابو جعفر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خواهیم کرد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صاحب روضات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محقّق کرکی بسیار تعجّب می‌کنم چگونه در یکی از اجازات مبسوطش که اینک نزد من است، نام ابن حمزه مورد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هبة‌اللّه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و هم او را از فقهای حلب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درباره کلام محقّق کرکی و منشأآن به تفصیل سخن رانده و فرموده‌اند از جمله کسانی که تصریح به نام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شیخ یحیی ابن سعید هذلی حلّی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کتاب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فی الجمع بین 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الشیخ ابو جعفر محمّد بن علی الطوسیّ، المتأخّر، رضی اللّه عنه، فی الوسیلة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کلام فاضل حلّی و مطالبی که از آن مستفاد می‌شود، باز از گوشه و کنار در مقام تحقیق احوال و آثار مؤلّف کتاب الثاقب برآمده و در مورد طریق روایتی متّصل به او فرموده‌اند که سیّد عبدالحمید بن فَخار موسوی حائری از او روایت می‌کند، پس وی در طبقه پدر سیّد عبدالحمید که سیّد شمس‌الدین ابو علی فَخار بن مَعَد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علی الذاهب الی تکفیر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قرار 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دیگر از جمله مطالب متنوّعی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شرحی است که در تعریف کتاب نگاشته‌اند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باب خود بس طریف و میان نظائرش ممتاز، جامع بسیاری از فضائل و معجزات غریبه پیغمبر اکرم و حضرت فاطمه زهرا و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کتاب را محمّدین ثلثه متأخّرین یعنی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نداشته‌اند و از مطالب آن چیزی نقل نکرده‌اند، سزاوارست که ما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خالی نگذاریم و مقداری از مطالب عالیه آن را در اینجا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 پایانِ عنوان را، مطالب منقوله از کتاب الثاقب اشغال نموده و در آخر تصریح کرده‌اند که تاریخ تولّد و وفات و آثار دیگر مؤلّف این کتاب تا این زمان بر ما معلوم نگردید، جز این که بنا بر تحقیقاتی که کردیم دانستیم که وی مردی است بزرگ از خاندانی با جلالت که شرح و وصف محامد اوصافشان نتوان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 دیگر شرح حال ابن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من نسخه کتاب الثاقب را در خزانه کتب محدّث 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از آن نقل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شرحی درباره آن داده‌اند به خلاصه این که از کلام شیخ منتجب الدین معلوم می‌شود با او معاصر بوده، چون اسنادی برای کتابش ذکر نکرده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ابن حمزه در کربلای معلّی وفات یافت و در خارج باب النجف در بقعه مخصوصی که اینک زیارتگاه است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انیس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وقایع </w:t>
      </w:r>
    </w:p>
    <w:p>
      <w:pPr>
        <w:pStyle w:val="BookText"/>
        <w:rPr/>
      </w:pP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سه داستان نقل فرموده‌اند، یکی داستان ابوالصمصام صحابی و هشتاد ناقه، که ابن حمزه آن را از شیخ خود ابو جعفر محمّد بن حسین بن جعفر شوهانی مجاور مشهد رضوی روایت کرده، دیگر داستان ابو عبداللّه محدّث که به اعجاز امیر المؤمنین علیه‌السلام نابینا شد، و ابن حمزه این داستان را در کاشان به خطّ شیخ ابوعبداللّه جعفر بن محمّد دوریستی که به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فارسی نوشته بود، یافت و سپس خود به عبارت عربی درآورد و به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سوّم، داستان انوشیروان مجوسی اصفهانی که از مقرّبان دولت خوارزمشاه بود و به مرض برص دچار شد و به مجرّد توسّل به قبر مطهّر حضرت علی بن موسی الرضا علیهماالسلام از آن مرض شفاء یافت، و خود ابن حمزه شاهد این واقعه بوده و مردم خراسان هم دیدند، این مجوسی پس از شفا یافتن به کیش اسلام درآمد و صندوقی از نقره برای مرقد مطهّر آن حضرت، ترتیب داد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این کتاب در کتابخانه نیای معظّم اعلی، آیة اللّه العظمی آقای حاج میرزا سید زین العابدین موسوی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دانشور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 ایشان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آیة اللّه چهارسوقی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نگاشته‌ام و در حدود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خوانسار به اصفهان مهاجرت فرموده و خاندان بزرگی در این شهر تشکیل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ابتدا به دستور آن مرحوم، فرزند دانشمند بزرگوارش آیة اللّه العظمی آقا میرزا سید محمّد هاشم چهارسویی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درباره کتاب و نویسنده‌اش مستخرج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نسخه نگاشته‌اند و چون ظاهرًا ایشان قبل از </w:t>
      </w:r>
    </w:p>
    <w:p>
      <w:pPr>
        <w:pStyle w:val="BookText"/>
        <w:rPr/>
      </w:pPr>
      <w:r>
        <w:rPr>
          <w:rFonts w:ascii="IRNazanin" w:hAnsi="IRNazanin" w:eastAsia="IRNazanin"/>
          <w:color w:val="111111"/>
          <w:sz w:val="28"/>
          <w:sz w:val="28"/>
          <w:szCs w:val="28"/>
          <w:rtl w:val="true"/>
          <w:lang w:bidi="fa-IR"/>
        </w:rPr>
        <w:t xml:space="preserve">برادر دانشور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معرّفی کرده‌اند، آغاز و انجام کلام ایشان را عینًا نقل می‌کنیم تا حقّ عظیم ایشان نیز در این موضوع محفوظ ماند، و عبارت آن مرحوم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شریف لطیف حسن التّرتیب جیّد التّبویب، لم أرفی کتب المعجزات و المناقب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أحادیث غریبة و أخبار شریفة، لعمری یلیق أن یکتب بمداد المسک و العنبر و أقلام النّور علی صفحات خدود الحور، و حقیقٌ بأن یرقم بالخناجر علی بطون العیون و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ما قاله الشّیخ الجلیل و الفاضل النبیل المحدّث المتتبّع الماهر الفقیه النّبیه صاحب المصنّفات اللّطیفة و المؤلّفات الشریفة المولی حسن بن علی بن محمّد بن الحسن الطبریُّ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 الشیخ الامام العلاّمة الفقیه ناصر الشریعه حجّة الاسلام عمادالدین ابی جعفر محمّد بن علی بن محمّد الطوسی المشهدی، 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أرَ أحدًا من متأخّری المتأخّرین ینقل عنه إلاّ شیخنا العالم الفاضل الفقیه العلاّمة الشیخ یوسف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خبرًا عنه من غیر ذکر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منه و من أمثاله من المحدثین یدلُّ علی عدم علمه بمصنّفه، فانّ دیدنهم ذکر المصنّف مع الکتاب کما لا یخفی علی 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رتّبت هذه الکلمات و نمّقتها بأمر والدی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تعالی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الحقیر الفقیر المحتاج الی عفو اللّه القویّ محمّد هاشم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نسخه نفیس تا هنگام فوت نیای معظّم اعلی مرحوم آقای حاج میرزا سیّد زین‌العابدین، در کتابخانه شخصی ایشان بوده و بعد از فوت که موجودی کتابخانه میان فرزندان گرامی تقسیم شده، در سهم آیة اللّه العظمی صاحب روضات واقع و آن مرحوم </w:t>
      </w:r>
    </w:p>
    <w:p>
      <w:pPr>
        <w:pStyle w:val="BookText"/>
        <w:rPr/>
      </w:pPr>
      <w:r>
        <w:rPr>
          <w:rFonts w:ascii="IRNazanin" w:hAnsi="IRNazanin" w:eastAsia="IRNazanin"/>
          <w:color w:val="111111"/>
          <w:sz w:val="28"/>
          <w:sz w:val="28"/>
          <w:szCs w:val="28"/>
          <w:rtl w:val="true"/>
          <w:lang w:bidi="fa-IR"/>
        </w:rPr>
        <w:t>صفحه اوّل نسخه را که ناقص بوده، به خطّ خود از روی نسخه دیگری استنساخ و هم از آغاز تا انجام، با آن نسخهْ مقابله و تصحیح کرده و در پاره‌ای از جاها حاشیه‌ای نوشته‌اند، و در حاشیه آخرین برگ این شرح را مرقوم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فرغتُ من مقابلته مع نسخة مصحّحة لم تخلُ بعد ذلک من سقم، بَیدَ أنّی لم آلُ جهدًا بإعانةٍ من اللّه تبارک و تعالی فی الإجتهاد الصّحیح عند الشبهات الواردة علیَ و ما کنتُ أُثبتُ شیئًا إلاّ بعد الاطمینان الکامل، و لم ألف تصحیفًا فیه إلاّ بالغتُ فی إرجاعه إلی ما هو الحقّ الحقیق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فهذه أصحّ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 الکتاب، أرجو من اللّه تعالی منفعة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الفقیر الی رحمة ربّه الغنیّ القویّ محمّد باقر بن زین 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 فی یوم الاثنین لخمس لیالٍ بقین من محرّم الحرام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ملک در تهران به نظر نگارنده رسید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شماره </w:t>
      </w:r>
      <w:r>
        <w:rPr>
          <w:rFonts w:eastAsia="IRNazanin" w:cs="IRNazanin"/>
          <w:color w:val="111111"/>
          <w:sz w:val="28"/>
          <w:szCs w:val="28"/>
          <w:rtl w:val="true"/>
          <w:lang w:bidi="fa-IR"/>
        </w:rPr>
        <w:t>«</w:t>
      </w:r>
      <w:r>
        <w:rPr>
          <w:rFonts w:eastAsia="IRNazanin" w:cs="IRNazanin"/>
          <w:color w:val="111111"/>
          <w:sz w:val="28"/>
          <w:szCs w:val="28"/>
          <w:lang w:bidi="fa-IR"/>
        </w:rPr>
        <w:t>3756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دارای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است و خطّ و کاغذ آن شبیه نسخه ما و کاتب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تملّک آقا سیّد ریحان اللّه بن سیّد جعفر کشفی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امام جمعه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التّراث العربی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العلیّ مجده، الغالبُ جنده، الفایض فضله، الدّائم طوله، الّذی له الخلق و بیده الخذلان و النّصر، و إلیه المرجع و المصیر و هو العلیم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لمّا دنا أجله و انقضی نحبه و آثر جوار ربّه نظر لاُمّته نظر الوالد لولده، و رکز فیهم رایة الحقّ، و نصب لهم لوآء </w:t>
      </w:r>
    </w:p>
    <w:p>
      <w:pPr>
        <w:pStyle w:val="BookText"/>
        <w:rPr/>
      </w:pPr>
      <w:r>
        <w:rPr>
          <w:rFonts w:ascii="IRNazanin" w:hAnsi="IRNazanin" w:eastAsia="IRNazanin"/>
          <w:color w:val="111111"/>
          <w:sz w:val="28"/>
          <w:sz w:val="28"/>
          <w:szCs w:val="28"/>
          <w:rtl w:val="true"/>
          <w:lang w:bidi="fa-IR"/>
        </w:rPr>
        <w:t>الصّدق، و خلف فیهم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عترته أهل بیته دلیلین فی الظلمة قائدین الی الرحمة، و ذکر أنّ الکتاب یصدّق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أحکامه مَن جعله النبیُ صلّی اللّه علیه و آله له قرینًا و نصبه علیه أمینًا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مخلفٌ فیکم الثقلین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 الکتاب علی أنّهم المعصومون من الزّلل المأمونون من الخطل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نفی الإختیار عن غیره و أضافه إلی أمره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فتناسی أکثر الاُمّة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ذکرت ذات یوم من خصائصهم نتفًا و من فضائلهم طرفًا بحضرة من هو شعبة من تلک الدّوحة الغرّاءِ و زهرة من تلک الرّوضة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 واردَها و استطرب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شاردَها، و استحلی مذاقها، و استوسع نطاقَها، فأشار بتصنیف أمثالها و توریف ظلالها و جمع ما ندَرَ من فوائدها و شذّ من فرائدها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فاستخرت اللّه تعالی فی ذلک وطفقتُ أجمع علی ترتیب غریب و ترکیب عجیب و أنظم علی أن أذکر اوّلًا طرفًا من المعجزات لسیّد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ثمّ أُثنی بما فی کتاب اللّه تعالی من آیات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أذکر بإزاءِ کلّ آیة آیةً توازیها، و بدل کلّ فضیلة فضیلةً تضاهیها من آیات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أستأنف الکلام و أرتّب النّظام و أبتدئ بذکر أمیرالمؤمنین علی علیه السّلام، ثمّ أستأنف الکلام و أذکر قلیلًا من آیاته و طرفًا من دلالاته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أذکر لسیّدة النّساءِ السیّدة الحوراء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أفضل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شرف فضائلها و یهدی الی وضوح دلائلها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أذکر لکلّ واحدٍ من الأئمّة علی التّرتیب و النّسق إلی الحجّة المنتظر علیه‌السّلام بعض آیاته لیدلَّ علی شرف غایته، إذ لو ذهبتُ بأجمع ما ظهر من الآیات و ما بَهر علی ایدیهم من الدّلالات لضاق الزّمان و تعذّر الامکان و فنَی القلم و نفَد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صنّفوا فی هذا المعنی کتبًا و صحفًا ضخمةً، و أنا ألتقط منها ما هو أروع فی السمع و أوقع فی القلب و أملأ للصّدر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رسمتُه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یوسف بن أحمد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ستّ و ثلثین و ثلثمائة، ثمّ جاورت بمکّة ثلث سنین، ثمّ خرجت عنها منصرفًا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أنا فی بعض الطریق و قد فاتتنی صلوة الفجر فنزلتُ من محملی و تهیّأتُ للصلوة، فرأیت أربع نفر فی محمل فوقفت أعجبُ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تتعجّب؟ ترکتَ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تری صاحبَ زمانک؟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فأومی إلی أحد الأربعة،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له دلایل و علامات،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الیک؟ أن‌تری المحمل و ما علیه صاعدًا إلی السّماءِ، أوتری المحمل دون ما علیه یرتفع الی السماءِ؟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فهو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المحملَ و ما علیه صاعدًا الی السّماءِ، و کان الرجل أومی إلی رجل به سمرة و کأنّ لونه الذّهب بین عینیه سجّادة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الکتاب بعون اللّه و توفیقه فی وقت العصر، یوم الربوع، سادس عشرین شهر شعبان المعظم المکرم فی سنة ستّة و ثلثین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من الهجرة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أفقر عباد اللّه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الجزائری الإبریسمی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حرّر بمکّة المشرّفه بالجبل المبارک ابوقبیس مشاهدة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للکاتب و الآمر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طرف من معجزات نبیّنا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مقدّمات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 الّتی ظهرت علی یده علیه السّلام فی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 الواردة فی الأطعمة و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فیما 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فی </w:t>
      </w:r>
    </w:p>
    <w:p>
      <w:pPr>
        <w:pStyle w:val="BookText"/>
        <w:rPr/>
      </w:pPr>
      <w:r>
        <w:rPr>
          <w:rFonts w:ascii="IRNazanin" w:hAnsi="IRNazanin" w:eastAsia="IRNazanin"/>
          <w:color w:val="111111"/>
          <w:sz w:val="28"/>
          <w:sz w:val="28"/>
          <w:szCs w:val="28"/>
          <w:rtl w:val="true"/>
          <w:lang w:bidi="fa-IR"/>
        </w:rPr>
        <w:t>ظهور آیاته صلّی اللّه علیه و آله و سلّم فی إبراءِ المرضی و الأعضاءِ المُبانة و المجروحة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کلام الجمادات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 من کلام البهائم و الطفل الّذی لم یبلغ حین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ما یقرّر من ذلک من کلام الذّراع المسموم و الشاة المسمومة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صلّی اللّه علیه و آله من دُرور اللّبن من ضرع الشاة الّتی ما بها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علیه السّلام فی الاستسقاءِ و إظلال السحاب علیه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صلّی اللّه علیه و آله فی طاعة الشجر و الحجر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صلّی اللّه علیه و آله فی 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صلّی اللّه علیه و آله من ظهور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صلّی اللّه علیه و آله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علیه السّلام فی معانٍ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معجزات الانبیاءِ الّتی ذکرها اللّه تعالی فی القرآن و بیان فضائلهم و ما جعله اللّه سبحانه و تعالی لأهل بیت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یضاهیها و یشاکلها و یُدانیها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ذکر آدم صلوت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ذکر ابرهیم خلیل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 اسمعیل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ذکر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ذکر آیات ایّوب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 کلیم اللّه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معجزات نبیّ اللّه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 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 روح اللّه عیسی بن مریم 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معجزات امیرالمؤمنین و سید الوصیّین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من 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علیه السّلام ممّا رأی فی المنام ثمّ ظهر حکمه فی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من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علیه السّلام مع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مع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مع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فی ظهور آیاته علیه السّلام فی إقدار اللّه تعالی إیّاه </w:t>
      </w:r>
    </w:p>
    <w:p>
      <w:pPr>
        <w:pStyle w:val="BookText"/>
        <w:rPr/>
      </w:pPr>
      <w:r>
        <w:rPr>
          <w:rFonts w:ascii="IRNazanin" w:hAnsi="IRNazanin" w:eastAsia="IRNazanin"/>
          <w:color w:val="111111"/>
          <w:sz w:val="28"/>
          <w:sz w:val="28"/>
          <w:szCs w:val="28"/>
          <w:rtl w:val="true"/>
          <w:lang w:bidi="fa-IR"/>
        </w:rPr>
        <w:t>علی ما لم یقدر علیه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علیه السّلام فی الإخبار بالغایبات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أشیاء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آیات ستّ النّساءِ فاطمة الزّهراء صلوت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ذکر آیاتها علیهاالسّلام و هی فی بطن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آیاتها بإنزال الملک من السّماءِ بتزویجها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آیاتها مع الرّحا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آیاتها علیها السّلام مع القدر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آیاتها فیما أُنزل علیها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آیاتها فی غلیان القدر بغیر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آیات السبط الزکیّ أبی محمّد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 من 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فیما یشاکل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من إخراج الثّمرة من الشجر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من إظهار بعض حکم القیمة و أحوالها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انقلاب الرجل امرأةً و الإمرأة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 فیما أعطاه جبرئیل من فاکهة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فیما ظهر من آیاته علیه السلام من الإخبار بالغایبات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آیات السبط الشهید ابی عبداللّه الحسین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آیته علیه‌السّلام من خصال النبی صلّی اللّه علیه و آله و ظهور آیاته بعد موت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إبراءِ 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إسواد الشّعر بعد ما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مع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اظهار موضع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 علیه السّلام مع فُطرس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إجابة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من الإخبار بالغائبات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معان شتّی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آیات زین العابدین علیّ بن الحسین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فی بیان </w:t>
      </w:r>
    </w:p>
    <w:p>
      <w:pPr>
        <w:pStyle w:val="BookText"/>
        <w:rPr/>
      </w:pPr>
      <w:r>
        <w:rPr>
          <w:rFonts w:ascii="IRNazanin" w:hAnsi="IRNazanin" w:eastAsia="IRNazanin"/>
          <w:color w:val="111111"/>
          <w:sz w:val="28"/>
          <w:sz w:val="28"/>
          <w:szCs w:val="28"/>
          <w:rtl w:val="true"/>
          <w:lang w:bidi="fa-IR"/>
        </w:rPr>
        <w:t>ظهور آیاته علیه السّلام فی إنطاق اللّه تعالی الحجر الأسود حجّة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استلانة الغلّ من الحدید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کون النّبیّ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فیما صلّی علیه أهل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فی طاعة الوحش له و التماسهم منه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من الإخبار بالمغیّبات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علیه السّلام فی معانٍ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آیات أبی جعفر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 فی إبراءِ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فی خروج الثمر من الشجرة الیابسة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فی العنب و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ما رأی من ملکوت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الإخبار بالمغیّبات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معانٍ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دلالات الامام الصّادق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فیما أخبر به من حدیث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من الإخبار بالغائبات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 و معجزاته فی معانٍ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معجزات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علیه‌السّلام فی 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و معجزاته من کلامه 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ظهور آیاته فی الإخبار من آجال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إخباره عن حدیث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من إخباره بالمغیّبات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معانٍ شتّی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ابی الحسن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فیما ظهرت فی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قلب الحجر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فی بیان حدیث النّفس فی ظهور </w:t>
      </w:r>
    </w:p>
    <w:p>
      <w:pPr>
        <w:pStyle w:val="BookText"/>
        <w:rPr/>
      </w:pPr>
      <w:r>
        <w:rPr>
          <w:rFonts w:ascii="IRNazanin" w:hAnsi="IRNazanin" w:eastAsia="IRNazanin"/>
          <w:color w:val="111111"/>
          <w:sz w:val="28"/>
          <w:sz w:val="28"/>
          <w:szCs w:val="28"/>
          <w:rtl w:val="true"/>
          <w:lang w:bidi="fa-IR"/>
        </w:rPr>
        <w:t>آیاته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 تجری مجری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علیه السّلام فی الإخبار بآجال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آیاته فیما أخبر به ممّا رآه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 فی الإخبار بالمغیّبات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معان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آیات ابی جعفر محمّد بن علی التقیّ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فیما کلّم 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 علیه السّلام فی کمال عقله فی سنّ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کلام العصی فی یده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قطع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مع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من العلم بحدیث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من العلم بالاجال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الإخبار بالغائبات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فی معانٍ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آیات ابی الحسن علی النقیّ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من الماءِ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معجزاته فی الحجر و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الإعلام عن آجال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علیه السلام من الإخبار بالغائبات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ظهور آیاته علیه السّلام فی معان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آیات ابی محمّد الحسن بن علی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الحصا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من الإخبار بحدیث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آیاته علیه السلام فی الإخبار بالغائبات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معان شتّی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آیات صاحب الزمان الخلف الصالح المنتظر المهدیّ محمّد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حال ولادته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فی حال طفولیّته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من الإخبار بآجال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بالغائبات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فی بیان ظهور آیاته علیه السّلام فی معان شتّی</w:t>
      </w:r>
      <w:r>
        <w:rPr>
          <w:rFonts w:eastAsia="IRNazanin" w:cs="IRNazanin"/>
          <w:color w:val="111111"/>
          <w:sz w:val="28"/>
          <w:szCs w:val="28"/>
          <w:rtl w:val="true"/>
          <w:lang w:bidi="fa-IR"/>
        </w:rPr>
        <w:t xml:space="preserve">.. </w:t>
      </w:r>
      <w:bookmarkStart w:id="562" w:name="pg13206_187433"/>
    </w:p>
    <w:p>
      <w:pPr>
        <w:pStyle w:val="BookText"/>
        <w:rPr/>
      </w:pPr>
      <w:bookmarkEnd w:id="562"/>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کاغذ فرنگی سفید عطف در اوّل و یک برگ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چاربغل، خط نسخ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از آغاز تا انجام نسخه به تصحیح آیة 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آثار مقابله و تصحیح در تمام صفحات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در متن به شنگرف و در هامش به خط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و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مشکی جدید، آستر کاغذ گلی فرنگی، قطع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نیای گرامی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جرّه القضاء و ساقه القدر إلی ملکی البائر فی شهور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بن زین العابدین الموسوی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به خطّ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ابیات کتاب تخمینًا هزار بیت و کسری از قرار بیتی پنجاه حرف</w:t>
      </w:r>
      <w:r>
        <w:rPr>
          <w:rFonts w:eastAsia="IRNazanin" w:cs="IRNazanin"/>
          <w:color w:val="111111"/>
          <w:sz w:val="28"/>
          <w:szCs w:val="28"/>
          <w:rtl w:val="true"/>
          <w:lang w:bidi="fa-IR"/>
        </w:rPr>
        <w:t>...».</w:t>
      </w:r>
    </w:p>
    <w:p>
      <w:pPr>
        <w:pStyle w:val="Heading3"/>
        <w:numPr>
          <w:ilvl w:val="2"/>
          <w:numId w:val="1"/>
        </w:numPr>
        <w:rPr/>
      </w:pPr>
      <w:bookmarkStart w:id="563" w:name="__RefHeading___Toc145940_2322387425"/>
      <w:bookmarkStart w:id="564" w:name="_Toc216"/>
      <w:bookmarkEnd w:id="563"/>
      <w:r>
        <w:rPr>
          <w:rtl w:val="true"/>
        </w:rPr>
        <w:t>«</w:t>
      </w:r>
      <w:r>
        <w:rPr/>
        <w:t>212</w:t>
      </w:r>
      <w:r>
        <w:rPr>
          <w:rtl w:val="true"/>
        </w:rPr>
        <w:t xml:space="preserve">» </w:t>
      </w:r>
      <w:r>
        <w:rPr>
          <w:rtl w:val="true"/>
        </w:rPr>
        <w:t>ثمرة الفؤاد</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محمّد بن شیخ علی الشریف الّلاهجی، از دانشمندان بزرگ سده یازدهم هجری است، که اثر نفیس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بسزا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و مشتمل بر یک مقدّمه و سه مقاله و یک خاتمه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فلسفه و منشأ آن و مبدأ سایر علوم و وصف حکماءِ بزرگ یونان و فُرس و هند و سایر بلاد و تراجم آنان و اجمالی در حدود بلادشان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حکماء از زمان حضرت آدم علیه‌السلام تا بدو ظهور اسلام و نقل کلمات و حکمت‌های منقوله از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فلاسفه اسلام و علماءِ علم کلام و نقل مقالات و کلمات آنان، با ذیلی در احوال عرفاءِ مشایخ موحّدین صوفیّه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ائمّه اخیار علیهم‌السلام و نقل جمله‌ای از احادیث مشتمله بر حِکم و اسرار، </w:t>
      </w:r>
    </w:p>
    <w:p>
      <w:pPr>
        <w:pStyle w:val="BookText"/>
        <w:rPr/>
      </w:pPr>
      <w:r>
        <w:rPr>
          <w:rFonts w:ascii="IRNazanin" w:hAnsi="IRNazanin" w:eastAsia="IRNazanin"/>
          <w:color w:val="111111"/>
          <w:sz w:val="28"/>
          <w:sz w:val="28"/>
          <w:szCs w:val="28"/>
          <w:rtl w:val="true"/>
          <w:lang w:bidi="fa-IR"/>
        </w:rPr>
        <w:t>با ذیلی در احوال بزرگان مشایخ شیعه امامیّه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مؤلّف و پدران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نفیس تنها مقدّمه و مقاله یکم طیّ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بزرگ و چاپ سنگی در طهران به طبع رسیده و حواشی بسیاری که مؤلّف بر کتاب خود نوشته نیز در اطراف نسخه مطبوعه آمده است</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پراکنده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محمّد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یافتن نامی از اشکوری و محبوب القلوبش تفحّص و تصفّح نموده و آن را نیافته است، نه در طرائق و نه در سائر کتاب‌هایی که نامشان را نوشته و در دسترس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یادداشتهای قزوینی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فهرست کتابخانه خود چاپ شده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درباره آن کتاب و مؤلّفش آورده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نسخه کامل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در کتابخانه‌های مجلس و مدرسه سپهسالار و کتابخانه مرکزی دانشگاه موجود و نسخه اخیر اصحّ و انفس از دو دیگر و مشتمل بر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به خطّ عمادالدین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برخوردار لاهیجانی و شیخ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چندی پس از درگذشت مؤلّف استنساخ شده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نویسنده فاضل مقدّمه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بیست صفحه، عینا از روی دو نسخه اولی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مع‌الأسف در این خاتمه مبسوطِ مفصّل، با اینکه مؤلّف آن را به نام شرح حال خود و پدرانش نگاشته، بیش از چند جمله‌ای در این باره‌ها نیاورده و بقیّه، مطالب گوناگون دیگری است از احادیث و اخبار و اشعار موعظه و نصیحت و آداب طلب علم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پیرامون شرح حال او در آنجا آمده است ذیلاً به اختصار ترجمه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نام و نسب و نسبت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محمد بن شیخ علی بن عبدالوهاب بن پیله فقیه، اشکوری دیلمی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اشکور، ناحیتی از نواحی دیلم است و تا مسکن فعلی ما که لاهیجان است تقریبًا هفت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أعلایم پیله فقیه اشکوری مردی فقیه و صالح بود و به علوم زبان که سابقًا در بلاد گیلان مرسوم و متداول بود از قبیل نحو و صرف و تفسیر و معانی و بیان معرفت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اهل گیلان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پیله فقیه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 فقیه در اشکور می‌زیست تا اینکه به تکلیف والی آن بلاد به لاهیجان منتقل گردید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اوقات سید جلیل سید محمّد یمنی به اتفاق فرزندش سیّد نبیل فاضل سید علیّ و یگانه فرزند سید علیّ سیّده فاطمه، از دیار خود به جهت خوف از سلطان روم به ایران آمدند و در دارالسلطنه قزوین نزد شاهنشاه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صفوی موسوی اقامت گزیدند و سیّد محمد پس از سه ماه توقّف در قزوین درگذشت و چون هوای قزوین برای سید علی و دخترش سازگار نبود، شاه رخصت داد تا به بلاد گیلان که هوایش موافق هوای بلاد یمن بود منتقل شدند و در أشکور در منزل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إقامت کردند، </w:t>
      </w:r>
    </w:p>
    <w:p>
      <w:pPr>
        <w:pStyle w:val="BookText"/>
        <w:rPr/>
      </w:pPr>
      <w:r>
        <w:rPr>
          <w:rFonts w:ascii="IRNazanin" w:hAnsi="IRNazanin" w:eastAsia="IRNazanin"/>
          <w:color w:val="111111"/>
          <w:sz w:val="28"/>
          <w:sz w:val="28"/>
          <w:szCs w:val="28"/>
          <w:rtl w:val="true"/>
          <w:lang w:bidi="fa-IR"/>
        </w:rPr>
        <w:t>لکن چون والی لاهیجان در همان ایّام جدّم را به لاهیجان خواند، آنان نیز به معیّت او بدان سامان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والی، قطعه زمینی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سکونت خود و دیگر والیان بود برای آنان خریداری کرد و در آنجا خانه‌ای ساخت و ایشان را در آنجا مسکن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سید علی به سبب مرافقت و مؤالفتی که با نیاکانم یافته بود، یگانه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جدّم مولانا عبدالوهاب ابن پیله فقیه که مردی فقیه و پارسا بود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پدرم شیخ مولانا علیّ از آن سیّده جلیله متولد شد و پدرش مولانا عبدالوهّاب در صغر سنّ او وفات یافت و شیخ مولانا علیّ به همّت و تربیت ما در به اعلی درجات علم و عمل نائل آمد و جامع علوم معقول و منقول گردید و شیخ الاسلام لاهیجان شد و مرجعیّت امور مسلمین یافت وصیت دانش و کمالات او در بلاد گیلان بلکه در تمامی ایران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پدرم دختر شیخ المشایخ عصر و خلاصة المنجّمین زمان شیخ إسمعیل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مرقد مطهّر منوّر شیخ الأولیاء و الأتقیاء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رضا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نیم فرسخی طرف شرق بیرون شهر لاهیجان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حباله نکاح خود درآورد و چهار پسر از او به وجود آمد، و خود در یکی از سال‌های وبائی فُجأةً در أثناءِ نماز صبح بدرود حیات گفت و سنّ او در آن هنگام تقریبا شصت و سه 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ازین اتّفاق، مرحوم شیخ جلال که فرزند بزرگتر پدرم و مردی خوش محاوره و دارای طبیعتی وقّاد و سلیقتی نقّاد و بسیار پارسا و پرهیزگار بود، زمامدار امور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دیری نپایید که پس از سه سال از فوت پدر در عنفوان شباب وفات یافت و او سه سال از من بزرگ‌تر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برادرم درگذشت قضا و قدر مرا به کارهای پدر و برادر کشانید و کأس </w:t>
      </w:r>
    </w:p>
    <w:p>
      <w:pPr>
        <w:pStyle w:val="BookText"/>
        <w:rPr/>
      </w:pPr>
      <w:r>
        <w:rPr>
          <w:rFonts w:ascii="IRNazanin" w:hAnsi="IRNazanin" w:eastAsia="IRNazanin"/>
          <w:color w:val="111111"/>
          <w:sz w:val="28"/>
          <w:sz w:val="28"/>
          <w:szCs w:val="28"/>
          <w:rtl w:val="true"/>
          <w:lang w:bidi="fa-IR"/>
        </w:rPr>
        <w:t>رنج و تعب چشانید، و روزگار غدار مدّتی مرا از تحصیل دانش و کسب آداب باز داشت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اینجا بود آنچه از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شرح حال مؤلّف استفاده می‌شود و مطالب دیگر خاتمه چنانکه گفتیم مشتمل بر روایات و مواعظ و اشعاری است که ربطی به شرح حال ندارد، و در پیش گذشت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مرکزی دانشگاه طهران را سه نفر تحریر کرده‌اند و کیفیت آن در پشت نسخه نوشته شده، از آن جمله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قاضی عماد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برادر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 و حواشی را تا اواسط حالات حضرت امام جعفر صادق علیه‌السلام به خطّ نسخ و تعلیق نوشته و مرحوم شد، مرحوم ملاّ برخوردار که از زمره علمای معتبرین لاهیجان و گاهی هم در مجالس محترمه عقود و مبایعات محرّر شرعیات بوده، حواشی را به اتمام رساند، مرحوم شیخ جعفر پسر مؤلّف باز به امر مرحوم میرزا سیّدی، فهرست کتاب را به خطّ ثلث تحریر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عبارت ملاّ برخوردار نیز که در آخر نسخه نگاشته، در مقدّمه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شده و آنجاست که تاریخ فراغ از استنساخ، روز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ذوالقعده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 در مقدّمه مذکوره از ظهر نسخه، کلامی نقل شده که در آنجا مؤلّف را چنین وصف کرده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فلک علم و دانش و مرکز مدار فهم و بینش، محیط مُحاط غرایب فنون </w:t>
      </w:r>
    </w:p>
    <w:p>
      <w:pPr>
        <w:pStyle w:val="BookText"/>
        <w:rPr/>
      </w:pPr>
      <w:r>
        <w:rPr>
          <w:rFonts w:ascii="IRNazanin" w:hAnsi="IRNazanin" w:eastAsia="IRNazanin"/>
          <w:color w:val="111111"/>
          <w:sz w:val="28"/>
          <w:sz w:val="28"/>
          <w:szCs w:val="28"/>
          <w:rtl w:val="true"/>
          <w:lang w:bidi="fa-IR"/>
        </w:rPr>
        <w:t>و علوم و حاوی محوی مراتب منثور و منظوم، عمود قوائم شریعت پناهی، سالک مسالک هوشمندی و آگاهی؛ الشّیخ الأجل الامجد الواصل إلی غفران الملک الرحمن المنان، شیخ قطب الدین محمد، شیخ الاسلام بلده طیّبه لاهیجان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نویسنده فاضلِ مقدّمه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جعفر فرزند مؤلّف نیز که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مرکزی را ترتیب و به خطّ خود در آغاز آن نگاشته و تصریح کرده است که در روز غدیر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ختم استنساخ اصل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است، شرحی ظهر نسخه قلمی داشته که در مقدّمه تفسیر نقل شده و در آنجا ازین عبارت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تألیفات مرحوم مغفور شیخ قطب الدین محمد شیخ الاسلام بلده مزبوره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خوبی مستفاد می‌شود که مؤلّف پیش از آن تاریخ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زندگی گفته بود، و نویسنده فاضل مقدّمه تفسیر از این تصریح و هم از عبارت شخص مؤلّف در حاشیه شرح حال جالینوس حکیم که اوائل مقاله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آنجا داستان زلزله عظیم گیلان و لاهیجان را نگاشته و تاریخ وقوع زلزله را هنگام نماز صبح روز چهارشنبه عید قربان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نموده است؛ ازین دو تاریخ استفاده کرده و چنین نتیجه گرفته‌اند که وی میان این دو تاریخ یعنی ظرف هفت سال فاصله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پاره‌ای از مطالب بالا را مؤلّف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3938</w:t>
      </w:r>
      <w:r>
        <w:rPr>
          <w:rFonts w:eastAsia="IRNazanin" w:cs="IRNazanin"/>
          <w:color w:val="111111"/>
          <w:sz w:val="28"/>
          <w:szCs w:val="28"/>
          <w:rtl w:val="true"/>
          <w:lang w:bidi="fa-IR"/>
        </w:rPr>
        <w:t xml:space="preserve"> - </w:t>
      </w:r>
      <w:r>
        <w:rPr>
          <w:rFonts w:eastAsia="IRNazanin" w:cs="IRNazanin"/>
          <w:color w:val="111111"/>
          <w:sz w:val="28"/>
          <w:szCs w:val="28"/>
          <w:lang w:bidi="fa-IR"/>
        </w:rPr>
        <w:t>3953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و تصویر یازده صفحه از متن و آغاز و انجام و فهرست نسخه دانشگاه را عینا چاپ کرده‌اند که موجب سپاس‌گزاری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مطالبی که از حاشیه مذکور مستفاد می‌شود، این است که صاحب ترجمه دارای فرزندی نیز به نام شیخ ابوسعید بوده که خبر سلامتی کسان خود را برای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هنگام در اصفهان می‌زیسته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از جمله مطالبی که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جالینوس آورده و در مقدّمه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داستان حریق خزائن بزرگ سلطنتی رومیّه است که از کتابی که جالینوس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نقل فرموده و از جمله اشیاءِ قیمتی که طُعمه این حریق شده، نُسخ نفیسه‌ای بوده به خطّ ارسطاطالیس و خود جالینوس و دیگر حکماءِ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مؤلّفِ محبوب القلوب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این سانحه یعنی وقوع حریق در کتب نفیسه جالینوس، برای من نیز اتّفاق افتاده و در حدود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لاهیجان قریب ششصد مجلّد کتب نفیسه‌ام و سایر اشیاء و خانه‌ها دستخوش این آتش سوزی شد، که در میان آن کتب، نُسخی به خطّ محقّق طوسی و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خطّ بزرگان دیگر وجود داشت و نیز بسیاری از نوشته‌های پدر و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خود نوشته و تصحیح و مقابله با نسخ صحیحه کرده بودم تمامًا از میان رفت تا آنجا که چیزی برای من جز سرمایه‌ام که حسن ظنّ به خدای تعالی و دوستی اهل بیت پیغمبر صلی‌الله‌علیه‌و‌آله است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گزیده‌ای از آنچه در باب احوال قطب‌الدین لاهیجی از کتاب محبوب‌القلوبش مستفاد می‌شود، و درباره برادرانش که خود تصریح فرموده اولاد ذُکور پدرش منحصر به چهار نفر بود، نام دو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جلال و قاضی عمادالدین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گردید و نام یک تن دیگر مجهول ماند، و از فرزندانش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ذکر کرده و خط شیخ محمّد جعفر هم ظهر نسخه محبوب‌القلوب موجود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جایی که پس از محبوب القلوب، ترجمه مؤلّف را در آن می‌توان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 در آنجا چنین یاد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قطب‌الدین محمّد بن علیّ الشریف الدیلمیّ الّلاهجیّ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عالم جلیل‌القدر، له مصنّفات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العالم المثالی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فرموده‌اند که صاحب ترجمه نزد سیّد المحقّقین میر محمّد باقر داماد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شاگردی کرده، و نویسنده فاضل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توضیح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من در کلمات خودِ مؤلّف به این مطلب برنخورده‌ام که وی به تلمّذ خود نزد میر داماد تصریح کرده باشد، لیکن جماعتی به آن تصریح کرده‌اند، بلکه از کلام بعضی از ایشان مانند صاحب ذریعه برمی‌آید که وی در محبوب القلوب در ترجمه حال خود به این امر تصریح کرده است، فراجع إن شئت</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موضوع شاگردی قطب‌الدین نزد میرداماد به ثبوت رسد توان گفت که قطبْ در حدود سال هزار هجری متولّد شده، و وفات او نیز چنانکه گذشت میان سال‌های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کتب تَراجم متأخّرین نیز نوعًا مطالب آن کتاب را عینًا یا مضمونًا نقل کرده و اطّلاع مهم و تازه‌تری نداده‌اند،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حقوق</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شرح مختصر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محقّق تفتازانی را معرّفی کرده؛ یکی از امتیازات نسخه را چنین یاد نموده‌اند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قطب‌الدین محمد بن شیخعلی شریف لاهیجی دارنده نسخه با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أغثنی یا قطب الأقطاب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تصویر صفحه مذکوره در مقدّمه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گفتگو است، مؤلّف را کتاب‌ها و رساله‌هایی است که آنچه تاکنون شناخته شده،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این شرح نزد نویسنده فاضلِ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پیرامون آن در مقدّمه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در آغاز مبحث چنین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تألیفات مؤلّف ترجمه‌ای است شرح‌مانند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بخش‌هایی از آن کتاب را نقل و در پایان سخن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این شرح صحیفه با صِغَر حَجم، مشتمل بر بیانات بسیار سدید و تحقیقات بسیار مفید است که اگر خوض در نقل منتخبات آن کنیم باید همه را نقل کنیم، زیرا همه‌اش منتخب و نفیس است و این مقدار که نقل شد برای معرّفی آن به عنوان نمونه کافی است، و معرّفی آن از این نقطه نظر است که نسخه این شرح تاکنون در جایی نام برده نشده و معرّفی نگردیده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فانوس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مِثالیّه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آخر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الرسالة الّتی سمّیناها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 الخیال فی إرائة عالم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الملک المتعال، فی غرّة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بالخیر و 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فانوس خیال را که عمر خیّام در شعر خود به کار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فانوس خیال از او مثالی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استاد سعید نفیسی این چنین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فانوس خیال، جَدِّ سینمای امروز است، و آن فانوسی بوده است که در آن شمع روشن می‌کرده‌اند و روی شیشه‌هایی نقش‌هایی می‌کشیدند و آن شیشه‌های نقش‌دار را از جلوِ روشنایی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می‌گذاردند و آن نقش روی شیشه بر دیوار یا پرده سفیدی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 از این رباعی آن است که وضع انسان درین عالم و تصوّری که انسان از این جهان می‌کند مانند فانوس خیال است که در آن عالم، فانوسی است و خورشید چراغ آن است و مردم مانند صورتهایی هستند که در این فانوس گردان هستند، یعنی یک یک 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رباعی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خطّی محمّد بن عبدالحسین آل الحسینی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خیّام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چه بوَد آدم خاکی خیّام فانوس خیالیّ و چراغی در وی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رساله نیز در مقدّمه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لطائف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این کتاب در آستان قدس رضوی موجود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که نسخه مذکوره به شماره </w:t>
      </w:r>
      <w:r>
        <w:rPr>
          <w:rFonts w:eastAsia="IRNazanin" w:cs="IRNazanin"/>
          <w:color w:val="111111"/>
          <w:sz w:val="28"/>
          <w:szCs w:val="28"/>
          <w:rtl w:val="true"/>
          <w:lang w:bidi="fa-IR"/>
        </w:rPr>
        <w:t>«</w:t>
      </w:r>
      <w:r>
        <w:rPr>
          <w:rFonts w:eastAsia="IRNazanin" w:cs="IRNazanin"/>
          <w:color w:val="111111"/>
          <w:sz w:val="28"/>
          <w:szCs w:val="28"/>
          <w:lang w:bidi="fa-IR"/>
        </w:rPr>
        <w:t>5609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ریاضی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شرح بیتی از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را که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ثمرة الفؤاد، شماره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آنجا می‌شناسانیم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چند کتاب و رساله که تا حال ذکر شد، لقب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جز این که دو کتاب مهمّ دیگر نیز در دست است که نام مؤلّف در آنها بر این نهج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بهاءالدین محمّد بن شیخ علی الشریف اللاّهجی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دو کتاب به جای قطب‌الدّین، لقب بهاءالدین است و نویسنده فاضل مقدّمه تفسیر شریف لاهیجی که مکرّر از آن یاد کردیم، بسیار کوشیده و ادلّه چندی اقامه فرموده تا ثابت گرداند که نویسنده این کتاب‌ها یک نفرست لاغیر اگرچه در بعضی کتاب‌ها لقب خود را قطب‌الدین و در برخی بهاءالدین یاد کرده است، و البتّه تحقیقاتی که درین باره نموده‌اند قابل اعتماد و شایسته اعتبار است، و آن دو کتاب، یکی بنام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بیان احوال رجال اسانید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p>
    <w:p>
      <w:pPr>
        <w:pStyle w:val="BookText"/>
        <w:rPr/>
      </w:pPr>
      <w:r>
        <w:rPr>
          <w:rFonts w:ascii="IRNazanin" w:hAnsi="IRNazanin" w:eastAsia="IRNazanin"/>
          <w:color w:val="111111"/>
          <w:sz w:val="28"/>
          <w:sz w:val="28"/>
          <w:szCs w:val="28"/>
          <w:rtl w:val="true"/>
          <w:lang w:bidi="fa-IR"/>
        </w:rPr>
        <w:t xml:space="preserve">صدوق در نهایت اتقان و اعتبار نگاشته و به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مطابق عدد نام کتاب از آن فراغت یافته و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گفتگو شده است، و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زبان فارسی، که در همین دو سه سال اخیر به همّت چند تن از دانشمندان در چهار مجلّد کلان در طهران به طبع رسید، والحقّ تفسیر بسیار شیوا و مفیدی است، و مجلّد اوّل آن دارای یک مقدّمه صد صفحه‌ای است که مکرّر ذکر آن در این مبحث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عبارتی که در پایان این تفسیر شریف دیده می‌شود قدری در انتساب آن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شبهه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علاوه بر این که لقب مؤلّف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تألیف کتاب را نیز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هندوستان نشان می‌دهد، و آن عبارت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تألیف هذه الترجمة الأنیقة علی ید مؤلّفها بهاء الدین محمّد بن الشیخ علیّ الشّریف اللاّهجی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الشهر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نزل علیه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الثلثاء الرابع و العشرین من سنة ستّة و ثمانین و ألف من هجرة خیرالبریّة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الصلاة و 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بلدة البتنه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صانها اللّه عن الفساد و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تفسیر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نویسنده فاضل مقدّمه ازین عبارت استظهار فرموده‌اند که شاید مؤلّف در آخر کارِ تألیفِ تفسیر به هندوستان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مؤلّف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جلیل‌القدر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قطب‌الدین و بهاءالدین دو عنوان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در ذیل بهاءالدین استظهار تعدّد فرموده‌اند،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اتّحاد، و اللّه العالم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و شعرای 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بهاءالدین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محمّد بن الشیخ علی شریف اللاّهیجی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أعلام محقّقی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الزنوزیُّ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رأی له کتاباً فی التّفسیر فی مجلّدین کبیرین، رآه فی مکتبة الشیخ عبدالحسین فی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مختصّات تفسیر را ذکر و دو تألیف دیگر او را چنین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خیرالرّجال، فی رجال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علی ترتیب الأبواب و ذکر فی البین أسامی الرجال و الرواة بترتیب الحروف، فرغ منه سنة </w:t>
      </w:r>
      <w:r>
        <w:rPr>
          <w:rFonts w:eastAsia="IRNazanin" w:cs="IRNazanin"/>
          <w:color w:val="111111"/>
          <w:sz w:val="28"/>
          <w:szCs w:val="28"/>
          <w:lang w:bidi="fa-IR"/>
        </w:rPr>
        <w:t>1128</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المِثالیّة،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 علی أنوار و إشراقات و لمعاتٍ فی بیان أسامی عالم المثال و التقسیم و الوسعة و الأشکال و الأصقاع و البُلدان و وساطة الأشباح بین الأجسام و الأرواح و غیر ذلک، رأیتها فی طهران فی عدّة أوراق مع جملة رسائل متنوّعة، و عرّبتها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و شعرای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 بهاءالدین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از ولایت لاهیجان است، از علماء و مفسّرین زمان خود بوده که مثل آن بزرگوار کم </w:t>
      </w:r>
    </w:p>
    <w:p>
      <w:pPr>
        <w:pStyle w:val="BookText"/>
        <w:rPr/>
      </w:pPr>
      <w:r>
        <w:rPr>
          <w:rFonts w:ascii="IRNazanin" w:hAnsi="IRNazanin" w:eastAsia="IRNazanin"/>
          <w:color w:val="111111"/>
          <w:sz w:val="28"/>
          <w:sz w:val="28"/>
          <w:szCs w:val="28"/>
          <w:rtl w:val="true"/>
          <w:lang w:bidi="fa-IR"/>
        </w:rPr>
        <w:t>دیده شده است، و در حکمت و تفسیر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تألیفات مولانا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بغایت نیکو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2938</w:t>
      </w:r>
      <w:r>
        <w:rPr>
          <w:rFonts w:eastAsia="IRNazanin" w:cs="IRNazanin"/>
          <w:color w:val="111111"/>
          <w:sz w:val="28"/>
          <w:szCs w:val="28"/>
          <w:rtl w:val="true"/>
          <w:lang w:bidi="fa-IR"/>
        </w:rPr>
        <w:t xml:space="preserve"> -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که مشتمل بر هفت رساله و جمعًا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می‌باشد، و چهار رساله آغاز آن همه به خطّ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به خطّ مفید بن سعید لاهیجانی است و تصویر ده صفحه نمونه خطّ قطب نیز در آنجا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با رعایت اختصار، فهرستی از رسائل آن مجموعه به دست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فیصل التفرقة بین الاسلام و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ابوحامد محمّد غزّالی، تاریخ استنساخ آخر ذوالقعده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نویسنده نسخه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آن حاشیه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در روز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ماه رجب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استنساخ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مولانا رجبعلی واحد تبریزی، به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استنساخ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اشکوری است که در شرح بیتی از نظامی و رباعی‌ای از سحابی و رباعی دیگر از گمنام نوشته است و جابجا از منظومات خود آورده که آنها را مؤلّف فاضل فهرست گردآورده و نقل کرده‌اند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رساله به خطّ نستعلیق زیبای قطب‌الدین اشکوری است و بقیه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الوجیزة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الأوزان و المقائیس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علاّمه مجلسی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المقادیر الشرعیّة و الموازین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قاضی بن کاشف‌الدین محمّد یزدی، هر سه رساله به قلم مفید بن </w:t>
      </w:r>
    </w:p>
    <w:p>
      <w:pPr>
        <w:pStyle w:val="BookText"/>
        <w:rPr/>
      </w:pPr>
      <w:r>
        <w:rPr>
          <w:rFonts w:ascii="IRNazanin" w:hAnsi="IRNazanin" w:eastAsia="IRNazanin"/>
          <w:color w:val="111111"/>
          <w:sz w:val="28"/>
          <w:sz w:val="28"/>
          <w:szCs w:val="28"/>
          <w:rtl w:val="true"/>
          <w:lang w:bidi="fa-IR"/>
        </w:rPr>
        <w:t>سعید لاهیجانی استنساخ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کتابی است در اسرار عبادات و معاملات و وظائف قلبی و باطنی انسان دوشادوش وظائف ظاهری عملی و بسیار با حالت و ذوق نوشته شده و پر از آیات و اخبار و اشعار فارسی و عربی و قصص و حکمت‌ها است، جابجا مؤلّف اشعاری از خود آورده، و همچنان که نگارنده فهرست دانشگاه، منظومات او را از مجموعه مذکور در فوق گرد آورده و نقل کرده‌اند؛ ما ذیلاً اشعاری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نسبت داده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در کسوت الفاظ، معانی پنهان جامه بر قامت آزاده دلان زندان است</w:t>
      </w:r>
    </w:p>
    <w:p>
      <w:pPr>
        <w:pStyle w:val="BookText"/>
        <w:rPr/>
      </w:pPr>
      <w:r>
        <w:rPr>
          <w:rFonts w:ascii="IRNazanin" w:hAnsi="IRNazanin" w:eastAsia="IRNazanin"/>
          <w:color w:val="111111"/>
          <w:sz w:val="28"/>
          <w:sz w:val="28"/>
          <w:szCs w:val="28"/>
          <w:rtl w:val="true"/>
          <w:lang w:bidi="fa-IR"/>
        </w:rPr>
        <w:t>بر سرِ ما شد زنخوت، بارِ ما دستار ما سبحه ما، از ریا در دست ما زنّار ما</w:t>
      </w:r>
    </w:p>
    <w:p>
      <w:pPr>
        <w:pStyle w:val="BookText"/>
        <w:rPr/>
      </w:pPr>
      <w:r>
        <w:rPr>
          <w:rFonts w:ascii="IRNazanin" w:hAnsi="IRNazanin" w:eastAsia="IRNazanin"/>
          <w:color w:val="111111"/>
          <w:sz w:val="28"/>
          <w:sz w:val="28"/>
          <w:szCs w:val="28"/>
          <w:rtl w:val="true"/>
          <w:lang w:bidi="fa-IR"/>
        </w:rPr>
        <w:t>پشت حرص از بار خواهشها خمید و وانشد یک گره در رشته طول امل از کار ما</w:t>
      </w:r>
    </w:p>
    <w:p>
      <w:pPr>
        <w:pStyle w:val="BookText"/>
        <w:rPr/>
      </w:pPr>
      <w:r>
        <w:rPr>
          <w:rFonts w:ascii="IRNazanin" w:hAnsi="IRNazanin" w:eastAsia="IRNazanin"/>
          <w:color w:val="111111"/>
          <w:sz w:val="28"/>
          <w:sz w:val="28"/>
          <w:szCs w:val="28"/>
          <w:rtl w:val="true"/>
          <w:lang w:bidi="fa-IR"/>
        </w:rPr>
        <w:t>به خاکِ یثربِ نقل ار تیمّم می‌کنی بهتر که از بهر طهارت آب از یونان عقل آری</w:t>
      </w:r>
    </w:p>
    <w:p>
      <w:pPr>
        <w:pStyle w:val="BookText"/>
        <w:rPr/>
      </w:pPr>
      <w:r>
        <w:rPr>
          <w:rFonts w:ascii="IRNazanin" w:hAnsi="IRNazanin" w:eastAsia="IRNazanin"/>
          <w:color w:val="111111"/>
          <w:sz w:val="28"/>
          <w:sz w:val="28"/>
          <w:szCs w:val="28"/>
          <w:rtl w:val="true"/>
          <w:lang w:bidi="fa-IR"/>
        </w:rPr>
        <w:t>در راه طلب پای فلک آبله دارد جویای تو در هر کفِ خاکی تله دارد</w:t>
      </w:r>
    </w:p>
    <w:p>
      <w:pPr>
        <w:pStyle w:val="BookText"/>
        <w:rPr/>
      </w:pPr>
      <w:r>
        <w:rPr>
          <w:rFonts w:ascii="IRNazanin" w:hAnsi="IRNazanin" w:eastAsia="IRNazanin"/>
          <w:color w:val="111111"/>
          <w:sz w:val="28"/>
          <w:sz w:val="28"/>
          <w:szCs w:val="28"/>
          <w:rtl w:val="true"/>
          <w:lang w:bidi="fa-IR"/>
        </w:rPr>
        <w:t>بیُمن گریه، طفل از مادر خود شیر می‌گیرد دعاها را اجابتها زفیض چشم جو پُر شد</w:t>
      </w:r>
    </w:p>
    <w:p>
      <w:pPr>
        <w:pStyle w:val="BookText"/>
        <w:rPr/>
      </w:pPr>
      <w:r>
        <w:rPr>
          <w:rFonts w:ascii="IRNazanin" w:hAnsi="IRNazanin" w:eastAsia="IRNazanin"/>
          <w:color w:val="111111"/>
          <w:sz w:val="28"/>
          <w:sz w:val="28"/>
          <w:szCs w:val="28"/>
          <w:rtl w:val="true"/>
          <w:lang w:bidi="fa-IR"/>
        </w:rPr>
        <w:t>خاموشی ارباب فنا بانک رحیل است گوش شنوا هر که درین قافله دارد</w:t>
      </w:r>
    </w:p>
    <w:p>
      <w:pPr>
        <w:pStyle w:val="BookText"/>
        <w:rPr/>
      </w:pPr>
      <w:r>
        <w:rPr>
          <w:rFonts w:ascii="IRNazanin" w:hAnsi="IRNazanin" w:eastAsia="IRNazanin"/>
          <w:color w:val="111111"/>
          <w:sz w:val="28"/>
          <w:sz w:val="28"/>
          <w:szCs w:val="28"/>
          <w:rtl w:val="true"/>
          <w:lang w:bidi="fa-IR"/>
        </w:rPr>
        <w:t>بیگانگی زخلق جهان عین وحدت است زان آشنای کس نشود آشنای او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سوای اینها، ابیات دیگری نیز بدون ذکر قائل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چنانکه اشعار عربی و فارسی زیادی هم از دیوان منسوب به امیرالمؤمنین علیه‌السلام و مثنوی </w:t>
      </w:r>
    </w:p>
    <w:p>
      <w:pPr>
        <w:pStyle w:val="BookText"/>
        <w:rPr/>
      </w:pPr>
      <w:r>
        <w:rPr>
          <w:rFonts w:ascii="IRNazanin" w:hAnsi="IRNazanin" w:eastAsia="IRNazanin"/>
          <w:color w:val="111111"/>
          <w:sz w:val="28"/>
          <w:sz w:val="28"/>
          <w:szCs w:val="28"/>
          <w:rtl w:val="true"/>
          <w:lang w:bidi="fa-IR"/>
        </w:rPr>
        <w:t xml:space="preserve">و سنائی و مواضع دیگر آورده و در ثمره سادسه هم دو بیتی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سوانح سفر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به این عنوان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قال شیخ أصحاب الشریعة و قدوة أرباب الحقیقة فی منظومته الموسومة بسوانح سفر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بحثِ از اسرارِ عباداتِ شرعیّه پیش از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عنوانی داشته و جمعی از بزرگان شیعه و اهل سنّت درین باب آثاری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عبدالرزّاق کاشانی در آثارش و 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چنانکه نام بعضی نیز در آغاز همین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ثمرة الفؤاد للمولی قطب‌الدین محمّد بن الملاّ شیخ علی الشریف الّلاهیجی الأشکوری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من تلامیذ المیرالداماد، و توفی بعد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بیان أسرار الأحکام و حقائق الأعمال من العبادات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مقدّمة فی أنّ العقل هو الرسول الباطن بإمداد الشرع، ثمّ مائدتین فی کلّ منهما أثمارٌ فی أسرار العبادات و أسرار المعاملات إلی آخر الدیات، و ألحقَ به خاتمةً فی تعیین الفرقة الناجیة الإمامیّة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نسخة عصر المؤلّف و هی موقوفة الحاجّ عماد الفهرسی للخزانة الرضویّة و هی بخطّ المیر یوسف،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المؤلّف و أطراه کثیرًا و وصفه بشیخ الاسلام، و ذکر أنّه کتبه بأمر المیرزا عبداللّه بعد إطرائه الکثیر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اُخری أیضًا فی المشهد الرضویّ کانت فی مکتبة المولی المحدّث الشیخ عبّاس القمّی،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مبارک نیای عظیم‌الشأن اعلی آیة اللّه الحاج میرزا </w:t>
      </w:r>
    </w:p>
    <w:p>
      <w:pPr>
        <w:pStyle w:val="BookText"/>
        <w:rPr/>
      </w:pPr>
      <w:r>
        <w:rPr>
          <w:rFonts w:ascii="IRNazanin" w:hAnsi="IRNazanin" w:eastAsia="IRNazanin"/>
          <w:color w:val="111111"/>
          <w:sz w:val="28"/>
          <w:sz w:val="28"/>
          <w:szCs w:val="28"/>
          <w:rtl w:val="true"/>
          <w:lang w:bidi="fa-IR"/>
        </w:rPr>
        <w:t xml:space="preserve">سیّد زین‌العابدین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دیگری که ازین کتاب می‌شناسیم، نسخه خطّ مؤلّف است که در کتابخانه مرحوم آقا میرزا فضل‌اللّه شیخ الاسلام در زنجان بوده و آقای دکتر حسین‌علی محفوظ کاظمینی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معهد المخطوطات العربیّة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چنین وصف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الفؤاد</w:t>
      </w:r>
      <w:r>
        <w:rPr>
          <w:rStyle w:val="FootnoteAnchor"/>
          <w:rtl w:val="true"/>
        </w:rPr>
        <w:footnoteReference w:id="80"/>
      </w:r>
      <w:r>
        <w:rPr>
          <w:rFonts w:ascii="IRNazanin" w:hAnsi="IRNazanin" w:eastAsia="IRNazanin"/>
          <w:color w:val="111111"/>
          <w:sz w:val="28"/>
          <w:sz w:val="28"/>
          <w:szCs w:val="28"/>
          <w:rtl w:val="true"/>
          <w:lang w:bidi="fa-IR"/>
        </w:rPr>
        <w:t>لقطب‌الدین محمّد بن الشیخ علیّ الشریف الّلاهجی الأشکوری، بخطّه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یک مقدّمه درباره کلّیاتی از امور باطن و تصفیه نفس و دو مائده و یک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فیها أثمارٌ من أسرار العبادات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القلبیّة للطهارة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القلبیّة للصلوة الیومیّة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القلبیّة للزکوة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القلبیّة للصوم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القلبیّة للحج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القلبیّة للجهاد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فیها أثمارٌ لذیذةٌ من الأفعال القلبیّة و الأعمال الباطنیّة للمعاملات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القلبیّة للبیع و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الوظیفة القلبیّة للرهن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الاعمال القلبیة للودیعة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القلبیّة للعاریة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القلبیّة للوکالة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القلبیة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القلبیّة للحوالة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القلبیّة للضمان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الباطنیّة للدَّین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القلبیة للنکاح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القلبیّة للطلاق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الأعمال السرّیّة للعتق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الباطنیّة للأیمان و النذور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السرّیّة للدعاوی و البیّنات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القلبیّة للمواریث و الوصایا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القلبیة للصید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السرّیّة للذبائح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القلبیّة للحدود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السرّیّة للقصاص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الثمرة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الأعمال القلبیّة للدیات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فرقه ناجیه و نشان‌های ایشان و بیان افتراق امّت به هفتاد و دو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اعترف بذلک و أنصف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بن محمّد الغزّالیُّ الطوسیُّ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أفشی سرّ معتقده فیه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استقرّت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قوام الدین و نظام اُمور المسلمین منوطًا بأعمال الجوارح ظاهرًا، و مربوطًا بأفعال القلوب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علی متمّم مدار الإصطفاءِ و معدّل نهار الاهتداءِ اوّل الأنبیاءِ باطنًا و آخرهم ظاهرًا؛ و وصیّه الّذی هو سهیمه فی الخلقة النوریّة أوّلاً و مُعینه فی تأدیة الرسالة إلی الخلیقة آخرًا؛ و أولاده خلفاء الله فی أرضه، المستحفظین للأمانة الموروثة من آبائهم الکاملین المکمّلین؛ کی لا یتطرّق علیها الفساد و الإختلال من مَساس المجنبین، و تفرّق الاتّصال من وساطة المخبطین؛ صلوةً تامّةً باقیةً إلی یوم الدین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یقول الفقیر إلی اللّه الغنی اللّطیف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محمّد بن شیخعلی الشریف الّلاهجی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مزعوم أرباب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لغرض النیّة و صیرورتها شجرةً مغروسةً فی أرض القلب و ملکةً راسخةً لجوهر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فالنیّة هی المقصود بالذات من الأعمال، کما المقصود من الأبدان الأرواحُ؛ فهی روح العمل، کما </w:t>
      </w:r>
    </w:p>
    <w:p>
      <w:pPr>
        <w:pStyle w:val="BookText"/>
        <w:rPr/>
      </w:pPr>
      <w:r>
        <w:rPr>
          <w:rFonts w:ascii="IRNazanin" w:hAnsi="IRNazanin" w:eastAsia="IRNazanin"/>
          <w:color w:val="111111"/>
          <w:sz w:val="28"/>
          <w:sz w:val="28"/>
          <w:szCs w:val="28"/>
          <w:rtl w:val="true"/>
          <w:lang w:bidi="fa-IR"/>
        </w:rPr>
        <w:t>الإخلاص روح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النیّة هی العزم المقارن للفعل المطلوب شرعًا علی وجهه، و حیث انّ النیّة هی العزم المذکور عُلم أنّه لامدخل فیها للّسان، و من هذا سنح بخاطری الفاتر بالنظم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در کسوت الفاظ، معانی پنهان جامه بر قامت آزاده‌دلان زندان است</w:t>
      </w:r>
    </w:p>
    <w:p>
      <w:pPr>
        <w:pStyle w:val="BookText"/>
        <w:rPr/>
      </w:pPr>
      <w:r>
        <w:rPr>
          <w:rFonts w:ascii="IRNazanin" w:hAnsi="IRNazanin" w:eastAsia="IRNazanin"/>
          <w:color w:val="111111"/>
          <w:sz w:val="28"/>
          <w:sz w:val="28"/>
          <w:szCs w:val="28"/>
          <w:rtl w:val="true"/>
          <w:lang w:bidi="fa-IR"/>
        </w:rPr>
        <w:t>و ما یتخیّله بعض القاصرین من أن ضمیمة اللّسان إلی القلب یحصل بها معونة فی القصد، من الخیالات النّاشیة عن الجهل بحقیقة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الحدیث مرفوعًا عن سیّدنا رسول‌اللّه صلی‌الله‌علیه‌و‌آله و معنعنًا عن مولانا أبی عبداللّه الصّادق علیه‌السلام أنّ اللّه تعالی یحشر النّاس علی نیّاتهم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مخاطبات الامام موسی بن جعفر علیهماالسلام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یزکو عند اللّه عملک و أنت قد شغلت قلبک عن أمر ربّک و أطعت هواک علی غلبة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مفروض القلوب أشرف و آکدُ من مفروض الأبدان کما فی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فهم الکلیم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شرائف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خلع النّعلین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اطّراح الکونین، فامتثل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بخلع النّعلین، و باطنًا باطّراح العالمین؛ کما قال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 پی این و آن نه نیکوست ترا یکدل داری بس است یک دوست ترا</w:t>
      </w:r>
    </w:p>
    <w:p>
      <w:pPr>
        <w:pStyle w:val="BookText"/>
        <w:rPr/>
      </w:pPr>
      <w:r>
        <w:rPr>
          <w:rFonts w:ascii="IRNazanin" w:hAnsi="IRNazanin" w:eastAsia="IRNazanin"/>
          <w:color w:val="111111"/>
          <w:sz w:val="28"/>
          <w:sz w:val="28"/>
          <w:szCs w:val="28"/>
          <w:rtl w:val="true"/>
          <w:lang w:bidi="fa-IR"/>
        </w:rPr>
        <w:t>و هذا هو الاعتبار، أی العبور من الشیء إلی غیره، و من الظاهر إلی السرّ، و لا یکون هذا رخصةً فی رفع الظواهر و الاعتقاد فی إبطالها حتّی یُعتقد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علیه 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نعلان، و لم یسمع الخِطاب من خالق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عن هذا الاعتقاد؛ فإنّ إبطال الظاهر رأی الباطنیّة الّذین نظروا بعین العوراء إلی أحد العالمَین، و لم یعرفوا الموازنة بینهما، کما أنّ إبطال الأسرار مذهب الحشویّة و مطمح أنظار أرهاط القیل و القال، و الّذی یجمع بینهما فهو من أصحاب الکمال و أرباب الحال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درین ره نه و رفتار بین حلقه برین درزن و اسراربین </w:t>
      </w:r>
    </w:p>
    <w:p>
      <w:pPr>
        <w:pStyle w:val="BookText"/>
        <w:rPr/>
      </w:pPr>
      <w:r>
        <w:rPr>
          <w:rFonts w:ascii="IRNazanin" w:hAnsi="IRNazanin" w:eastAsia="IRNazanin"/>
          <w:color w:val="111111"/>
          <w:sz w:val="28"/>
          <w:sz w:val="28"/>
          <w:szCs w:val="28"/>
          <w:rtl w:val="true"/>
          <w:lang w:bidi="fa-IR"/>
        </w:rPr>
        <w:t xml:space="preserve">و العلماءُ العرفاءُ کزین الفقهاء الشهید الثانی و الفاضل البحرانی و العارف الکاشی و الکامل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مساعیهم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أوردوا فی تأویل الآیات و أسرار العبادات تحقیقاتٍ شریفة و تدقیقاتٍ لطیفة، لکن قلّما بیّنوا لکلّ باب من الفقه بابًا یقارنه معاملة العبد مع ربّه، حتّی ظهرو بان لناظری المطالب الفقهیّة بنظر البصیرة من العبادات و المعاملات حقایقها و أسرارها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فحدانی ذلک إلی تألیف هذه الرسالة</w:t>
      </w:r>
      <w:r>
        <w:rPr>
          <w:rStyle w:val="FootnoteAnchor"/>
          <w:rtl w:val="true"/>
        </w:rPr>
        <w:footnoteReference w:id="82"/>
      </w:r>
      <w:r>
        <w:rPr>
          <w:rFonts w:ascii="IRNazanin" w:hAnsi="IRNazanin" w:eastAsia="IRNazanin"/>
          <w:color w:val="111111"/>
          <w:sz w:val="28"/>
          <w:sz w:val="28"/>
          <w:szCs w:val="28"/>
          <w:rtl w:val="true"/>
          <w:lang w:bidi="fa-IR"/>
        </w:rPr>
        <w:t xml:space="preserve">الّتی سمّیناها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موردًا فیها لأکثر فرضٍ فرض علی الأبدان علی ما فی صحف أهل الإیمان بنظیره المفروض علی القلوب و الضمائر، لئلاّ یتغافل عاملٌ بواحدٍ عن الأخر، و لا یکتفی طالب للثّمر بأوراق الشجر؛</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گلستان قانع مشو به 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زر زد و خانه بی قوت یافت یکی کهربا جُست و یاقوت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وضعتُ تلک الأثمار النضیجة المجنیّة من شجرة طوبی کلام أهل الولایة، فی مائدتین؛ فی کلّ مائدة نوعٌ من الأثمار الملکوتیّة، و أهدیتها لذوی القلوب من الأحباب، طوبی لهم و حسن مآب،</w:t>
      </w:r>
    </w:p>
    <w:p>
      <w:pPr>
        <w:pStyle w:val="BookText"/>
        <w:rPr/>
      </w:pPr>
      <w:r>
        <w:rPr>
          <w:rFonts w:ascii="IRNazanin" w:hAnsi="IRNazanin" w:eastAsia="IRNazanin"/>
          <w:color w:val="111111"/>
          <w:sz w:val="28"/>
          <w:sz w:val="28"/>
          <w:szCs w:val="28"/>
          <w:rtl w:val="true"/>
          <w:lang w:bidi="fa-IR"/>
        </w:rPr>
        <w:t>و مسک حدیثی فی هواها لأهله یضوع، و فی سمع الخلیّین ضائع</w:t>
      </w:r>
    </w:p>
    <w:p>
      <w:pPr>
        <w:pStyle w:val="BookText"/>
        <w:rPr/>
      </w:pPr>
      <w:r>
        <w:rPr>
          <w:rFonts w:ascii="IRNazanin" w:hAnsi="IRNazanin" w:eastAsia="IRNazanin"/>
          <w:color w:val="111111"/>
          <w:sz w:val="28"/>
          <w:sz w:val="28"/>
          <w:szCs w:val="28"/>
          <w:rtl w:val="true"/>
          <w:lang w:bidi="fa-IR"/>
        </w:rPr>
        <w:t>خوان ترا این دو نواله سخن دست ندیدست بدو دست کن</w:t>
      </w:r>
    </w:p>
    <w:p>
      <w:pPr>
        <w:pStyle w:val="BookText"/>
        <w:rPr/>
      </w:pPr>
      <w:r>
        <w:rPr>
          <w:rFonts w:ascii="IRNazanin" w:hAnsi="IRNazanin" w:eastAsia="IRNazanin"/>
          <w:color w:val="111111"/>
          <w:sz w:val="28"/>
          <w:sz w:val="28"/>
          <w:szCs w:val="28"/>
          <w:rtl w:val="true"/>
          <w:lang w:bidi="fa-IR"/>
        </w:rPr>
        <w:t>گر نمکش هست بخور نوش باد ور نه زِ یاد تو فراموش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نافعة لقلوب الأبرار، ینبغی ایصالها إلی مذاق فؤادهم، قبل تناول الاثمار، إنّ مولانا موسی بن جعفر علیهماالسّلام قال لهشام بن الحکم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روی جابر بن عبداللّه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رجل إلی مولانا </w:t>
      </w:r>
    </w:p>
    <w:p>
      <w:pPr>
        <w:pStyle w:val="BookText"/>
        <w:rPr/>
      </w:pPr>
      <w:r>
        <w:rPr>
          <w:rFonts w:ascii="IRNazanin" w:hAnsi="IRNazanin" w:eastAsia="IRNazanin"/>
          <w:color w:val="111111"/>
          <w:sz w:val="28"/>
          <w:sz w:val="28"/>
          <w:szCs w:val="28"/>
          <w:rtl w:val="true"/>
          <w:lang w:bidi="fa-IR"/>
        </w:rPr>
        <w:t>الامام الحسن بن علیّ علیهماالسلام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شیعة أمیرالمؤمنین، فغضب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 کإبراهیم الخلیل الّذی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 إذ جاء ربّه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له فی أوامره و زواجره مطیعًا فقد صدقت، و إن کنت بخلاف ذلک فلا تزد بذنوبک هذه الدعوةَ العظیمة الشریفة الّتی لستَ من أهلها، لا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شیعة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موالیه و محبّیه و مُعدی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همُ القوم، من أصفاهُم الودَّ خالصًا تمسّک فی اُخراه بالسّبب الأقوی</w:t>
      </w:r>
    </w:p>
    <w:p>
      <w:pPr>
        <w:pStyle w:val="BookText"/>
        <w:rPr/>
      </w:pPr>
      <w:r>
        <w:rPr>
          <w:rFonts w:ascii="IRNazanin" w:hAnsi="IRNazanin" w:eastAsia="IRNazanin"/>
          <w:color w:val="111111"/>
          <w:sz w:val="28"/>
          <w:sz w:val="28"/>
          <w:szCs w:val="28"/>
          <w:rtl w:val="true"/>
          <w:lang w:bidi="fa-IR"/>
        </w:rPr>
        <w:t>هُم القوم، فاقوا العالمین مَناقبا محاسنها تجلی و آیاتها تروی</w:t>
      </w:r>
    </w:p>
    <w:p>
      <w:pPr>
        <w:pStyle w:val="BookText"/>
        <w:rPr/>
      </w:pPr>
      <w:r>
        <w:rPr>
          <w:rFonts w:ascii="Amiri" w:hAnsi="Amiri" w:eastAsia="Amiri" w:cs="Amiri"/>
          <w:color w:val="111111"/>
          <w:sz w:val="28"/>
          <w:sz w:val="28"/>
          <w:szCs w:val="28"/>
          <w:rtl w:val="true"/>
          <w:lang w:bidi="ar-SA"/>
        </w:rPr>
        <w:t>موالاتهم فرضٌ و حبّهمُ هدی و طاعتهم ودٌّ و ودُّهم تقوی</w:t>
      </w:r>
    </w:p>
    <w:p>
      <w:pPr>
        <w:pStyle w:val="BookText"/>
        <w:rPr/>
      </w:pPr>
      <w:r>
        <w:rPr>
          <w:rFonts w:ascii="IRNazanin" w:hAnsi="IRNazanin" w:eastAsia="IRNazanin"/>
          <w:color w:val="111111"/>
          <w:sz w:val="28"/>
          <w:sz w:val="28"/>
          <w:szCs w:val="28"/>
          <w:rtl w:val="true"/>
          <w:lang w:bidi="fa-IR"/>
        </w:rPr>
        <w:t>فالحمدللّه الّذی قدختم کتابی بختام المسک و هو التّقوی، فانّ العاقبة للمتّقین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یک برگ عطف در آخر، کاغذ فستقی، جلد تیماج قهوه‌ای و حاشیه سرخ با کرمک و خط کشی طلا، آستر تیماج سبز با خطّ طلا، خطّ نستعلیق زیبا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خط کشی شده به طلا و لاجورد، عناوین به شنگرف، بالای آیات کریمه قرآنی نیز به شنگرف خط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حواشی توضیحی فراوان مؤلّف، همه جا در هامش به خطّ نستعلیق متن مختوم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موضع از اواسط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 فقه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این نسخه کاملاً شبیه خطّ شخص مؤلّف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آن دیده می‌شود، جز این که در برخی مواردِ بسیار جزئی، کلمات یا اعراب‌ها به غلط نوشته شده</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تاریخ کتابت و نام کاتب ندارد، لکن نظر به اضافات و اصلاحاتی که نسبت به نسخه </w:t>
      </w:r>
      <w:bookmarkStart w:id="565" w:name="pg13206_187453"/>
    </w:p>
    <w:p>
      <w:pPr>
        <w:pStyle w:val="BookText"/>
        <w:rPr/>
      </w:pPr>
      <w:bookmarkEnd w:id="565"/>
      <w:r>
        <w:rPr>
          <w:rFonts w:ascii="IRNazanin" w:hAnsi="IRNazanin" w:eastAsia="IRNazanin"/>
          <w:color w:val="111111"/>
          <w:sz w:val="28"/>
          <w:sz w:val="28"/>
          <w:szCs w:val="28"/>
          <w:rtl w:val="true"/>
          <w:lang w:bidi="fa-IR"/>
        </w:rPr>
        <w:t xml:space="preserve">شماره پس از این و مورّخه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گویا اندکی پس از آن نسخهْ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اثر پنج شش مهر و تملّک دیده می‌شود که آنها را محو کرده‌اند، تنها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 که مقصود نیای گرامی، مرحوم آیة اللّه آقای حاج میرسیّد علی مجتهد چهارسویی می‌باشد</w:t>
      </w:r>
      <w:r>
        <w:rPr>
          <w:rFonts w:eastAsia="IRNazanin" w:cs="IRNazanin"/>
          <w:color w:val="111111"/>
          <w:sz w:val="28"/>
          <w:szCs w:val="28"/>
          <w:rtl w:val="true"/>
          <w:lang w:bidi="fa-IR"/>
        </w:rPr>
        <w:t>.</w:t>
      </w:r>
    </w:p>
    <w:p>
      <w:pPr>
        <w:pStyle w:val="Heading3"/>
        <w:numPr>
          <w:ilvl w:val="2"/>
          <w:numId w:val="1"/>
        </w:numPr>
        <w:rPr/>
      </w:pPr>
      <w:bookmarkStart w:id="566" w:name="__RefHeading___Toc145942_2322387425"/>
      <w:bookmarkStart w:id="567" w:name="_Toc217"/>
      <w:bookmarkEnd w:id="566"/>
      <w:r>
        <w:rPr>
          <w:rtl w:val="true"/>
        </w:rPr>
        <w:t>«</w:t>
      </w:r>
      <w:r>
        <w:rPr/>
        <w:t>213</w:t>
      </w:r>
      <w:r>
        <w:rPr>
          <w:rtl w:val="true"/>
        </w:rPr>
        <w:t xml:space="preserve">» </w:t>
      </w:r>
      <w:r>
        <w:rPr>
          <w:rtl w:val="true"/>
        </w:rPr>
        <w:t>نسخه دیگر</w:t>
      </w:r>
      <w:bookmarkEnd w:id="567"/>
    </w:p>
    <w:p>
      <w:pPr>
        <w:pStyle w:val="BookText"/>
        <w:rPr/>
      </w:pPr>
      <w:r>
        <w:rPr>
          <w:rFonts w:ascii="IRNazanin" w:hAnsi="IRNazanin" w:eastAsia="IRNazanin"/>
          <w:color w:val="111111"/>
          <w:sz w:val="28"/>
          <w:sz w:val="28"/>
          <w:szCs w:val="28"/>
          <w:rtl w:val="true"/>
          <w:lang w:bidi="fa-IR"/>
        </w:rPr>
        <w:t>نسخه‌ای از این کتاب را در شماره پیش شناساندیم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نسخه‌ای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ضمیمه رساله کوتاهی است در شرح بیتی از مثنوی جلال‌الدین بلخی و جمعًا دارای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برگ اوّل و آخر عطف، و تا روی 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ثمره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 برگ و روی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و از پشت این برگ تا روی برگ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شرح بیت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زاغی، جلد تیماج سبز، آستر شده با تیماج گلی جدید، خط نستعلیق زیبا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از حواشی مؤلّف نیز به خطّ نستعلیق متن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نوشته شده، و خطّ این نسخه نیز کاملاً شبیه به خطّ نسخه پیشین است و پیداست که این نسخه از نُسخ ابتدائی مؤلّف است و نسبت به نسخه پیشین نواقص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اغلاط املائی جزئی در این نسخه، بیش از نسخه پیشین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شنگرف و بالای آیات قرآنی نیز به شنگرف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برگ یکم نسخه این عبارت، به خطّ نیای بزرگوار، مرحوم آیة اللّه آقای حاج میرزا سیّد حسن چهارسویی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ثمرة الفؤاد، فی کیفیّة النیّة و حقیقتها و أحکامها، لقطب الدین محمّد بن شیخعلی الّلاهجی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یک مهر ناخوانا، و نیز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برگ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در هامش دو حدیث از حضرت عسکری و حضرت سیّد الشهداء علیهماالسلام به خطّ نسخ زیبای مرحوم آیة‌اللّه چهارسویی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فالحمدللّه الّذی قد ختم کتابنا بختام المسک، و هو التقوی فانّ العاقبة للمتّقین، فی یوم الجمعة الرابع من شهر ربیع الأوّل سنه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رساله شرح یک بیت از مثنوی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نامحدود أحدی را که بلند ساخت هر که را پستی گزید، و پست ساخت آن که را بلندی طلبید؛ و هو الّذی فی علوّه دانٍ، و فی دنوّه عالٍ؛ فأینما تُولّوا فَثمّ وجهُه المتعال،</w:t>
      </w:r>
    </w:p>
    <w:p>
      <w:pPr>
        <w:pStyle w:val="BookText"/>
        <w:rPr/>
      </w:pPr>
      <w:r>
        <w:rPr>
          <w:rFonts w:ascii="IRNazanin" w:hAnsi="IRNazanin" w:eastAsia="IRNazanin"/>
          <w:color w:val="111111"/>
          <w:sz w:val="28"/>
          <w:sz w:val="28"/>
          <w:szCs w:val="28"/>
          <w:rtl w:val="true"/>
          <w:lang w:bidi="fa-IR"/>
        </w:rPr>
        <w:t>جهانرا بلندیّ و پستی توئی ندانم چه هر چه هستی توئی</w:t>
      </w:r>
    </w:p>
    <w:p>
      <w:pPr>
        <w:pStyle w:val="BookText"/>
        <w:rPr/>
      </w:pPr>
      <w:r>
        <w:rPr>
          <w:rFonts w:ascii="IRNazanin" w:hAnsi="IRNazanin" w:eastAsia="IRNazanin"/>
          <w:color w:val="111111"/>
          <w:sz w:val="28"/>
          <w:sz w:val="28"/>
          <w:szCs w:val="28"/>
          <w:rtl w:val="true"/>
          <w:lang w:bidi="fa-IR"/>
        </w:rPr>
        <w:t xml:space="preserve">و صلوة نامعدود بر سفیر بی‌نظیر او که با وجود ایجاد بلندی و پستی عالم به سبب وجود باجودش فقر و مسکنت را شعار نفس مقدّس خود ساخته به کلام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گوشه فقراءِ باب اللّه را عرشسا ساختند،</w:t>
      </w:r>
    </w:p>
    <w:p>
      <w:pPr>
        <w:pStyle w:val="BookText"/>
        <w:rPr/>
      </w:pPr>
      <w:r>
        <w:rPr>
          <w:rFonts w:ascii="IRNazanin" w:hAnsi="IRNazanin" w:eastAsia="IRNazanin"/>
          <w:color w:val="111111"/>
          <w:sz w:val="28"/>
          <w:sz w:val="28"/>
          <w:szCs w:val="28"/>
          <w:rtl w:val="true"/>
          <w:lang w:bidi="fa-IR"/>
        </w:rPr>
        <w:t>با همه چون خاک زمین پست بود وز همه چون باد تهی دست بود</w:t>
      </w:r>
    </w:p>
    <w:p>
      <w:pPr>
        <w:pStyle w:val="BookText"/>
        <w:rPr/>
      </w:pPr>
      <w:r>
        <w:rPr>
          <w:rFonts w:ascii="IRNazanin" w:hAnsi="IRNazanin" w:eastAsia="IRNazanin"/>
          <w:color w:val="111111"/>
          <w:sz w:val="28"/>
          <w:sz w:val="28"/>
          <w:szCs w:val="28"/>
          <w:rtl w:val="true"/>
          <w:lang w:bidi="fa-IR"/>
        </w:rPr>
        <w:t xml:space="preserve">و بر آل أطهار او که علوّ پستی را بر دُنُوِّ بلندی نشأه فانیه رجحان داده مستدعی بدعاءِ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لاترفعنی فی النّاس درجةً إلاّ حططتنی عند نفسی مثلها، و لا تُحدث لی عزًّا ظاهرًا إلاّ أحدثتَ لی ذلّة باطنةً عند نفسی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هر جا که از بلندی و پستی سخن روَد از آسمان بلندتر از خاک کمترم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فقیر محتاج توفیق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شیخعلی الشریف الّلاهجی بر تحریر این سطور آنکه یکی از دوستان حقیقت بین که نشیب و فراز أطوار ناهنجار دنیای </w:t>
      </w:r>
    </w:p>
    <w:p>
      <w:pPr>
        <w:pStyle w:val="BookText"/>
        <w:rPr/>
      </w:pPr>
      <w:r>
        <w:rPr>
          <w:rFonts w:ascii="IRNazanin" w:hAnsi="IRNazanin" w:eastAsia="IRNazanin"/>
          <w:color w:val="111111"/>
          <w:sz w:val="28"/>
          <w:sz w:val="28"/>
          <w:szCs w:val="28"/>
          <w:rtl w:val="true"/>
          <w:lang w:bidi="fa-IR"/>
        </w:rPr>
        <w:t xml:space="preserve">ناپایدار به عینین سر و سرّ دیده بود، و نغمات بی‌آهنگ زیر و بم روزگار غدّار به صماخَین گوش و هوش شنیده؛ تحقیق معنی بیتی از أبیات مولوی معنوی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بالاتر رود أبله‌تر است استخوان او بَتر خواهد شکست</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رساله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چنانچه أمیر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سلام اللّه الملک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کلام حقیقت انتظامش مومیایی شکستگیهای جسم و جان است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 عرف قدره و لم یتعدَّ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معبود کسی را سزاوار باشد که عارف بر احوال خود گشته تجاوز از حدّ ننماید و شکر مُنعم حقیقی بر صحّت حال و نیل بر کفاف حلال نماید و بجاه و مال غیر که در أکثری از أشخاص زیاده از آنچه به او رسیده اگر رساند باعث طغیان حال و خسران مآل است، چنانکه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عبادی من لایصلحه إلاّ الفقر، لو أغنیته لأفسده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شریف 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من هو أسفل منکم و لا تنظروا إلی من هوفوقکم، فانّه أجدر ألاّ تزدرءوا نعمة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است، بر آن رشک نبرد و غبطت ننماید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آنچه می‌بایست دادست؛</w:t>
      </w:r>
    </w:p>
    <w:p>
      <w:pPr>
        <w:pStyle w:val="BookText"/>
        <w:rPr/>
      </w:pPr>
      <w:r>
        <w:rPr>
          <w:rFonts w:ascii="IRNazanin" w:hAnsi="IRNazanin" w:eastAsia="IRNazanin"/>
          <w:color w:val="111111"/>
          <w:sz w:val="28"/>
          <w:sz w:val="28"/>
          <w:szCs w:val="28"/>
          <w:rtl w:val="true"/>
          <w:lang w:bidi="fa-IR"/>
        </w:rPr>
        <w:t>إذا ما کساک اللّه سربال صحّة و لم تخلُ عن قوت یحلّ و یعذب</w:t>
      </w:r>
    </w:p>
    <w:p>
      <w:pPr>
        <w:pStyle w:val="BookText"/>
        <w:rPr/>
      </w:pPr>
      <w:r>
        <w:rPr>
          <w:rFonts w:ascii="IRNazanin" w:hAnsi="IRNazanin" w:eastAsia="IRNazanin"/>
          <w:color w:val="111111"/>
          <w:sz w:val="28"/>
          <w:sz w:val="28"/>
          <w:szCs w:val="28"/>
          <w:rtl w:val="true"/>
          <w:lang w:bidi="fa-IR"/>
        </w:rPr>
        <w:t>فلا تغبطنّ المکثرین فإنّما علی قدر ما یکسوهمُ الدهر یسلب</w:t>
      </w:r>
    </w:p>
    <w:p>
      <w:pPr>
        <w:pStyle w:val="BookText"/>
        <w:rPr/>
      </w:pPr>
      <w:r>
        <w:rPr>
          <w:rFonts w:ascii="IRNazanin" w:hAnsi="IRNazanin" w:eastAsia="IRNazanin"/>
          <w:color w:val="111111"/>
          <w:sz w:val="28"/>
          <w:sz w:val="28"/>
          <w:szCs w:val="28"/>
          <w:rtl w:val="true"/>
          <w:lang w:bidi="fa-IR"/>
        </w:rPr>
        <w:t xml:space="preserve">دادهِ خود سپهر بستاند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ماند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این رساله مختصر در ده صفحه است که هشت صفحه آن، پیرامون مطالب عرفانی و سلوک مشتمل بر چند آیه و حدیث و اشعار فارسی عرفانی و کلمات عرفاء است و حواشی چندی نیز از مؤلّف دارد و دو صفحه آخر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68" w:name="pg13206_187456"/>
    </w:p>
    <w:p>
      <w:pPr>
        <w:pStyle w:val="Heading3"/>
        <w:numPr>
          <w:ilvl w:val="2"/>
          <w:numId w:val="1"/>
        </w:numPr>
        <w:rPr/>
      </w:pPr>
      <w:bookmarkStart w:id="569" w:name="__RefHeading___Toc145944_2322387425"/>
      <w:bookmarkStart w:id="570" w:name="_Toc218"/>
      <w:bookmarkEnd w:id="568"/>
      <w:bookmarkEnd w:id="569"/>
      <w:r>
        <w:rPr>
          <w:rtl w:val="true"/>
        </w:rPr>
        <w:t>«</w:t>
      </w:r>
      <w:r>
        <w:rPr/>
        <w:t>214</w:t>
      </w:r>
      <w:r>
        <w:rPr>
          <w:rtl w:val="true"/>
        </w:rPr>
        <w:t xml:space="preserve">» </w:t>
      </w:r>
      <w:r>
        <w:rPr>
          <w:rtl w:val="true"/>
        </w:rPr>
        <w:t>ثواب الأعمال و عقاب الأعمال</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ابوجعفر محمّد بن علیّ بن بابویه القمّی،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لکن تصحیح نشده و مغلوط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استنساخِ ثواب‌الأعمال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و استنساخ عقاب‌الأعمال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ذی‌القعده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مهرعلی، ساکن مشهد مقدّس که برای حاجی محمد شریف جیلانی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 </w:t>
      </w:r>
      <w:r>
        <w:rPr>
          <w:rFonts w:eastAsia="IRNazanin" w:cs="IRNazanin"/>
          <w:color w:val="111111"/>
          <w:sz w:val="28"/>
          <w:szCs w:val="28"/>
          <w:rtl w:val="true"/>
          <w:lang w:bidi="fa-IR"/>
        </w:rPr>
        <w:t>(...)</w:t>
      </w:r>
    </w:p>
    <w:p>
      <w:pPr>
        <w:pStyle w:val="Heading3"/>
        <w:numPr>
          <w:ilvl w:val="2"/>
          <w:numId w:val="1"/>
        </w:numPr>
        <w:rPr/>
      </w:pPr>
      <w:bookmarkStart w:id="571" w:name="__RefHeading___Toc145946_2322387425"/>
      <w:bookmarkStart w:id="572" w:name="_Toc219"/>
      <w:bookmarkEnd w:id="571"/>
      <w:r>
        <w:rPr>
          <w:rtl w:val="true"/>
        </w:rPr>
        <w:t>«</w:t>
      </w:r>
      <w:r>
        <w:rPr/>
        <w:t>215</w:t>
      </w:r>
      <w:r>
        <w:rPr>
          <w:rtl w:val="true"/>
        </w:rPr>
        <w:t xml:space="preserve">» </w:t>
      </w:r>
      <w:r>
        <w:rPr>
          <w:rtl w:val="true"/>
        </w:rPr>
        <w:t>جامع الأحکام فی مسائل الحلال و الحرام</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سیّد عبداللّه بن محمّدرضا شُبَّر حسینی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است در چهارده مجلّد، به تفصیلی 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المعارف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پنجم است در مزار، یعنی زیارات و مَشاهد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تألیف این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ششم محرّم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بن مرحوم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ربیع یکم </w:t>
      </w:r>
      <w:r>
        <w:rPr>
          <w:rFonts w:eastAsia="IRNazanin" w:cs="IRNazanin"/>
          <w:color w:val="111111"/>
          <w:sz w:val="28"/>
          <w:szCs w:val="28"/>
          <w:lang w:bidi="fa-IR"/>
        </w:rPr>
        <w:t>1236</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را آیة اللّه آقا میرزا سیّد مسیح چهارسوقی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یَدِ زوجه سیّد رضای مخمل‌فروش معرَّفه به جناب آشیخ حسین جاوانی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و در ربیع دوم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یازده ریال از فرزند گرامی </w:t>
      </w:r>
      <w:bookmarkStart w:id="573" w:name="pg13206_187457"/>
    </w:p>
    <w:p>
      <w:pPr>
        <w:pStyle w:val="BookText"/>
        <w:rPr/>
      </w:pPr>
      <w:bookmarkEnd w:id="573"/>
      <w:r>
        <w:rPr>
          <w:rFonts w:ascii="IRNazanin" w:hAnsi="IRNazanin" w:eastAsia="IRNazanin"/>
          <w:color w:val="111111"/>
          <w:sz w:val="28"/>
          <w:sz w:val="28"/>
          <w:szCs w:val="28"/>
          <w:rtl w:val="true"/>
          <w:lang w:bidi="fa-IR"/>
        </w:rPr>
        <w:t>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از راه ارث به همان جناب انتقال یافته و از ایشان نیز به فرزندشان مرحوم آیة‌الله حاج میرزا سید حسن چهارسوقی در روز مبعث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 نیاکان گرامی، علیهم الرحمة 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تخمینًا شانزده هزار و کسری در ظهر نسخه تعیین شده است</w:t>
      </w:r>
      <w:r>
        <w:rPr>
          <w:rFonts w:eastAsia="IRNazanin" w:cs="IRNazanin"/>
          <w:color w:val="111111"/>
          <w:sz w:val="28"/>
          <w:szCs w:val="28"/>
          <w:rtl w:val="true"/>
          <w:lang w:bidi="fa-IR"/>
        </w:rPr>
        <w:t>.</w:t>
      </w:r>
    </w:p>
    <w:p>
      <w:pPr>
        <w:pStyle w:val="Heading3"/>
        <w:numPr>
          <w:ilvl w:val="2"/>
          <w:numId w:val="1"/>
        </w:numPr>
        <w:rPr/>
      </w:pPr>
      <w:bookmarkStart w:id="574" w:name="__RefHeading___Toc145948_2322387425"/>
      <w:bookmarkStart w:id="575" w:name="_Toc220"/>
      <w:bookmarkEnd w:id="574"/>
      <w:r>
        <w:rPr>
          <w:rtl w:val="true"/>
        </w:rPr>
        <w:t>«</w:t>
      </w:r>
      <w:r>
        <w:rPr/>
        <w:t>216</w:t>
      </w:r>
      <w:r>
        <w:rPr>
          <w:rtl w:val="true"/>
        </w:rPr>
        <w:t xml:space="preserve">» </w:t>
      </w:r>
      <w:r>
        <w:rPr>
          <w:rtl w:val="true"/>
        </w:rPr>
        <w:t>جامع الأخبار</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به تفصیلی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منصور بن ابراهیم بن میر حسین بوته‌سری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الأوّل بلا أوّل کان قبله و الاخر بلا اخر یکون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المشّائین فی الظّلم بنور تامّ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جامع الزیارات عبّاسی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آخوند ملاّ محمّد باقر بن محمّد مؤمن متولّد به سال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از دانشمندان و فقیهان بنام عهد صفوی که در اصفهان می‌زیسته و نزد شیخ بهائی و میرفندرسکی و ملاّ حسنعلی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خوانده و سرانجام به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جنازه‌اش را به مشهد مقدّس رضوی نقل و به مُحاذات قبر مرحوم شیخ حرّ عاملی در سرداب جنوبی مدرسه میرزا جعفر، پهلوی صحن مطهّر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وفاتش را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شریعت بی سر و افتاد از پا اجتهاد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شاه وقت عبّاس ثانی صفوی و سلطان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العلماء خلیفه سلطان بوده و در زمان خود بر جمیع علماء مقدّم و مشمول عنایات و احترامات خاصّه قرار داشته، چنانکه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دستور شاه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تألیفات نافعه دیگری است که برخی از آنها در این فهرست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کتب تراجم، مضبوط و اجمالاً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احوال و آثارش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خاتونابادی دیده می‌شود که خود از نزدیکان ایشان بوده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العالیمن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چون همگی خاطر قدسی مظاهر ملکوت ناظر نوّاب أشرف 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عبّاس الحسینی الموسوی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نیل مثوبات اُخروی و تحصیل قربات معنویست به أنواع طاعات و عبادات میل وافر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رسول اللّه صلّی اللّه علیه و آله و سلّم و زیارات حضرات أئمّه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اراده أشرف أعلی متوجّه آن شده بود زیارت 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داشته باشد کتاب علیحده مذکور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زیارت به عبارت فارسی مذکور شود، تا نوّاب أشرف بمقتضای آن عمل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بندگان محمد باقر سبزواری حسب الأمر الأشرف الأعلی بخدمت جمع و تألیف مذکور مأمور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الزّیارات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است بر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أئمّه أربعه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حضرت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حضرت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حضرت امام موسی کاظم و امام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حضرت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حضرت امام علیّ نقیّ و حضرت امام حسن عسکریّ و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زیارات که مخصوص هیچ یک از أئمّه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تفصیل ایام سال که </w:t>
      </w:r>
      <w:bookmarkStart w:id="576" w:name="pg13206_187459"/>
    </w:p>
    <w:p>
      <w:pPr>
        <w:pStyle w:val="BookText"/>
        <w:rPr/>
      </w:pPr>
      <w:bookmarkEnd w:id="576"/>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لیالی و ایّام استحباب زیارت کدامیک از 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در فصل اوّل نموده و ترجمه عبارتهای زیارات را نیز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أمّلت فی زیارتکما إنَّه قریب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ما وجدناها من هذه الزیارة، وفّقنا اللّه لتحصیل باقیها،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نسخه‌ای از آن را در کتابخانه سیّد عبدالحسین حجّت در کربلا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که برگ اوّل و آخر عطف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وسط و یک برگ از آخر نونویس و به خطّ نیای گرامی، عالم فاضل متتبّع مرحوم آیة اللّه حاج میر سیّد محمّد چهارسویی است که فقط دعاهای ناقص را از روی کتب ادعیه تکمیل نموده و از کلام ایشان در پایان نسخه که ذکر شد معلوم می‌شود که نسخه دیگری از این کتاب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نسخه به قرینه خطّ و کاغذ در زمان مؤلّف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ترجمه‌ها نستعلیق، کاغذ ترمه، قطع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عناوین و ترجمه‌ها به سرخی، جلد تیماج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و تجلید به دستور متمّم نسخه</w:t>
      </w:r>
      <w:r>
        <w:rPr>
          <w:rFonts w:eastAsia="IRNazanin" w:cs="IRNazanin"/>
          <w:color w:val="111111"/>
          <w:sz w:val="28"/>
          <w:szCs w:val="28"/>
          <w:rtl w:val="true"/>
          <w:lang w:bidi="fa-IR"/>
        </w:rPr>
        <w:t>.</w:t>
      </w:r>
    </w:p>
    <w:p>
      <w:pPr>
        <w:pStyle w:val="Heading3"/>
        <w:numPr>
          <w:ilvl w:val="2"/>
          <w:numId w:val="1"/>
        </w:numPr>
        <w:rPr/>
      </w:pPr>
      <w:bookmarkStart w:id="577" w:name="__RefHeading___Toc145950_2322387425"/>
      <w:bookmarkStart w:id="578" w:name="_Toc221"/>
      <w:bookmarkEnd w:id="577"/>
      <w:r>
        <w:rPr>
          <w:rtl w:val="true"/>
        </w:rPr>
        <w:t>«</w:t>
      </w:r>
      <w:r>
        <w:rPr/>
        <w:t>218</w:t>
      </w:r>
      <w:r>
        <w:rPr>
          <w:rtl w:val="true"/>
        </w:rPr>
        <w:t xml:space="preserve">» </w:t>
      </w:r>
      <w:r>
        <w:rPr>
          <w:rtl w:val="true"/>
        </w:rPr>
        <w:t>جامع الشّتات فی النّوادر و المتفرّقات</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اسمعیل بن حسین بن محمد رضا مازندرانی اصفهانی، معروف به فاضل خاجویی که در محلّه خاجوی اصفهان سکونت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مدفنش در تخت پولاد اصفهان نزدیک قبور فاضلان و آخوند ایژه‌ای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دبیر، شاعر اصفهانی در تاریخ فوتش گفته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تاریخ او دبیر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علم منهدم گردید </w:t>
      </w:r>
    </w:p>
    <w:p>
      <w:pPr>
        <w:pStyle w:val="BookText"/>
        <w:rPr/>
      </w:pPr>
      <w:r>
        <w:rPr>
          <w:rFonts w:ascii="IRNazanin" w:hAnsi="IRNazanin" w:eastAsia="IRNazanin"/>
          <w:color w:val="111111"/>
          <w:sz w:val="28"/>
          <w:sz w:val="28"/>
          <w:szCs w:val="28"/>
          <w:rtl w:val="true"/>
          <w:lang w:bidi="fa-IR"/>
        </w:rPr>
        <w:t xml:space="preserve">شرح حالش اجمالاً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مکارم‌الاثار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این دانشمند بسیار و هر یک در موضوع خود شاهکار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آیات‌الأحکام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پرفایده‌ترین کتاب‌های او به شمار می‌رود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فاضل خواجویی را نیز رساله محقّقانه‌ای است در اثبات افضلیّت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انبیاءِ عظام، سوای حضرت خاتم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بسیاری دیگر از تألیفاتش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کشکولِ بسیار مفید و ممتِّعی است و فهرست آن را از این پس خواهیم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حمد اللّه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جامع الشتات، و الصَّلوة علی نبیِّه المتحلّی بأحسن السِّمات و علی آله الشَّاعرین بقاطبة الدّقایق و تمام النِّکات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أنَّ نبیَّهم لمَّا دعا اللّه أن یملِّکهم أتی بعصا یُقاس بها من یملَّک علیهم فلم یساوها الاّ طالوت، و مثل ذلک فی هذه الأُمّة درع نبیّهم فی أئمّتهم، علیه و علیهم من الصلوات أفضلها و من التسلیمات أکملها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مقدار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ثلثة أشبار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جمله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معدم خیر من مثرجاف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أمیرالمؤمنین علیه السَّلام به محمَّد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ذلول ذو 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هذا الدّین فی کلِّ قرن عدول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داستان إفک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فضِّلونی علی الأنبیاءِ إلاّ علی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معراج حضرت یونس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اوَّلیَّته تعالی و آخریَّته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کلام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عبارت و اعتراض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کمَّه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تعرُّض کلام مرحومین صدوق و ملاّ میرزا شیروانی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إبرهیم علیه السّلام مرَّفی أرض کربلا و هو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در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این 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بوَد که هستی واجب شود فنا وین ممتنع که مهر تو از دل شود جدا</w:t>
      </w:r>
    </w:p>
    <w:p>
      <w:pPr>
        <w:pStyle w:val="BookText"/>
        <w:rPr/>
      </w:pPr>
      <w:r>
        <w:rPr>
          <w:rFonts w:ascii="IRNazanin" w:hAnsi="IRNazanin" w:eastAsia="IRNazanin"/>
          <w:color w:val="111111"/>
          <w:sz w:val="28"/>
          <w:sz w:val="28"/>
          <w:szCs w:val="28"/>
          <w:rtl w:val="true"/>
          <w:lang w:bidi="fa-IR"/>
        </w:rPr>
        <w:t>در تنگنای عکس نقیض خیال تو ترسم که صورتم ز هیولی شود جدا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حدیث مروی از ابوجعفر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أیُّوب علیه السّلام مع جمیع ما ابتلی به لم تنتن له رایحة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فقهی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قرءَ القرآن فاستمعوا له و أنصتوا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محو القمر أنَّ الأَشعَّة تنعکس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تعرّض کلمات محقِّقین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 سلطان من سلطان اللّه جنازةً فهو أحقّ بالصَّلوة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کلام مرحوم فیض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قیاس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یتوقَّف علی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أبوذرّ و گفتار ابن شقیق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رأیت رسول اللّه لسألته هل رأیت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یأکل فی معاءٍ واحد و الکافر یأکل فی سبعة أمعاء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الرّضا بالکفر 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فقهی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احکام نظر مترتِّب بر مسئله 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اقلَّت الغبراء و لا اظلّت الخضراء علی أصدق لهجة من أبیذرّ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فی المصحف متِّع ببصره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کلام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النِّساءِ فی جمالهنَّ و جمال الرِّجال فی عقولهم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تردَّدتُ فی شیءٍ أنا فاعله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لی ید 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الحلال یشبه بالخال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کلام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الصابون اذ الاقته نجاسة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مخالفین امامیَّه در باب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المستراح فوجد لقمةً ملقاة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احکام و امور کثیره مستنبطه از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کلام بیضاوی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عصام‌الدین محشِّی بیضاوی و ردِّ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کلام زمخشری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یروا کم أهلکنا قبلهم من القرون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علی صور أبدانهم لو رأیته لقلت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کلام مرحوم شیخ بهاءِ الدین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عبارت، و کیفیَّت خلق 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معدم خیر من مثرجاف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اوائل کتاب شرح کرده و در اینجا قریب به همان عبارات تکرار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المیِّت هل یبلی جسده؟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لا یبقی له لحم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تلقِّنون موتاکم لا اله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قول 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الأفلاک بأجمعها حیَّة ناطقة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مقاله‌ای در باب وحدت وجود و تعدّد نمود بی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ناگفته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ندارد و نسخه دستخطّ مبارک خود فاضل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سی صفحه کتابت است و به نظر این ضعیف، در اواخر زمان تسلّط حرامیان غلیجایی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نسخه اینجا در حاشیه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هذا العنوان الی آخره فی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أصل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آخر شرح گوید که این دعا را در عنفوان شباب شرح کرده و در پیری آن را از سواد به بیاض آورده است، و لذا شاید مطلب حواله دادن به رساله در این شرح را پس از اصل تألیف و هنگام مبیّضه کردن آن که در اواخر زمان حیاتش بوده الحاق کرده باشد، و اللّه العالم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نسخة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صلّی اللّه علیه و آله و سلّم النامصة و المنتمصة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در پیرامون استدلال شافعی به روایت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سیِّدنا رسول اللّه صلی اللّه علیه و آله مرَّ براع و هو یزمر بزمارة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عنوان الباطن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بیضاوی و زمخشری و دیگران درباره مُتعه و تحقیق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ایمانهم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ثلثة إن لم تظلمهم ظلموک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سؤالی که از مؤلّف شده درباره أئمه أطهار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کانوا متعلِّمین عند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سؤال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فرقٌ بین التقاءِ الختانین و غیبوبة الحشفة فی وجوب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أمَّتی خیر من أوصیاءِ بنی إسرائیل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بسطت الیَ یدک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میان ملَّت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فقهی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عبارت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ملجأو لا منجی و لا مفرّ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أوّل نظرة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کلام شبلی درباره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عن التَّوحید فهو جاهل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کلمه توحید و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الکلام أحبّ إلی اللّه عزّ و جلّ من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درباره کلمه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أمیرالمؤمنین سلام اللّه علیه إذا لم یکن أدم یقطع الخبز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عبارت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دعاءِ صباح و 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یولج کلّ واحد منهما فی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مرحوم شیخ بهاءالدّین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پیرامون عبارت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فاضل اصفهانی معروف به هندی در فصل إثبات وحدت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نبیُّهم إنَّ اللّه قد بعث لکم طالوت ملکًا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سؤالی درباره صفات ثبوتیه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الأبرابر یشربون من 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مرحوم ملاّ میرزا محمّد بن الحسن شیروانی و بحث در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ولد الزّنا شرّ الثَّلثة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بر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مطلبی که از علاّمه حلّی سؤال شده و جواب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مَن سأله عمَّا ورد أنَّ آدم و نوحًا ضجیعان لمولینا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درباره أفضلیَّت أئمَّه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حدیث مرویّ از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الفتیا لمن لا یستغنی من اللّه بصفاءِ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أحادیث درباره تزکیه نفس و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پیرامون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سُئل عن القیمة متی تکون؟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تکاملت العدَّتان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مناجاة موسی علی نبیِّنا و آله و علیه السلام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فضَّلت أمَّة محمّد علی سائر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مؤلّف درباره گریه بر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حدیث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شهید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تدخل الحکمة جوفًا مُلئَ طعامًا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إنتقاد بر کلام مرحوم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حدیث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أحادیث تدور علی </w:t>
      </w:r>
    </w:p>
    <w:p>
      <w:pPr>
        <w:pStyle w:val="BookText"/>
        <w:rPr/>
      </w:pPr>
      <w:r>
        <w:rPr>
          <w:rFonts w:ascii="IRNazanin" w:hAnsi="IRNazanin" w:eastAsia="IRNazanin"/>
          <w:color w:val="111111"/>
          <w:sz w:val="28"/>
          <w:sz w:val="28"/>
          <w:szCs w:val="28"/>
          <w:rtl w:val="true"/>
          <w:lang w:bidi="fa-IR"/>
        </w:rPr>
        <w:t>الأَلسن و لیس لها 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در کلام 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کلام 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الخامس فی احکام الأَموات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و تحقیق پیرامون کلامی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تحقیق نقل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یمتنع أن یخلق اللّه حوّا من جملة جسد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کلام ابن سینا در فصل پنجم از مقاله دهم إلهیّات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تعیین خلیفه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یجب أن یفرض السَّانُّ طاعة من 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بحثی لطیف پیرامون إمامت و خلافت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پایان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خاجویی هم در این کتاب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 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عنایت اللّه قهپایه‌ای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مؤلّف ابتدا تألیف و سپس در آن تغییراتی داده و برخی مطالب و عبارات را بیش و کم نموده و نسخه دیگری نوشته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موجود ظاهرًا مبیَّضه اوّلی است که کاتبِ بی نام و نشانی به خطّ نسخ زیبا نوشته است، امّا تمام نسخه به خطّ او نیست و چندی پس از او شخص دانشمندی این نسخه را با نسخه متأخِّر مؤلّف که به خطّ خود او بوده مقابله و به دقَّت تصحیح نموده و هم مطالبی را که مؤلّف به نسخه اوّلی اضافه نموده، آورده و مقداری از آخر نسخه را نیز که ناقص بوده،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مصحِّح دانشمند گویا نیای گرامی، آیة اللّه حاج </w:t>
      </w:r>
      <w:bookmarkStart w:id="579" w:name="pg13206_187466"/>
    </w:p>
    <w:p>
      <w:pPr>
        <w:pStyle w:val="BookText"/>
        <w:rPr/>
      </w:pPr>
      <w:bookmarkEnd w:id="579"/>
      <w:r>
        <w:rPr>
          <w:rFonts w:ascii="IRNazanin" w:hAnsi="IRNazanin" w:eastAsia="IRNazanin"/>
          <w:color w:val="111111"/>
          <w:sz w:val="28"/>
          <w:sz w:val="28"/>
          <w:szCs w:val="28"/>
          <w:rtl w:val="true"/>
          <w:lang w:bidi="fa-IR"/>
        </w:rPr>
        <w:t xml:space="preserve">میر سیِّد علی مجتهد چهارسویی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مرحوم آیة اللّه حاج میر سیِّد محمّد بن الحاج میرزا زین‌العابدین موسوی چهارسویی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تشخیص را تنها از راه شباهت خطّ داده‌ایم و جز اینْ دلیل دیگری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نسخه‌ای ناقص از آن را در کتابخانه بی‌نظیر مرحوم شیخ محمّد سماوی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فوت وی متفرّق شد، نشان داده و فرموده‌اند که بر این نسخه، حواشی بسیاری از شیخ عبدالنَّبیّ نامی است که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هفتاد برگ، کاغذ آهاردار و بیشتر جدول‌کشیده و مطالب را در متن و حاشیه نوشته‌اند که از متن به حاشیه و از حاشیه به متنِ صفحه دیگر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 صفحات غالبًا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 دارای جلد تیماج حنایی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الجامع الکبیر</w:t>
      </w:r>
    </w:p>
    <w:p>
      <w:pPr>
        <w:pStyle w:val="BookText"/>
        <w:rPr/>
      </w:pPr>
      <w:r>
        <w:rPr>
          <w:rFonts w:ascii="IRNazanin" w:hAnsi="IRNazanin" w:eastAsia="IRNazanin"/>
          <w:color w:val="111111"/>
          <w:sz w:val="28"/>
          <w:sz w:val="28"/>
          <w:szCs w:val="28"/>
          <w:rtl w:val="true"/>
          <w:lang w:bidi="fa-IR"/>
        </w:rPr>
        <w:t>جامع المعارف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الاحکام</w:t>
      </w:r>
    </w:p>
    <w:p>
      <w:pPr>
        <w:pStyle w:val="Heading3"/>
        <w:numPr>
          <w:ilvl w:val="2"/>
          <w:numId w:val="1"/>
        </w:numPr>
        <w:rPr/>
      </w:pPr>
      <w:bookmarkStart w:id="580" w:name="__RefHeading___Toc145952_2322387425"/>
      <w:bookmarkStart w:id="581" w:name="_Toc222"/>
      <w:bookmarkEnd w:id="580"/>
      <w:r>
        <w:rPr>
          <w:rtl w:val="true"/>
        </w:rPr>
        <w:t>«</w:t>
      </w:r>
      <w:r>
        <w:rPr/>
        <w:t>219</w:t>
      </w:r>
      <w:r>
        <w:rPr>
          <w:rtl w:val="true"/>
        </w:rPr>
        <w:t xml:space="preserve">» </w:t>
      </w:r>
      <w:r>
        <w:rPr>
          <w:rtl w:val="true"/>
        </w:rPr>
        <w:t>جامع المعجزات</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واعظ اصفهانی که معاصر با مرحوم آقای حاج ملاّ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نزدیک زمان ایشان بوده است، چون در این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نقل می‌کند</w:t>
      </w:r>
      <w:r>
        <w:rPr>
          <w:rFonts w:eastAsia="IRNazanin" w:cs="IRNazanin"/>
          <w:color w:val="111111"/>
          <w:sz w:val="28"/>
          <w:szCs w:val="28"/>
          <w:rtl w:val="true"/>
          <w:lang w:bidi="fa-IR"/>
        </w:rPr>
        <w:t xml:space="preserve">. </w:t>
      </w:r>
      <w:bookmarkStart w:id="582" w:name="pg13206_187467"/>
    </w:p>
    <w:p>
      <w:pPr>
        <w:pStyle w:val="BookText"/>
        <w:rPr/>
      </w:pPr>
      <w:bookmarkEnd w:id="582"/>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کتاب است مشتمل بریک مقدّمه دراثبات امامت امیرالمؤمنین علیه‌السلام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انواع معجزات آن حضرت و یک خاتمه در برخی مناقب سیّدة نساء العالمین فاطمة الزهراء علیهاالسلام و حکایت ازدواج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مرغوبی است، و چند برگی از آخر نسخه ساقط شده، لذا نام کاتب و تاریخ کتابت معلوم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83" w:name="__RefHeading___Toc145954_2322387425"/>
      <w:bookmarkStart w:id="584" w:name="_Toc223"/>
      <w:bookmarkEnd w:id="583"/>
      <w:r>
        <w:rPr>
          <w:rtl w:val="true"/>
        </w:rPr>
        <w:t>«</w:t>
      </w:r>
      <w:r>
        <w:rPr/>
        <w:t>220</w:t>
      </w:r>
      <w:r>
        <w:rPr>
          <w:rtl w:val="true"/>
        </w:rPr>
        <w:t xml:space="preserve">» </w:t>
      </w:r>
      <w:r>
        <w:rPr>
          <w:rtl w:val="true"/>
        </w:rPr>
        <w:t>جامع المقاصد فی شرح القواعد</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عبدالعالی عاملی مجتهد، معروف به محقّق کرکی، أعلی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و شرح مبسوطی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قدس‌سره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کتاب است تا آخر جزء ثانی که پس از آن کتاب تجارت خواهد بود، در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به قرائن از آثار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85" w:name="__RefHeading___Toc145956_2322387425"/>
      <w:bookmarkStart w:id="586" w:name="_Toc224"/>
      <w:bookmarkEnd w:id="585"/>
      <w:r>
        <w:rPr>
          <w:rtl w:val="true"/>
        </w:rPr>
        <w:t>«</w:t>
      </w:r>
      <w:r>
        <w:rPr/>
        <w:t>221</w:t>
      </w:r>
      <w:r>
        <w:rPr>
          <w:rtl w:val="true"/>
        </w:rPr>
        <w:t xml:space="preserve">» </w:t>
      </w:r>
      <w:r>
        <w:rPr>
          <w:rtl w:val="true"/>
        </w:rPr>
        <w:t>نسخه دیگر</w:t>
      </w:r>
      <w:bookmarkEnd w:id="58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است از آغاز کتاب تا آخر نماز 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أعمّ من الکلّ 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الأوّل، و الحمد للّه ربّ العالمین و صلّی الله علی محمد و آله اجمعین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اواخر قرن دهم یا اوائل یازدهم نوشته شده و مصحّح است</w:t>
      </w:r>
      <w:r>
        <w:rPr>
          <w:rFonts w:eastAsia="IRNazanin" w:cs="IRNazanin"/>
          <w:color w:val="111111"/>
          <w:sz w:val="28"/>
          <w:szCs w:val="28"/>
          <w:rtl w:val="true"/>
          <w:lang w:bidi="fa-IR"/>
        </w:rPr>
        <w:t xml:space="preserve">. </w:t>
      </w:r>
      <w:bookmarkStart w:id="587" w:name="pg13206_187468"/>
    </w:p>
    <w:p>
      <w:pPr>
        <w:pStyle w:val="BookText"/>
        <w:rPr/>
      </w:pPr>
      <w:bookmarkEnd w:id="587"/>
      <w:r>
        <w:rPr>
          <w:rFonts w:ascii="IRNazanin" w:hAnsi="IRNazanin" w:eastAsia="IRNazanin"/>
          <w:color w:val="111111"/>
          <w:sz w:val="28"/>
          <w:sz w:val="28"/>
          <w:szCs w:val="28"/>
          <w:rtl w:val="true"/>
          <w:lang w:bidi="fa-IR"/>
        </w:rPr>
        <w:t>تملّک و مُهر عنایت اللّه بن عبدالکافی نایینی روی برگ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آگاهی‌های دیگر از این دانشمند نایینی،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3"/>
        <w:numPr>
          <w:ilvl w:val="2"/>
          <w:numId w:val="1"/>
        </w:numPr>
        <w:rPr/>
      </w:pPr>
      <w:bookmarkStart w:id="588" w:name="__RefHeading___Toc145958_2322387425"/>
      <w:bookmarkStart w:id="589" w:name="_Toc225"/>
      <w:bookmarkEnd w:id="588"/>
      <w:r>
        <w:rPr>
          <w:rtl w:val="true"/>
        </w:rPr>
        <w:t>«</w:t>
      </w:r>
      <w:r>
        <w:rPr/>
        <w:t>222</w:t>
      </w:r>
      <w:r>
        <w:rPr>
          <w:rtl w:val="true"/>
        </w:rPr>
        <w:t xml:space="preserve">» </w:t>
      </w:r>
      <w:r>
        <w:rPr>
          <w:rtl w:val="true"/>
        </w:rPr>
        <w:t>نسخه دیگر</w:t>
      </w:r>
      <w:bookmarkEnd w:id="58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انجام کتاب النّکاح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کلام اهل اللّغة أنّ استعمال لفظ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هذا آخر الجزءِ السّابع من کتاب شرح القواعد و یتلوه فی الثّامن، ان شاء اللّه تعالی 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الفصل الثالث فی التّفویض، و فرغ من تسویده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عبدالعالی بالمشهد المقدّس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النّهار من یوم السّبت تقریبًا ثامن عشری شهر جُمادی الأُولی من سنة </w:t>
      </w:r>
      <w:r>
        <w:rPr>
          <w:rFonts w:eastAsia="IRNazanin" w:cs="IRNazanin"/>
          <w:color w:val="111111"/>
          <w:sz w:val="28"/>
          <w:szCs w:val="28"/>
          <w:lang w:bidi="fa-IR"/>
        </w:rPr>
        <w:t>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تصحیح و مقابله در نسخه دیده نمی‌شود، لکن همه جا حواشی پراکنده کمی نوشته شده است</w:t>
      </w:r>
      <w:r>
        <w:rPr>
          <w:rFonts w:eastAsia="IRNazanin" w:cs="IRNazanin"/>
          <w:color w:val="111111"/>
          <w:sz w:val="28"/>
          <w:szCs w:val="28"/>
          <w:rtl w:val="true"/>
          <w:lang w:bidi="fa-IR"/>
        </w:rPr>
        <w:t>.</w:t>
      </w:r>
    </w:p>
    <w:p>
      <w:pPr>
        <w:pStyle w:val="Heading3"/>
        <w:numPr>
          <w:ilvl w:val="2"/>
          <w:numId w:val="1"/>
        </w:numPr>
        <w:rPr/>
      </w:pPr>
      <w:bookmarkStart w:id="590" w:name="__RefHeading___Toc145960_2322387425"/>
      <w:bookmarkStart w:id="591" w:name="_Toc226"/>
      <w:bookmarkEnd w:id="590"/>
      <w:r>
        <w:rPr>
          <w:rtl w:val="true"/>
        </w:rPr>
        <w:t>«</w:t>
      </w:r>
      <w:r>
        <w:rPr/>
        <w:t>223</w:t>
      </w:r>
      <w:r>
        <w:rPr>
          <w:rtl w:val="true"/>
        </w:rPr>
        <w:t xml:space="preserve">» </w:t>
      </w:r>
      <w:r>
        <w:rPr>
          <w:rtl w:val="true"/>
        </w:rPr>
        <w:t>جلاء العیون</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محمّدباقر بن محمّدتقی، علاّمه مجلسی، علیه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احوال و مناقب و مصائب حضرات چهارده معصوم علیهم‌السلام است و مکرّر به طبع رسیده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اوّل ناقص است و قسمت پایین برگ آخر را نیز که لابدّ مشتمل بر نام کاتب و تاریخ کتابت بوده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است که به خطّ نستعلیق یکی از کاتبان حدود زمان مؤلّف نوشته شده، و اثر تصحیح و مقابله و امتیازی ندارد</w:t>
      </w:r>
      <w:r>
        <w:rPr>
          <w:rFonts w:eastAsia="IRNazanin" w:cs="IRNazanin"/>
          <w:color w:val="111111"/>
          <w:sz w:val="28"/>
          <w:szCs w:val="28"/>
          <w:rtl w:val="true"/>
          <w:lang w:bidi="fa-IR"/>
        </w:rPr>
        <w:t xml:space="preserve">. </w:t>
      </w:r>
      <w:bookmarkStart w:id="592" w:name="pg13206_187469"/>
    </w:p>
    <w:p>
      <w:pPr>
        <w:pStyle w:val="Heading3"/>
        <w:numPr>
          <w:ilvl w:val="2"/>
          <w:numId w:val="1"/>
        </w:numPr>
        <w:rPr/>
      </w:pPr>
      <w:bookmarkStart w:id="593" w:name="__RefHeading___Toc145962_2322387425"/>
      <w:bookmarkStart w:id="594" w:name="_Toc227"/>
      <w:bookmarkEnd w:id="592"/>
      <w:bookmarkEnd w:id="593"/>
      <w:r>
        <w:rPr>
          <w:rtl w:val="true"/>
        </w:rPr>
        <w:t>«</w:t>
      </w:r>
      <w:r>
        <w:rPr/>
        <w:t>224</w:t>
      </w:r>
      <w:r>
        <w:rPr>
          <w:rtl w:val="true"/>
        </w:rPr>
        <w:t xml:space="preserve">» </w:t>
      </w:r>
      <w:r>
        <w:rPr>
          <w:rtl w:val="true"/>
        </w:rPr>
        <w:t>نسخه دیگر</w:t>
      </w:r>
      <w:bookmarkEnd w:id="59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و از آخر ناقص است و لذا نام کاتب و تاریخ کتاب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 در سده دوازدهم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اوّل نونویس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پنجم، در بیان تاریخ ولادت و شهادت حضرت سیّد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سیّده نجیبه امّ کلثوم بیگم بنت مرحمت و غفران‌پناه میرزا محمد سعید معروف به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وقفنامه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وفات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تحشیه و امتیازی ندارد</w:t>
      </w:r>
      <w:r>
        <w:rPr>
          <w:rFonts w:eastAsia="IRNazanin" w:cs="IRNazanin"/>
          <w:color w:val="111111"/>
          <w:sz w:val="28"/>
          <w:szCs w:val="28"/>
          <w:rtl w:val="true"/>
          <w:lang w:bidi="fa-IR"/>
        </w:rPr>
        <w:t>.</w:t>
      </w:r>
    </w:p>
    <w:p>
      <w:pPr>
        <w:pStyle w:val="Heading3"/>
        <w:numPr>
          <w:ilvl w:val="2"/>
          <w:numId w:val="1"/>
        </w:numPr>
        <w:rPr/>
      </w:pPr>
      <w:bookmarkStart w:id="595" w:name="__RefHeading___Toc145964_2322387425"/>
      <w:bookmarkStart w:id="596" w:name="_Toc228"/>
      <w:bookmarkEnd w:id="595"/>
      <w:r>
        <w:rPr>
          <w:rtl w:val="true"/>
        </w:rPr>
        <w:t>«</w:t>
      </w:r>
      <w:r>
        <w:rPr/>
        <w:t>225</w:t>
      </w:r>
      <w:r>
        <w:rPr>
          <w:rtl w:val="true"/>
        </w:rPr>
        <w:t xml:space="preserve">» </w:t>
      </w:r>
      <w:r>
        <w:rPr>
          <w:rtl w:val="true"/>
        </w:rPr>
        <w:t>جمال الأُسبوع</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بکمال العمل المشروع</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رضیّالدّین ابوالقاسم علیّ بن موسی بن جعفر حسنی، معروف بن ابن طاوس حلّی،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اعمال و اوراد و اذکار وارده در شبانه‌روز ایّام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خود در مقدّمه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چهارمین جزء از اجزاءِ چهارگانه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مهمّات فی صلاح المتعبّد و تتمّات لمصباح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ذیلی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نیز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خانوادگی است</w:t>
      </w:r>
      <w:r>
        <w:rPr>
          <w:rFonts w:eastAsia="IRNazanin" w:cs="IRNazanin"/>
          <w:color w:val="111111"/>
          <w:sz w:val="28"/>
          <w:szCs w:val="28"/>
          <w:rtl w:val="true"/>
          <w:lang w:bidi="fa-IR"/>
        </w:rPr>
        <w:t>.</w:t>
      </w:r>
    </w:p>
    <w:p>
      <w:pPr>
        <w:pStyle w:val="Heading3"/>
        <w:numPr>
          <w:ilvl w:val="2"/>
          <w:numId w:val="1"/>
        </w:numPr>
        <w:rPr/>
      </w:pPr>
      <w:bookmarkStart w:id="597" w:name="__RefHeading___Toc145966_2322387425"/>
      <w:bookmarkStart w:id="598" w:name="_Toc229"/>
      <w:bookmarkEnd w:id="597"/>
      <w:r>
        <w:rPr>
          <w:rtl w:val="true"/>
        </w:rPr>
        <w:t>«</w:t>
      </w:r>
      <w:r>
        <w:rPr/>
        <w:t>226</w:t>
      </w:r>
      <w:r>
        <w:rPr>
          <w:rtl w:val="true"/>
        </w:rPr>
        <w:t xml:space="preserve">» </w:t>
      </w:r>
      <w:r>
        <w:rPr>
          <w:rtl w:val="true"/>
        </w:rPr>
        <w:t>نسخه دیگر</w:t>
      </w:r>
      <w:bookmarkEnd w:id="59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ظاهرًا از آثار سده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w:t>
      </w:r>
      <w:bookmarkStart w:id="599" w:name="pg13206_187470"/>
    </w:p>
    <w:p>
      <w:pPr>
        <w:pStyle w:val="BookText"/>
        <w:rPr/>
      </w:pPr>
      <w:bookmarkEnd w:id="599"/>
      <w:r>
        <w:rPr>
          <w:rFonts w:ascii="IRNazanin" w:hAnsi="IRNazanin" w:eastAsia="IRNazanin"/>
          <w:color w:val="111111"/>
          <w:sz w:val="28"/>
          <w:sz w:val="28"/>
          <w:szCs w:val="28"/>
          <w:rtl w:val="true"/>
          <w:lang w:bidi="fa-IR"/>
        </w:rPr>
        <w:t xml:space="preserve">نیای گرامی، آیة‌اللّه آقا میرزا سید جمال‌الدّین موسوی چهارسوقی فرزند آیة‌اللّه العظمی آقا میرزا سید محمد هاشم چهارسوقی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600" w:name="__RefHeading___Toc145968_2322387425"/>
      <w:bookmarkStart w:id="601" w:name="_Toc230"/>
      <w:bookmarkEnd w:id="600"/>
      <w:r>
        <w:rPr>
          <w:rtl w:val="true"/>
        </w:rPr>
        <w:t>«</w:t>
      </w:r>
      <w:r>
        <w:rPr/>
        <w:t>227</w:t>
      </w:r>
      <w:r>
        <w:rPr>
          <w:rtl w:val="true"/>
        </w:rPr>
        <w:t xml:space="preserve">» </w:t>
      </w:r>
      <w:r>
        <w:rPr>
          <w:rtl w:val="true"/>
        </w:rPr>
        <w:t>الجمع بین التفسیر و التّأویل و ما یهمّ فیه من الأخبار و الأثار و أسرار التنزیل</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روی صفحه عنوان نسخه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و ایجی‌ها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و سخنسرایان فارس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عرفانی متوسّطی است بر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جامع و نفیس، و از تألیف رُبع نخست آن که پایان تفسیر سوره مبارکه انعام است به روز چهارشنبه دوازدهم جُمادای یکم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بین المنبر و القبر الشریف،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جدّی الشهید إمام عرفاءِ وقته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قد ألّف کتابًا جامعًا بین أقوال السّلف فی التفسیر و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سوره مبارکه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نامعلوم و از قرائن، کمی پس از تألیف استنساخ شده است</w:t>
      </w:r>
      <w:r>
        <w:rPr>
          <w:rFonts w:eastAsia="IRNazanin" w:cs="IRNazanin"/>
          <w:color w:val="111111"/>
          <w:sz w:val="28"/>
          <w:szCs w:val="28"/>
          <w:rtl w:val="true"/>
          <w:lang w:bidi="fa-IR"/>
        </w:rPr>
        <w:t>.</w:t>
      </w:r>
      <w:r>
        <w:rPr>
          <w:rStyle w:val="FootnoteAnchor"/>
          <w:rtl w:val="true"/>
        </w:rPr>
        <w:footnoteReference w:id="88"/>
      </w:r>
      <w:bookmarkStart w:id="602" w:name="pg13206_187471"/>
    </w:p>
    <w:p>
      <w:pPr>
        <w:pStyle w:val="BookText"/>
        <w:rPr/>
      </w:pPr>
      <w:bookmarkEnd w:id="602"/>
      <w:r>
        <w:rPr>
          <w:rFonts w:ascii="IRNazanin" w:hAnsi="IRNazanin" w:eastAsia="IRNazanin"/>
          <w:color w:val="111111"/>
          <w:sz w:val="28"/>
          <w:sz w:val="28"/>
          <w:szCs w:val="28"/>
          <w:rtl w:val="true"/>
          <w:lang w:bidi="fa-IR"/>
        </w:rPr>
        <w:t xml:space="preserve">مطلب جالبی درباره حضرت ابوطالب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603" w:name="__RefHeading___Toc145970_2322387425"/>
      <w:bookmarkStart w:id="604" w:name="_Toc231"/>
      <w:bookmarkEnd w:id="603"/>
      <w:r>
        <w:rPr>
          <w:rtl w:val="true"/>
        </w:rPr>
        <w:t>«</w:t>
      </w:r>
      <w:r>
        <w:rPr/>
        <w:t>228</w:t>
      </w:r>
      <w:r>
        <w:rPr>
          <w:rtl w:val="true"/>
        </w:rPr>
        <w:t xml:space="preserve">» </w:t>
      </w:r>
      <w:r>
        <w:rPr>
          <w:rtl w:val="true"/>
        </w:rPr>
        <w:t>الجُمل فی النّحو</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عبدالقاهر بن عبدالرحمن بن محمّد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پنج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افعال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حروف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اسماء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اشیاء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مؤلّف برای این کتاب اسمی قرار نداده و چون در مقدمه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جمل رتّبتها ترتیبًا قریب المتناول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به عنوان کتاب الجمل شهرت یافته و گویا هنوز به طبع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آخر ما أوردنا من الجمل فی عوامل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غیر از رساله مختصری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نسخه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w:t>
      </w:r>
    </w:p>
    <w:p>
      <w:pPr>
        <w:pStyle w:val="Heading3"/>
        <w:numPr>
          <w:ilvl w:val="2"/>
          <w:numId w:val="1"/>
        </w:numPr>
        <w:rPr/>
      </w:pPr>
      <w:bookmarkStart w:id="605" w:name="__RefHeading___Toc145972_2322387425"/>
      <w:bookmarkStart w:id="606" w:name="_Toc232"/>
      <w:bookmarkEnd w:id="605"/>
      <w:r>
        <w:rPr>
          <w:rtl w:val="true"/>
        </w:rPr>
        <w:t>«</w:t>
      </w:r>
      <w:r>
        <w:rPr/>
        <w:t>229</w:t>
      </w:r>
      <w:r>
        <w:rPr>
          <w:rtl w:val="true"/>
        </w:rPr>
        <w:t xml:space="preserve">» </w:t>
      </w:r>
      <w:r>
        <w:rPr>
          <w:rtl w:val="true"/>
        </w:rPr>
        <w:t>جُمل الإعراب</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عنوان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پیشوای لغت ابو عبدالرحمن خلیل بن احمد بن عمرو بن تمیم أزدی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تصریح به تشیّع و امامی </w:t>
      </w:r>
    </w:p>
    <w:p>
      <w:pPr>
        <w:pStyle w:val="BookText"/>
        <w:rPr/>
      </w:pPr>
      <w:r>
        <w:rPr>
          <w:rFonts w:ascii="IRNazanin" w:hAnsi="IRNazanin" w:eastAsia="IRNazanin"/>
          <w:color w:val="111111"/>
          <w:sz w:val="28"/>
          <w:sz w:val="28"/>
          <w:szCs w:val="28"/>
          <w:rtl w:val="true"/>
          <w:lang w:bidi="fa-IR"/>
        </w:rPr>
        <w:t xml:space="preserve">بودن او نموده،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جدیدِ مورّخ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کتابخانه شیخ محمّد سماوی در نجف‌اشرف موجود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قدیمی آن را سراغ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ذریعه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خلیل در عصر و زمان حضرت امام موسی بن جعفر علیهماالسلام که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و پنج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طاشکپری‌زاده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السعاده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خلیل از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همچنین نیای معظّم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 خلیل را نگاشته‌اند پس از نقل کلام سیوطی و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کتابه الجُمل، صغیرٌ جدًّا، و کأنّ عندنا نسخةً منه، و له ایضًا کتابٌ فی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نسخه‌ای که صاحب روضات ذکر فرموده‌اند، همین است که ما در اینجا می‌شناسانیم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تألیفات خلیل آورده‌اند، لکن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عنوان مذکور نیست،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المخطوطات المصوّرة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معرّفی سه نسخه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ابوالقاسم عبدالرحمن بن اسحق زجّاجی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طبع هم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نسخه‌ای از کتاب مورد بحث که در کتابخانه ایاصوفیای ترکیه موجود است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 أنّه للخلیل بن أحمد الفراهیدی، و هذا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فالکتاب لعالم من العلماءِ المتأخّرین عن عصر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کتبتْ فی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صوفیا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معهد المخطوطات العربیّة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دانشمند فاضل آقای دکتر حسین علی محفوظ کاظمینی، فهرست نفائس کتابخانه آستان قدس علوی را در نجف اشرف نشان داده‌اند؛ دو نسخه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ممکن است یکی از آنها یا هر دو همین کتاب مورد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و اسامی تألیفات خلیل و مآخذ دیگر شرح حال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 استقصاء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آداب اللّغة العربیّة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الدراسة الأدبیّة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شریف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این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عداد آثار خلیل، از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آلات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به وجود نسخه آن اشاره کرده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این کتاب همانست که جرجی زیدان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و نسخه آن را در کتابخانه ایاصوفیای ترکیه نشان داده و از جمله کتاب‌هایی دانسته که به خلیل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می‌کنیم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آلات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المخطوطات المصوّرة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شاید نسخه قدیمی هم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مورد بحث دیده همان نسخه ترکیّه باشد،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گزیده‌ای از ترجمه خلیل بن احمد 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نقل می‌کنیم و سپس به معرّفی کتاب مورد بحث می‌پردازیم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است عامل، صدوق، فاضل، حکیم، ادیب، عاقل، عابد، زاهد، قانع </w:t>
      </w:r>
    </w:p>
    <w:p>
      <w:pPr>
        <w:pStyle w:val="BookText"/>
        <w:rPr/>
      </w:pPr>
      <w:r>
        <w:rPr>
          <w:rFonts w:ascii="IRNazanin" w:hAnsi="IRNazanin" w:eastAsia="IRNazanin"/>
          <w:color w:val="111111"/>
          <w:sz w:val="28"/>
          <w:sz w:val="28"/>
          <w:szCs w:val="28"/>
          <w:rtl w:val="true"/>
          <w:lang w:bidi="fa-IR"/>
        </w:rPr>
        <w:t>و متواضع، و أقوال حکیمانه بسیاری بدو منسوب و مردم می‌گفتند که بعد از صحابه کسی متّقی‌تر از خلیل را سراغ نداریم و نضر بن شمیل گوید که خلیل در بصره باتمام عسرت گذارنده و قدرت دوفلوس نداشته، و شاگردان وی در اثر تعلیمات او ثروت بی‌نهایت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خلیل در نجوم نیز ماهر و از ائمّه و پیشوایان علم ادب، و فضل و کمال و زهد او مشهور و اقوالش حجّت و در کتب نحویّه و أدبیّه منقول و محّل استشهاد و در علوم ادبیّه افضل مردم، و به تصریح علاّمه و ابن داود و بعضی دیگر از علمای رجال؛ امامی‌مذهب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موافق آنچه از مستطرفات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مجتهدین امامیّه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نخستین کسی است که تمامی حروف هجای زبان عرب را در یک بیت جمع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 خلقَ جودٍ کمثل الشمس إذ بزغتْ یحظی الضّجیع بها نخلاً بقنطار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چنانچه معروف است، اوّلین کسی بوده که لغت عرب را در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ضبط و تمامی الفاظ آن لغت و قواعد و أحکام آنها را به ترتیب حروف هجا تدوین نموده، لکن اساس ترتیب را موافق رویّه هندوان که در ترتیب حروف لغت سنسکریت داشته‌اند مبنی بر مخارج حروف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از تلامذه ابو عمرو بن علاء و أیّوب و أبو عمرو عیسی بن عمر و بعضی دیگر و استاد سیبویه و أصمعی و نضر بن شمیل، و مبتکر و واضع علم عروض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کتاب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به این شرح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جمل المنصوبات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لأنّه أکثر الإعراب طرفًا و وجوهًا فالنّصب ثمانیةٌ و أربعون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من مفعول به، و من مصدر، و من قطع،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جمل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اثنان و عشرون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و ما لم یسمّ فاعله،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جمل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تسعة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 و أخواتها، و جرّ الزّائدة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جمل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عشر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بالأمر، و بالنّهی بغیر فاء،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جمل الألفات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اثنان و عشرون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وصل، و ألف قطع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جمل الّلامات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ثلثون 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الصّفة، و لام الأمر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جمل الهاآت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تسع هاآت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سح، و هاء استراحة،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جمل التّاآت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أربع عشرتاءً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السّح، و تاء التّأنیث،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جمل الواوات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سح، و واو استینافٍ،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جمل لام ألفات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نهی، و لا استثناء،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جمل الماآت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أربع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تفسیرها تنصرف إلی وجوه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ابواب را یکان یکان شرح داده و مثال‌هایی به نظم و نثر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 بن أحمد،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جمیع النّحو فی الرّفع و النّصب و الجرّ و الجزم و جمل الألفات و الّلامات و الهاآت و التّاآت و الواوات و الّلام ألفات و الماآت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کلّ معنی فی بابه، باحتجاجاتٍ من القرآن و الشواهد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هذه الوجوه بعد نظره فی هذا المختصر الّذی صنّفناه فی النّحو استغنی عن کثیر من کتب النّحو،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جمل المنصوبات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قس علی ما بیّنت لک،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وجدناه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علی إتمامه و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المصطفی، صلّی اللّه علیه و آله و سلّم کثیرًا کثیرًا دائمًا دائمًا سرمدًا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تمّت الکتاب بعون الملک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الفرموده حاجی‌ام، أخوی، آقا محمّدا، دام ظلّه، علی ید العبد فخرالدّین دزفولی، به تاریخ سیم ماه ذی حجّة الحرام سنة أربع و عشرین و مائة بعد ألف من هجرة النّبویّة،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رسالةٌ للخلیل بن احمد النحوی الصّرفی، و هذا من العجائب الغرائب و من الاتّفاقات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متملّکات الفقیر الحقیر محمّد بن مرحوم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اللّه، عبده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منتقل شد از کمترین، أصالةً و وکالة برادر خودم میرزا ابوطالب به خدّام آقایی آقا سید حسین؛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صائب بن عبدالرحیم </w:t>
      </w:r>
      <w:r>
        <w:rPr>
          <w:rFonts w:eastAsia="IRNazanin" w:cs="IRNazanin"/>
          <w:color w:val="111111"/>
          <w:sz w:val="28"/>
          <w:szCs w:val="28"/>
          <w:lang w:bidi="fa-IR"/>
        </w:rPr>
        <w:t>1136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للسیّد الجلیل السیّد حسین؛ دام ظله</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ظهر برگ آخر نیز مطالب و اشعاری چند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 اصفهانی، جلد تیماج زرد یک لا، خط نسخ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در متن و هامش به شنگرف، قطع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از پایان نسخه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چند موضع حاشیه‌هایی به خطّ مرحوم عالم فاضل سید محمّد جواد</w:t>
      </w:r>
      <w:r>
        <w:rPr>
          <w:rStyle w:val="FootnoteAnchor"/>
          <w:rtl w:val="true"/>
        </w:rPr>
        <w:footnoteReference w:id="92"/>
      </w:r>
      <w:r>
        <w:rPr>
          <w:rFonts w:ascii="IRNazanin" w:hAnsi="IRNazanin" w:eastAsia="IRNazanin"/>
          <w:color w:val="111111"/>
          <w:sz w:val="28"/>
          <w:sz w:val="28"/>
          <w:szCs w:val="28"/>
          <w:rtl w:val="true"/>
          <w:lang w:bidi="fa-IR"/>
        </w:rPr>
        <w:t xml:space="preserve">از جمله برادران گرامی امام مجدّد صاحب روضات که برخی دیگر از خطوط و آثار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می‌شناسانیم، دیده 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یکی از این حواشیْ نام خود را چنین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 بن زین‌العابدین الموسویّ </w:t>
      </w:r>
      <w:bookmarkStart w:id="607" w:name="pg13206_187477"/>
    </w:p>
    <w:p>
      <w:pPr>
        <w:pStyle w:val="BookText"/>
        <w:rPr/>
      </w:pPr>
      <w:bookmarkEnd w:id="607"/>
      <w:r>
        <w:rPr>
          <w:rFonts w:ascii="IRNazanin" w:hAnsi="IRNazanin" w:eastAsia="IRNazanin"/>
          <w:color w:val="111111"/>
          <w:sz w:val="28"/>
          <w:sz w:val="28"/>
          <w:szCs w:val="28"/>
          <w:rtl w:val="true"/>
          <w:lang w:bidi="fa-IR"/>
        </w:rPr>
        <w:t>الحسینیّ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همین حاشیه شخص دیگری، گویا مرحوم آیة‌اللّه العظمی آقا میرزا محمّد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آقا سید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حاشیه‌ای نوشته و نظر علمی او را در آنجا نپذیرفته‌اند</w:t>
      </w:r>
      <w:r>
        <w:rPr>
          <w:rFonts w:eastAsia="IRNazanin" w:cs="IRNazanin"/>
          <w:color w:val="111111"/>
          <w:sz w:val="28"/>
          <w:szCs w:val="28"/>
          <w:rtl w:val="true"/>
          <w:lang w:bidi="fa-IR"/>
        </w:rPr>
        <w:t>.</w:t>
      </w:r>
    </w:p>
    <w:p>
      <w:pPr>
        <w:pStyle w:val="Heading3"/>
        <w:numPr>
          <w:ilvl w:val="2"/>
          <w:numId w:val="1"/>
        </w:numPr>
        <w:rPr/>
      </w:pPr>
      <w:bookmarkStart w:id="608" w:name="__RefHeading___Toc145974_2322387425"/>
      <w:bookmarkStart w:id="609" w:name="_Toc233"/>
      <w:bookmarkEnd w:id="608"/>
      <w:r>
        <w:rPr>
          <w:rtl w:val="true"/>
        </w:rPr>
        <w:t>«</w:t>
      </w:r>
      <w:r>
        <w:rPr/>
        <w:t>230</w:t>
      </w:r>
      <w:r>
        <w:rPr>
          <w:rtl w:val="true"/>
        </w:rPr>
        <w:t xml:space="preserve">» </w:t>
      </w:r>
      <w:r>
        <w:rPr>
          <w:rtl w:val="true"/>
        </w:rPr>
        <w:t>جُنّة الأمان الواقیة و جَنّة الایمان الباقیة</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تقیّالدین ابراهیم بن علیّ بن حسن کفعمی عاملی،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پنجاه فصل است در آداب شرعیه و اوراد و اذکار و اعمال مستحبّه و مباحث مفیده و دارای حواشی بسیار از شخص مؤلّف، سپس ملحقی در ادعیه و احراز دیگر،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انجام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895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فراغت از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آخر، مرحوم میرزا سلیمان خان رکن الملک منشی شیرازی شرحی نگاشته که حاج شیخ یحیی امام جمعه و جماعت شیراز نسخه را به رسم ارمغان به او داده است، به تاریخ شب چهارشنبه هفتم ماه شعبان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تاریخ تولّد محمد صادق در روز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تواریخ تولّد دیگر و تملّک رکن‌الملک و تملّک و مهر نیای گرامی آیة‌اللّه آقای حاج میرزا سیّد حسن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ربیع دوم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خطوطی از آن مرحوم هست</w:t>
      </w:r>
      <w:r>
        <w:rPr>
          <w:rFonts w:eastAsia="IRNazanin" w:cs="IRNazanin"/>
          <w:color w:val="111111"/>
          <w:sz w:val="28"/>
          <w:szCs w:val="28"/>
          <w:rtl w:val="true"/>
          <w:lang w:bidi="fa-IR"/>
        </w:rPr>
        <w:t>.</w:t>
      </w:r>
    </w:p>
    <w:p>
      <w:pPr>
        <w:pStyle w:val="Heading3"/>
        <w:numPr>
          <w:ilvl w:val="2"/>
          <w:numId w:val="1"/>
        </w:numPr>
        <w:rPr/>
      </w:pPr>
      <w:bookmarkStart w:id="610" w:name="__RefHeading___Toc145976_2322387425"/>
      <w:bookmarkStart w:id="611" w:name="_Toc234"/>
      <w:bookmarkEnd w:id="610"/>
      <w:r>
        <w:rPr>
          <w:rtl w:val="true"/>
        </w:rPr>
        <w:t>«</w:t>
      </w:r>
      <w:r>
        <w:rPr/>
        <w:t>231</w:t>
      </w:r>
      <w:r>
        <w:rPr>
          <w:rtl w:val="true"/>
        </w:rPr>
        <w:t xml:space="preserve">» </w:t>
      </w:r>
      <w:r>
        <w:rPr>
          <w:rtl w:val="true"/>
        </w:rPr>
        <w:t>الجُنّة الواقیة و الجَنّة الباقیة</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تقیّ‌الدین ابراهیم بن علی بن حسن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 </w:t>
      </w:r>
      <w:bookmarkStart w:id="612" w:name="pg13206_187478"/>
    </w:p>
    <w:p>
      <w:pPr>
        <w:pStyle w:val="BookText"/>
        <w:rPr/>
      </w:pPr>
      <w:bookmarkEnd w:id="612"/>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است در ادعیه و اوراد دعاءها و حرزها و تعویذها و زیارت‌ها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چهل باب یا فصل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 جنّة‌الایمان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به خطّ نسخ زیبا و مصحّح است و تمام صفحات دارای جدول‌کشی و ظاهرًا در قرن یازدهم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کمیل و دعاءِ مشلول و طریقه نماز میّت، ضمائم نسخه است</w:t>
      </w:r>
      <w:r>
        <w:rPr>
          <w:rFonts w:eastAsia="IRNazanin" w:cs="IRNazanin"/>
          <w:color w:val="111111"/>
          <w:sz w:val="28"/>
          <w:szCs w:val="28"/>
          <w:rtl w:val="true"/>
          <w:lang w:bidi="fa-IR"/>
        </w:rPr>
        <w:t>.</w:t>
      </w:r>
    </w:p>
    <w:p>
      <w:pPr>
        <w:pStyle w:val="Heading3"/>
        <w:numPr>
          <w:ilvl w:val="2"/>
          <w:numId w:val="1"/>
        </w:numPr>
        <w:rPr/>
      </w:pPr>
      <w:bookmarkStart w:id="613" w:name="__RefHeading___Toc145978_2322387425"/>
      <w:bookmarkStart w:id="614" w:name="_Toc235"/>
      <w:bookmarkEnd w:id="613"/>
      <w:r>
        <w:rPr>
          <w:rtl w:val="true"/>
        </w:rPr>
        <w:t>«</w:t>
      </w:r>
      <w:r>
        <w:rPr/>
        <w:t>232</w:t>
      </w:r>
      <w:r>
        <w:rPr>
          <w:rtl w:val="true"/>
        </w:rPr>
        <w:t xml:space="preserve">» </w:t>
      </w:r>
      <w:r>
        <w:rPr>
          <w:rtl w:val="true"/>
        </w:rPr>
        <w:t>نسخه دیگر</w:t>
      </w:r>
      <w:bookmarkEnd w:id="61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ندارد و گویا از سده دوازهم است</w:t>
      </w:r>
      <w:r>
        <w:rPr>
          <w:rFonts w:eastAsia="IRNazanin" w:cs="IRNazanin"/>
          <w:color w:val="111111"/>
          <w:sz w:val="28"/>
          <w:szCs w:val="28"/>
          <w:rtl w:val="true"/>
          <w:lang w:bidi="fa-IR"/>
        </w:rPr>
        <w:t>.</w:t>
      </w:r>
    </w:p>
    <w:p>
      <w:pPr>
        <w:pStyle w:val="Heading3"/>
        <w:numPr>
          <w:ilvl w:val="2"/>
          <w:numId w:val="1"/>
        </w:numPr>
        <w:rPr/>
      </w:pPr>
      <w:bookmarkStart w:id="615" w:name="__RefHeading___Toc145980_2322387425"/>
      <w:bookmarkStart w:id="616" w:name="_Toc236"/>
      <w:bookmarkEnd w:id="615"/>
      <w:r>
        <w:rPr>
          <w:rtl w:val="true"/>
        </w:rPr>
        <w:t>«</w:t>
      </w:r>
      <w:r>
        <w:rPr/>
        <w:t>233</w:t>
      </w:r>
      <w:r>
        <w:rPr>
          <w:rtl w:val="true"/>
        </w:rPr>
        <w:t xml:space="preserve">» </w:t>
      </w:r>
      <w:r>
        <w:rPr>
          <w:rtl w:val="true"/>
        </w:rPr>
        <w:t>جنّة السّاعی</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فاضل محمد نصیر، این کتاب را از روی اخبار و احادیث مذهبی در علم اخلاق نوشته، چون دارای مَذاق اخباریان بوده، در مقدّمه از توسعه دامنه اصول فقه خورده گرفته، هم از مسلک صوفیگری و لااُبالیگری‌های زمان خود، به شدّت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زندگانی این نویسنده در دست نیست، جز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کتابخانه دانشمند بزرگوار آقای سیّد عبداللّه برهان المحقّقین سبزواری نشان داده و مدفن محمّد نصیر را در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تعیین فرموده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نویسنده، در آغاز این کتاب از سه تألیف دیگر خود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الیقین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بَراعت استهلال مشتمل بر نام بسیاری از کتب متقدّمان و متأخّران در اخبار و ادعیه و فضائل است و 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که می‌رساند مؤلّف پس از علاّمه مجلسی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أضاء قلوب أهل الجنّة بنور الیقین و الاستبصار و أجری عیون أخبار رضاه بفضله فی حدیقة جامع المحدّثین الأخیار، و منحهم کنز العرفان، و جعل مسکّن فؤادهم دُرر معانی الأخبار، و ألبسهم دُروع التّوکّل و جنّة نصرة الحقّ، و أعدّ لهم عدة الانتصار، و بیّن لهم محاسن الخصال بمجالس ذکر صفات الشّیعة و مصفّی قصص لألیء البحار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فیقول محمّد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قول سیّد الأنام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ملئت ظلمًا و جورًا لمن کان عقیلا، لأنّ تفسیر القرآن وکّل إلی العمریّین، والحدیث قیّد و خصّص برأی الأصولیّین، کأنّهم لایرونه برأسه کفیلا، و قدّم علی الأصول علم الفضول، و أشرک المنطق باللّه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یدرّسون کتب المخالفین و یترکون حدیث الصّادقین و لا یحصّلون براهین أصول الدّین تحصیلاً یقولون بزیادة الوجود علی الذّات و لزومه له و کذا فی الصّفات و یطوّلون أدلّة الحقّ تطویلا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یتغنّون بالأذکار کالصّوفیَّة شرّ الأحزاب و یسمّونهم المسلمین مع دعوی الوصول و کشف الحجاب، بل یستدعون منهم لو کانوا علیلا؛ یثنون الصَّلوة فی یوم الجمعة، و یستنکفون عن حضور الجماعة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حلقوا اللّحی و فتلوا الشوارب، وردّوا تفسیر الشّیخ بهاءالدین للشّارب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یذکر من الأوضاع المبتدعة اکثر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فلیظهر العالم علمه فمن لم یفعل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أفصّل الحقّ لطالبیه تفصیلا، فوفّقت لإتمام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الیقین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الشّروع فی تحقیق الفروع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للدّاعین سلسبیلا، فبقی علم الأخلاق فشرعت فی هذا الکتاب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الکتاب بذکر بعض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تزیین الکتاب بذکر بعض أولی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مشتمل است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فضیلت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در احوال ابوطالب علیه‌السلام و إثبات ایمان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فضل حمزه و جعفر فرزندان عبدالمطّلب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جعفر طیّار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سلمان و ابوذر و 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و ابو رافع و بلال و ابان بن تغلب و مالک اشتر و محمّد بن ابی‌بکر و رشید هجری و صعصعه و طرمّاح بن عدّی و جابر بن یزید جعفی و ابو حمزة و یونس بن عبدالرحمن و برید و ابوبصیر و محمد بن مسلم و زراره و ابان ابن تغلب و حمران و سایر اصحاب بزرگوار و نیکو سیرت ائمّه اطهار علیهم‌السلام و آخرین آنها در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سعید العمری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لألیءَ منثورة من الأخبار فی فضل المؤمن و صفاته علی الإختصار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قسمت حدیث سماعة بن مهران را درباره عقل و جهل و لشکر آنها از حضرت صادق علیه‌السلام آورده و یکایک جُنود عقل و جهل را عنوان و شرح داده و برای هر یک از عنوان‌ها نامی نهاده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مَهوی من أفئدتهم هواء فی ذکر الخوف و 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دوافع الجور فی العدل و الجور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دار البقاء فی الرضاء بالقضاء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مُزیل الکفر فی باب الشکر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w:t>
      </w:r>
    </w:p>
    <w:p>
      <w:pPr>
        <w:pStyle w:val="BookText"/>
        <w:rPr/>
      </w:pPr>
      <w:r>
        <w:rPr>
          <w:rFonts w:ascii="IRNazanin" w:hAnsi="IRNazanin" w:eastAsia="IRNazanin"/>
          <w:color w:val="111111"/>
          <w:sz w:val="28"/>
          <w:sz w:val="28"/>
          <w:szCs w:val="28"/>
          <w:rtl w:val="true"/>
          <w:lang w:bidi="fa-IR"/>
        </w:rPr>
        <w:t>ذوی التّعقّل فی الحرص و التوکّل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منجیات النّصب فی الرحمة و الغضب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اماتة الخفّة فی فضل العفّة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 الرّقبة فی الزّهد و الرّغبة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مدمّر من یحشرو هم رزق فی مدح الرّفق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الذّلّ و الإصر فی التواضع و الکبر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أهل العلم فی السّفه و 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أولی النّظر فی بعض أنحاء الهذر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لقلب اللّئیم فقر فی الغنی و الفقر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المنیعة فی التعطّف و القطیعة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قواصم الهلوع فی فضل القنوع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ذوی القدر فی الوفاء و الغدر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المنفعة فی الطّاعة و المعصیة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ملقی الملحد فی الجبّ فی البغض و الحبّ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مفضح شبه الذّئب فی الصّدق و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أهل الدّیانة فی فضل الأمانة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الخلاص فی فضل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لألیءُ مصفّاة فی فضل المداراة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موائد الأمان فی باب الکتمان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للمؤمنین نعیمة فی ذمّ النّمیمة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الفسوق فی البرّ و العقوق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أنباء نقیّة فی باب 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دوافع السّخافة فی القذر و النّظافة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و حباء فی باب الحیاء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الشّیطان فی القصد و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الهدی فی ذمّ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الشّیطان حربة فی فضل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 الغفّار فی الإصرار و الإغترار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دروع الحافظة فی باب المحافظة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 سادات أولی الألباب فی نوادر مقصود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السّکونی،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امرءته أکبّه الله علی وجهه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إلیه الذّهاب إلی الحمّامات والعرسات و العیدان و النّیاحات و الثّیاب الرّقاق؛ فیجیبها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عطف در اوّل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عطف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خطّ نسخ، عناوین به سرخی، جلد تیماج فرسوده یک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با اینکه مقابله و تصحیح شده باز بی‌غلط نیست</w:t>
      </w:r>
      <w:r>
        <w:rPr>
          <w:rFonts w:eastAsia="IRNazanin" w:cs="IRNazanin"/>
          <w:color w:val="111111"/>
          <w:sz w:val="28"/>
          <w:szCs w:val="28"/>
          <w:rtl w:val="true"/>
          <w:lang w:bidi="fa-IR"/>
        </w:rPr>
        <w:t xml:space="preserve">. </w:t>
      </w:r>
      <w:bookmarkStart w:id="617" w:name="pg13206_187482"/>
    </w:p>
    <w:p>
      <w:pPr>
        <w:pStyle w:val="Heading3"/>
        <w:numPr>
          <w:ilvl w:val="2"/>
          <w:numId w:val="1"/>
        </w:numPr>
        <w:rPr/>
      </w:pPr>
      <w:bookmarkStart w:id="618" w:name="__RefHeading___Toc145982_2322387425"/>
      <w:bookmarkStart w:id="619" w:name="_Toc237"/>
      <w:bookmarkEnd w:id="617"/>
      <w:bookmarkEnd w:id="618"/>
      <w:r>
        <w:rPr>
          <w:rtl w:val="true"/>
        </w:rPr>
        <w:t>«</w:t>
      </w:r>
      <w:r>
        <w:rPr/>
        <w:t>234</w:t>
      </w:r>
      <w:r>
        <w:rPr>
          <w:rtl w:val="true"/>
        </w:rPr>
        <w:t xml:space="preserve">» </w:t>
      </w:r>
      <w:r>
        <w:rPr>
          <w:rtl w:val="true"/>
        </w:rPr>
        <w:t>جنّة الفردوس</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علیّ الحسینیّ العُریضیّ الإمامی، علیه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است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مقدّمه، پس از 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سلیمان پادشاه الحسینیّ الموسویّ الصفویّ بهادرخان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داعی دوام دولت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أبًا عن جدٍّ مشمول عواطف سلطانی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و ترجمه هشت کتاب حدیث به این ترتیب پرداخته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الفردوس، شرح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الخُلد، 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النّعیم، شرح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 شرح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المقام، شرح 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الصّدق، شرح 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عدن، شرح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السّلام، شرح 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اکتفاء به اصل احادیث شده، از قول مؤلّفان قلیلی ذکر می‌شود و تفصیل کلام در هر مقام از سایر تصنیفات بنده درگاه سید علی الحسینی العریضی الإمامی ظاهر می‌گردد،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پنج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تاریخ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جم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کتاب طهارت و در لغت به معنی پاکیزگی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علیّ و فاطمه و حسن و حسین اهل بیت من و متاع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پیش مرو، ایشان را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و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 بعضی به خطّ شخص مؤلّف یا تصحیح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صفحه آخر نوشته‌اند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شهر رجب المرجّب سنه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أفوّض </w:t>
      </w:r>
      <w:bookmarkStart w:id="620" w:name="pg13206_187483"/>
    </w:p>
    <w:p>
      <w:pPr>
        <w:pStyle w:val="BookText"/>
        <w:rPr/>
      </w:pPr>
      <w:bookmarkEnd w:id="620"/>
      <w:r>
        <w:rPr>
          <w:rFonts w:ascii="IRNazanin" w:hAnsi="IRNazanin" w:eastAsia="IRNazanin"/>
          <w:color w:val="111111"/>
          <w:sz w:val="28"/>
          <w:sz w:val="28"/>
          <w:szCs w:val="28"/>
          <w:rtl w:val="true"/>
          <w:lang w:bidi="fa-IR"/>
        </w:rPr>
        <w:t>امری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قلی</w:t>
      </w:r>
      <w:r>
        <w:rPr>
          <w:rFonts w:eastAsia="IRNazanin" w:cs="IRNazanin"/>
          <w:color w:val="111111"/>
          <w:sz w:val="28"/>
          <w:szCs w:val="28"/>
          <w:rtl w:val="true"/>
          <w:lang w:bidi="fa-IR"/>
        </w:rPr>
        <w:t>».</w:t>
      </w:r>
    </w:p>
    <w:p>
      <w:pPr>
        <w:pStyle w:val="Heading3"/>
        <w:numPr>
          <w:ilvl w:val="2"/>
          <w:numId w:val="1"/>
        </w:numPr>
        <w:rPr/>
      </w:pPr>
      <w:bookmarkStart w:id="621" w:name="__RefHeading___Toc145984_2322387425"/>
      <w:bookmarkStart w:id="622" w:name="_Toc238"/>
      <w:bookmarkEnd w:id="621"/>
      <w:r>
        <w:rPr>
          <w:rtl w:val="true"/>
        </w:rPr>
        <w:t>«</w:t>
      </w:r>
      <w:r>
        <w:rPr/>
        <w:t>235</w:t>
      </w:r>
      <w:r>
        <w:rPr>
          <w:rtl w:val="true"/>
        </w:rPr>
        <w:t xml:space="preserve">» </w:t>
      </w:r>
      <w:r>
        <w:rPr>
          <w:rtl w:val="true"/>
        </w:rPr>
        <w:t>جوامع الجامع</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امین‌الاسلام ابوالفضل علیّ بن حسن بن فضل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تفسیر جناب طَبَرسی است که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تألیف آن شروع فرموده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سال بعد از آن فراغت یافته، 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اوّل کتاب است،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خلیفة بن دجله بن عبدالنبیّ بن زیّار، جزایری مولد سمنانی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شوال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نوشتن آن آغاز کرده و روز پنجشنبه دهم جُمادای یکم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نسخه، محمّد بن مظفّر بن ابرهیم، معروف به تقیّالدین صوفی زیابادی قزوینی نزیل سمنان، استاد کاتب نسخه، اجازه روایتی برای وی نگاشته و تنها شیخ روایتی که در این اجازه برای خود ذکر کرده شیخ نظام‌الدین ابوالفتح عامر بن فیّاض جزایری مشهدی راوی از مولانا عبداللّه شهید شوشتری و آخوند مولانا احمد اردبیلی است، رحمة اللّه تعالی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دهم جمادی الاولی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شهر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مُجیز در این اجازه گواهی داده است که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خلیفه جزایری نسخه را نزد وی محقّقانه خوانده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شخص کاتب نیز در همه اوراق بلاغ مقابله را قید و جابجا تاریخ دقیق آن را ذکر کرده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تا انجام نسخه، حواشی مفیدی به خطّ کاتب،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دیگر به عربی و فارسی نوشته شده </w:t>
      </w:r>
      <w:bookmarkStart w:id="623" w:name="pg13206_187484"/>
    </w:p>
    <w:p>
      <w:pPr>
        <w:pStyle w:val="BookText"/>
        <w:rPr/>
      </w:pPr>
      <w:bookmarkEnd w:id="6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الخلیقة محمّد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624" w:name="__RefHeading___Toc145986_2322387425"/>
      <w:bookmarkStart w:id="625" w:name="_Toc239"/>
      <w:bookmarkEnd w:id="624"/>
      <w:r>
        <w:rPr>
          <w:rtl w:val="true"/>
        </w:rPr>
        <w:t>«</w:t>
      </w:r>
      <w:r>
        <w:rPr/>
        <w:t>236</w:t>
      </w:r>
      <w:r>
        <w:rPr>
          <w:rtl w:val="true"/>
        </w:rPr>
        <w:t xml:space="preserve">» </w:t>
      </w:r>
      <w:r>
        <w:rPr>
          <w:rtl w:val="true"/>
        </w:rPr>
        <w:t>نسخه دیگر</w:t>
      </w:r>
      <w:bookmarkEnd w:id="62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آخر کتاب است از آغاز تفسیر سوره مبارکه مجادله تا آخر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سوره تغابن نونویس است و از اوائل این سوره تا آخر به خطّ محمّد خلیفه جزائری سمنانی سابق‌الذکر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 در هامش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و تاریخ ختم قرائت و تصحیح آن نزد تقیّ‌الدین صوفی استاد کاتب،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مختصّات این نسخه نیز مانند ربع اوّل است و مع‌الاسف بیش از نصف دوره این نسخه بی‌نظیر مفقودالاثر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کتابخانه اجدادی است</w:t>
      </w:r>
      <w:r>
        <w:rPr>
          <w:rFonts w:eastAsia="IRNazanin" w:cs="IRNazanin"/>
          <w:color w:val="111111"/>
          <w:sz w:val="28"/>
          <w:szCs w:val="28"/>
          <w:rtl w:val="true"/>
          <w:lang w:bidi="fa-IR"/>
        </w:rPr>
        <w:t>.</w:t>
      </w:r>
    </w:p>
    <w:p>
      <w:pPr>
        <w:pStyle w:val="Heading3"/>
        <w:numPr>
          <w:ilvl w:val="2"/>
          <w:numId w:val="1"/>
        </w:numPr>
        <w:rPr/>
      </w:pPr>
      <w:bookmarkStart w:id="626" w:name="__RefHeading___Toc145988_2322387425"/>
      <w:bookmarkStart w:id="627" w:name="_Toc240"/>
      <w:bookmarkEnd w:id="626"/>
      <w:r>
        <w:rPr>
          <w:rtl w:val="true"/>
        </w:rPr>
        <w:t>«</w:t>
      </w:r>
      <w:r>
        <w:rPr/>
        <w:t>237</w:t>
      </w:r>
      <w:r>
        <w:rPr>
          <w:rtl w:val="true"/>
        </w:rPr>
        <w:t xml:space="preserve">» </w:t>
      </w:r>
      <w:r>
        <w:rPr>
          <w:rtl w:val="true"/>
        </w:rPr>
        <w:t>نسخه دیگر</w:t>
      </w:r>
      <w:bookmarkEnd w:id="627"/>
    </w:p>
    <w:p>
      <w:pPr>
        <w:pStyle w:val="BookText"/>
        <w:rPr/>
      </w:pP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نیمه دوّم کتاب است و آغاز آن افتاده و از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کاتب شخصی است به نام محمود که پدرش را ظُلمًا مقتول کرده‌اند، و در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ایروان از نوشتن فراغت یافته است</w:t>
      </w:r>
      <w:r>
        <w:rPr>
          <w:rFonts w:eastAsia="IRNazanin" w:cs="IRNazanin"/>
          <w:color w:val="111111"/>
          <w:sz w:val="28"/>
          <w:szCs w:val="28"/>
          <w:rtl w:val="true"/>
          <w:lang w:bidi="fa-IR"/>
        </w:rPr>
        <w:t>.</w:t>
      </w:r>
    </w:p>
    <w:p>
      <w:pPr>
        <w:pStyle w:val="Heading3"/>
        <w:numPr>
          <w:ilvl w:val="2"/>
          <w:numId w:val="1"/>
        </w:numPr>
        <w:rPr/>
      </w:pPr>
      <w:bookmarkStart w:id="628" w:name="__RefHeading___Toc145990_2322387425"/>
      <w:bookmarkStart w:id="629" w:name="_Toc241"/>
      <w:bookmarkEnd w:id="628"/>
      <w:r>
        <w:rPr>
          <w:rtl w:val="true"/>
        </w:rPr>
        <w:t>«</w:t>
      </w:r>
      <w:r>
        <w:rPr/>
        <w:t>238</w:t>
      </w:r>
      <w:r>
        <w:rPr>
          <w:rtl w:val="true"/>
        </w:rPr>
        <w:t xml:space="preserve">» </w:t>
      </w:r>
      <w:r>
        <w:rPr>
          <w:rtl w:val="true"/>
        </w:rPr>
        <w:t>جواهر التّفسیر لتحفة الأمیر</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واعظ کاشفی سبزواری، صوفی سنّی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عرفانی و مبسوطی است بر قرآن کریم تا آیه شریفه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w:t>
      </w:r>
      <w:bookmarkStart w:id="630" w:name="pg13206_187485"/>
    </w:p>
    <w:p>
      <w:pPr>
        <w:pStyle w:val="BookText"/>
        <w:rPr/>
      </w:pPr>
      <w:bookmarkEnd w:id="630"/>
      <w:r>
        <w:rPr>
          <w:rFonts w:ascii="IRNazanin" w:hAnsi="IRNazanin" w:eastAsia="IRNazanin"/>
          <w:color w:val="111111"/>
          <w:sz w:val="28"/>
          <w:sz w:val="28"/>
          <w:szCs w:val="28"/>
          <w:rtl w:val="true"/>
          <w:lang w:bidi="fa-IR"/>
        </w:rPr>
        <w:t>نساء و بیش از این مقدار تألیف نشده و دارای مقدّمه مفصّل و مفیدی است در فوائد متعلّقه به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اشعار صوفیانه در این تفسیر بسیار دیده می‌شود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تفسیر است تا پایان سوره مبارکه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آغاز نسخه مفقود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و چون رقم سال کتابت را محو کرده‌اند آنچه پس از دقّت معلوم شد همین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لکن احتمال خطا در تشخیص رقم عشرات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نجف‌علی بن محمّد صالح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هست</w:t>
      </w:r>
      <w:r>
        <w:rPr>
          <w:rFonts w:eastAsia="IRNazanin" w:cs="IRNazanin"/>
          <w:color w:val="111111"/>
          <w:sz w:val="28"/>
          <w:szCs w:val="28"/>
          <w:rtl w:val="true"/>
          <w:lang w:bidi="fa-IR"/>
        </w:rPr>
        <w:t>.</w:t>
      </w:r>
    </w:p>
    <w:p>
      <w:pPr>
        <w:pStyle w:val="Heading3"/>
        <w:numPr>
          <w:ilvl w:val="2"/>
          <w:numId w:val="1"/>
        </w:numPr>
        <w:rPr/>
      </w:pPr>
      <w:bookmarkStart w:id="631" w:name="__RefHeading___Toc145992_2322387425"/>
      <w:bookmarkStart w:id="632" w:name="_Toc242"/>
      <w:bookmarkEnd w:id="631"/>
      <w:r>
        <w:rPr>
          <w:rtl w:val="true"/>
        </w:rPr>
        <w:t>«</w:t>
      </w:r>
      <w:r>
        <w:rPr/>
        <w:t>239</w:t>
      </w:r>
      <w:r>
        <w:rPr>
          <w:rtl w:val="true"/>
        </w:rPr>
        <w:t xml:space="preserve">» </w:t>
      </w:r>
      <w:r>
        <w:rPr>
          <w:rtl w:val="true"/>
        </w:rPr>
        <w:t>نسخه دیگر</w:t>
      </w:r>
      <w:bookmarkEnd w:id="63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تفسیر سوره مبارکه بقره است تا آیه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تفسیر این سوره که شش آیت است از نسخه مفقود شده، دو برگ آغاز آن نیز نو نویس است و از قرائن، نسخه متعلّق به سده دهم و یازدهم است</w:t>
      </w:r>
      <w:r>
        <w:rPr>
          <w:rFonts w:eastAsia="IRNazanin" w:cs="IRNazanin"/>
          <w:color w:val="111111"/>
          <w:sz w:val="28"/>
          <w:szCs w:val="28"/>
          <w:rtl w:val="true"/>
          <w:lang w:bidi="fa-IR"/>
        </w:rPr>
        <w:t>.</w:t>
      </w:r>
    </w:p>
    <w:p>
      <w:pPr>
        <w:pStyle w:val="Heading3"/>
        <w:numPr>
          <w:ilvl w:val="2"/>
          <w:numId w:val="1"/>
        </w:numPr>
        <w:rPr/>
      </w:pPr>
      <w:bookmarkStart w:id="633" w:name="__RefHeading___Toc145994_2322387425"/>
      <w:bookmarkStart w:id="634" w:name="_Toc243"/>
      <w:bookmarkEnd w:id="633"/>
      <w:r>
        <w:rPr>
          <w:rtl w:val="true"/>
        </w:rPr>
        <w:t>«</w:t>
      </w:r>
      <w:r>
        <w:rPr/>
        <w:t>240</w:t>
      </w:r>
      <w:r>
        <w:rPr>
          <w:rtl w:val="true"/>
        </w:rPr>
        <w:t xml:space="preserve">» </w:t>
      </w:r>
      <w:r>
        <w:rPr>
          <w:rtl w:val="true"/>
        </w:rPr>
        <w:t>جواهر العُقول فی شرح فرائد الاصول</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بن معصوم حسینی اشکوری نجفی، رحمة اللّه علیه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الطائفة مرتضی الأنصاری است، در چند </w:t>
      </w:r>
      <w:bookmarkStart w:id="635" w:name="pg13206_187486"/>
    </w:p>
    <w:p>
      <w:pPr>
        <w:pStyle w:val="BookText"/>
        <w:rPr/>
      </w:pPr>
      <w:bookmarkEnd w:id="635"/>
      <w:r>
        <w:rPr>
          <w:rFonts w:ascii="IRNazanin" w:hAnsi="IRNazanin" w:eastAsia="IRNazanin"/>
          <w:color w:val="111111"/>
          <w:sz w:val="28"/>
          <w:sz w:val="28"/>
          <w:szCs w:val="28"/>
          <w:rtl w:val="true"/>
          <w:lang w:bidi="fa-IR"/>
        </w:rPr>
        <w:t>جزء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جزء اوّل است در مسأله حجّیّت قطع و قدری از ظنّ و جزءِ اوّل از مجلّد دوّم در اصل براءت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 جزءِ اخیر</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 و ظاهرًا به خطّ شخص شارح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تملّک مرحوم آقا شیخ محمّدرضا ابوالمجد، ظهر هر دو جزء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النصیریّه</w:t>
      </w:r>
    </w:p>
    <w:p>
      <w:pPr>
        <w:pStyle w:val="Heading3"/>
        <w:numPr>
          <w:ilvl w:val="2"/>
          <w:numId w:val="1"/>
        </w:numPr>
        <w:rPr/>
      </w:pPr>
      <w:bookmarkStart w:id="636" w:name="__RefHeading___Toc145996_2322387425"/>
      <w:bookmarkStart w:id="637" w:name="_Toc244"/>
      <w:bookmarkEnd w:id="636"/>
      <w:r>
        <w:rPr>
          <w:rtl w:val="true"/>
        </w:rPr>
        <w:t>«</w:t>
      </w:r>
      <w:r>
        <w:rPr/>
        <w:t>241</w:t>
      </w:r>
      <w:r>
        <w:rPr>
          <w:rtl w:val="true"/>
        </w:rPr>
        <w:t xml:space="preserve">» </w:t>
      </w:r>
      <w:r>
        <w:rPr>
          <w:rtl w:val="true"/>
        </w:rPr>
        <w:t>جواهر الکلام فی شرح شرایع الاسلام</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العظمی شیخ محمّد حسن بن شیخ باقر نجفی، أعلی اللّه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تا مسائل حیض، و ناقص‌الاخر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مرحوم شیخ موسی خمایسی و ظاهرًا شخص مؤلّف می‌باشد</w:t>
      </w:r>
      <w:r>
        <w:rPr>
          <w:rFonts w:eastAsia="IRNazanin" w:cs="IRNazanin"/>
          <w:color w:val="111111"/>
          <w:sz w:val="28"/>
          <w:szCs w:val="28"/>
          <w:rtl w:val="true"/>
          <w:lang w:bidi="fa-IR"/>
        </w:rPr>
        <w:t>.</w:t>
      </w:r>
    </w:p>
    <w:p>
      <w:pPr>
        <w:pStyle w:val="Heading3"/>
        <w:numPr>
          <w:ilvl w:val="2"/>
          <w:numId w:val="1"/>
        </w:numPr>
        <w:rPr/>
      </w:pPr>
      <w:bookmarkStart w:id="638" w:name="__RefHeading___Toc145998_2322387425"/>
      <w:bookmarkStart w:id="639" w:name="_Toc245"/>
      <w:bookmarkEnd w:id="638"/>
      <w:r>
        <w:rPr>
          <w:rtl w:val="true"/>
        </w:rPr>
        <w:t>«</w:t>
      </w:r>
      <w:r>
        <w:rPr/>
        <w:t>242</w:t>
      </w:r>
      <w:r>
        <w:rPr>
          <w:rtl w:val="true"/>
        </w:rPr>
        <w:t xml:space="preserve">» </w:t>
      </w:r>
      <w:r>
        <w:rPr>
          <w:rtl w:val="true"/>
        </w:rPr>
        <w:t>نسخه دیگر</w:t>
      </w:r>
      <w:bookmarkEnd w:id="63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ترابیّه، تا آخر طهارت است که کاتبِ آن، محمدجعفر بن محمدکاظم طباطبائی در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فارغ شده، و از آغاز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مسأله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وقت نافلة الزوال مثلًا فلم یصلّ و سافر استحبّ له قضاءُها و لو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جعفر بن محمّد کاظم طباطبائی که در روز پنجشنبه هفتم محرّم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استنساخ آن فراغت یافته است</w:t>
      </w:r>
      <w:r>
        <w:rPr>
          <w:rFonts w:eastAsia="IRNazanin" w:cs="IRNazanin"/>
          <w:color w:val="111111"/>
          <w:sz w:val="28"/>
          <w:szCs w:val="28"/>
          <w:rtl w:val="true"/>
          <w:lang w:bidi="fa-IR"/>
        </w:rPr>
        <w:t xml:space="preserve">. </w:t>
      </w:r>
      <w:bookmarkStart w:id="640" w:name="pg13206_187487"/>
    </w:p>
    <w:p>
      <w:pPr>
        <w:pStyle w:val="Heading3"/>
        <w:numPr>
          <w:ilvl w:val="2"/>
          <w:numId w:val="1"/>
        </w:numPr>
        <w:rPr/>
      </w:pPr>
      <w:bookmarkStart w:id="641" w:name="__RefHeading___Toc146000_2322387425"/>
      <w:bookmarkStart w:id="642" w:name="_Toc246"/>
      <w:bookmarkEnd w:id="640"/>
      <w:bookmarkEnd w:id="641"/>
      <w:r>
        <w:rPr>
          <w:rtl w:val="true"/>
        </w:rPr>
        <w:t>«</w:t>
      </w:r>
      <w:r>
        <w:rPr/>
        <w:t>243</w:t>
      </w:r>
      <w:r>
        <w:rPr>
          <w:rtl w:val="true"/>
        </w:rPr>
        <w:t xml:space="preserve">» </w:t>
      </w:r>
      <w:r>
        <w:rPr>
          <w:rtl w:val="true"/>
        </w:rPr>
        <w:t>نسخه دیگر</w:t>
      </w:r>
      <w:bookmarkEnd w:id="64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تمام کتاب حجّ است که تاریخ ختم تألیف آن 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ختم استنساخ روز جمعه سوّم ربیع یکم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 محمّد علی بن شیخ حمید نجل حاجی مطرعفکاوی اصلاً باهلی نسبًا ساکن نجف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مشتمل بر کتاب جهاد و کتاب امر به معروف و نهی از منکر است که تاریخ ختم تألیف اخیر،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ختم استنساخ روز چهارشنبه صفر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 محمدعلی یاد شده است، و این آخرین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چند موضع از حواشی این نسخه نوشته‌اند که تمامًا با نسخه اصل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تصحیح شده است</w:t>
      </w:r>
      <w:r>
        <w:rPr>
          <w:rFonts w:eastAsia="IRNazanin" w:cs="IRNazanin"/>
          <w:color w:val="111111"/>
          <w:sz w:val="28"/>
          <w:szCs w:val="28"/>
          <w:rtl w:val="true"/>
          <w:lang w:bidi="fa-IR"/>
        </w:rPr>
        <w:t>.</w:t>
      </w:r>
    </w:p>
    <w:p>
      <w:pPr>
        <w:pStyle w:val="Heading3"/>
        <w:numPr>
          <w:ilvl w:val="2"/>
          <w:numId w:val="1"/>
        </w:numPr>
        <w:rPr/>
      </w:pPr>
      <w:bookmarkStart w:id="643" w:name="__RefHeading___Toc146002_2322387425"/>
      <w:bookmarkStart w:id="644" w:name="_Toc247"/>
      <w:bookmarkEnd w:id="643"/>
      <w:r>
        <w:rPr>
          <w:rtl w:val="true"/>
        </w:rPr>
        <w:t>«</w:t>
      </w:r>
      <w:r>
        <w:rPr/>
        <w:t>244</w:t>
      </w:r>
      <w:r>
        <w:rPr>
          <w:rtl w:val="true"/>
        </w:rPr>
        <w:t xml:space="preserve">» </w:t>
      </w:r>
      <w:r>
        <w:rPr>
          <w:rtl w:val="true"/>
        </w:rPr>
        <w:t>نسخه دیگر</w:t>
      </w:r>
      <w:bookmarkEnd w:id="64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انجام نکاح در دو جزء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شیخ جعفر قفطانی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این موضع و هم در هامش آخر جزء ثانی قید کرده‌اند که این نسخه با نسخه صحیحه‌ای که با نسخه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مقابله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جزء ثانی که پایان نکاح است، نزدیک عصر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این موضع، مؤلّف اشاره به طاعون عظیم بلاد عراق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ثالث ثالثة الستّین بعد الالف و المائتین</w:t>
      </w:r>
      <w:r>
        <w:rPr>
          <w:rFonts w:eastAsia="IRNazanin" w:cs="IRNazanin"/>
          <w:color w:val="111111"/>
          <w:sz w:val="28"/>
          <w:szCs w:val="28"/>
          <w:rtl w:val="true"/>
          <w:lang w:bidi="fa-IR"/>
        </w:rPr>
        <w:t xml:space="preserve">». </w:t>
      </w:r>
      <w:bookmarkStart w:id="645" w:name="pg13206_187488"/>
    </w:p>
    <w:p>
      <w:pPr>
        <w:pStyle w:val="Heading3"/>
        <w:numPr>
          <w:ilvl w:val="2"/>
          <w:numId w:val="1"/>
        </w:numPr>
        <w:rPr/>
      </w:pPr>
      <w:bookmarkStart w:id="646" w:name="__RefHeading___Toc146004_2322387425"/>
      <w:bookmarkStart w:id="647" w:name="_Toc248"/>
      <w:bookmarkEnd w:id="645"/>
      <w:bookmarkEnd w:id="646"/>
      <w:r>
        <w:rPr>
          <w:rtl w:val="true"/>
        </w:rPr>
        <w:t>«</w:t>
      </w:r>
      <w:r>
        <w:rPr/>
        <w:t>245</w:t>
      </w:r>
      <w:r>
        <w:rPr>
          <w:rtl w:val="true"/>
        </w:rPr>
        <w:t xml:space="preserve">» </w:t>
      </w:r>
      <w:r>
        <w:rPr>
          <w:rtl w:val="true"/>
        </w:rPr>
        <w:t>نسخه دیگر</w:t>
      </w:r>
      <w:bookmarkEnd w:id="64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طلاق است تا آخر نذر و عهد که مجموعًا یازده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الثالث من الأقسام الّتی بُنی علیها هذا الکتاب فی الایقاعات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کتاب لعان این شرح به خطّ کاتب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فرغت من نقل الجزء الاول من ایقاعات جواهر الکلام لاستاذ الکل فی الکل الشیخ محمد حسن أدام اللّه ظلّه العالی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الاقلّ الجانی علیّ القفطانیّ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 یوم النصف من رجب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آخر کتاب تدبیر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یوم الجمعة ثالث عشر من شوّال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ظاهرًا این تاریخ تألیف است یا کاتب اشتباه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کتاب نذر و عهد که پایان نسخه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وقع الفراغ من تسویده یوم الاثنین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شوال سنة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هامش همین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مقابلة بقدر الجهد و الطاقة علی ید الجانی فلاح</w:t>
      </w:r>
      <w:r>
        <w:rPr>
          <w:rFonts w:eastAsia="IRNazanin" w:cs="IRNazanin"/>
          <w:color w:val="111111"/>
          <w:sz w:val="28"/>
          <w:szCs w:val="28"/>
          <w:rtl w:val="true"/>
          <w:lang w:bidi="fa-IR"/>
        </w:rPr>
        <w:t>».</w:t>
      </w:r>
    </w:p>
    <w:p>
      <w:pPr>
        <w:pStyle w:val="Heading3"/>
        <w:numPr>
          <w:ilvl w:val="2"/>
          <w:numId w:val="1"/>
        </w:numPr>
        <w:rPr/>
      </w:pPr>
      <w:bookmarkStart w:id="648" w:name="__RefHeading___Toc146006_2322387425"/>
      <w:bookmarkStart w:id="649" w:name="_Toc249"/>
      <w:bookmarkEnd w:id="648"/>
      <w:r>
        <w:rPr>
          <w:rtl w:val="true"/>
        </w:rPr>
        <w:t>«</w:t>
      </w:r>
      <w:r>
        <w:rPr/>
        <w:t>246</w:t>
      </w:r>
      <w:r>
        <w:rPr>
          <w:rtl w:val="true"/>
        </w:rPr>
        <w:t xml:space="preserve">» </w:t>
      </w:r>
      <w:r>
        <w:rPr>
          <w:rtl w:val="true"/>
        </w:rPr>
        <w:t>نسخه دیگر</w:t>
      </w:r>
      <w:bookmarkEnd w:id="64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 من الأقسام الأربعة الّتی بُنی علیها الکتاب فی العقود، جمع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کتاب متاجر، تا پایان کتاب الحجر است و خاتمه آن چنین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المجلّد الثالث من العقود بعون اللّه الرءوف الودود، و یتلوه المجلّد الرابع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کاظم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1268</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مواضع آثار مقابله و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تعداد اوراق آن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تعیین شده است</w:t>
      </w:r>
      <w:r>
        <w:rPr>
          <w:rFonts w:eastAsia="IRNazanin" w:cs="IRNazanin"/>
          <w:color w:val="111111"/>
          <w:sz w:val="28"/>
          <w:szCs w:val="28"/>
          <w:rtl w:val="true"/>
          <w:lang w:bidi="fa-IR"/>
        </w:rPr>
        <w:t xml:space="preserve">. </w:t>
      </w:r>
      <w:bookmarkStart w:id="650" w:name="pg13206_187489"/>
    </w:p>
    <w:p>
      <w:pPr>
        <w:pStyle w:val="Heading3"/>
        <w:numPr>
          <w:ilvl w:val="2"/>
          <w:numId w:val="1"/>
        </w:numPr>
        <w:rPr/>
      </w:pPr>
      <w:bookmarkStart w:id="651" w:name="__RefHeading___Toc146008_2322387425"/>
      <w:bookmarkStart w:id="652" w:name="_Toc250"/>
      <w:bookmarkEnd w:id="650"/>
      <w:bookmarkEnd w:id="651"/>
      <w:r>
        <w:rPr>
          <w:rtl w:val="true"/>
        </w:rPr>
        <w:t>«</w:t>
      </w:r>
      <w:r>
        <w:rPr/>
        <w:t>247</w:t>
      </w:r>
      <w:r>
        <w:rPr>
          <w:rtl w:val="true"/>
        </w:rPr>
        <w:t xml:space="preserve">» </w:t>
      </w:r>
      <w:r>
        <w:rPr>
          <w:rtl w:val="true"/>
        </w:rPr>
        <w:t>نسخه دیگر</w:t>
      </w:r>
      <w:bookmarkEnd w:id="65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ضمان تا آخر وصایا که مجموع شانزده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مرحوم شیخ جعفر قفطان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ظاهرًا در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بسیار معتبر و مصحّح است که با اصل خطّ مؤلّف معظّم در زمان حیات، مقابله شده است</w:t>
      </w:r>
      <w:r>
        <w:rPr>
          <w:rFonts w:eastAsia="IRNazanin" w:cs="IRNazanin"/>
          <w:color w:val="111111"/>
          <w:sz w:val="28"/>
          <w:szCs w:val="28"/>
          <w:rtl w:val="true"/>
          <w:lang w:bidi="fa-IR"/>
        </w:rPr>
        <w:t>.</w:t>
      </w:r>
    </w:p>
    <w:p>
      <w:pPr>
        <w:pStyle w:val="Heading3"/>
        <w:numPr>
          <w:ilvl w:val="2"/>
          <w:numId w:val="1"/>
        </w:numPr>
        <w:rPr/>
      </w:pPr>
      <w:bookmarkStart w:id="653" w:name="__RefHeading___Toc146010_2322387425"/>
      <w:bookmarkStart w:id="654" w:name="_Toc251"/>
      <w:bookmarkEnd w:id="653"/>
      <w:r>
        <w:rPr>
          <w:rtl w:val="true"/>
        </w:rPr>
        <w:t>«</w:t>
      </w:r>
      <w:r>
        <w:rPr/>
        <w:t>248</w:t>
      </w:r>
      <w:r>
        <w:rPr>
          <w:rtl w:val="true"/>
        </w:rPr>
        <w:t xml:space="preserve">» </w:t>
      </w:r>
      <w:r>
        <w:rPr>
          <w:rtl w:val="true"/>
        </w:rPr>
        <w:t>جواهر المسائل</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مهدی بن محمّدباقر محلاّتی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حاج سیّد محمدباقر بن محمدنقی موسوی شفتی اصفهانی بیدآبادی است، در احکام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تاریخ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هامش، مقابله با نسخه اصل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برگ آخر، مُهر شخص مرحوم سیّد حجة‌الاسلام و ذیل آن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حقیر این کتاب را صحیح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مهدی بن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اللّهمّ اغفر لهم</w:t>
      </w:r>
      <w:r>
        <w:rPr>
          <w:rFonts w:eastAsia="IRNazanin" w:cs="IRNazanin"/>
          <w:color w:val="111111"/>
          <w:sz w:val="28"/>
          <w:szCs w:val="28"/>
          <w:rtl w:val="true"/>
          <w:lang w:bidi="fa-IR"/>
        </w:rPr>
        <w:t>.</w:t>
      </w:r>
    </w:p>
    <w:p>
      <w:pPr>
        <w:pStyle w:val="Heading3"/>
        <w:numPr>
          <w:ilvl w:val="2"/>
          <w:numId w:val="1"/>
        </w:numPr>
        <w:rPr/>
      </w:pPr>
      <w:bookmarkStart w:id="655" w:name="__RefHeading___Toc146012_2322387425"/>
      <w:bookmarkStart w:id="656" w:name="_Toc252"/>
      <w:bookmarkEnd w:id="655"/>
      <w:r>
        <w:rPr>
          <w:rtl w:val="true"/>
        </w:rPr>
        <w:t>«</w:t>
      </w:r>
      <w:r>
        <w:rPr/>
        <w:t>249</w:t>
      </w:r>
      <w:r>
        <w:rPr>
          <w:rtl w:val="true"/>
        </w:rPr>
        <w:t xml:space="preserve">» </w:t>
      </w:r>
      <w:r>
        <w:rPr>
          <w:rtl w:val="true"/>
        </w:rPr>
        <w:t>الجواهر المنثورة فی الادعیة المأثورة</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عبدالحسیب علوی فاطمی حسینی اصفهانی فرزند میر سیّد احمد علوی عاملی، یاد شده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ربّانی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است از دُعاها و حرزهای مجرّب</w:t>
      </w:r>
      <w:r>
        <w:rPr>
          <w:rFonts w:eastAsia="IRNazanin" w:cs="IRNazanin"/>
          <w:color w:val="111111"/>
          <w:sz w:val="28"/>
          <w:szCs w:val="28"/>
          <w:rtl w:val="true"/>
          <w:lang w:bidi="fa-IR"/>
        </w:rPr>
        <w:t xml:space="preserve">. </w:t>
      </w:r>
      <w:bookmarkStart w:id="657" w:name="pg13206_187490"/>
    </w:p>
    <w:p>
      <w:pPr>
        <w:pStyle w:val="BookText"/>
        <w:rPr/>
      </w:pPr>
      <w:bookmarkEnd w:id="657"/>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 است و لذا نام کاتب و تاریخ کتابت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حدود زمان تألیف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ابوالقاسم الحسینی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w:t>
      </w:r>
    </w:p>
    <w:p>
      <w:pPr>
        <w:pStyle w:val="Heading3"/>
        <w:numPr>
          <w:ilvl w:val="2"/>
          <w:numId w:val="1"/>
        </w:numPr>
        <w:rPr/>
      </w:pPr>
      <w:bookmarkStart w:id="658" w:name="__RefHeading___Toc146014_2322387425"/>
      <w:bookmarkStart w:id="659" w:name="_Toc253"/>
      <w:bookmarkEnd w:id="658"/>
      <w:r>
        <w:rPr>
          <w:rtl w:val="true"/>
        </w:rPr>
        <w:t>«</w:t>
      </w:r>
      <w:r>
        <w:rPr/>
        <w:t>250</w:t>
      </w:r>
      <w:r>
        <w:rPr>
          <w:rtl w:val="true"/>
        </w:rPr>
        <w:t xml:space="preserve">» </w:t>
      </w:r>
      <w:r>
        <w:rPr>
          <w:rtl w:val="true"/>
        </w:rPr>
        <w:t>حاشیة ارشاد الأذهان الی أحکام الایمان</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شیخ علی بن حسین بن عبدالعالی،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فقه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اغلب نسخه‌های کتاب از آغاز تا کتاب البیع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ندارد و تاریخ پایان استنساخ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برگ آخر بریده شده و به جای آن نیم برگی که دارای چندین تاریخ تولّد از اشخاص گمنام است الصاق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انجام نسخه، یادداشت‌های گوناگون نوشته شده،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الغنی، محمّدباقر بن محمّد مهدی الحسنی الحسینی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نسخه هست که مقصود سیّد محمدباقر بن محمدمهدی بن محمدحسین بن محمدصالح خاتونابادی است، علیهم الرحمة</w:t>
      </w:r>
      <w:r>
        <w:rPr>
          <w:rFonts w:eastAsia="IRNazanin" w:cs="IRNazanin"/>
          <w:color w:val="111111"/>
          <w:sz w:val="28"/>
          <w:szCs w:val="28"/>
          <w:rtl w:val="true"/>
          <w:lang w:bidi="fa-IR"/>
        </w:rPr>
        <w:t>.</w:t>
      </w:r>
    </w:p>
    <w:p>
      <w:pPr>
        <w:pStyle w:val="Heading3"/>
        <w:numPr>
          <w:ilvl w:val="2"/>
          <w:numId w:val="1"/>
        </w:numPr>
        <w:rPr/>
      </w:pPr>
      <w:bookmarkStart w:id="660" w:name="__RefHeading___Toc146016_2322387425"/>
      <w:bookmarkStart w:id="661" w:name="_Toc254"/>
      <w:bookmarkEnd w:id="660"/>
      <w:r>
        <w:rPr>
          <w:rtl w:val="true"/>
        </w:rPr>
        <w:t>«</w:t>
      </w:r>
      <w:r>
        <w:rPr/>
        <w:t>251</w:t>
      </w:r>
      <w:r>
        <w:rPr>
          <w:rtl w:val="true"/>
        </w:rPr>
        <w:t xml:space="preserve">» </w:t>
      </w:r>
      <w:r>
        <w:rPr>
          <w:rtl w:val="true"/>
        </w:rPr>
        <w:t>حاشیة اصول الکافی</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بدرالدین حسینی عاملی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حواشی سیّد بدرالدین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که محمّدتقی موسوی در سال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آنها را از هامش اصول کافی که سیّد بدرالدین به خطّ خود حواشی آن را نوشته بوده جمع آوری و مدوّن کرده و یک مقدّمه موجز و خاتمه‌ای در معرّفی کتاب بر آن افزوده و در خاتمه از خدا توفیق جمع‌آوری حواشی </w:t>
      </w:r>
      <w:bookmarkStart w:id="662" w:name="pg13206_187491"/>
    </w:p>
    <w:p>
      <w:pPr>
        <w:pStyle w:val="BookText"/>
        <w:rPr/>
      </w:pPr>
      <w:bookmarkEnd w:id="662"/>
      <w:r>
        <w:rPr>
          <w:rFonts w:ascii="IRNazanin" w:hAnsi="IRNazanin" w:eastAsia="IRNazanin"/>
          <w:color w:val="111111"/>
          <w:sz w:val="28"/>
          <w:sz w:val="28"/>
          <w:szCs w:val="28"/>
          <w:rtl w:val="true"/>
          <w:lang w:bidi="fa-IR"/>
        </w:rPr>
        <w:t>محشّی را بر فروع کافی خواسته است، رحمة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محمدتقی موسوی گردآورنده حواشی است و ظهر نسخه نیز وقفنامه‌ای نوشته بوده که بعدًا آن را محو کرده‌اند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663" w:name="__RefHeading___Toc146018_2322387425"/>
      <w:bookmarkStart w:id="664" w:name="_Toc255"/>
      <w:bookmarkEnd w:id="663"/>
      <w:r>
        <w:rPr>
          <w:rtl w:val="true"/>
        </w:rPr>
        <w:t>«</w:t>
      </w:r>
      <w:r>
        <w:rPr/>
        <w:t>252</w:t>
      </w:r>
      <w:r>
        <w:rPr>
          <w:rtl w:val="true"/>
        </w:rPr>
        <w:t xml:space="preserve">» </w:t>
      </w:r>
      <w:r>
        <w:rPr>
          <w:rtl w:val="true"/>
        </w:rPr>
        <w:t>حاشیة الألفیّة</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همین قدر در آخر کتاب خود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حاشیه‌ای است بر رساله ألفیّه شهید اوّل در فقه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ذی‌قعده </w:t>
      </w:r>
      <w:r>
        <w:rPr>
          <w:rFonts w:eastAsia="IRNazanin" w:cs="IRNazanin"/>
          <w:color w:val="111111"/>
          <w:sz w:val="28"/>
          <w:szCs w:val="28"/>
          <w:lang w:bidi="fa-IR"/>
        </w:rPr>
        <w:t>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و نام کاتب را محو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صورت نسب سلاطین صفویه را به نحوی که در کتب متداول دیده می‌شود نوشته‌اند، جز اینکه گوشه برگ اوّل پاره شده و پنج شش نام از آغاز آن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دیگری در نسخه نیست</w:t>
      </w:r>
      <w:r>
        <w:rPr>
          <w:rFonts w:eastAsia="IRNazanin" w:cs="IRNazanin"/>
          <w:color w:val="111111"/>
          <w:sz w:val="28"/>
          <w:szCs w:val="28"/>
          <w:rtl w:val="true"/>
          <w:lang w:bidi="fa-IR"/>
        </w:rPr>
        <w:t>.</w:t>
      </w:r>
    </w:p>
    <w:p>
      <w:pPr>
        <w:pStyle w:val="Heading3"/>
        <w:numPr>
          <w:ilvl w:val="2"/>
          <w:numId w:val="1"/>
        </w:numPr>
        <w:rPr/>
      </w:pPr>
      <w:bookmarkStart w:id="665" w:name="__RefHeading___Toc146020_2322387425"/>
      <w:bookmarkStart w:id="666" w:name="_Toc256"/>
      <w:bookmarkEnd w:id="665"/>
      <w:r>
        <w:rPr>
          <w:rtl w:val="true"/>
        </w:rPr>
        <w:t>«</w:t>
      </w:r>
      <w:r>
        <w:rPr/>
        <w:t>253</w:t>
      </w:r>
      <w:r>
        <w:rPr>
          <w:rtl w:val="true"/>
        </w:rPr>
        <w:t xml:space="preserve">» </w:t>
      </w:r>
      <w:r>
        <w:rPr>
          <w:rtl w:val="true"/>
        </w:rPr>
        <w:t>حاشیة أنوار التنزیل و أسرار التأویل</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الدین ابراهیم بن محمد بن عربشاه اسفراینی حنفی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محقّقانه‌ای است بر تفسیر بیضاوی در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 آخر سوره مبارکه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سوره نبأ تا آخر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مقدّمه، آن را به سلطان سلیمان‌خان اهدا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bookmarkStart w:id="667" w:name="pg13206_187492"/>
    </w:p>
    <w:p>
      <w:pPr>
        <w:pStyle w:val="BookText"/>
        <w:rPr/>
      </w:pPr>
      <w:bookmarkEnd w:id="667"/>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است تا آخر سوره مبارکه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آخر مفقود است و ظاهرًا در سده دهم استنساخ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نیای گرامی، آیة‌اللّه آقا میرزا سیّد جلال الدین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جلال الدین بن محمد مسیح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نسخه هست</w:t>
      </w:r>
      <w:r>
        <w:rPr>
          <w:rFonts w:eastAsia="IRNazanin" w:cs="IRNazanin"/>
          <w:color w:val="111111"/>
          <w:sz w:val="28"/>
          <w:szCs w:val="28"/>
          <w:rtl w:val="true"/>
          <w:lang w:bidi="fa-IR"/>
        </w:rPr>
        <w:t>.</w:t>
      </w:r>
    </w:p>
    <w:p>
      <w:pPr>
        <w:pStyle w:val="Heading3"/>
        <w:numPr>
          <w:ilvl w:val="2"/>
          <w:numId w:val="1"/>
        </w:numPr>
        <w:rPr/>
      </w:pPr>
      <w:bookmarkStart w:id="668" w:name="__RefHeading___Toc146022_2322387425"/>
      <w:bookmarkStart w:id="669" w:name="_Toc257"/>
      <w:bookmarkEnd w:id="668"/>
      <w:r>
        <w:rPr>
          <w:rtl w:val="true"/>
        </w:rPr>
        <w:t>«</w:t>
      </w:r>
      <w:r>
        <w:rPr/>
        <w:t>254</w:t>
      </w:r>
      <w:r>
        <w:rPr>
          <w:rtl w:val="true"/>
        </w:rPr>
        <w:t xml:space="preserve">» </w:t>
      </w:r>
      <w:r>
        <w:rPr>
          <w:rtl w:val="true"/>
        </w:rPr>
        <w:t>حاشیة أنوار التّنزیل و أسرار التّأویل</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بن عبدالصمد عاملی، معروف به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تفسیر قاضی ناصرالدین عبداللّه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مختصر تفاوتی در هامش تفسیر مذکور،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نسخة عالم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الوجه الخامس أحسن من الرابع و أقلّ تکلّفًا منه و أمّا تزییف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 و 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سده سیزدهم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ابوالحسن الرضوی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محمّد طاهر بن احمد الجیلانی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در آغاز نسخه هست</w:t>
      </w:r>
      <w:r>
        <w:rPr>
          <w:rFonts w:eastAsia="IRNazanin" w:cs="IRNazanin"/>
          <w:color w:val="111111"/>
          <w:sz w:val="28"/>
          <w:szCs w:val="28"/>
          <w:rtl w:val="true"/>
          <w:lang w:bidi="fa-IR"/>
        </w:rPr>
        <w:t>.</w:t>
      </w:r>
    </w:p>
    <w:p>
      <w:pPr>
        <w:pStyle w:val="Heading3"/>
        <w:numPr>
          <w:ilvl w:val="2"/>
          <w:numId w:val="1"/>
        </w:numPr>
        <w:rPr/>
      </w:pPr>
      <w:bookmarkStart w:id="670" w:name="__RefHeading___Toc146024_2322387425"/>
      <w:bookmarkStart w:id="671" w:name="_Toc258"/>
      <w:bookmarkEnd w:id="670"/>
      <w:r>
        <w:rPr>
          <w:rtl w:val="true"/>
        </w:rPr>
        <w:t>«</w:t>
      </w:r>
      <w:r>
        <w:rPr/>
        <w:t>255</w:t>
      </w:r>
      <w:r>
        <w:rPr>
          <w:rtl w:val="true"/>
        </w:rPr>
        <w:t xml:space="preserve">» </w:t>
      </w:r>
      <w:r>
        <w:rPr>
          <w:rtl w:val="true"/>
        </w:rPr>
        <w:t>حاشیة أنوار التّنزیل و أسرار التّأویل</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محیی‌الدین محمّد بن مصلح‌الدین مصطفی القوجی، معروف به شیخ‌زاده،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مبسوط مفصّلی است بر تفسیر بیضاوی، در شش مجلّد و بارها چاپ شده است</w:t>
      </w:r>
      <w:r>
        <w:rPr>
          <w:rFonts w:eastAsia="IRNazanin" w:cs="IRNazanin"/>
          <w:color w:val="111111"/>
          <w:sz w:val="28"/>
          <w:szCs w:val="28"/>
          <w:rtl w:val="true"/>
          <w:lang w:bidi="fa-IR"/>
        </w:rPr>
        <w:t xml:space="preserve">. </w:t>
      </w:r>
      <w:bookmarkStart w:id="672" w:name="pg13206_187493"/>
    </w:p>
    <w:p>
      <w:pPr>
        <w:pStyle w:val="BookText"/>
        <w:rPr/>
      </w:pPr>
      <w:bookmarkEnd w:id="672"/>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کتاب است، شامل سوره مبارکه نساء تا پایان سوره مبارکه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 لکن پیدا است که در حدود زمان تألیف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و تاریخ تألیف نیز در نسخه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شیخی‌زاده بر 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بزرگ، مذهّب، جلد تیماج ترنج‌دار</w:t>
      </w:r>
      <w:r>
        <w:rPr>
          <w:rFonts w:eastAsia="IRNazanin" w:cs="IRNazanin"/>
          <w:color w:val="111111"/>
          <w:sz w:val="28"/>
          <w:szCs w:val="28"/>
          <w:rtl w:val="true"/>
          <w:lang w:bidi="fa-IR"/>
        </w:rPr>
        <w:t>.</w:t>
      </w:r>
    </w:p>
    <w:p>
      <w:pPr>
        <w:pStyle w:val="Heading3"/>
        <w:numPr>
          <w:ilvl w:val="2"/>
          <w:numId w:val="1"/>
        </w:numPr>
        <w:rPr/>
      </w:pPr>
      <w:bookmarkStart w:id="673" w:name="__RefHeading___Toc146026_2322387425"/>
      <w:bookmarkStart w:id="674" w:name="_Toc259"/>
      <w:bookmarkEnd w:id="673"/>
      <w:r>
        <w:rPr>
          <w:rtl w:val="true"/>
        </w:rPr>
        <w:t>«</w:t>
      </w:r>
      <w:r>
        <w:rPr/>
        <w:t>256</w:t>
      </w:r>
      <w:r>
        <w:rPr>
          <w:rtl w:val="true"/>
        </w:rPr>
        <w:t xml:space="preserve">» </w:t>
      </w:r>
      <w:r>
        <w:rPr>
          <w:rtl w:val="true"/>
        </w:rPr>
        <w:t>حاشیة تهذیب المنطق</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عبداللّه بن شهاب‌الدین حسین یزدی شهابادی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حاشیه از کتب متداول درسی و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شاهجهانی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اوّل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هدایت‌اللّه ابن محمد شریف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جدیده 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تجریدالکلام</w:t>
      </w:r>
    </w:p>
    <w:p>
      <w:pPr>
        <w:pStyle w:val="Heading3"/>
        <w:numPr>
          <w:ilvl w:val="2"/>
          <w:numId w:val="1"/>
        </w:numPr>
        <w:rPr/>
      </w:pPr>
      <w:bookmarkStart w:id="675" w:name="__RefHeading___Toc146028_2322387425"/>
      <w:bookmarkStart w:id="676" w:name="_Toc260"/>
      <w:bookmarkEnd w:id="675"/>
      <w:r>
        <w:rPr>
          <w:rtl w:val="true"/>
        </w:rPr>
        <w:t>«</w:t>
      </w:r>
      <w:r>
        <w:rPr/>
        <w:t>257</w:t>
      </w:r>
      <w:r>
        <w:rPr>
          <w:rtl w:val="true"/>
        </w:rPr>
        <w:t xml:space="preserve">» </w:t>
      </w:r>
      <w:r>
        <w:rPr>
          <w:rtl w:val="true"/>
        </w:rPr>
        <w:t>حاشیة تهذیب الاحکام</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حسن بن زین‌الدین عاملی رحمة اللّه علیهم اجمعین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در دهم ماه شعبان المعظّم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دوشنبه دهم ذی‌القعدة الحرام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در مکّه مکرّمه وفات یافت، و إلیه یتّصل نسب بعض أجدادنا من آل صدرالدین العاملیّ علیهم الرحمة</w:t>
      </w:r>
      <w:r>
        <w:rPr>
          <w:rFonts w:eastAsia="IRNazanin" w:cs="IRNazanin"/>
          <w:color w:val="111111"/>
          <w:sz w:val="28"/>
          <w:szCs w:val="28"/>
          <w:rtl w:val="true"/>
          <w:lang w:bidi="fa-IR"/>
        </w:rPr>
        <w:t xml:space="preserve">. </w:t>
      </w:r>
      <w:bookmarkStart w:id="677" w:name="pg13206_187494"/>
    </w:p>
    <w:p>
      <w:pPr>
        <w:pStyle w:val="BookText"/>
        <w:rPr/>
      </w:pPr>
      <w:bookmarkEnd w:id="677"/>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علیه الرحمة در شرح مشکلات و توضیح مجملات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طهارت و صلوة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طهارت، کاتب نام خود را محمّدرضا فیروزآبادی و تاریخ فراغت از کتابت را روز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در کربلای معلّی یاد کرده و گوید از روی نسخه خطّ مصنّف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صلوة، کاتب خود را محمّد مؤمن تبریزی معرّفی نموده، گوید آن را به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استنساخ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شخصًا از آغاز تا اواخر نسخه را مقابله و تصحیح فرموده و اضافاتی در برخی جاها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جعفر بن کمال بحرانی و فرج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زکیّ بن حاجی وشتاسب، و همچنین مهر مرحوم حاج سیّد محمدباقر حجّة‌الاسلام شفتی بیدآبادی در ظهر نسخه دیده می‌شود</w:t>
      </w:r>
      <w:r>
        <w:rPr>
          <w:rFonts w:eastAsia="IRNazanin" w:cs="IRNazanin"/>
          <w:color w:val="111111"/>
          <w:sz w:val="28"/>
          <w:szCs w:val="28"/>
          <w:rtl w:val="true"/>
          <w:lang w:bidi="fa-IR"/>
        </w:rPr>
        <w:t>.</w:t>
      </w:r>
    </w:p>
    <w:p>
      <w:pPr>
        <w:pStyle w:val="Heading3"/>
        <w:numPr>
          <w:ilvl w:val="2"/>
          <w:numId w:val="1"/>
        </w:numPr>
        <w:rPr/>
      </w:pPr>
      <w:bookmarkStart w:id="678" w:name="__RefHeading___Toc146030_2322387425"/>
      <w:bookmarkStart w:id="679" w:name="_Toc261"/>
      <w:bookmarkEnd w:id="678"/>
      <w:r>
        <w:rPr>
          <w:rtl w:val="true"/>
        </w:rPr>
        <w:t>«</w:t>
      </w:r>
      <w:r>
        <w:rPr/>
        <w:t>258</w:t>
      </w:r>
      <w:r>
        <w:rPr>
          <w:rtl w:val="true"/>
        </w:rPr>
        <w:t xml:space="preserve">» </w:t>
      </w:r>
      <w:r>
        <w:rPr>
          <w:rtl w:val="true"/>
        </w:rPr>
        <w:t>حاشیة حاشیة شرح تجرید الکلام</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استرآبادی صدری معروف به ملاّ جلال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شیعه در اواسط قرن دهم و اوائل زمان شاه طهماسب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قدیمه دوانیّه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حاشیه اوّلی ملاّ جلال‌الدین محمّد دوانی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جدید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مزجی ملاّ علی قوشجی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خواجه نصیرالدین محمّد طوسی قدس‌سره ، و عجالةً و معلوم نیست محشّی تا به کجا شرح کرده است</w:t>
      </w:r>
      <w:r>
        <w:rPr>
          <w:rFonts w:eastAsia="IRNazanin" w:cs="IRNazanin"/>
          <w:color w:val="111111"/>
          <w:sz w:val="28"/>
          <w:szCs w:val="28"/>
          <w:rtl w:val="true"/>
          <w:lang w:bidi="fa-IR"/>
        </w:rPr>
        <w:t xml:space="preserve">. </w:t>
      </w:r>
      <w:bookmarkStart w:id="680" w:name="pg13206_187495"/>
    </w:p>
    <w:p>
      <w:pPr>
        <w:pStyle w:val="BookText"/>
        <w:rPr/>
      </w:pPr>
      <w:bookmarkEnd w:id="680"/>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ظاهرًا در اوائل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حمد واجب الوجود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هنا للاستیناف أی هو واقع فی ابتداءِ الکلام من غیر أن یکون ههنا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الجوهر القابل للأبعاد لا یکون الاّ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أنّه لا یکون إلاّ متقاطع الأبعاد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عبارة الشرح متعلّقًا بالأبعاد کما ینطق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الابعاد بکونها علی الوجه المذکور، آ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یفسّر بوجه آخر کما ذکرنا ایضًا، فاندفع التدافع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صفحه سفید و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 تا آخر نسخه حواشی بسیار مختوم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لابدّ مقصود این است که این حواشی را خود مؤلّف کتاب به خطّ خود نوشته بوده و کاتب از خطّ شخص مؤلّف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اندکی حواشی مختوم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 ح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محشّی نوشته شده و او مرحوم آقا میر محمّدصالح خاتونابادی است که تملّک و مهر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واگذاری نسخه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تملّک و مُهر ابوالقاسم بن محمّد اسمعیل حسینی خاتونابادی</w:t>
      </w:r>
      <w:r>
        <w:rPr>
          <w:rFonts w:eastAsia="IRNazanin" w:cs="IRNazanin"/>
          <w:color w:val="111111"/>
          <w:sz w:val="28"/>
          <w:szCs w:val="28"/>
          <w:rtl w:val="true"/>
          <w:lang w:bidi="fa-IR"/>
        </w:rPr>
        <w:t>.</w:t>
      </w:r>
    </w:p>
    <w:p>
      <w:pPr>
        <w:pStyle w:val="Heading3"/>
        <w:numPr>
          <w:ilvl w:val="2"/>
          <w:numId w:val="1"/>
        </w:numPr>
        <w:rPr/>
      </w:pPr>
      <w:bookmarkStart w:id="681" w:name="__RefHeading___Toc146032_2322387425"/>
      <w:bookmarkStart w:id="682" w:name="_Toc262"/>
      <w:bookmarkEnd w:id="681"/>
      <w:r>
        <w:rPr>
          <w:rtl w:val="true"/>
        </w:rPr>
        <w:t>«</w:t>
      </w:r>
      <w:r>
        <w:rPr/>
        <w:t>259</w:t>
      </w:r>
      <w:r>
        <w:rPr>
          <w:rtl w:val="true"/>
        </w:rPr>
        <w:t xml:space="preserve">» </w:t>
      </w:r>
      <w:r>
        <w:rPr>
          <w:rtl w:val="true"/>
        </w:rPr>
        <w:t>حاشیة حاشیة شرح تجرید الکلام</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بن عبداللّه دهلوی، مشهور به ملاّ میرزا جان باغنوی شیرازی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مولانا احمد محقّق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جهان اسلام،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شهاب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تجرید الکلام</w:t>
      </w:r>
      <w:r>
        <w:rPr>
          <w:rFonts w:eastAsia="IRNazanin" w:cs="IRNazanin"/>
          <w:color w:val="111111"/>
          <w:sz w:val="28"/>
          <w:szCs w:val="28"/>
          <w:rtl w:val="true"/>
          <w:lang w:bidi="fa-IR"/>
        </w:rPr>
        <w:t xml:space="preserve">. </w:t>
      </w:r>
      <w:bookmarkStart w:id="683" w:name="pg13206_187496"/>
    </w:p>
    <w:p>
      <w:pPr>
        <w:pStyle w:val="BookText"/>
        <w:rPr/>
      </w:pPr>
      <w:bookmarkEnd w:id="68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قدیمه ملاّ جلال دوانی بر شرح تجرید 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مرکزی 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حمد واجب الوجود علی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 الموصوف ههنا ایماء لطیف الی ما سیجیء من أنّ صفاته،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مسافتین مساویتین أن تکون الحرکة فی الأوّل أشدّ من الحرکة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شمس‌الدین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در بقعه متبرّکه علائیّه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همه‌جا دارای حواشی فراوان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د 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سلطانحسین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اشخاص دیگر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صالح بن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684" w:name="__RefHeading___Toc146034_2322387425"/>
      <w:bookmarkStart w:id="685" w:name="_Toc263"/>
      <w:bookmarkEnd w:id="684"/>
      <w:r>
        <w:rPr>
          <w:rtl w:val="true"/>
        </w:rPr>
        <w:t>«</w:t>
      </w:r>
      <w:r>
        <w:rPr/>
        <w:t>260</w:t>
      </w:r>
      <w:r>
        <w:rPr>
          <w:rtl w:val="true"/>
        </w:rPr>
        <w:t xml:space="preserve">» </w:t>
      </w:r>
      <w:r>
        <w:rPr>
          <w:rtl w:val="true"/>
        </w:rPr>
        <w:t>نسخه دیگر</w:t>
      </w:r>
      <w:bookmarkEnd w:id="68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از آثار اوائل سده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مؤلّف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آخرْ وقفنامه کتاب است به خطّ محمد صالح بن محمد علی مازندرانی که به مقتضای وصیّت سیادت و مرحمت‌پناه میر خلیل‌اللّه مازندرانی آن را به نظارت والد ماجد خود به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طلّاب اصفهان نموده و مهر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صالح محمّد دگر است </w:t>
      </w:r>
      <w:r>
        <w:rPr>
          <w:rFonts w:eastAsia="IRNazanin" w:cs="IRNazanin"/>
          <w:color w:val="111111"/>
          <w:sz w:val="28"/>
          <w:szCs w:val="28"/>
          <w:lang w:bidi="fa-IR"/>
        </w:rPr>
        <w:t>1117</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تملّک نعیم‌الدین محمّد شیرازی و تاریخ شروع او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جلیله جلالیّه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ظهر نسخه هست با ابیاتی پراکنده از چند تن شاعر</w:t>
      </w:r>
      <w:r>
        <w:rPr>
          <w:rFonts w:eastAsia="IRNazanin" w:cs="IRNazanin"/>
          <w:color w:val="111111"/>
          <w:sz w:val="28"/>
          <w:szCs w:val="28"/>
          <w:rtl w:val="true"/>
          <w:lang w:bidi="fa-IR"/>
        </w:rPr>
        <w:t xml:space="preserve">. </w:t>
      </w:r>
      <w:bookmarkStart w:id="686" w:name="pg13206_187497"/>
    </w:p>
    <w:p>
      <w:pPr>
        <w:pStyle w:val="Heading3"/>
        <w:numPr>
          <w:ilvl w:val="2"/>
          <w:numId w:val="1"/>
        </w:numPr>
        <w:rPr/>
      </w:pPr>
      <w:bookmarkStart w:id="687" w:name="__RefHeading___Toc146036_2322387425"/>
      <w:bookmarkStart w:id="688" w:name="_Toc264"/>
      <w:bookmarkEnd w:id="686"/>
      <w:bookmarkEnd w:id="687"/>
      <w:r>
        <w:rPr>
          <w:rtl w:val="true"/>
        </w:rPr>
        <w:t>«</w:t>
      </w:r>
      <w:r>
        <w:rPr/>
        <w:t>261</w:t>
      </w:r>
      <w:r>
        <w:rPr>
          <w:rtl w:val="true"/>
        </w:rPr>
        <w:t xml:space="preserve">» </w:t>
      </w:r>
      <w:r>
        <w:rPr>
          <w:rtl w:val="true"/>
        </w:rPr>
        <w:t>نسخه دیگر</w:t>
      </w:r>
      <w:bookmarkEnd w:id="68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عشر اخیر جمادای یکم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اسمعیل مدرّس،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و مُهر سیّد محمّد بن محمّد طاهر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الحسینی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اسمعیل بن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خاتون‌آبادی در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و محمّد رحیم بن محمّد علی، و تملّک و مُهر والد ماجد نگارنده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بن جلال‌الدّین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همه در ظهر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آخر، یادداشتی است از محمّد علیّ بن ملاّ محمّد سنگسری</w:t>
      </w:r>
      <w:r>
        <w:rPr>
          <w:rFonts w:eastAsia="IRNazanin" w:cs="IRNazanin"/>
          <w:color w:val="111111"/>
          <w:sz w:val="28"/>
          <w:szCs w:val="28"/>
          <w:rtl w:val="true"/>
          <w:lang w:bidi="fa-IR"/>
        </w:rPr>
        <w:t>.</w:t>
      </w:r>
    </w:p>
    <w:p>
      <w:pPr>
        <w:pStyle w:val="Heading3"/>
        <w:numPr>
          <w:ilvl w:val="2"/>
          <w:numId w:val="1"/>
        </w:numPr>
        <w:rPr/>
      </w:pPr>
      <w:bookmarkStart w:id="689" w:name="__RefHeading___Toc146038_2322387425"/>
      <w:bookmarkStart w:id="690" w:name="_Toc265"/>
      <w:bookmarkEnd w:id="689"/>
      <w:r>
        <w:rPr>
          <w:rtl w:val="true"/>
        </w:rPr>
        <w:t>«</w:t>
      </w:r>
      <w:r>
        <w:rPr/>
        <w:t>262</w:t>
      </w:r>
      <w:r>
        <w:rPr>
          <w:rtl w:val="true"/>
        </w:rPr>
        <w:t xml:space="preserve">» </w:t>
      </w:r>
      <w:r>
        <w:rPr>
          <w:rtl w:val="true"/>
        </w:rPr>
        <w:t>حاشیة حاشیة شرح تجرید الکلام</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جمال‌الدین محمّد خوانساری اصفهانی فرزند آقا حسین محقّق خوانساری علیهما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گفتار،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مختصر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شمس‌الدین محمّد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قطع ثُمن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کاتب و هیچ گونه یادداشتی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نخستین روز ماه مبارک رمضان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 الاصفهانی،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آیة اللّه چهارسوقی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روضات الجنّات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راجع به آخوند ملاّ اسماعیل حکیم اصفهانی نوشته بودیم،</w:t>
      </w:r>
      <w:r>
        <w:rPr>
          <w:rStyle w:val="FootnoteAnchor"/>
          <w:rtl w:val="true"/>
        </w:rPr>
        <w:footnoteReference w:id="99"/>
      </w:r>
      <w:r>
        <w:rPr>
          <w:rFonts w:ascii="IRNazanin" w:hAnsi="IRNazanin" w:eastAsia="IRNazanin"/>
          <w:color w:val="111111"/>
          <w:sz w:val="28"/>
          <w:sz w:val="28"/>
          <w:szCs w:val="28"/>
          <w:rtl w:val="true"/>
          <w:lang w:bidi="fa-IR"/>
        </w:rPr>
        <w:t xml:space="preserve">و از آن زمان‌ها با مرحوم استاد جلال‌الدین همایی پیرامون احوال و آثار آن حکیم گفتگویی به استمرار داشتیم و مدّتی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شوارق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استاد گذاشتیم، تا اینکه در اوائل سال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جای گفتگو به دست آمد و چون دارای حواشی حکیم بود آن را نیز چندی در اختیار استاد نهاده و آن مرحوم مقاله‌ای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به سال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دانشکده ادبیّات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رسانیده و همین نسخه را نیز به تفصیل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 یاد آن دانشمند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سخنانشان را با تذکّراتی می‌آوریم و باقی کلام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جمالیّه بر حواشی خفریّه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حواشی جمالیّه آقا جمال خوانساری به خطّ یکی از علمای قرن سیزدهم هجری، روی کاغذ آبی سمرقندی، با خطّ تحریری پُخته و بسیار صحیح و منقّح، که پیداست خطّ عالم اهل فنّ است نه بیگانه، این حقیر از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امانت گرفتم که تاریخ فراغ از کتابتش روز پنجشنبه اوایل ماه رمضان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در آخر نسخه عبارت ذیل را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فرغتُ من تسوید هذه الحاشیة الشریفة الجمالیّة بإعانة اللّه الخفیّة و الجلیّة فی یوم الخمیس الغرفی شهور رمضان المبارک من شهور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هیچ کجا </w:t>
      </w:r>
    </w:p>
    <w:p>
      <w:pPr>
        <w:pStyle w:val="BookText"/>
        <w:rPr/>
      </w:pPr>
      <w:r>
        <w:rPr>
          <w:rFonts w:ascii="IRNazanin" w:hAnsi="IRNazanin" w:eastAsia="IRNazanin"/>
          <w:color w:val="111111"/>
          <w:sz w:val="28"/>
          <w:sz w:val="28"/>
          <w:szCs w:val="28"/>
          <w:rtl w:val="true"/>
          <w:lang w:bidi="fa-IR"/>
        </w:rPr>
        <w:t>اثری از نام و امضای کاتب نسخه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فوت آقا جمال‌الدین در شب یکشنبه دوم ماه رمضان یکهزار و یکصد و بیست و دو، و تاریخ فوت پدر بزرگوارش آقا حسین در شب سه‌شنبه غرّه ماه رجب یکهزار و نود و هشت،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نوشته‌ایم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پایان نسخه جای گفتگو را استاد همایی به علّت ضعف چشم و رنگی بودن برگ‌های نسخه که آبی غلیظ است، اشتباه خوانده‌اند، و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الخمیس الغُرّة، شهر رمضان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پنجشنبه نخستین روز آن ماه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کاتب دانای نسخه، نام خود را در هیچ جا ننوشته است، و افزون بر این روی برگ نخست و آخر نیز هیچ گونه اثر تملّک و نام و نشانی دیده نمی‌شود، بدان علّت است که در نیمه نخست سده سیزدهم و دوران آقا محمّدخان قاجار و فتحعلی‌شاه با شکوفایی فقاهت و اجتهاد و ظهور آثار مهمّ فقهی و اصولی و تشکیل مجالس درس فقیهان بزرگ و گرمی حوزه‌های علوم شرعی، بازار آثار علوم عقلی به کسادی گرایید و معدودی که ذوق و شوق آن گونه علوم را داشتند، در اقلّیّت افتاده و تا حدّی در حال تقیّه واقع و در خُفیه و پنهانی اشتغال می‌ورزیدند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است که برخی نسخه‌های کتب و رسائل حکمت و فلسفه و عرفان را در آن زمان‌ها به کلّی بی نام و نشان می‌نوشتند و تنها خود ارباب فنّ آنها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آثار، شمار بسیار دیده شده و همین امر حتّی فهرست‌نویسان ماهر را برای شناخت آنها به زحمت و اشتباه انداخته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پیش از سده سیزدهم و در امتداد عصر و زمان دو محقّق بزرگوار خوانساری و نظایرشان، تدریس و تعلیم علوم عقلی تا اواخر سده دوازدهم رایج بوده و از باب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تعلیقات گوناگون آن، به خصوص تعلیقات مرحومین آقا جمال‌الدین و آخوند ملاّ عبدالرزّاق جزو کتب درسی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تن‌از مدرّسان بنام آن زمان آقا میرزا سیّد ابوالقاسم خاتونابادی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دانش‌آموختگان حوزه آخوند ملاّ اسماعیل خاجویی و آقا محمّد بیدآبادی است که سی سالی در مدرسه سلطانی چهارباغ به تدریس کتب حکمت اشتغال داشته، و مرحوم آیة اللّه آقا سیّد ابوالقاسم جعفر موسوی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گرامی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أعلی اللّه تعالی مقاماتهم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نزد آن مرحوم، کتاب خَفری را با دو حاشیه یاد شده آن می‌خوانده، و همزمان به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دو حاشیه را به خطّ شریف خود استنساخ نموده است، و آن نسخه کرامند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 سیّد محمّد رضای تبریزی در نجف اشرف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جناب سیّد بحرالعلوم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اجازه آقا سیّد ابوالقاسم جعفر یاد شده و شاگرد والد ماجد ایشان آیة اللّه حاج سیّد حسین مجتهد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مدّت چهار سال نزد آقا میرزا سیّد ابوالقاسم خاتونابادی حکمت و کلام خوانده و فقه و اصول و دیگر علوم شرعیّه را آن استاد از سیّد بحر فرامی‌گرفته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استاد همایی، سپس در مقاله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در حواشی نسخه چنان که گفته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اسماعیل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 از ملاّ علی نوری نیز چند موضع تعلیقاتی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ظاهر این است </w:t>
      </w:r>
    </w:p>
    <w:p>
      <w:pPr>
        <w:pStyle w:val="BookText"/>
        <w:rPr/>
      </w:pPr>
      <w:r>
        <w:rPr>
          <w:rFonts w:ascii="IRNazanin" w:hAnsi="IRNazanin" w:eastAsia="IRNazanin"/>
          <w:color w:val="111111"/>
          <w:sz w:val="28"/>
          <w:sz w:val="28"/>
          <w:szCs w:val="28"/>
          <w:rtl w:val="true"/>
          <w:lang w:bidi="fa-IR"/>
        </w:rPr>
        <w:t xml:space="preserve">که کاتب نسخه که قطعًا از علما و فضلای آن زمان بوده سِمت تلمّذ و شاگردی نزد آن هر دو استاد داشته است و به طوری که در پیش گفته‌ام ملاّ محمّد اسماعیل را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نوری را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افادات عالمانه کاتب که به خطّ خود پشت ورق اوّل نسخه نوشته بیان اشاراتی است که آقا جمال در حواشی خود مکرّر به کار برده است به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المحقّقین ملاّ عبدالرزّاق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توضیح اشارات از افادات کاتب این نسخه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مرحوم جمال المحقّقین است، چه این حقیر چند نسخه از این کتاب شریف را که دیده‌ام، همه در سر آغاز، عین آن توضیحات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استاد دو سه صفحه دیگر پیرامون فوائد مُستفاد از نسخه جای گفتگو و ملاّ محمّد اسماعیل و حاج میرزا بدیع درب امامی، کاتب نسخه حاشیه شوارق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نوشته‌اند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شوارق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و نتیجه تحقیق خود را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ذهن نگارنده تقریب می‌شود این است که ملاّ محمّد اسماعیل اصفهانی محشّی حواشی جمالیّه با ملاّ اسماعیل واحدالعین صاحب حواشی شوارق یکی است و وفات ملاّ اسماعیل در حدود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سه سال قبل از وفات آخوند ملاّ علی نوری اتّفاق افتاده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خواهیم گفت، و مقاله یاد شده استاد همایی، سال‌ها بعد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به چاپ رسید</w:t>
      </w:r>
      <w:r>
        <w:rPr>
          <w:rFonts w:eastAsia="IRNazanin" w:cs="IRNazanin"/>
          <w:color w:val="111111"/>
          <w:sz w:val="28"/>
          <w:szCs w:val="28"/>
          <w:rtl w:val="true"/>
          <w:lang w:bidi="fa-IR"/>
        </w:rPr>
        <w:t xml:space="preserve">. </w:t>
      </w:r>
      <w:bookmarkStart w:id="691" w:name="pg13206_187502"/>
    </w:p>
    <w:p>
      <w:pPr>
        <w:pStyle w:val="Heading3"/>
        <w:numPr>
          <w:ilvl w:val="2"/>
          <w:numId w:val="1"/>
        </w:numPr>
        <w:rPr/>
      </w:pPr>
      <w:bookmarkStart w:id="692" w:name="__RefHeading___Toc146040_2322387425"/>
      <w:bookmarkStart w:id="693" w:name="_Toc266"/>
      <w:bookmarkEnd w:id="691"/>
      <w:bookmarkEnd w:id="692"/>
      <w:r>
        <w:rPr>
          <w:rtl w:val="true"/>
        </w:rPr>
        <w:t>«</w:t>
      </w:r>
      <w:r>
        <w:rPr/>
        <w:t>263</w:t>
      </w:r>
      <w:r>
        <w:rPr>
          <w:rtl w:val="true"/>
        </w:rPr>
        <w:t xml:space="preserve">» </w:t>
      </w:r>
      <w:r>
        <w:rPr>
          <w:rtl w:val="true"/>
        </w:rPr>
        <w:t>حاشیة حاشیة شرح الشمسیّة</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بن یحیی بن علی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عماد بن محمد بن یحیی بن علی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قطب‌الدین محمّد بن محمّد رازی معروف به قطب تحتانی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 المنطقیّة فی شرح 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غیاث‌الدین محمّد بن خواجه رشید وزیر سلطان محمّد خدابنده تألیف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مختصری است در علم منطق تألیف نجم الدین علی بن عمر، دبیران قزوینی معروف به کاتبی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 خواجه نصیرالدین محمد طوسی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ظاهرًا در قرن دهم استنساخ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محمّد مهدی بن محسن رضوی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فی کلّ الأُمور توکّلی، و بالخمس أصحاب الکساءِ توسّلی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محمّد مهدی بن محسن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و روی برگ دوّم هست</w:t>
      </w:r>
      <w:r>
        <w:rPr>
          <w:rFonts w:eastAsia="IRNazanin" w:cs="IRNazanin"/>
          <w:color w:val="111111"/>
          <w:sz w:val="28"/>
          <w:szCs w:val="28"/>
          <w:rtl w:val="true"/>
          <w:lang w:bidi="fa-IR"/>
        </w:rPr>
        <w:t>.</w:t>
      </w:r>
    </w:p>
    <w:p>
      <w:pPr>
        <w:pStyle w:val="Heading3"/>
        <w:numPr>
          <w:ilvl w:val="2"/>
          <w:numId w:val="1"/>
        </w:numPr>
        <w:rPr/>
      </w:pPr>
      <w:bookmarkStart w:id="694" w:name="__RefHeading___Toc146042_2322387425"/>
      <w:bookmarkStart w:id="695" w:name="_Toc267"/>
      <w:bookmarkEnd w:id="694"/>
      <w:r>
        <w:rPr>
          <w:rtl w:val="true"/>
        </w:rPr>
        <w:t>«</w:t>
      </w:r>
      <w:r>
        <w:rPr/>
        <w:t>264</w:t>
      </w:r>
      <w:r>
        <w:rPr>
          <w:rtl w:val="true"/>
        </w:rPr>
        <w:t xml:space="preserve">» </w:t>
      </w:r>
      <w:r>
        <w:rPr>
          <w:rtl w:val="true"/>
        </w:rPr>
        <w:t>نسخه دیگر</w:t>
      </w:r>
      <w:bookmarkEnd w:id="69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ندارد و بعد از بسمله، چنین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علی مقدّمة و ثلاث مقالات،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من دأب المصنّفین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آخر نیز ناقص است و تا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بین ما ذکر فی هذا المقام من بیان الأقسام</w:t>
      </w:r>
      <w:r>
        <w:rPr>
          <w:rFonts w:eastAsia="IRNazanin" w:cs="IRNazanin"/>
          <w:color w:val="111111"/>
          <w:sz w:val="28"/>
          <w:szCs w:val="28"/>
          <w:rtl w:val="true"/>
          <w:lang w:bidi="fa-IR"/>
        </w:rPr>
        <w:t xml:space="preserve">». </w:t>
      </w:r>
      <w:bookmarkStart w:id="696" w:name="pg13206_187503"/>
    </w:p>
    <w:p>
      <w:pPr>
        <w:pStyle w:val="BookText"/>
        <w:rPr/>
      </w:pPr>
      <w:bookmarkEnd w:id="696"/>
      <w:r>
        <w:rPr>
          <w:rFonts w:ascii="IRNazanin" w:hAnsi="IRNazanin" w:eastAsia="IRNazanin"/>
          <w:color w:val="111111"/>
          <w:sz w:val="28"/>
          <w:sz w:val="28"/>
          <w:szCs w:val="28"/>
          <w:rtl w:val="true"/>
          <w:lang w:bidi="fa-IR"/>
        </w:rPr>
        <w:t>حواشی متفرّق بر نسخه هست و نام کاتب و تاریخ کتابت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قرن یازدهم نوشته شده است</w:t>
      </w:r>
      <w:r>
        <w:rPr>
          <w:rFonts w:eastAsia="IRNazanin" w:cs="IRNazanin"/>
          <w:color w:val="111111"/>
          <w:sz w:val="28"/>
          <w:szCs w:val="28"/>
          <w:rtl w:val="true"/>
          <w:lang w:bidi="fa-IR"/>
        </w:rPr>
        <w:t>.</w:t>
      </w:r>
    </w:p>
    <w:p>
      <w:pPr>
        <w:pStyle w:val="Heading3"/>
        <w:numPr>
          <w:ilvl w:val="2"/>
          <w:numId w:val="1"/>
        </w:numPr>
        <w:rPr/>
      </w:pPr>
      <w:bookmarkStart w:id="697" w:name="__RefHeading___Toc146044_2322387425"/>
      <w:bookmarkStart w:id="698" w:name="_Toc268"/>
      <w:bookmarkEnd w:id="697"/>
      <w:r>
        <w:rPr>
          <w:rtl w:val="true"/>
        </w:rPr>
        <w:t>«</w:t>
      </w:r>
      <w:r>
        <w:rPr/>
        <w:t>265</w:t>
      </w:r>
      <w:r>
        <w:rPr>
          <w:rtl w:val="true"/>
        </w:rPr>
        <w:t xml:space="preserve">» </w:t>
      </w:r>
      <w:r>
        <w:rPr>
          <w:rtl w:val="true"/>
        </w:rPr>
        <w:t>حاشیة حاشیة شرح الشمسیّة</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قره داود، از شاگردان سعدالدین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مولانا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کاتب در پایان نسخه حاضر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میر سید شریف علی بن محمد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دوبرگ از اوّل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أنّه لا یتعلّق کلمة علی بالترتیب بشیءٍ من هذین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و صریحًا لا ضمنًا، فهو لا یلائم المقام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رحمه اللّه الی الجواب و الایراد بقوله 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حاشیة الشرح الشمسیّة لمولانا داود،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ابوالقاسم حسینی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ماه شعبان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Heading3"/>
        <w:numPr>
          <w:ilvl w:val="2"/>
          <w:numId w:val="1"/>
        </w:numPr>
        <w:rPr/>
      </w:pPr>
      <w:bookmarkStart w:id="699" w:name="__RefHeading___Toc146046_2322387425"/>
      <w:bookmarkStart w:id="700" w:name="_Toc269"/>
      <w:bookmarkEnd w:id="699"/>
      <w:r>
        <w:rPr>
          <w:rtl w:val="true"/>
        </w:rPr>
        <w:t>«</w:t>
      </w:r>
      <w:r>
        <w:rPr/>
        <w:t>266</w:t>
      </w:r>
      <w:r>
        <w:rPr>
          <w:rtl w:val="true"/>
        </w:rPr>
        <w:t xml:space="preserve">» </w:t>
      </w:r>
      <w:r>
        <w:rPr>
          <w:rtl w:val="true"/>
        </w:rPr>
        <w:t>حاشیة الحاشیة الخطائیّة علی الشرح المختصر لتلخیص المفتاح</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عبداللّه شاه‌آبادی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تعلیقه‌ای است بر حاشیه نظام‌الدین عثمان بن عبداللّه خطائی حنفی معروف به </w:t>
      </w:r>
      <w:bookmarkStart w:id="701" w:name="pg13206_187504"/>
    </w:p>
    <w:p>
      <w:pPr>
        <w:pStyle w:val="BookText"/>
        <w:rPr/>
      </w:pPr>
      <w:bookmarkEnd w:id="701"/>
      <w:r>
        <w:rPr>
          <w:rFonts w:ascii="IRNazanin" w:hAnsi="IRNazanin" w:eastAsia="IRNazanin"/>
          <w:color w:val="111111"/>
          <w:sz w:val="28"/>
          <w:sz w:val="28"/>
          <w:szCs w:val="28"/>
          <w:rtl w:val="true"/>
          <w:lang w:bidi="fa-IR"/>
        </w:rPr>
        <w:t xml:space="preserve">مولانازاده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و آن تعلیقه‌ای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سعدالدین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محمد قزوینی معروف به خطیب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سراج‌الدین ابویعقوب یوسف بن محمد 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فنّ معانی و بیان است تلخیص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حاشیه مورد بحث در این نسخه،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در مدرسه صدریّه منصوریّه آمده است، لکن در مآخذ دیگر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بن محمد الحسنی الحسینی الطبسی الگیلکی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 ساقط شده و نام کتاب در نسخه به نظر نرسید</w:t>
      </w:r>
      <w:r>
        <w:rPr>
          <w:rFonts w:eastAsia="IRNazanin" w:cs="IRNazanin"/>
          <w:color w:val="111111"/>
          <w:sz w:val="28"/>
          <w:szCs w:val="28"/>
          <w:rtl w:val="true"/>
          <w:lang w:bidi="fa-IR"/>
        </w:rPr>
        <w:t>.</w:t>
      </w:r>
    </w:p>
    <w:p>
      <w:pPr>
        <w:pStyle w:val="Heading3"/>
        <w:numPr>
          <w:ilvl w:val="2"/>
          <w:numId w:val="1"/>
        </w:numPr>
        <w:rPr/>
      </w:pPr>
      <w:bookmarkStart w:id="702" w:name="__RefHeading___Toc146048_2322387425"/>
      <w:bookmarkStart w:id="703" w:name="_Toc270"/>
      <w:bookmarkEnd w:id="702"/>
      <w:r>
        <w:rPr>
          <w:rtl w:val="true"/>
        </w:rPr>
        <w:t>«</w:t>
      </w:r>
      <w:r>
        <w:rPr/>
        <w:t>267</w:t>
      </w:r>
      <w:r>
        <w:rPr>
          <w:rtl w:val="true"/>
        </w:rPr>
        <w:t xml:space="preserve">» </w:t>
      </w:r>
      <w:r>
        <w:rPr>
          <w:rtl w:val="true"/>
        </w:rPr>
        <w:t>نسخه دیگر</w:t>
      </w:r>
      <w:bookmarkEnd w:id="70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تألیف محشّی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سلخ محرّم </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لمن خلق الانسان و علّمه البیان، و شکرًا لمن أعلمه بدائع المعانی فی روائع 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تفسیر الأوّل الثّانی أو فی تفسیر الثّانی حتّی لا یفوت ذلک الحسن،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المرجو من اللّه تعالی حسن الخاتمة و صلاح العاقبة و صلّی اللّه علی محمّد و آله أجمعین</w:t>
      </w:r>
      <w:r>
        <w:rPr>
          <w:rFonts w:eastAsia="IRNazanin" w:cs="IRNazanin"/>
          <w:color w:val="111111"/>
          <w:sz w:val="28"/>
          <w:szCs w:val="28"/>
          <w:rtl w:val="true"/>
          <w:lang w:bidi="fa-IR"/>
        </w:rPr>
        <w:t>».</w:t>
      </w:r>
    </w:p>
    <w:p>
      <w:pPr>
        <w:pStyle w:val="Heading3"/>
        <w:numPr>
          <w:ilvl w:val="2"/>
          <w:numId w:val="1"/>
        </w:numPr>
        <w:rPr/>
      </w:pPr>
      <w:bookmarkStart w:id="704" w:name="__RefHeading___Toc146050_2322387425"/>
      <w:bookmarkStart w:id="705" w:name="_Toc271"/>
      <w:bookmarkEnd w:id="704"/>
      <w:r>
        <w:rPr>
          <w:rtl w:val="true"/>
        </w:rPr>
        <w:t>«</w:t>
      </w:r>
      <w:r>
        <w:rPr/>
        <w:t>268</w:t>
      </w:r>
      <w:r>
        <w:rPr>
          <w:rtl w:val="true"/>
        </w:rPr>
        <w:t xml:space="preserve">» </w:t>
      </w:r>
      <w:r>
        <w:rPr>
          <w:rtl w:val="true"/>
        </w:rPr>
        <w:t>حاشیة حاشیة عدّة الأصول</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غازی 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706" w:name="pg13206_187505"/>
    </w:p>
    <w:p>
      <w:pPr>
        <w:pStyle w:val="BookText"/>
        <w:rPr/>
      </w:pPr>
      <w:bookmarkEnd w:id="706"/>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مبحث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مؤلّف مولانا خلیل قزوینی علیهما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مرتضی بن مراد خان رودباری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الغنیّ محمدمهدی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عبداللّه آتانی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مرحوم آقای حاج میرزا سیّد محمّدباقر توی‌سرکانی، در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w:t>
      </w:r>
    </w:p>
    <w:p>
      <w:pPr>
        <w:pStyle w:val="Heading3"/>
        <w:numPr>
          <w:ilvl w:val="2"/>
          <w:numId w:val="1"/>
        </w:numPr>
        <w:rPr/>
      </w:pPr>
      <w:bookmarkStart w:id="707" w:name="__RefHeading___Toc146052_2322387425"/>
      <w:bookmarkStart w:id="708" w:name="_Toc272"/>
      <w:bookmarkEnd w:id="707"/>
      <w:r>
        <w:rPr>
          <w:rtl w:val="true"/>
        </w:rPr>
        <w:t>«</w:t>
      </w:r>
      <w:r>
        <w:rPr/>
        <w:t>269</w:t>
      </w:r>
      <w:r>
        <w:rPr>
          <w:rtl w:val="true"/>
        </w:rPr>
        <w:t xml:space="preserve">» </w:t>
      </w:r>
      <w:r>
        <w:rPr>
          <w:rtl w:val="true"/>
        </w:rPr>
        <w:t>حاشیة الروضة البَهیّة فی شرح اللّمعة الدمشقیّة</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بن عبداللّه بن ابراهیم حُویزی کمره‌ای اصفهانی، معروف به شیخ محمّدجعفر قاضی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اصل آن جناب از حویزه و تولّدش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آگاهی از تاریخ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کمره و مَسکنش اصفهان و مضجعش در نجف اشرف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تحصیلات عالیه آن مرحوم در اصفهان و به خُصوص نزد علاّمه بزرگ مرحوم آقا حسین محقّق خوانساری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دامادی آن جناب نیز نائل گردیده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دوگونه دعاء نوشتن می‌توان گمان کرد که شیخ محمّد جعفر اصل کتاب را در زمان حیات استاد تألیف کرده و همان است که نسخه‌هایش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کتاب‌های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پس از سال‌ها و هنگام پذیرش منصب شیخ‌الاسلامی و درخواست شاه، مقدّمه بسیار ممتازی بر آن افزوده و به نام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آن نیز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عالم محقّقی با استفاده از نسخه‌های گوناگون، این کتاب شریف را به چاپ شایسته‌ای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میر عبدالحسین حسینی خاتونابادی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دو ماهی پیش از وفات آقا حسین، شاه سلیمان صفوی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التماس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شیخ‌الاسلامی آن سرزمین برین تعیین نمود، و نیز در همان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پنجشنبه نوروز سنه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شیخ فاضل عالم ألمعی یلمعی فطن سرآمد ارباب شعور و فطانت و سرکرده جامعیّت علوم و فنون، شیخ جعفر کمره به تکلیف نوّاب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المسلمین بفوائد قریحته الصّائبة و أخلاقه الزاکیة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عبدالحسین به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بازماندگانش پس از او، وقایع چندی را نوشته و به کتاب ملحق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یک سال و نیم از درگذشت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منصب شیخ‌الاسلامی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شاه سلطان حسین بن شاه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محمّدجعفر قاضی تفویض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از ملحقات وقایع است، گوید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جُمادی الثانیه سنه یکهزار و یکصد و پانزده، محمود آقای ناظر به سفر حجّ بیت‌اللّه الحرام رفت و ضریح کاظمین را برده نصب نمود، در ماه شعبان المعظّم و مشغول تعمیر کربلای معلّی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سال فاضل مدقّق صاحب فطرت عالیه شیخ محمّد جعفر کمره شیخ الاسلام اصفاهان اراده حجّ نموده به اتّفاق محمود آقا رفتند </w:t>
      </w:r>
    </w:p>
    <w:p>
      <w:pPr>
        <w:pStyle w:val="BookText"/>
        <w:rPr/>
      </w:pPr>
      <w:r>
        <w:rPr>
          <w:rFonts w:ascii="IRNazanin" w:hAnsi="IRNazanin" w:eastAsia="IRNazanin"/>
          <w:color w:val="111111"/>
          <w:sz w:val="28"/>
          <w:sz w:val="28"/>
          <w:szCs w:val="28"/>
          <w:rtl w:val="true"/>
          <w:lang w:bidi="fa-IR"/>
        </w:rPr>
        <w:t xml:space="preserve">و در کرمانشاه بیمار شد و در امام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 شد و باز در آنجا نُکس کرده به کربلا رفت و از آنجا متوجّه نجف اشرف شده و در دو فرسخی نجف اشرف به رحمت خدا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نجف اشرف مدفون شده در حوالی مدفن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آخوند ملاّ محمّد سراب نیز رفت و مباشر تجهیز مرحمت‌پناه شیخ محمد جعفر او شده بود، و جمعی از اتباع شیخ مرحوم نیز فوت شدند در این سفر و صبیّه شیخ نیز فوت شده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حاج سید آقا میرزای اصفهانی و حاج میرزا یحیای میرزا شفیع، دو تن دستیار دانشمند اصفهانی حاجی نوری بوده‌اند، که این دو بزرگوار هر چه توانسته‌اند در گردآوری منابع و مآخذ برای ایشان کوشش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اصلِ وقایع در اواسط سده چهاردهم در ایران ظاهر شده و با تأسّف بسیار، در آن دخل و تصرّف گردیده و مجعولاتی بدان افزوده‌اند که به نسخه چاپی نیز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 محمّد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بیفزاییم که عالم ادیب بارع در نثر و نظم شیخ محیی الدین بن حسین حویزی آل ابی‌جامع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حویزه بوده و به اصفهان نیز سفر می‌کرده است، یک قصیده‌مانندِ بیست و هفت بیتی و ناتمام، در تودیع با شیخ محمد جعفر، زمانی که عازم سفر حجّ شد، سروده و در بیاض متفرّقات خود نوشته و تاریخ آن را جُمادای یکم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قلت أیضًا مودّعًا لحضرة علاّمة دهره و وحید عصره شیخ‌الاسلام و المسلمین الشیخ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الی حجّ بیت اللّه الحرام و زیارة النبیّ و الأئمّة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علیهم أفضل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جُمادی الأولی سنة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و لم یتّفق إتمامها، و قد بدالی عن ارسالها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السلیمات یا سلیم ودّعها قلبی 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محیی‌الدین پس از آگاهی از درگذشت شیخ محمدجعفر قاضی، در ذیل آن ابیات این‌گونه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السفر، فی شهر شعبان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موجب آنچه نقل کردیم دانسته شد که قاضی مرحوم در جُمادای یکم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سفر حجاز را از طریق عراق داشته و در جُمادای دیگر به همراه کاروان محمود آقای ناظر از اصفهان خارج شده و پس از یکی دو ماه وارد شهر مقدّس کاظمین شده و از آنجا به کربلای معلّی مشرّف گردیده و به سوی نجف اشرف رهسپار و در دو فرسنگی مانده به نجف، در بیست و سوم ماه شعبان المعظّم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جان به جان‌آفرین سپرده و در نجف اشرف به خاک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کیفیّت، مقصد اصلی آن مرحوم که سفر حجّ بود حاصل نگردید، و ناگفته نگذاریم که تاریخ دقیق فوت شیخ محمد جعفر به صورتی که نقل کردیم تنها در نوشته مرحوم شیخ محیی‌الدین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ناگفته نماند که امام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شرح حال شیخ جعفر فرموده‌اند که از جمله شاگردان او سیّد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قوام‌الدین محمّد سیفی قزوینی است که با او بسیار نزدیک بود تا آن که زمان شیخ به اجل محتوم سرآمد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بأرض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مراجعته من سفر الحجّ فی حدود سنة خمس عشرة بعد مائة و ألف، فرثاه سیّدنا المکرّم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مرثیه طولانی سیّد 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آنچه از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عبارت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گوید آن اشتباه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یوفّق للحجّ، کما نصّ علیه الخاتون آبادیُّ المعاصر له و کان یکتب الوقائع یومًا فیومًا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 گوییم که اوّلاً، در کلام خاتونابادی نصّ بر مدّعا نیست و وقایع را هم آن چنان روز به روز ننوشته و نسخه منحصر به فرد آن هم به دست مبارک امام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مثواه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به نظر می‌رسد که مأخذ آن بزرگوار، سخن مرحوم سیّد عبداللّه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تذییل السُّلافة، ترجمه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نسخه خطّ فرزندش سیّد بهاءالدین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احوال امیر قوام‌الدین محمّد سیفی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 فی مَرثیة الشیخ جعفر القاضی لمّا توفّی بالعراق عند قدومه من الحجّ، سنة خمس عشرة بعد المائة و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ینعی الینا المَجد و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آخر اشعار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آنجا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 سلافة العصر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احتمالاً أیضًا از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حسین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اگر چه در این فهرست بنای نوشتن شرح حال محقّق کمره‌ای نبود، لکن آنچه ذکر شد به نظر لازم آمد، و اکنون نیز دریغ است که به جانب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و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که تالیِ منشآتِ گران‌سنگ استادشان محقّق خوانساری است، اشاره نشود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سراسر عصر صفوی توجّه به ادبیّات که پایه و اساس فهم علوم معقول </w:t>
      </w:r>
    </w:p>
    <w:p>
      <w:pPr>
        <w:pStyle w:val="BookText"/>
        <w:rPr/>
      </w:pPr>
      <w:r>
        <w:rPr>
          <w:rFonts w:ascii="IRNazanin" w:hAnsi="IRNazanin" w:eastAsia="IRNazanin"/>
          <w:color w:val="111111"/>
          <w:sz w:val="28"/>
          <w:sz w:val="28"/>
          <w:szCs w:val="28"/>
          <w:rtl w:val="true"/>
          <w:lang w:bidi="fa-IR"/>
        </w:rPr>
        <w:t>و منقول به شمار می‌آید،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دفتر گزیده پرآوازه صمدیّه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بهاءالدین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 آن گرفته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محمد علی تونی خراسانی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راقم این فهرست، چاپ اصفهان،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خلال، آثار ادبی بسیاری به نظم و نثر در دو زبان عربی و فارسی در دست است، و گوشه‌هایی از آن کوشش‌ها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تکمله‌ها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 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نکته نیز توجّه دهیم که شاهان صفوی در راه مبارزه فرهنگی با زبان‌های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زبان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فراوانی در نشر و توسعه زبان فارسی داشته و دانشیان را به تألیف و ترجمه در این زبان مادری همه گونه ترغیب و تشویق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شگفت‌آور نیست که فقیه مجتهد قاضی شیخ‌الاسلام متورّع متشرّعی چون شیخ محمّد جعفر کمره‌ای، در فنون نظم و نثر و ادب نیز دست توانا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بدیع</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تألیف مُنیف دانشمند ادیب اصفهانی میرزا ابوطالب فندرسکی از شاگردان مقرّب آقا حسین محقّق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شاهدی که از دیگران در کتاب خود آورده از آن استاد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جناب زبدة المجتهدین اعتضاد الملّة و الدین استاد البشر العقل الحادی‌عشر، استاد یَم آقا حسین خونساری فرماید، 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تقریب، ده بار در مدح استاد سخن گفته و شواهدی از نظم و نثر او آورده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بارها ابیاتی از جناب شیخ محمّدجعفر به شاهد آورده و از او تجلیل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فاضل کامل علاّمه شیخ محمّد جعفر کمریی در مدح استاد خویش أعنی استاد الدوران نِحریر الزمان علاّم ذوفُنون وارث حکمت ارسطو و افلاطون قدوة العالمین خاتم المجتهدین، استاد یَم آقا حسین خونساری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ظلاله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غزالاً لحظه للصّارم القتّال تال مُهجتی من حبّ هذا طرفک المکسال سال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فاضل کامل علاّمه شیخ محمّد جعفر کمریی در مدح استاد المجتهدین قدوة العالمین حضرت آقا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أصناف الوری آقا حسین ذو التُّقی الّذی من کفّه بحرٌ علی الأمجاد جاد</w:t>
      </w:r>
    </w:p>
    <w:p>
      <w:pPr>
        <w:pStyle w:val="BookText"/>
        <w:rPr/>
      </w:pPr>
      <w:r>
        <w:rPr>
          <w:rFonts w:ascii="IRNazanin" w:hAnsi="IRNazanin" w:eastAsia="IRNazanin"/>
          <w:color w:val="111111"/>
          <w:sz w:val="28"/>
          <w:sz w:val="28"/>
          <w:szCs w:val="28"/>
          <w:rtl w:val="true"/>
          <w:lang w:bidi="fa-IR"/>
        </w:rPr>
        <w:t>ذو العُلی شمس الضحی بدر الدجی نجم الهُدی کم فتًی من غوره عن حندس الإلحاد حاد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فاضل زمان و علاّمه دوران شیخ محمّد جعفر کمریی در مدح استاد خویش أعنی استاد المجتهدین رکن الملّة و الدین آقا حسین خونساری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ظلاله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لوتری زبرًا له عن مثله السّحار حار خلتَ ماءَ الخضر من مکنون ذی الأسفار فار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قصیده شگفت آور بیست و چهار بیتی را حجّة الحقّ حاج ملاّ هادی حکیم سبزواری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 القَراح</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ascii="IRNazanin" w:hAnsi="IRNazanin" w:eastAsia="IRNazanin"/>
          <w:color w:val="111111"/>
          <w:sz w:val="28"/>
          <w:sz w:val="28"/>
          <w:szCs w:val="28"/>
          <w:rtl w:val="true"/>
          <w:lang w:bidi="fa-IR"/>
        </w:rPr>
        <w:t>هم به شاهد آورده و شرح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عملها شیخ الاسلام جعفر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طرز الطنطرانیّ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الحبر العلاّمة حاوی المعقول و المنقول الفاضل الکامل آقا حسین الخوانساریّ، طاب ثراه و جعل الجنّة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غزالاً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مانا که مرحوم حاجی دفتری از اشعار و آثار قاضی را در دست داشته و چه بسا در اصفهان به دست آورده باشند، چه در صنعت 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صنایع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تمام سروده بیست بیتی آن جناب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شرح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شیخ الاسلام جعفر الاصفهانی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 سبیلَ الهدی و بانا مَن مثّل القدّ منک بأنّا</w:t>
      </w:r>
    </w:p>
    <w:p>
      <w:pPr>
        <w:pStyle w:val="BookText"/>
        <w:rPr/>
      </w:pPr>
      <w:r>
        <w:rPr>
          <w:rFonts w:ascii="IRNazanin" w:hAnsi="IRNazanin" w:eastAsia="IRNazanin"/>
          <w:color w:val="111111"/>
          <w:sz w:val="28"/>
          <w:sz w:val="28"/>
          <w:szCs w:val="28"/>
          <w:rtl w:val="true"/>
          <w:lang w:bidi="fa-IR"/>
        </w:rPr>
        <w:t>و در باب تأکید المدح بما یشبه بالذّم، نیز سه بیت بر سبیل شاهد آورده و شرح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الثانی قول شیخ الاسلام جعفر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صنعت جناس خطّی از صنایع لفظیّه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فقره از نامه دوستانه شیخ محمّدجعفر قاضی را به جناب آخوند ملاّ میرزای شیروانی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مولانا محمد تقی مجلسی و از شاگردان بارع آقاحسین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و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شرح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الفقرتان من رسالة ودادٍ بعثها الشیخ جعفر شیخ الاسلام الی الفاضل المدقّق الشیروانیّ، 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إخلاص لا تفیدها ید الأبد إلاّ احکامًا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آنچه درباره گوشه‌هایی از احوال و آثار مرحوم شیخ محمّد جعفر قاضی،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آدینه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w:t>
      </w:r>
      <w:bookmarkStart w:id="709" w:name="pg13206_187513"/>
    </w:p>
    <w:p>
      <w:pPr>
        <w:pStyle w:val="BookText"/>
        <w:rPr/>
      </w:pPr>
      <w:bookmarkEnd w:id="709"/>
      <w:r>
        <w:rPr>
          <w:rFonts w:ascii="IRNazanin" w:hAnsi="IRNazanin" w:eastAsia="IRNazanin"/>
          <w:color w:val="111111"/>
          <w:sz w:val="28"/>
          <w:sz w:val="28"/>
          <w:szCs w:val="28"/>
          <w:rtl w:val="true"/>
          <w:lang w:bidi="fa-IR"/>
        </w:rPr>
        <w:t>درآوردیم، و اینک معرّفی کتاب و نسخه‌هایش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معتبر مشهوری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قدس‌سره ، و در حواشی برخی نسخه‌های چاپ سنگی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محشّی نوشته شده و علاوه بر حواشی شخص او، چند حاشیه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در اوائل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جای نسخه افتادگی داشته و به صورت اوراقی بوده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دارالسلطنه تبریز خریداری و تا جایی که توانسته نواقص آن را به خطّ خود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گویا آقا محمد حسین فرزند آقا محمد علی هزارجریبی فقیه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نسخه دیگر است</w:t>
      </w:r>
      <w:r>
        <w:rPr>
          <w:rFonts w:eastAsia="IRNazanin" w:cs="IRNazanin"/>
          <w:color w:val="111111"/>
          <w:sz w:val="28"/>
          <w:szCs w:val="28"/>
          <w:rtl w:val="true"/>
          <w:lang w:bidi="fa-IR"/>
        </w:rPr>
        <w:t>.</w:t>
      </w:r>
    </w:p>
    <w:p>
      <w:pPr>
        <w:pStyle w:val="Heading3"/>
        <w:numPr>
          <w:ilvl w:val="2"/>
          <w:numId w:val="1"/>
        </w:numPr>
        <w:rPr/>
      </w:pPr>
      <w:bookmarkStart w:id="710" w:name="__RefHeading___Toc146054_2322387425"/>
      <w:bookmarkStart w:id="711" w:name="_Toc273"/>
      <w:bookmarkEnd w:id="710"/>
      <w:r>
        <w:rPr>
          <w:rtl w:val="true"/>
        </w:rPr>
        <w:t>«</w:t>
      </w:r>
      <w:r>
        <w:rPr/>
        <w:t>270</w:t>
      </w:r>
      <w:r>
        <w:rPr>
          <w:rtl w:val="true"/>
        </w:rPr>
        <w:t xml:space="preserve">» </w:t>
      </w:r>
      <w:r>
        <w:rPr>
          <w:rtl w:val="true"/>
        </w:rPr>
        <w:t>نسخه دیگر</w:t>
      </w:r>
      <w:bookmarkEnd w:id="71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بن ابوالقاسم موسوی، گویا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غرّه ماه رجب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مقابله و تصحیح و حاشیه‌نویسی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کتاب و مصنّف ندارد، بلکه به خطا، روی جلد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إلهی و نصلّی علی نبیّک الهادی و آله الهُداة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تعلّق حقّ الملک یفید جمیع آثاره فلا بدّ من جعل الملک مشروطًا بأحد الأمرین، و الکلام بعدُ موضع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3"/>
        <w:numPr>
          <w:ilvl w:val="2"/>
          <w:numId w:val="1"/>
        </w:numPr>
        <w:rPr/>
      </w:pPr>
      <w:bookmarkStart w:id="712" w:name="__RefHeading___Toc146056_2322387425"/>
      <w:bookmarkStart w:id="713" w:name="_Toc274"/>
      <w:bookmarkEnd w:id="712"/>
      <w:r>
        <w:rPr>
          <w:rtl w:val="true"/>
        </w:rPr>
        <w:t>«</w:t>
      </w:r>
      <w:r>
        <w:rPr/>
        <w:t>271</w:t>
      </w:r>
      <w:r>
        <w:rPr>
          <w:rtl w:val="true"/>
        </w:rPr>
        <w:t xml:space="preserve">» </w:t>
      </w:r>
      <w:r>
        <w:rPr>
          <w:rtl w:val="true"/>
        </w:rPr>
        <w:t>حاشیة الروضة البهیّة فی شرح اللّمعة الدمشقیّة</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جمال‌الدّین محمّد بن آقا حسین خونساری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حاشیة </w:t>
      </w:r>
      <w:bookmarkStart w:id="714" w:name="pg13206_187514"/>
    </w:p>
    <w:p>
      <w:pPr>
        <w:pStyle w:val="BookText"/>
        <w:rPr/>
      </w:pPr>
      <w:bookmarkEnd w:id="714"/>
      <w:r>
        <w:rPr>
          <w:rFonts w:ascii="IRNazanin" w:hAnsi="IRNazanin" w:eastAsia="IRNazanin"/>
          <w:color w:val="111111"/>
          <w:sz w:val="28"/>
          <w:sz w:val="28"/>
          <w:szCs w:val="28"/>
          <w:rtl w:val="true"/>
          <w:lang w:bidi="fa-IR"/>
        </w:rPr>
        <w:t>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کتاب الصلوة است و به خطّ محمّد بن عبداللّه، و 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هشتم صفر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و مُهر محمّدعلی به تاریخ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و مهر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یادداشتی از مرحوم آیة اللّه حاج سیّد محمد باقر بن حاج سیّد عبدالغفّار توی‌سرکانی اصفهانی، در ظهر نسخه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مجدّد صاحب روضات در ظهر نسخه مرقوم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ابیات کتاب بیست و شش هزار بیت و کسری است، و عمده شرح مرحوم آقا جمال همین مجلّد است و تتمّه را که تقریبًا دو ثلث این مجلّد می‌شود به طریق اختصار نوشته است</w:t>
      </w:r>
      <w:r>
        <w:rPr>
          <w:rFonts w:eastAsia="IRNazanin" w:cs="IRNazanin"/>
          <w:color w:val="111111"/>
          <w:sz w:val="28"/>
          <w:szCs w:val="28"/>
          <w:rtl w:val="true"/>
          <w:lang w:bidi="fa-IR"/>
        </w:rPr>
        <w:t>».</w:t>
      </w:r>
    </w:p>
    <w:p>
      <w:pPr>
        <w:pStyle w:val="Heading3"/>
        <w:numPr>
          <w:ilvl w:val="2"/>
          <w:numId w:val="1"/>
        </w:numPr>
        <w:rPr/>
      </w:pPr>
      <w:bookmarkStart w:id="715" w:name="__RefHeading___Toc146058_2322387425"/>
      <w:bookmarkStart w:id="716" w:name="_Toc275"/>
      <w:bookmarkEnd w:id="715"/>
      <w:r>
        <w:rPr>
          <w:rtl w:val="true"/>
        </w:rPr>
        <w:t>«</w:t>
      </w:r>
      <w:r>
        <w:rPr/>
        <w:t>272</w:t>
      </w:r>
      <w:r>
        <w:rPr>
          <w:rtl w:val="true"/>
        </w:rPr>
        <w:t xml:space="preserve">» </w:t>
      </w:r>
      <w:r>
        <w:rPr>
          <w:rtl w:val="true"/>
        </w:rPr>
        <w:t>نسخه دیگر</w:t>
      </w:r>
      <w:bookmarkEnd w:id="71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لکن در اواسط آن مقداری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و مقابله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مجلّد اوّل مؤلّف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جمال‌الدین محمّد بن حسین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ختم تألیف این مجلّد را ماه رمضان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تاریخ کتابت این جلد را پنجشنبه غره ماه رجب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خود را باقر بن محمد ابراهیم نجف‌آبادی نوشته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کتاب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ثلاث و خمسین من المائة الثانیة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یا کاتب نقل از نسخه‌ای کرده است که از روی آن نوشته و یا در ضبط تاریخ استنساخ خود اشتباه کرده است</w:t>
      </w:r>
      <w:r>
        <w:rPr>
          <w:rFonts w:eastAsia="IRNazanin" w:cs="IRNazanin"/>
          <w:color w:val="111111"/>
          <w:sz w:val="28"/>
          <w:szCs w:val="28"/>
          <w:rtl w:val="true"/>
          <w:lang w:bidi="fa-IR"/>
        </w:rPr>
        <w:t xml:space="preserve">. </w:t>
      </w:r>
      <w:bookmarkStart w:id="717" w:name="pg13206_187515"/>
    </w:p>
    <w:p>
      <w:pPr>
        <w:pStyle w:val="BookText"/>
        <w:rPr/>
      </w:pPr>
      <w:bookmarkEnd w:id="717"/>
      <w:r>
        <w:rPr>
          <w:rFonts w:ascii="IRNazanin" w:hAnsi="IRNazanin" w:eastAsia="IRNazanin"/>
          <w:color w:val="111111"/>
          <w:sz w:val="28"/>
          <w:sz w:val="28"/>
          <w:szCs w:val="28"/>
          <w:rtl w:val="true"/>
          <w:lang w:bidi="fa-IR"/>
        </w:rPr>
        <w:t>پس از پایان نسخه، چند برگ مقاله‌ای است در باب نذر که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المعهود من النذر أن یکون متعلّقًا 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توجیه رجب، فتأمّل،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pStyle w:val="Heading3"/>
        <w:numPr>
          <w:ilvl w:val="2"/>
          <w:numId w:val="1"/>
        </w:numPr>
        <w:rPr/>
      </w:pPr>
      <w:bookmarkStart w:id="718" w:name="__RefHeading___Toc146060_2322387425"/>
      <w:bookmarkStart w:id="719" w:name="_Toc276"/>
      <w:bookmarkEnd w:id="718"/>
      <w:r>
        <w:rPr>
          <w:rtl w:val="true"/>
        </w:rPr>
        <w:t>«</w:t>
      </w:r>
      <w:r>
        <w:rPr/>
        <w:t>273</w:t>
      </w:r>
      <w:r>
        <w:rPr>
          <w:rtl w:val="true"/>
        </w:rPr>
        <w:t xml:space="preserve">» </w:t>
      </w:r>
      <w:r>
        <w:rPr>
          <w:rtl w:val="true"/>
        </w:rPr>
        <w:t>نسخه دیگر</w:t>
      </w:r>
      <w:bookmarkEnd w:id="71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 است تا کتاب 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ذلک فی شهر رمضان المبارک سنة اربع و مائة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 کاظم خاتونابادی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نسخه، یادداشتی به خطّ محمّد صادق بن محمّدرضا الحسینی الخاتونابادی به خطّ خوش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وقع شروع شرح اللمعة مع هذه الحاشیة فی خدمة الاستاد العالم الکامل المحقق المدقق الفاضل النحریر ملاّ محمّد علی النوریّ المازندرانی، فی شهر محرّم الحرام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جمع من الطّلاب، و کتبت هذه للتذکّر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رضا محمد صادق الحسینی الخاتونابادی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w:t>
      </w:r>
    </w:p>
    <w:p>
      <w:pPr>
        <w:pStyle w:val="Heading3"/>
        <w:numPr>
          <w:ilvl w:val="2"/>
          <w:numId w:val="1"/>
        </w:numPr>
        <w:rPr/>
      </w:pPr>
      <w:bookmarkStart w:id="720" w:name="__RefHeading___Toc146062_2322387425"/>
      <w:bookmarkStart w:id="721" w:name="_Toc277"/>
      <w:bookmarkEnd w:id="720"/>
      <w:r>
        <w:rPr>
          <w:rtl w:val="true"/>
        </w:rPr>
        <w:t>«</w:t>
      </w:r>
      <w:r>
        <w:rPr/>
        <w:t>274</w:t>
      </w:r>
      <w:r>
        <w:rPr>
          <w:rtl w:val="true"/>
        </w:rPr>
        <w:t xml:space="preserve">» </w:t>
      </w:r>
      <w:r>
        <w:rPr>
          <w:rtl w:val="true"/>
        </w:rPr>
        <w:t>نسخه دیگر</w:t>
      </w:r>
      <w:bookmarkEnd w:id="72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حاشیه مبحث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مقداری از کتاب زکوة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فی کتاب الصّلوة فی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یشمل ما یشتریه أحد و الاّلما اختصّ الحکم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ساقط شده است و لذا نام کاتب و 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آثار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722" w:name="pg13206_187516"/>
    </w:p>
    <w:p>
      <w:pPr>
        <w:pStyle w:val="Heading3"/>
        <w:numPr>
          <w:ilvl w:val="2"/>
          <w:numId w:val="1"/>
        </w:numPr>
        <w:rPr/>
      </w:pPr>
      <w:bookmarkStart w:id="723" w:name="__RefHeading___Toc146064_2322387425"/>
      <w:bookmarkStart w:id="724" w:name="_Toc278"/>
      <w:bookmarkEnd w:id="722"/>
      <w:bookmarkEnd w:id="723"/>
      <w:r>
        <w:rPr>
          <w:rtl w:val="true"/>
        </w:rPr>
        <w:t>«</w:t>
      </w:r>
      <w:r>
        <w:rPr/>
        <w:t>275</w:t>
      </w:r>
      <w:r>
        <w:rPr>
          <w:rtl w:val="true"/>
        </w:rPr>
        <w:t xml:space="preserve">» </w:t>
      </w:r>
      <w:r>
        <w:rPr>
          <w:rtl w:val="true"/>
        </w:rPr>
        <w:t>حاشیة الروضة البهیّة فی شرح اللمعة الدمشقیة</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اصفهانی معروف به دیلماج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المعروف بالدیلماج و لذا یُعرف بحاشیة الدیلماج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کرده‌اند و این که برخی از حواشی در هامش نسخ چاپ سنگی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الدیلماج الاصفهانی را عنوان و فرموده‌اند که شاگردش عبدالوهّاب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را به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با او مقابله کرده و نزدش فراگرفته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العامل الفاضل الکامل جامع المعقول و المنقول المیرزا محمّد 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حاشیه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نگفته‌اند و ناشناس ماندن این عالم بزرگ نیز از جهت مفقود شدن حرف میمِ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دیلماج یعنی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بسیار معتبر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از طهارت تا دیات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شمس‌الدین علیّ بن استاد شاه قاسم فیروزآبادی قاینی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نهم جمادی الاولی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موضع تعلیقاتی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نخست نیز تملّک همین شخص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احمد بن لطفعلی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و تملّک و مهر علی نقی بن علی تبریزی و ادریس الموسوی الحسینی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المهدیّمن هدیت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bookmarkStart w:id="725" w:name="pg13206_187517"/>
    </w:p>
    <w:p>
      <w:pPr>
        <w:pStyle w:val="Heading3"/>
        <w:numPr>
          <w:ilvl w:val="2"/>
          <w:numId w:val="1"/>
        </w:numPr>
        <w:rPr/>
      </w:pPr>
      <w:bookmarkStart w:id="726" w:name="__RefHeading___Toc146066_2322387425"/>
      <w:bookmarkStart w:id="727" w:name="_Toc279"/>
      <w:bookmarkEnd w:id="725"/>
      <w:bookmarkEnd w:id="726"/>
      <w:r>
        <w:rPr>
          <w:rtl w:val="true"/>
        </w:rPr>
        <w:t>«</w:t>
      </w:r>
      <w:r>
        <w:rPr/>
        <w:t>276</w:t>
      </w:r>
      <w:r>
        <w:rPr>
          <w:rtl w:val="true"/>
        </w:rPr>
        <w:t xml:space="preserve">» </w:t>
      </w:r>
      <w:r>
        <w:rPr>
          <w:rtl w:val="true"/>
        </w:rPr>
        <w:t>حاشیة الروضة البهیّة فی شرح اللّمعة الدمشقیّة</w:t>
      </w:r>
      <w:bookmarkEnd w:id="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میرزا محمّد معصوم بن میر محمّد علیّ حسینی خاتون‌آبادی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این شرح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تعلیقة وجیزة علی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تقریرات شیخنا و استادنا الامام العالم العلاّمة قدوة المحقّقین و زبدة المدقّقین المؤیّد بتأییدات الباری رفیع بن رفیع الجیلانی، لازالت أیّام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المستقرّ ما کان متعلّقه عامّاً أی من أفعال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للإطلاق أی لاطلاق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أخبار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رفیع بن رفیع گیلانی مقیم اصفهان، عالم بزرگوار دارای تألیفات اصولی و فقهی معتبر،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دارد و درگذشتش را در حدود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عنوانش اشتباه است و مشهدی رفیعای دیگری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مطلبی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اللألیء الثمینة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 ربطی به این عالم بزرگوار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آثار جلیلة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ما فی اللألیء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و اشتباه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قرائن در زمان مرحوم آقا میر محمد معصوم در اواسط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تصحیح و مقابله ندارد</w:t>
      </w:r>
      <w:r>
        <w:rPr>
          <w:rFonts w:eastAsia="IRNazanin" w:cs="IRNazanin"/>
          <w:color w:val="111111"/>
          <w:sz w:val="28"/>
          <w:szCs w:val="28"/>
          <w:rtl w:val="true"/>
          <w:lang w:bidi="fa-IR"/>
        </w:rPr>
        <w:t xml:space="preserve">. </w:t>
      </w:r>
      <w:bookmarkStart w:id="728" w:name="pg13206_187518"/>
    </w:p>
    <w:p>
      <w:pPr>
        <w:pStyle w:val="Heading3"/>
        <w:numPr>
          <w:ilvl w:val="2"/>
          <w:numId w:val="1"/>
        </w:numPr>
        <w:rPr/>
      </w:pPr>
      <w:bookmarkStart w:id="729" w:name="__RefHeading___Toc146068_2322387425"/>
      <w:bookmarkStart w:id="730" w:name="_Toc280"/>
      <w:bookmarkEnd w:id="728"/>
      <w:bookmarkEnd w:id="729"/>
      <w:r>
        <w:rPr>
          <w:rtl w:val="true"/>
        </w:rPr>
        <w:t>«</w:t>
      </w:r>
      <w:r>
        <w:rPr/>
        <w:t>277</w:t>
      </w:r>
      <w:r>
        <w:rPr>
          <w:rtl w:val="true"/>
        </w:rPr>
        <w:t xml:space="preserve">» </w:t>
      </w:r>
      <w:r>
        <w:rPr>
          <w:rtl w:val="true"/>
        </w:rPr>
        <w:t>حاشیة الروضة البَهیّة فی شرح اللّمعة الدمشقیّة</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سده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مبسوط معتبری است بر کتاب المیراثِ شرح لمعه شهید ثانی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الزهرات الذویّة فی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حاشیه مدوّنه بزرگی است بر شرح لمعه، از معاصر خود، علاّمه مرحوم مولانا شیخ علی شهیدی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مکرّر نقل می‌کند، امّا به عنوان حاشیه و تعلیقه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ههنا دقیقة لفظیّة قد أفادها بعض من عاصرناه من حفَدة الشارح فی تعلیقاته علی ذلک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مؤلّف نوشته شده و تا اواسط نسخه حواشی بسیار از شخص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انسان،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المراد بالانسان فی الموضعین إمّا الانسان بالفعل أو الأعمّ منه و من الانسان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لموافقتها لمذهب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الأبوان موجودان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متملّکات أقلّ طلبه بدرالدین ابن نورالدین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دو مهر بادامی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بدرالدین الحسینی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الأسرار الفقهیّة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السّویّة </w:t>
      </w:r>
      <w:bookmarkStart w:id="731" w:name="pg13206_187519"/>
    </w:p>
    <w:p>
      <w:pPr>
        <w:pStyle w:val="Heading3"/>
        <w:numPr>
          <w:ilvl w:val="2"/>
          <w:numId w:val="1"/>
        </w:numPr>
        <w:rPr/>
      </w:pPr>
      <w:bookmarkStart w:id="732" w:name="__RefHeading___Toc146070_2322387425"/>
      <w:bookmarkStart w:id="733" w:name="_Toc281"/>
      <w:bookmarkEnd w:id="731"/>
      <w:bookmarkEnd w:id="732"/>
      <w:r>
        <w:rPr>
          <w:rtl w:val="true"/>
        </w:rPr>
        <w:t>«</w:t>
      </w:r>
      <w:r>
        <w:rPr/>
        <w:t>278</w:t>
      </w:r>
      <w:r>
        <w:rPr>
          <w:rtl w:val="true"/>
        </w:rPr>
        <w:t xml:space="preserve">» </w:t>
      </w:r>
      <w:r>
        <w:rPr>
          <w:rtl w:val="true"/>
        </w:rPr>
        <w:t>حاشیة ریاض المسائل</w:t>
      </w:r>
      <w:bookmarkEnd w:id="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ملاّ محمد تقی بن حسینعلی هروی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فی بیان أحکام الشرع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آقا میر سید علی طباطبائی 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طهارت است تا مبحث تغسیل و تکفین که به خواهش جمعی از طلّاب که ریاض را در نزد شارح می‌خوانده‌اند تألیف کرده، چنان که خود در آخر این نسخه گفته، و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بدینجا رسید دوست داشتم به این دو بیت خاتمه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ولایتی لأمیر النحل تکفینی عند الممات و تغسیلی و تکفینی</w:t>
      </w:r>
    </w:p>
    <w:p>
      <w:pPr>
        <w:pStyle w:val="BookText"/>
        <w:rPr/>
      </w:pPr>
      <w:r>
        <w:rPr>
          <w:rFonts w:ascii="Amiri" w:hAnsi="Amiri" w:eastAsia="Amiri" w:cs="Amiri"/>
          <w:color w:val="111111"/>
          <w:sz w:val="28"/>
          <w:sz w:val="28"/>
          <w:szCs w:val="28"/>
          <w:rtl w:val="true"/>
          <w:lang w:bidi="ar-SA"/>
        </w:rPr>
        <w:t>و طینتی عجنت من قبل تکوینی فی حبّ حَیْدَرَ، کیف النار تکوینی</w:t>
      </w:r>
    </w:p>
    <w:p>
      <w:pPr>
        <w:pStyle w:val="BookText"/>
        <w:rPr/>
      </w:pPr>
      <w:r>
        <w:rPr>
          <w:rFonts w:ascii="IRNazanin" w:hAnsi="IRNazanin" w:eastAsia="IRNazanin"/>
          <w:color w:val="111111"/>
          <w:sz w:val="28"/>
          <w:sz w:val="28"/>
          <w:szCs w:val="28"/>
          <w:rtl w:val="true"/>
          <w:lang w:bidi="fa-IR"/>
        </w:rPr>
        <w:t>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حاصل شد از این تعلیقات در مشهد حسین بن علی علیهماالسلام بر دست مؤلف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مقدّمه نیز مؤلّف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تعلیقة وجیزه علّقتها علی کتاب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کتاب را مؤلّف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نسخه معلوم نشد و پیداست در کربلا نوشته شده در زمان مؤلّف و به دست یکی از شاگردانش، چون در آغاز کتاب کاتبْ خود به حُمره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تعلیقة علی الریاض لأستادنا الأعظم و مولانا الأفخم زبدة المحقّقین و قدوة المدققین الاخوند ملاّ محمدتقی الهروی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نسخه به نظر مؤلف رسیده و چند جا در حاشیه احتمال دارد به خطّ خود مطالبی نوشته باشد</w:t>
      </w:r>
      <w:r>
        <w:rPr>
          <w:rFonts w:eastAsia="IRNazanin" w:cs="IRNazanin"/>
          <w:color w:val="111111"/>
          <w:sz w:val="28"/>
          <w:szCs w:val="28"/>
          <w:rtl w:val="true"/>
          <w:lang w:bidi="fa-IR"/>
        </w:rPr>
        <w:t xml:space="preserve">. </w:t>
      </w:r>
      <w:bookmarkStart w:id="734" w:name="pg13206_187520"/>
    </w:p>
    <w:p>
      <w:pPr>
        <w:pStyle w:val="Heading3"/>
        <w:numPr>
          <w:ilvl w:val="2"/>
          <w:numId w:val="1"/>
        </w:numPr>
        <w:rPr/>
      </w:pPr>
      <w:bookmarkStart w:id="735" w:name="__RefHeading___Toc146072_2322387425"/>
      <w:bookmarkStart w:id="736" w:name="_Toc282"/>
      <w:bookmarkEnd w:id="734"/>
      <w:bookmarkEnd w:id="735"/>
      <w:r>
        <w:rPr>
          <w:rtl w:val="true"/>
        </w:rPr>
        <w:t>«</w:t>
      </w:r>
      <w:r>
        <w:rPr/>
        <w:t>279</w:t>
      </w:r>
      <w:r>
        <w:rPr>
          <w:rtl w:val="true"/>
        </w:rPr>
        <w:t xml:space="preserve">» </w:t>
      </w:r>
      <w:r>
        <w:rPr>
          <w:rtl w:val="true"/>
        </w:rPr>
        <w:t>حاشیة زبدة الأصول</w:t>
      </w:r>
      <w:bookmarkEnd w:id="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حسین عاملی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که شیخ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خود نگاشته و چنان که در پایان این نسخه آمده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تبییض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علی بن کربلای رضاقلی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جدّه کوچک اصفهان از استنساخ آن فراغت یافته است</w:t>
      </w:r>
      <w:r>
        <w:rPr>
          <w:rFonts w:eastAsia="IRNazanin" w:cs="IRNazanin"/>
          <w:color w:val="111111"/>
          <w:sz w:val="28"/>
          <w:szCs w:val="28"/>
          <w:rtl w:val="true"/>
          <w:lang w:bidi="fa-IR"/>
        </w:rPr>
        <w:t>.</w:t>
      </w:r>
    </w:p>
    <w:p>
      <w:pPr>
        <w:pStyle w:val="Heading3"/>
        <w:numPr>
          <w:ilvl w:val="2"/>
          <w:numId w:val="1"/>
        </w:numPr>
        <w:rPr/>
      </w:pPr>
      <w:bookmarkStart w:id="737" w:name="__RefHeading___Toc146074_2322387425"/>
      <w:bookmarkStart w:id="738" w:name="_Toc283"/>
      <w:bookmarkEnd w:id="737"/>
      <w:r>
        <w:rPr>
          <w:rtl w:val="true"/>
        </w:rPr>
        <w:t>«</w:t>
      </w:r>
      <w:r>
        <w:rPr/>
        <w:t>280</w:t>
      </w:r>
      <w:r>
        <w:rPr>
          <w:rtl w:val="true"/>
        </w:rPr>
        <w:t xml:space="preserve">» </w:t>
      </w:r>
      <w:r>
        <w:rPr>
          <w:rtl w:val="true"/>
        </w:rPr>
        <w:t>حاشیة شرایع الاسلام</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شیخ علی بن حسین بن عبدالعالی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شرایع‌الاسلام، فی أحکام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کتاب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اوّل نسخه ناقص بوده که مجتهد جلیل مرحوم آقای حاج میر سیّد علی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و تکمیل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آن مرحوم به تاریخ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ظهر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و مهر طاهر بن کربلائی محمدعلی سورکی در آخر نسخه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 در مجموعه شماره </w:t>
      </w:r>
      <w:r>
        <w:rPr>
          <w:rFonts w:eastAsia="IRNazanin" w:cs="IRNazanin"/>
          <w:color w:val="111111"/>
          <w:sz w:val="28"/>
          <w:szCs w:val="28"/>
          <w:rtl w:val="true"/>
          <w:lang w:bidi="fa-IR"/>
        </w:rPr>
        <w:t>(...)</w:t>
      </w:r>
    </w:p>
    <w:p>
      <w:pPr>
        <w:pStyle w:val="Heading3"/>
        <w:numPr>
          <w:ilvl w:val="2"/>
          <w:numId w:val="1"/>
        </w:numPr>
        <w:rPr/>
      </w:pPr>
      <w:bookmarkStart w:id="739" w:name="__RefHeading___Toc146076_2322387425"/>
      <w:bookmarkStart w:id="740" w:name="_Toc284"/>
      <w:bookmarkEnd w:id="739"/>
      <w:r>
        <w:rPr>
          <w:rtl w:val="true"/>
        </w:rPr>
        <w:t>«</w:t>
      </w:r>
      <w:r>
        <w:rPr/>
        <w:t>281</w:t>
      </w:r>
      <w:r>
        <w:rPr>
          <w:rtl w:val="true"/>
        </w:rPr>
        <w:t xml:space="preserve">» </w:t>
      </w:r>
      <w:r>
        <w:rPr>
          <w:rtl w:val="true"/>
        </w:rPr>
        <w:t>حاشیة شرایع الاسلام فی أحکام الحلال و الحرام</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و ظاهرًا از محقّقین قرن سیزدهم بوده است</w:t>
      </w:r>
      <w:r>
        <w:rPr>
          <w:rFonts w:eastAsia="IRNazanin" w:cs="IRNazanin"/>
          <w:color w:val="111111"/>
          <w:sz w:val="28"/>
          <w:szCs w:val="28"/>
          <w:rtl w:val="true"/>
          <w:lang w:bidi="fa-IR"/>
        </w:rPr>
        <w:t xml:space="preserve">. </w:t>
      </w:r>
      <w:bookmarkStart w:id="741" w:name="pg13206_187521"/>
    </w:p>
    <w:p>
      <w:pPr>
        <w:pStyle w:val="BookText"/>
        <w:rPr/>
      </w:pPr>
      <w:bookmarkEnd w:id="741"/>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کتاب التجارة که یازدهمین کتاب شرایع است تا آخر کتاب العاریة که بیست و یکمین کتاب می‌باشد، و کاتب نام خود و تاریخ کتابت نسخه را ننوشته، تنها در چند موضع در حاشیه یادداشت کرده است که نسخه را از روی نسخه اصل و نسخه دیگر استنساخ نموده</w:t>
      </w:r>
      <w:r>
        <w:rPr>
          <w:rFonts w:eastAsia="IRNazanin" w:cs="IRNazanin"/>
          <w:color w:val="111111"/>
          <w:sz w:val="28"/>
          <w:szCs w:val="28"/>
          <w:rtl w:val="true"/>
          <w:lang w:bidi="fa-IR"/>
        </w:rPr>
        <w:t>.</w:t>
      </w:r>
    </w:p>
    <w:p>
      <w:pPr>
        <w:pStyle w:val="Heading3"/>
        <w:numPr>
          <w:ilvl w:val="2"/>
          <w:numId w:val="1"/>
        </w:numPr>
        <w:rPr/>
      </w:pPr>
      <w:bookmarkStart w:id="742" w:name="__RefHeading___Toc146078_2322387425"/>
      <w:bookmarkStart w:id="743" w:name="_Toc285"/>
      <w:bookmarkEnd w:id="742"/>
      <w:r>
        <w:rPr>
          <w:rtl w:val="true"/>
        </w:rPr>
        <w:t>«</w:t>
      </w:r>
      <w:r>
        <w:rPr/>
        <w:t>282</w:t>
      </w:r>
      <w:r>
        <w:rPr>
          <w:rtl w:val="true"/>
        </w:rPr>
        <w:t xml:space="preserve">» </w:t>
      </w:r>
      <w:r>
        <w:rPr>
          <w:rtl w:val="true"/>
        </w:rPr>
        <w:t>حاشیة شرح الاشارات</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حسین بن جمال الدین محمّد،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در آخر قسم إلهی یعنی پایان کتاب اشاره کرده است، تعلیقه‌ای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ابوعلی سینا و بر شرح شرح که ظاهرًا مقصودش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المحاکمات بین شارحی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رازی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محقق شیرازی باغنوی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مقصودش ملاّ حبیب اللّه معروف به میرزاجان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مشتمل است بر دو بخش طبیعیّات و الهیّات،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فراغت از تألیف آن را روز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 و 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و حواشی از فرزند مؤلّف، آقا جمال‌الدین محمد خوانساری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تعبیرات در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مرحوم میر محمد اسمعیل بن ابوالمحسن حسینی خاتونابادی، به تاریخ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نسخه نوشته شده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فیما سبق أنّ الاشارة، إلخ، أی الحکم</w:t>
      </w:r>
      <w:r>
        <w:rPr>
          <w:rFonts w:eastAsia="IRNazanin" w:cs="IRNazanin"/>
          <w:color w:val="111111"/>
          <w:sz w:val="28"/>
          <w:szCs w:val="28"/>
          <w:rtl w:val="true"/>
          <w:lang w:bidi="fa-IR"/>
        </w:rPr>
        <w:t xml:space="preserve">». </w:t>
      </w:r>
      <w:bookmarkStart w:id="744" w:name="pg13206_187522"/>
    </w:p>
    <w:p>
      <w:pPr>
        <w:pStyle w:val="Heading3"/>
        <w:numPr>
          <w:ilvl w:val="2"/>
          <w:numId w:val="1"/>
        </w:numPr>
        <w:rPr/>
      </w:pPr>
      <w:bookmarkStart w:id="745" w:name="__RefHeading___Toc146080_2322387425"/>
      <w:bookmarkStart w:id="746" w:name="_Toc286"/>
      <w:bookmarkEnd w:id="744"/>
      <w:bookmarkEnd w:id="745"/>
      <w:r>
        <w:rPr>
          <w:rtl w:val="true"/>
        </w:rPr>
        <w:t>«</w:t>
      </w:r>
      <w:r>
        <w:rPr/>
        <w:t>283</w:t>
      </w:r>
      <w:r>
        <w:rPr>
          <w:rtl w:val="true"/>
        </w:rPr>
        <w:t xml:space="preserve">» </w:t>
      </w:r>
      <w:r>
        <w:rPr>
          <w:rtl w:val="true"/>
        </w:rPr>
        <w:t>حاشیة شرح الألفیّة</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علی بن احمد شافعی ازهری، معروف به بدرالدین مَدابِغی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کحّالة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مَدابِغی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نورالدین ابوالحسن علی بن محمّد اشمونی، بر ألفیّه ابن مالک</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الأستاذ عبدالکریم الأسعد، من سوریا، و هو یُعدّ رسالة ماجستیر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الاشمونی و کتابه منهج السّالک إلی 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کلّیّة الاداب بجامعة عین شمس تحت إشراف الدکتور رمضان عبدالتوّاب الاستاذ المساعد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مهمّ، مبسوط و پر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مقبل بن حسن است که از حواشی نسخه شخص محشّی، استخراج کرده و به هنگام اذان عصر روز پنجشنبه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در صالحیّه شام، از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ابراهیم البلاغی و علی آل سلیمان و مهرِ حجّة‌الاسلام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نقی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حاشیة شرح 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 </w:t>
      </w:r>
      <w:r>
        <w:rPr>
          <w:rFonts w:eastAsia="IRNazanin" w:cs="IRNazanin"/>
          <w:color w:val="111111"/>
          <w:sz w:val="28"/>
          <w:szCs w:val="28"/>
          <w:rtl w:val="true"/>
          <w:lang w:bidi="fa-IR"/>
        </w:rPr>
        <w:t>(...)</w:t>
      </w:r>
    </w:p>
    <w:p>
      <w:pPr>
        <w:pStyle w:val="Heading3"/>
        <w:numPr>
          <w:ilvl w:val="2"/>
          <w:numId w:val="1"/>
        </w:numPr>
        <w:rPr/>
      </w:pPr>
      <w:bookmarkStart w:id="747" w:name="__RefHeading___Toc146082_2322387425"/>
      <w:bookmarkStart w:id="748" w:name="_Toc287"/>
      <w:bookmarkEnd w:id="747"/>
      <w:r>
        <w:rPr>
          <w:rtl w:val="true"/>
        </w:rPr>
        <w:t>«</w:t>
      </w:r>
      <w:r>
        <w:rPr/>
        <w:t>284</w:t>
      </w:r>
      <w:r>
        <w:rPr>
          <w:rtl w:val="true"/>
        </w:rPr>
        <w:t xml:space="preserve">» </w:t>
      </w:r>
      <w:r>
        <w:rPr>
          <w:rtl w:val="true"/>
        </w:rPr>
        <w:t>حاشیة شرح تجرید الکلام</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بن عبداللّه دهلوی، مشهور به ملاّ میرزاجان باغنوی،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w:t>
      </w:r>
      <w:bookmarkStart w:id="749" w:name="pg13206_187523"/>
    </w:p>
    <w:p>
      <w:pPr>
        <w:pStyle w:val="BookText"/>
        <w:rPr/>
      </w:pPr>
      <w:bookmarkEnd w:id="749"/>
      <w:r>
        <w:rPr>
          <w:rFonts w:ascii="IRNazanin" w:hAnsi="IRNazanin" w:eastAsia="IRNazanin"/>
          <w:color w:val="111111"/>
          <w:sz w:val="28"/>
          <w:sz w:val="28"/>
          <w:szCs w:val="28"/>
          <w:rtl w:val="true"/>
          <w:lang w:bidi="fa-IR"/>
        </w:rPr>
        <w:t>حاشیة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مبحث جواهر و أعراض شرح ملاّ علی قوشجی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تجرید الکلام خواجه نصیرالدین طوسی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وجه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الحرکة و السّکون مهمّ الکون دون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قوام‌الدین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هفتم محرّم </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تملّک عمادالدین محمود حسینی و دو مهر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عماد من لا عماد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از مرحوم ملاّ ابوالحسن شریف عاملی است، ظهر نسخه هست</w:t>
      </w:r>
      <w:r>
        <w:rPr>
          <w:rFonts w:eastAsia="IRNazanin" w:cs="IRNazanin"/>
          <w:color w:val="111111"/>
          <w:sz w:val="28"/>
          <w:szCs w:val="28"/>
          <w:rtl w:val="true"/>
          <w:lang w:bidi="fa-IR"/>
        </w:rPr>
        <w:t>.</w:t>
      </w:r>
    </w:p>
    <w:p>
      <w:pPr>
        <w:pStyle w:val="Heading3"/>
        <w:numPr>
          <w:ilvl w:val="2"/>
          <w:numId w:val="1"/>
        </w:numPr>
        <w:rPr/>
      </w:pPr>
      <w:bookmarkStart w:id="750" w:name="__RefHeading___Toc146084_2322387425"/>
      <w:bookmarkStart w:id="751" w:name="_Toc288"/>
      <w:bookmarkEnd w:id="750"/>
      <w:r>
        <w:rPr>
          <w:rtl w:val="true"/>
        </w:rPr>
        <w:t>«</w:t>
      </w:r>
      <w:r>
        <w:rPr/>
        <w:t>285</w:t>
      </w:r>
      <w:r>
        <w:rPr>
          <w:rtl w:val="true"/>
        </w:rPr>
        <w:t xml:space="preserve">» </w:t>
      </w:r>
      <w:r>
        <w:rPr>
          <w:rtl w:val="true"/>
        </w:rPr>
        <w:t>نسخه دیگر</w:t>
      </w:r>
      <w:bookmarkEnd w:id="75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752" w:name="__RefHeading___Toc146086_2322387425"/>
      <w:bookmarkStart w:id="753" w:name="_Toc289"/>
      <w:bookmarkEnd w:id="752"/>
      <w:r>
        <w:rPr>
          <w:rtl w:val="true"/>
        </w:rPr>
        <w:t>«</w:t>
      </w:r>
      <w:r>
        <w:rPr/>
        <w:t>286</w:t>
      </w:r>
      <w:r>
        <w:rPr>
          <w:rtl w:val="true"/>
        </w:rPr>
        <w:t xml:space="preserve">» </w:t>
      </w:r>
      <w:r>
        <w:rPr>
          <w:rtl w:val="true"/>
        </w:rPr>
        <w:t>حاشیة شرح تجرید الکلام</w:t>
      </w:r>
      <w:bookmarkEnd w:id="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محمّد بن أسعد دوانی، معروف به محقّق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908</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فاضل قوشجی، که از هنگام نگارش آن تا این اواخر، یعنی در طول بیش از چهار قرن مورد اعتناء و استقبال و دست‌مایه طلّاب فلسفه و کلام بوده و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قدیمه جلالیّه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حاشیه بر آن در شماره‌های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سلطان محمّد حسینی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در مدرسه معصومه بلده طیّبه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برگ آخر، چند تحقیق علمی از محمد هادی بن معین‌الدین محمّد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دانشمند ماهر متبحّر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eastAsia="IRNazanin" w:cs="IRNazanin"/>
          <w:color w:val="111111"/>
          <w:sz w:val="28"/>
          <w:szCs w:val="28"/>
          <w:lang w:bidi="fa-IR"/>
        </w:rPr>
        <w:t>629</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روی برگ یکم، چند تملّک و یادداشت از خاندان بزرگ سادات خاتونابادی اصفهان دیده می‌شود ازجمله مُهر امیر عبدالواسع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عبدالواسع الحسینی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شروع یکی از این خاندان در قرائت کتاب در روز شنبه هشتم شوّال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نیز تاریخ شروع دیگری به خواندن آن در اواخر ذیالحجّه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و تملیک میر محمّد صالح امام جمعه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گوشه‌هایی درباره علماءِ أعلام سادات خاتونابادی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در احوال و آثار ملاّ محمّد علی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از این‌جانبْ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را به فرزند ارجمندش میر محمد حسین،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صالح الحسینی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تملّک و مهر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 حسین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تملّک فرزند میر محمد حسین که نامش با گوشه‌هایی دیگر از تملّکات در صحافی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نیای گرامی، آیة 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بن زین‌العابدین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هست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اوائل نسخه دارای حواشی بسیاری است، از جمله چند حاشیه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مقصود ملاّ حمزه گیلانی فیلسوف حکیم بارعِ اواخر زمان صفویّه است و شرح حالش به اجمال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bookmarkStart w:id="754" w:name="pg13206_187525"/>
    </w:p>
    <w:p>
      <w:pPr>
        <w:pStyle w:val="Heading3"/>
        <w:numPr>
          <w:ilvl w:val="2"/>
          <w:numId w:val="1"/>
        </w:numPr>
        <w:rPr/>
      </w:pPr>
      <w:bookmarkStart w:id="755" w:name="__RefHeading___Toc146088_2322387425"/>
      <w:bookmarkStart w:id="756" w:name="_Toc290"/>
      <w:bookmarkEnd w:id="754"/>
      <w:bookmarkEnd w:id="755"/>
      <w:r>
        <w:rPr>
          <w:rtl w:val="true"/>
        </w:rPr>
        <w:t>«</w:t>
      </w:r>
      <w:r>
        <w:rPr/>
        <w:t>287</w:t>
      </w:r>
      <w:r>
        <w:rPr>
          <w:rtl w:val="true"/>
        </w:rPr>
        <w:t xml:space="preserve">» </w:t>
      </w:r>
      <w:r>
        <w:rPr>
          <w:rtl w:val="true"/>
        </w:rPr>
        <w:t>نسخه دیگر</w:t>
      </w:r>
      <w:bookmarkEnd w:id="75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 و لذا نام کاتب و تاریخ کتابت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از ملاّ میرزا و آقا حسین و آقا جمال خوانساریین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تملّک عمادالدین محمّد حسینی،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و مُهر والد ماجد نویسنده این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بن جلال‌الدین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757" w:name="__RefHeading___Toc146090_2322387425"/>
      <w:bookmarkStart w:id="758" w:name="_Toc291"/>
      <w:bookmarkEnd w:id="757"/>
      <w:r>
        <w:rPr>
          <w:rtl w:val="true"/>
        </w:rPr>
        <w:t>«</w:t>
      </w:r>
      <w:r>
        <w:rPr/>
        <w:t>288</w:t>
      </w:r>
      <w:r>
        <w:rPr>
          <w:rtl w:val="true"/>
        </w:rPr>
        <w:t xml:space="preserve">» </w:t>
      </w:r>
      <w:r>
        <w:rPr>
          <w:rtl w:val="true"/>
        </w:rPr>
        <w:t>نسخه دیگر</w:t>
      </w:r>
      <w:bookmarkEnd w:id="75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و آخر ناقص است و دارای حواشی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میرزا،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3"/>
        <w:numPr>
          <w:ilvl w:val="2"/>
          <w:numId w:val="1"/>
        </w:numPr>
        <w:rPr/>
      </w:pPr>
      <w:bookmarkStart w:id="759" w:name="__RefHeading___Toc146092_2322387425"/>
      <w:bookmarkStart w:id="760" w:name="_Toc292"/>
      <w:bookmarkEnd w:id="759"/>
      <w:r>
        <w:rPr>
          <w:rtl w:val="true"/>
        </w:rPr>
        <w:t>«</w:t>
      </w:r>
      <w:r>
        <w:rPr/>
        <w:t>289</w:t>
      </w:r>
      <w:r>
        <w:rPr>
          <w:rtl w:val="true"/>
        </w:rPr>
        <w:t xml:space="preserve">» </w:t>
      </w:r>
      <w:r>
        <w:rPr>
          <w:rtl w:val="true"/>
        </w:rPr>
        <w:t>نسخه دیگر</w:t>
      </w:r>
      <w:bookmarkEnd w:id="76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دوانی در ظهر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از کتابخانه خاندان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خطوط آنان در ظهر نسخه دیده می‌شود، و تملّک میر علی بن حاجی محمّد سلیم مهروشنی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نیز به خطّ مرحوم آقا سیّد محمّد مهدی نایب‌الصدر اصفهانی دارد، و در این اواخر از کتابخانه مرحوم آقا شیخ محمّد رضا نجفی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761" w:name="pg13206_187526"/>
    </w:p>
    <w:p>
      <w:pPr>
        <w:pStyle w:val="Heading3"/>
        <w:numPr>
          <w:ilvl w:val="2"/>
          <w:numId w:val="1"/>
        </w:numPr>
        <w:rPr/>
      </w:pPr>
      <w:bookmarkStart w:id="762" w:name="__RefHeading___Toc146094_2322387425"/>
      <w:bookmarkStart w:id="763" w:name="_Toc293"/>
      <w:bookmarkEnd w:id="761"/>
      <w:bookmarkEnd w:id="762"/>
      <w:r>
        <w:rPr>
          <w:rtl w:val="true"/>
        </w:rPr>
        <w:t>«</w:t>
      </w:r>
      <w:r>
        <w:rPr/>
        <w:t>290</w:t>
      </w:r>
      <w:r>
        <w:rPr>
          <w:rtl w:val="true"/>
        </w:rPr>
        <w:t xml:space="preserve">» </w:t>
      </w:r>
      <w:r>
        <w:rPr>
          <w:rtl w:val="true"/>
        </w:rPr>
        <w:t>نسخه دیگر</w:t>
      </w:r>
      <w:bookmarkEnd w:id="76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ناقص می‌باشد و در صفحه آخر، کاتب نام خود را محمّد قاسم بن ملاّ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تاریخ کتابت را سنه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میرزا محمد شفیع اصفهان 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متفرقه در سراسر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بوجود آخر لم یناقض ذلک</w:t>
      </w:r>
      <w:r>
        <w:rPr>
          <w:rFonts w:eastAsia="IRNazanin" w:cs="IRNazanin"/>
          <w:color w:val="111111"/>
          <w:sz w:val="28"/>
          <w:szCs w:val="28"/>
          <w:rtl w:val="true"/>
          <w:lang w:bidi="fa-IR"/>
        </w:rPr>
        <w:t>».</w:t>
      </w:r>
    </w:p>
    <w:p>
      <w:pPr>
        <w:pStyle w:val="Heading3"/>
        <w:numPr>
          <w:ilvl w:val="2"/>
          <w:numId w:val="1"/>
        </w:numPr>
        <w:rPr/>
      </w:pPr>
      <w:bookmarkStart w:id="764" w:name="__RefHeading___Toc146096_2322387425"/>
      <w:bookmarkStart w:id="765" w:name="_Toc294"/>
      <w:bookmarkEnd w:id="764"/>
      <w:r>
        <w:rPr>
          <w:rtl w:val="true"/>
        </w:rPr>
        <w:t>«</w:t>
      </w:r>
      <w:r>
        <w:rPr/>
        <w:t>291</w:t>
      </w:r>
      <w:r>
        <w:rPr>
          <w:rtl w:val="true"/>
        </w:rPr>
        <w:t xml:space="preserve">» </w:t>
      </w:r>
      <w:r>
        <w:rPr>
          <w:rtl w:val="true"/>
        </w:rPr>
        <w:t>نسخه دیگر</w:t>
      </w:r>
      <w:bookmarkEnd w:id="76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و انجام ناقص است، و دارای حواشی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سده یازدهم است</w:t>
      </w:r>
      <w:r>
        <w:rPr>
          <w:rFonts w:eastAsia="IRNazanin" w:cs="IRNazanin"/>
          <w:color w:val="111111"/>
          <w:sz w:val="28"/>
          <w:szCs w:val="28"/>
          <w:rtl w:val="true"/>
          <w:lang w:bidi="fa-IR"/>
        </w:rPr>
        <w:t>.</w:t>
      </w:r>
    </w:p>
    <w:p>
      <w:pPr>
        <w:pStyle w:val="Heading3"/>
        <w:numPr>
          <w:ilvl w:val="2"/>
          <w:numId w:val="1"/>
        </w:numPr>
        <w:rPr/>
      </w:pPr>
      <w:bookmarkStart w:id="766" w:name="__RefHeading___Toc146098_2322387425"/>
      <w:bookmarkStart w:id="767" w:name="_Toc295"/>
      <w:bookmarkEnd w:id="766"/>
      <w:r>
        <w:rPr>
          <w:rtl w:val="true"/>
        </w:rPr>
        <w:t>«</w:t>
      </w:r>
      <w:r>
        <w:rPr/>
        <w:t>292</w:t>
      </w:r>
      <w:r>
        <w:rPr>
          <w:rtl w:val="true"/>
        </w:rPr>
        <w:t xml:space="preserve">» </w:t>
      </w:r>
      <w:r>
        <w:rPr>
          <w:rtl w:val="true"/>
        </w:rPr>
        <w:t>نسخه دیگر</w:t>
      </w:r>
      <w:bookmarkEnd w:id="76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هشتم ماه رمضان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 از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نسخه دو صفحه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تنقسم إلی 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تاریخ استنساخ، مهری است که سجع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بحق النّبیّ کاسمی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768" w:name="__RefHeading___Toc146100_2322387425"/>
      <w:bookmarkStart w:id="769" w:name="_Toc296"/>
      <w:bookmarkEnd w:id="768"/>
      <w:r>
        <w:rPr>
          <w:rtl w:val="true"/>
        </w:rPr>
        <w:t>«</w:t>
      </w:r>
      <w:r>
        <w:rPr/>
        <w:t>293</w:t>
      </w:r>
      <w:r>
        <w:rPr>
          <w:rtl w:val="true"/>
        </w:rPr>
        <w:t xml:space="preserve">» </w:t>
      </w:r>
      <w:r>
        <w:rPr>
          <w:rtl w:val="true"/>
        </w:rPr>
        <w:t>نسخه دیگر حاشیة شرح تجرید الکلام</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محمّد بن اسعد دوانی صدیقی، معروف به محقّق دوانی</w:t>
      </w:r>
      <w:r>
        <w:rPr>
          <w:rFonts w:eastAsia="IRNazanin" w:cs="IRNazanin"/>
          <w:color w:val="111111"/>
          <w:sz w:val="28"/>
          <w:szCs w:val="28"/>
          <w:rtl w:val="true"/>
          <w:lang w:bidi="fa-IR"/>
        </w:rPr>
        <w:t xml:space="preserve">. </w:t>
      </w:r>
      <w:bookmarkStart w:id="770" w:name="pg13206_187527"/>
    </w:p>
    <w:p>
      <w:pPr>
        <w:pStyle w:val="BookText"/>
        <w:rPr/>
      </w:pPr>
      <w:bookmarkEnd w:id="770"/>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فاضل قوشجی، و مؤلّف آن را به تقریبی در ردّ بر امیر صدرالدین محمّد دشتکی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زیرا دشتکی پس از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قدیمه جلالیّه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حاشیه‌ای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آن بر دوانی بسیار خرده‌گیری کرده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دوانی در اواخر این شرح، مطلبی به فارسی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حکمت 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می‌کنیم این شرح از شیخ عمر بن الخیّام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ندارد و از آثار آغاز سده یازدهم می‌نماید</w:t>
      </w:r>
      <w:r>
        <w:rPr>
          <w:rFonts w:eastAsia="IRNazanin" w:cs="IRNazanin"/>
          <w:color w:val="111111"/>
          <w:sz w:val="28"/>
          <w:szCs w:val="28"/>
          <w:rtl w:val="true"/>
          <w:lang w:bidi="fa-IR"/>
        </w:rPr>
        <w:t>.</w:t>
      </w:r>
    </w:p>
    <w:p>
      <w:pPr>
        <w:pStyle w:val="Heading3"/>
        <w:numPr>
          <w:ilvl w:val="2"/>
          <w:numId w:val="1"/>
        </w:numPr>
        <w:rPr/>
      </w:pPr>
      <w:bookmarkStart w:id="771" w:name="__RefHeading___Toc146102_2322387425"/>
      <w:bookmarkStart w:id="772" w:name="_Toc297"/>
      <w:bookmarkEnd w:id="771"/>
      <w:r>
        <w:rPr>
          <w:rtl w:val="true"/>
        </w:rPr>
        <w:t>«</w:t>
      </w:r>
      <w:r>
        <w:rPr/>
        <w:t>294</w:t>
      </w:r>
      <w:r>
        <w:rPr>
          <w:rtl w:val="true"/>
        </w:rPr>
        <w:t xml:space="preserve">» </w:t>
      </w:r>
      <w:r>
        <w:rPr>
          <w:rtl w:val="true"/>
        </w:rPr>
        <w:t>نسخه دیگر حاشیة شرح تجرید الکلام</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میرزا محمّد بن حسن مدقّق شیروانی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مختصر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 گفتار،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خطّ آن مرحوم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خود محشّی در مقدّمه فرموده، حواشی است بر إلهیّات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رحمه‌الله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علاءالدین علی قوشجی است و نیز توضیح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شمس‌الدین محمد بن احمد خفری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شرح مزبور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مقدّمه، مدحی بلیغ از شاه سلیمان صفوی نموده و این کتاب را تحفه </w:t>
      </w:r>
      <w:bookmarkStart w:id="773" w:name="pg13206_187528"/>
    </w:p>
    <w:p>
      <w:pPr>
        <w:pStyle w:val="BookText"/>
        <w:rPr/>
      </w:pPr>
      <w:bookmarkEnd w:id="773"/>
      <w:r>
        <w:rPr>
          <w:rFonts w:ascii="IRNazanin" w:hAnsi="IRNazanin" w:eastAsia="IRNazanin"/>
          <w:color w:val="111111"/>
          <w:sz w:val="28"/>
          <w:sz w:val="28"/>
          <w:szCs w:val="28"/>
          <w:rtl w:val="true"/>
          <w:lang w:bidi="fa-IR"/>
        </w:rPr>
        <w:t>حضرت او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یا موضع دیگری از نسخه حاضره، مطلقًا نامی از ملاّ میرزای شیروانی نیست و حقیر از تطبیق آغاز نسخه با آنچه از سرآغاز نسخه کتابخانه مجلس در فهرست آن کتابخانه نقل شده است، دریافتم که این حاشیه از مرحوم شیروانی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را به نقل از یک نسخه،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بخش است به دو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از آغاز حاشیه است که به این عبارت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 یوشّح به معاقد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انتفاعه بأن یقال انّ صفة العالم،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خاتمه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بجوهر مجرّد هو المبدع الأوّل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سبق تفصیله و کذلک ما سیجیء من حضور الاشیاءِ بأعیانها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به این عبارت شروع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انتفاء القبح ید ل علی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مراده أنّ انتفاء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عبارت خاتمه می‌یابد که پایان نسخه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الأولویّة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اخر کلام المص أطال اللّه عمره،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کاتب‌ها و تاریخ کتابت مطلقاً در نسخه نیست و ظاهرًا، تمامًا در زمان حیات محشّی نوشته شده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أطال اللّه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میرزای محشّی است</w:t>
      </w:r>
      <w:r>
        <w:rPr>
          <w:rFonts w:eastAsia="IRNazanin" w:cs="IRNazanin"/>
          <w:color w:val="111111"/>
          <w:sz w:val="28"/>
          <w:szCs w:val="28"/>
          <w:rtl w:val="true"/>
          <w:lang w:bidi="fa-IR"/>
        </w:rPr>
        <w:t>.</w:t>
      </w:r>
    </w:p>
    <w:p>
      <w:pPr>
        <w:pStyle w:val="Heading3"/>
        <w:numPr>
          <w:ilvl w:val="2"/>
          <w:numId w:val="1"/>
        </w:numPr>
        <w:rPr/>
      </w:pPr>
      <w:bookmarkStart w:id="774" w:name="__RefHeading___Toc146104_2322387425"/>
      <w:bookmarkStart w:id="775" w:name="_Toc298"/>
      <w:bookmarkEnd w:id="774"/>
      <w:r>
        <w:rPr>
          <w:rtl w:val="true"/>
        </w:rPr>
        <w:t>«</w:t>
      </w:r>
      <w:r>
        <w:rPr/>
        <w:t>295</w:t>
      </w:r>
      <w:r>
        <w:rPr>
          <w:rtl w:val="true"/>
        </w:rPr>
        <w:t xml:space="preserve">» </w:t>
      </w:r>
      <w:r>
        <w:rPr>
          <w:rtl w:val="true"/>
        </w:rPr>
        <w:t>حاشیة شرح تلخیص المفتاح</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بن ابوالفتح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 xml:space="preserve">». </w:t>
      </w:r>
      <w:bookmarkStart w:id="776" w:name="pg13206_187529"/>
    </w:p>
    <w:p>
      <w:pPr>
        <w:pStyle w:val="BookText"/>
        <w:rPr/>
      </w:pPr>
      <w:bookmarkEnd w:id="776"/>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الداثر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المیر أبوطالب بن المیر أبی الفتح الحسینی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حاشیة علی شرح الجامیّ الموسوم بالفوائد الضیائیّة، و نسخة الحاشیة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عبدالرحمن جامی متولّد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با در نظر گرفتن تاریخ کتابت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ابوطالب را در اعلام قرن دهم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مزجی دوّم و مختصر سعدالدین تفتازانی مسعود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دمشق جلال الدین محمّد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تلخیص قسم معانی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است و شاید نام این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شرح مزجی اوّل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علی تلخیص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أشعّة لامعة و أنوار ساطعة طالعة من مطالع شرح کذا الثانی لمختصر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الکتاب و أجزائه یطلق علی المعانی السّبعة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الفاضل المحشّی هنا قاصر علی ما لا یخفی علی صاحب الطبع السّلیم و الفهم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مطلب در وسط صفحه آخر،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آثار قرن یازدهم می‌باشد</w:t>
      </w:r>
      <w:r>
        <w:rPr>
          <w:rFonts w:eastAsia="IRNazanin" w:cs="IRNazanin"/>
          <w:color w:val="111111"/>
          <w:sz w:val="28"/>
          <w:szCs w:val="28"/>
          <w:rtl w:val="true"/>
          <w:lang w:bidi="fa-IR"/>
        </w:rPr>
        <w:t>.</w:t>
      </w:r>
    </w:p>
    <w:p>
      <w:pPr>
        <w:pStyle w:val="Heading3"/>
        <w:numPr>
          <w:ilvl w:val="2"/>
          <w:numId w:val="1"/>
        </w:numPr>
        <w:rPr/>
      </w:pPr>
      <w:bookmarkStart w:id="777" w:name="__RefHeading___Toc146106_2322387425"/>
      <w:bookmarkStart w:id="778" w:name="_Toc299"/>
      <w:bookmarkEnd w:id="777"/>
      <w:r>
        <w:rPr>
          <w:rtl w:val="true"/>
        </w:rPr>
        <w:t>«</w:t>
      </w:r>
      <w:r>
        <w:rPr/>
        <w:t>296</w:t>
      </w:r>
      <w:r>
        <w:rPr>
          <w:rtl w:val="true"/>
        </w:rPr>
        <w:t xml:space="preserve">» </w:t>
      </w:r>
      <w:r>
        <w:rPr>
          <w:rtl w:val="true"/>
        </w:rPr>
        <w:t>حاشیة شرح تلیخص المفتاح</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و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نشد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779" w:name="pg13206_187530"/>
    </w:p>
    <w:p>
      <w:pPr>
        <w:pStyle w:val="BookText"/>
        <w:rPr/>
      </w:pPr>
      <w:bookmarkEnd w:id="77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علی ما أعطیتنا من سوابغ النّعم و بوالغ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المتروک بالمتروک الیه فیق ترک المعین الی غیر المعین او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ششم جمادای یکم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شرح 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 </w:t>
      </w:r>
      <w:r>
        <w:rPr>
          <w:rFonts w:eastAsia="IRNazanin" w:cs="IRNazanin"/>
          <w:color w:val="111111"/>
          <w:sz w:val="28"/>
          <w:szCs w:val="28"/>
          <w:rtl w:val="true"/>
          <w:lang w:bidi="fa-IR"/>
        </w:rPr>
        <w:t>(...)</w:t>
      </w:r>
    </w:p>
    <w:p>
      <w:pPr>
        <w:pStyle w:val="Heading3"/>
        <w:numPr>
          <w:ilvl w:val="2"/>
          <w:numId w:val="1"/>
        </w:numPr>
        <w:rPr/>
      </w:pPr>
      <w:bookmarkStart w:id="780" w:name="__RefHeading___Toc146108_2322387425"/>
      <w:bookmarkStart w:id="781" w:name="_Toc300"/>
      <w:bookmarkEnd w:id="780"/>
      <w:r>
        <w:rPr>
          <w:rtl w:val="true"/>
        </w:rPr>
        <w:t>«</w:t>
      </w:r>
      <w:r>
        <w:rPr/>
        <w:t>297</w:t>
      </w:r>
      <w:r>
        <w:rPr>
          <w:rtl w:val="true"/>
        </w:rPr>
        <w:t xml:space="preserve">» </w:t>
      </w:r>
      <w:r>
        <w:rPr>
          <w:rtl w:val="true"/>
        </w:rPr>
        <w:t>حاشیة شرح تلخیص المفتاح</w:t>
      </w:r>
      <w:bookmarkEnd w:id="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عبداللّه، نظام‌الدین حنفی، مولانازاده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مستندی که از این فاضل دانشمند داریم معاصر بودن با میر سیّد شریف جرجانی حنفی متوفی به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اوائل حاشیه بر 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نهمین صفحه نسخه خطّی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ذلک أشار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حواشی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دعاء، صریح در حالت زنده بودن میر سیّد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گفته کاتب چلبی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همین کتاب مورد بحث را این‌گونه شناسانده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حاشیة مولانا نظام‌الدین عثمان الخطایی المتوفی سنة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تسعمائة، و هی حاشیة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دیگری از او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فی کشف حقائق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تفتازانی در اصول فقه را گوید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حاشیة العلاّمة مولانازاده عثمان الخطایی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حسن چلبی و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شخص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نامش عثمان است بدون ذکر نام پدر و شهرتش خطایی است و در هر دو موضع خطایی با دو یاء آخر الحروف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موضع اوّل مولانا و در موضع دوّم مولانازاده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موضع دوّم لقب او را نظام الدین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موضع نسخه، وفاتش را هم با رقم و هم با حروف، در نهصد و یکم دارد و این بسیار شگفت‌آور است، چه با معاصر بودنش با شریف جرجانی متوفی به سال هشتصد و شانزده سازش ندارد، مگر آن که بسی بیش از یکصد سال عمر کرده باشد یا این که تاریخِ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باشد و مؤیّد این نظر، نقل حسن چلبی متوفی در هشتصد و هشتاد و شش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پاشا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عبداللّه، نظام الدین الخطائی الحنفی المعروف بمولانازاده المتوفی سنة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حاشیة علی التلویح للتفتازانی فی الاصول، حاشیة علی مختصر التفتازانی لشرح التلخیص، حاشیة علی المطوّل فی المعانی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کحّاله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معجم‌المؤلّفین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سخنان را بی کم و بیش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و مذهب حنفی داشتن او را افزوده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همزه و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ملاّی دیگری از اهل سنّت امّا شافعی‌مذهب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السّائرة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آمده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مُنلازاده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حدود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عثمان السمرقندیّ الخطابیّ الشافعیّ الشهیر بمُنلازاده شهاب الدین، عالم فقیه مُقرئ، من تصانیفه کتابٌ جمع فیه من الهدایة و المحرّر، شرح هدایة الحکمة، و شرح الشمسیّة</w:t>
      </w:r>
      <w:r>
        <w:rPr>
          <w:rFonts w:eastAsia="IRNazanin" w:cs="IRNazanin"/>
          <w:color w:val="111111"/>
          <w:sz w:val="28"/>
          <w:szCs w:val="28"/>
          <w:rtl w:val="true"/>
          <w:lang w:bidi="fa-IR"/>
        </w:rPr>
        <w:t xml:space="preserve">». </w:t>
      </w:r>
      <w:bookmarkStart w:id="782" w:name="pg13206_187532"/>
    </w:p>
    <w:p>
      <w:pPr>
        <w:pStyle w:val="BookText"/>
        <w:rPr/>
      </w:pPr>
      <w:bookmarkEnd w:id="782"/>
      <w:r>
        <w:rPr>
          <w:rFonts w:ascii="IRNazanin" w:hAnsi="IRNazanin" w:eastAsia="IRNazanin"/>
          <w:color w:val="111111"/>
          <w:sz w:val="28"/>
          <w:sz w:val="28"/>
          <w:szCs w:val="28"/>
          <w:rtl w:val="true"/>
          <w:lang w:bidi="fa-IR"/>
        </w:rPr>
        <w:t xml:space="preserve">شیخ بزرگوار ما قدس‌سره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که سخن از حاشیه جای گفتگو داشته‌اند، در حاشیه، بحثی مفصّل پیرامون نویسنده آن فرموده و با این که چاپ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داشته و آنجا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یاء بوده است، آن را نپذیرفته و آن شخصی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ظن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صاحب حاشیه مورد بحث و نسبتش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باءِ دوّم حروف و منسوب به جدّش خطّاب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توضیحاتی که نوشتیم این نظریّه را نمی‌توان پذیرفت، و اطاله سخن در این باب به ملاحظه همین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شرح مختصر تفتازانی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از حواشی مرحوم ملاّ عبداللّه یزدی بر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شماره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صفحات آمده است</w:t>
      </w:r>
      <w:r>
        <w:rPr>
          <w:rFonts w:eastAsia="IRNazanin" w:cs="IRNazanin"/>
          <w:color w:val="111111"/>
          <w:sz w:val="28"/>
          <w:szCs w:val="28"/>
          <w:rtl w:val="true"/>
          <w:lang w:bidi="fa-IR"/>
        </w:rPr>
        <w:t>.</w:t>
      </w:r>
    </w:p>
    <w:p>
      <w:pPr>
        <w:pStyle w:val="Heading3"/>
        <w:numPr>
          <w:ilvl w:val="2"/>
          <w:numId w:val="1"/>
        </w:numPr>
        <w:rPr/>
      </w:pPr>
      <w:bookmarkStart w:id="783" w:name="__RefHeading___Toc146110_2322387425"/>
      <w:bookmarkStart w:id="784" w:name="_Toc301"/>
      <w:bookmarkEnd w:id="783"/>
      <w:r>
        <w:rPr>
          <w:rtl w:val="true"/>
        </w:rPr>
        <w:t>«</w:t>
      </w:r>
      <w:r>
        <w:rPr/>
        <w:t>298</w:t>
      </w:r>
      <w:r>
        <w:rPr>
          <w:rtl w:val="true"/>
        </w:rPr>
        <w:t xml:space="preserve">» </w:t>
      </w:r>
      <w:r>
        <w:rPr>
          <w:rtl w:val="true"/>
        </w:rPr>
        <w:t>نسخه دیگر</w:t>
      </w:r>
      <w:bookmarkEnd w:id="78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 و تاریخ پایان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آغاز افتاده و اوائل نسخه دارای حواشی پراکنده‌ای است</w:t>
      </w:r>
      <w:r>
        <w:rPr>
          <w:rFonts w:eastAsia="IRNazanin" w:cs="IRNazanin"/>
          <w:color w:val="111111"/>
          <w:sz w:val="28"/>
          <w:szCs w:val="28"/>
          <w:rtl w:val="true"/>
          <w:lang w:bidi="fa-IR"/>
        </w:rPr>
        <w:t>.</w:t>
      </w:r>
    </w:p>
    <w:p>
      <w:pPr>
        <w:pStyle w:val="Heading3"/>
        <w:numPr>
          <w:ilvl w:val="2"/>
          <w:numId w:val="1"/>
        </w:numPr>
        <w:rPr/>
      </w:pPr>
      <w:bookmarkStart w:id="785" w:name="__RefHeading___Toc146112_2322387425"/>
      <w:bookmarkStart w:id="786" w:name="_Toc302"/>
      <w:bookmarkEnd w:id="785"/>
      <w:r>
        <w:rPr>
          <w:rtl w:val="true"/>
        </w:rPr>
        <w:t>«</w:t>
      </w:r>
      <w:r>
        <w:rPr/>
        <w:t>299</w:t>
      </w:r>
      <w:r>
        <w:rPr>
          <w:rtl w:val="true"/>
        </w:rPr>
        <w:t xml:space="preserve">» </w:t>
      </w:r>
      <w:r>
        <w:rPr>
          <w:rtl w:val="true"/>
        </w:rPr>
        <w:t>نسخه دیگر</w:t>
      </w:r>
      <w:bookmarkEnd w:id="78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که خود از اهل فضل بوده ندارد، و از سده یازدهم یا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بسیار از مرحوم ملاّ عبداللّه یزدی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حواشی دیگر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کمال، خواجه، شاه علی، سلط، محمد هادی دام ظلّه، سیف، فصیح، رضی، چلبی، سیّد، حسین، ن، سع، عصام‌الدین، و دیگران</w:t>
      </w:r>
      <w:r>
        <w:rPr>
          <w:rFonts w:eastAsia="IRNazanin" w:cs="IRNazanin"/>
          <w:color w:val="111111"/>
          <w:sz w:val="28"/>
          <w:szCs w:val="28"/>
          <w:rtl w:val="true"/>
          <w:lang w:bidi="fa-IR"/>
        </w:rPr>
        <w:t xml:space="preserve">. </w:t>
      </w:r>
      <w:bookmarkStart w:id="787" w:name="pg13206_187533"/>
    </w:p>
    <w:p>
      <w:pPr>
        <w:pStyle w:val="BookText"/>
        <w:rPr/>
      </w:pPr>
      <w:bookmarkEnd w:id="787"/>
      <w:r>
        <w:rPr>
          <w:rFonts w:ascii="IRNazanin" w:hAnsi="IRNazanin" w:eastAsia="IRNazanin"/>
          <w:color w:val="111111"/>
          <w:sz w:val="28"/>
          <w:sz w:val="28"/>
          <w:szCs w:val="28"/>
          <w:rtl w:val="true"/>
          <w:lang w:bidi="fa-IR"/>
        </w:rPr>
        <w:t xml:space="preserve">تملّک محمّدباقر بن آقا محمد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تملّک شخصی که سجع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نسخه ابیاتی منسوب به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 متفرّقه چندی به خطّ کاتب نوشته شده است</w:t>
      </w:r>
      <w:r>
        <w:rPr>
          <w:rFonts w:eastAsia="IRNazanin" w:cs="IRNazanin"/>
          <w:color w:val="111111"/>
          <w:sz w:val="28"/>
          <w:szCs w:val="28"/>
          <w:rtl w:val="true"/>
          <w:lang w:bidi="fa-IR"/>
        </w:rPr>
        <w:t>.</w:t>
      </w:r>
    </w:p>
    <w:p>
      <w:pPr>
        <w:pStyle w:val="Heading3"/>
        <w:numPr>
          <w:ilvl w:val="2"/>
          <w:numId w:val="1"/>
        </w:numPr>
        <w:rPr/>
      </w:pPr>
      <w:bookmarkStart w:id="788" w:name="__RefHeading___Toc146114_2322387425"/>
      <w:bookmarkStart w:id="789" w:name="_Toc303"/>
      <w:bookmarkEnd w:id="788"/>
      <w:r>
        <w:rPr>
          <w:rtl w:val="true"/>
        </w:rPr>
        <w:t>«</w:t>
      </w:r>
      <w:r>
        <w:rPr/>
        <w:t>300</w:t>
      </w:r>
      <w:r>
        <w:rPr>
          <w:rtl w:val="true"/>
        </w:rPr>
        <w:t xml:space="preserve">» </w:t>
      </w:r>
      <w:r>
        <w:rPr>
          <w:rtl w:val="true"/>
        </w:rPr>
        <w:t>حاشیة شرح الشمسیّة</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محقّق جرجانی علیّ بن محمد حسینی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قطب‌الدین محمّد بن محمّد رازی، معروف به ملاّ قطب تحتانی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منطق تألیف نجم‌الدین عمر بن علی قزوینی معروف به کاتبی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حاشیه میر سیّد شریف مذکور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متفرّقه از محشّیان این کتاب در حاشیه‌ها نوشته شده است</w:t>
      </w:r>
      <w:r>
        <w:rPr>
          <w:rFonts w:eastAsia="IRNazanin" w:cs="IRNazanin"/>
          <w:color w:val="111111"/>
          <w:sz w:val="28"/>
          <w:szCs w:val="28"/>
          <w:rtl w:val="true"/>
          <w:lang w:bidi="fa-IR"/>
        </w:rPr>
        <w:t>.</w:t>
      </w:r>
    </w:p>
    <w:p>
      <w:pPr>
        <w:pStyle w:val="Heading3"/>
        <w:numPr>
          <w:ilvl w:val="2"/>
          <w:numId w:val="1"/>
        </w:numPr>
        <w:rPr/>
      </w:pPr>
      <w:bookmarkStart w:id="790" w:name="__RefHeading___Toc146116_2322387425"/>
      <w:bookmarkStart w:id="791" w:name="_Toc304"/>
      <w:bookmarkEnd w:id="790"/>
      <w:r>
        <w:rPr>
          <w:rtl w:val="true"/>
        </w:rPr>
        <w:t>«</w:t>
      </w:r>
      <w:r>
        <w:rPr/>
        <w:t>301</w:t>
      </w:r>
      <w:r>
        <w:rPr>
          <w:rtl w:val="true"/>
        </w:rPr>
        <w:t xml:space="preserve">» </w:t>
      </w:r>
      <w:r>
        <w:rPr>
          <w:rtl w:val="true"/>
        </w:rPr>
        <w:t>حاشیة شرح مختصر المنتهی</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علیّ بن محمّد بن علیّ حسنی حسینی حنفی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قاضی عضدالدین عبدالرحمن بن احمد بن عبدالغفّار ایجی شیرازی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منتهی السؤل و الأمل فی علمی الأصول و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bookmarkStart w:id="792" w:name="pg13206_187534"/>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تألیف ابو عمر و عثمان بن عمر بن ابی‌بکر مالکی معروف به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حاشیه‌ای است در کمال توضیح و تحقیق و سیّد شریف از اوّل شرح قاضی عضد شروع کرده و تا آخر مبحث مقدّمه واجب رسانیده است،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 التّسمیة بالتّحمید فی مفتتح الکلام اقتفاءً لما ورد فی الأخبار و اقتداءً بطریق الأخبار و أداءً لبعض 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من لطف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لطف اللّه سبحانه بعباده إحداث الموضوعات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أی فانّ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مبحث مبادی لغویّه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یصرّح أهل اللّغه باسمه ظ کقولهم هذا اللّفظ مجاز او بحدّه کقولهم هذا اللّفظ مستعمل فی غیر وضع أوّل علی وجه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یلزم إهمال حالها لأنّها قد علمت ههنا و 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فی منتصف شهر ذیالحجّة الحرام سنة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 الاراده مخدومی أعزّی فضیلت پناهی مولانا حسین شیرازی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المذنب أقلّ خلق اللّه ابن محمّد الخفری عبداللّه، 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تملّک محمّدعلی بن محمّد صادق مجلسی و محمّد مهدی بن محمد حسین الحسینی و یادداشت‌های دیگر در اوّل و آخر نسخه هست</w:t>
      </w:r>
      <w:r>
        <w:rPr>
          <w:rFonts w:eastAsia="IRNazanin" w:cs="IRNazanin"/>
          <w:color w:val="111111"/>
          <w:sz w:val="28"/>
          <w:szCs w:val="28"/>
          <w:rtl w:val="true"/>
          <w:lang w:bidi="fa-IR"/>
        </w:rPr>
        <w:t>.</w:t>
      </w:r>
    </w:p>
    <w:p>
      <w:pPr>
        <w:pStyle w:val="Heading3"/>
        <w:numPr>
          <w:ilvl w:val="2"/>
          <w:numId w:val="1"/>
        </w:numPr>
        <w:rPr/>
      </w:pPr>
      <w:bookmarkStart w:id="793" w:name="__RefHeading___Toc146118_2322387425"/>
      <w:bookmarkStart w:id="794" w:name="_Toc305"/>
      <w:bookmarkEnd w:id="793"/>
      <w:r>
        <w:rPr>
          <w:rtl w:val="true"/>
        </w:rPr>
        <w:t>«</w:t>
      </w:r>
      <w:r>
        <w:rPr/>
        <w:t>302</w:t>
      </w:r>
      <w:r>
        <w:rPr>
          <w:rtl w:val="true"/>
        </w:rPr>
        <w:t xml:space="preserve">» </w:t>
      </w:r>
      <w:r>
        <w:rPr>
          <w:rtl w:val="true"/>
        </w:rPr>
        <w:t>حاشیة شرح مختصر المنتهی</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جان حبیب اللّه باغنوی شیرازی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حاشیة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مختصر الأصول عضدی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795" w:name="pg13206_187535"/>
    </w:p>
    <w:p>
      <w:pPr>
        <w:pStyle w:val="BookText"/>
        <w:rPr/>
      </w:pPr>
      <w:bookmarkEnd w:id="7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لطف اللّه تعالی إحداث الموضوعات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یدلّ بظاهره علی أنّ الأصوات و الحروف مخلوقة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یصیر سببًا لأن نعمل به دون الأخر، فتامل، 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بحمد اللّه و حُسن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به قرائن در قرن یازدهم نوشته شده و تمامًا به یک خطّ و اسلوب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محمّد جواد الموسوی در آخر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مرحوم آقا شیخ محمّد رضا ابوالمجد اصفهانی</w:t>
      </w:r>
      <w:r>
        <w:rPr>
          <w:rFonts w:eastAsia="IRNazanin" w:cs="IRNazanin"/>
          <w:color w:val="111111"/>
          <w:sz w:val="28"/>
          <w:szCs w:val="28"/>
          <w:rtl w:val="true"/>
          <w:lang w:bidi="fa-IR"/>
        </w:rPr>
        <w:t>.</w:t>
      </w:r>
    </w:p>
    <w:p>
      <w:pPr>
        <w:pStyle w:val="Heading3"/>
        <w:numPr>
          <w:ilvl w:val="2"/>
          <w:numId w:val="1"/>
        </w:numPr>
        <w:rPr/>
      </w:pPr>
      <w:bookmarkStart w:id="796" w:name="__RefHeading___Toc146120_2322387425"/>
      <w:bookmarkStart w:id="797" w:name="_Toc306"/>
      <w:bookmarkEnd w:id="796"/>
      <w:r>
        <w:rPr>
          <w:rtl w:val="true"/>
        </w:rPr>
        <w:t>«</w:t>
      </w:r>
      <w:r>
        <w:rPr/>
        <w:t>303</w:t>
      </w:r>
      <w:r>
        <w:rPr>
          <w:rtl w:val="true"/>
        </w:rPr>
        <w:t xml:space="preserve">» </w:t>
      </w:r>
      <w:r>
        <w:rPr>
          <w:rtl w:val="true"/>
        </w:rPr>
        <w:t>نسخه دیگر</w:t>
      </w:r>
      <w:bookmarkEnd w:id="79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مولانا اسمعیل بن محمّد حسین خاجویی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أحدهما من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جمله خاتمه یافته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سیجیءُ أن لا فرق بین العامّ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فقط تملّک میر محمّد اسمعیل بن أبوالمحسن الحسینی الخاتون‌آبادی در ماه رجب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مطلقاً هیچ نام و نشانی از مؤلّف اصل و شارح و محشّی و کاتب و امثال آن، در هیچ جای نسخه به 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تمام مشخّصات فوق را از آگاهی‌های شخصی خود و تطبیق با نُسخ و علائم خارجی ثبت و ضبط نمود و در آنچه نوشته شد جای هیچ‌گونه تردید و شبهه‌ای باقی نیست،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798" w:name="__RefHeading___Toc146122_2322387425"/>
      <w:bookmarkStart w:id="799" w:name="_Toc307"/>
      <w:bookmarkEnd w:id="798"/>
      <w:r>
        <w:rPr>
          <w:rtl w:val="true"/>
        </w:rPr>
        <w:t>«</w:t>
      </w:r>
      <w:r>
        <w:rPr/>
        <w:t>304</w:t>
      </w:r>
      <w:r>
        <w:rPr>
          <w:rtl w:val="true"/>
        </w:rPr>
        <w:t xml:space="preserve">» </w:t>
      </w:r>
      <w:r>
        <w:rPr>
          <w:rtl w:val="true"/>
        </w:rPr>
        <w:t>حاشیة شرح مختصر المنتهی</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مولانا میرزای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800" w:name="pg13206_187536"/>
    </w:p>
    <w:p>
      <w:pPr>
        <w:pStyle w:val="BookText"/>
        <w:rPr/>
      </w:pPr>
      <w:bookmarkEnd w:id="800"/>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قاضی عضدایجی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حاشیه‌ای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یکی از علمای شیعه دانسته و گفته‌اند که شاید از آقا جمال خوانساری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پیروی از برخی نسخه‌ها، به اشتباه، حاشیه ملاّ میرزا جان باغنوی را به ملاّ میرزای شیروانی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یصرّح أهل اللّغة باسمه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مجاز، أو بحدّه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ینافی العلّیّة و ینحصر الفرق بین هذا الدلیل و الدلیل الثانی فی أنّه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 و هیچ‌گونه امتیاز و مختصّاتی ندارد و در حواشی نیز چیزی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بالای روی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ملاّ میرزا شروانی</w:t>
      </w:r>
      <w:r>
        <w:rPr>
          <w:rFonts w:eastAsia="IRNazanin" w:cs="IRNazanin"/>
          <w:color w:val="111111"/>
          <w:sz w:val="28"/>
          <w:szCs w:val="28"/>
          <w:rtl w:val="true"/>
          <w:lang w:bidi="fa-IR"/>
        </w:rPr>
        <w:t>».</w:t>
      </w:r>
    </w:p>
    <w:p>
      <w:pPr>
        <w:pStyle w:val="Heading3"/>
        <w:numPr>
          <w:ilvl w:val="2"/>
          <w:numId w:val="1"/>
        </w:numPr>
        <w:rPr/>
      </w:pPr>
      <w:bookmarkStart w:id="801" w:name="__RefHeading___Toc146124_2322387425"/>
      <w:bookmarkStart w:id="802" w:name="_Toc308"/>
      <w:bookmarkEnd w:id="801"/>
      <w:r>
        <w:rPr>
          <w:rtl w:val="true"/>
        </w:rPr>
        <w:t>«</w:t>
      </w:r>
      <w:r>
        <w:rPr/>
        <w:t>305</w:t>
      </w:r>
      <w:r>
        <w:rPr>
          <w:rtl w:val="true"/>
        </w:rPr>
        <w:t xml:space="preserve">» </w:t>
      </w:r>
      <w:r>
        <w:rPr>
          <w:rtl w:val="true"/>
        </w:rPr>
        <w:t>حاشیة شرح مختصر المنتهی</w:t>
      </w:r>
      <w:bookmarkEnd w:id="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الحسین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حاشیة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حنفی 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حاشیه مرحوم آقا جمال در چندین مجلّد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شماره اوراق که در برخی از صفحات گذارده‌اند، هفتاد و هشت برگ از اوّل آن ناقص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النظر عن حصول المُعارض الأقوی</w:t>
      </w:r>
      <w:r>
        <w:rPr>
          <w:rFonts w:eastAsia="IRNazanin" w:cs="IRNazanin"/>
          <w:color w:val="111111"/>
          <w:sz w:val="28"/>
          <w:szCs w:val="28"/>
          <w:rtl w:val="true"/>
          <w:lang w:bidi="fa-IR"/>
        </w:rPr>
        <w:t xml:space="preserve">». </w:t>
      </w:r>
      <w:bookmarkStart w:id="803" w:name="pg13206_187537"/>
    </w:p>
    <w:p>
      <w:pPr>
        <w:pStyle w:val="BookText"/>
        <w:rPr/>
      </w:pPr>
      <w:bookmarkEnd w:id="80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ثانیًا لو صحّ،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تیسّر لنا من الکلام فیما یتعلّق بالأحکام، و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تمّ بید مؤلّفه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الحسین الخوانساری، عفی عنهما، فی أواخر شهر رجب المرجّب سنة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جمال، در این مجلّد از خالوی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محمدباقر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موضع نقل کرده و در آن تاریخ، هر دو بزرگوار زنده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مؤلّف در سراسر نسخه به خطّ کاتب نوشته شده است</w:t>
      </w:r>
      <w:r>
        <w:rPr>
          <w:rFonts w:eastAsia="IRNazanin" w:cs="IRNazanin"/>
          <w:color w:val="111111"/>
          <w:sz w:val="28"/>
          <w:szCs w:val="28"/>
          <w:rtl w:val="true"/>
          <w:lang w:bidi="fa-IR"/>
        </w:rPr>
        <w:t>.</w:t>
      </w:r>
    </w:p>
    <w:p>
      <w:pPr>
        <w:pStyle w:val="Heading3"/>
        <w:numPr>
          <w:ilvl w:val="2"/>
          <w:numId w:val="1"/>
        </w:numPr>
        <w:rPr/>
      </w:pPr>
      <w:bookmarkStart w:id="804" w:name="__RefHeading___Toc146126_2322387425"/>
      <w:bookmarkStart w:id="805" w:name="_Toc309"/>
      <w:bookmarkEnd w:id="804"/>
      <w:r>
        <w:rPr>
          <w:rtl w:val="true"/>
        </w:rPr>
        <w:t>«</w:t>
      </w:r>
      <w:r>
        <w:rPr/>
        <w:t>306</w:t>
      </w:r>
      <w:r>
        <w:rPr>
          <w:rtl w:val="true"/>
        </w:rPr>
        <w:t xml:space="preserve">» </w:t>
      </w:r>
      <w:r>
        <w:rPr>
          <w:rtl w:val="true"/>
        </w:rPr>
        <w:t>نسخه دیگر</w:t>
      </w:r>
      <w:bookmarkEnd w:id="80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مبحث ادلّه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المصنّف،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و الاجماع و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ابتدای مبحث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الدلیل وحیٌ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فیه تعارض أصلًا فلا یلزم نسخ،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مبحث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06" w:name="__RefHeading___Toc146128_2322387425"/>
      <w:bookmarkStart w:id="807" w:name="_Toc310"/>
      <w:bookmarkEnd w:id="806"/>
      <w:r>
        <w:rPr>
          <w:rtl w:val="true"/>
        </w:rPr>
        <w:t>«</w:t>
      </w:r>
      <w:r>
        <w:rPr/>
        <w:t>307</w:t>
      </w:r>
      <w:r>
        <w:rPr>
          <w:rtl w:val="true"/>
        </w:rPr>
        <w:t xml:space="preserve">» </w:t>
      </w:r>
      <w:r>
        <w:rPr>
          <w:rtl w:val="true"/>
        </w:rPr>
        <w:t>حاشیة شرح مختصر المنتهی</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 هروی، معروف به ملاّ سعد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مبسوطی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عضدالدین عبدالرحمن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مرکزی دانشگاه تهران، 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الشرح محقّق تفتازانی</w:t>
      </w:r>
      <w:r>
        <w:rPr>
          <w:rFonts w:eastAsia="IRNazanin" w:cs="IRNazanin"/>
          <w:color w:val="111111"/>
          <w:sz w:val="28"/>
          <w:szCs w:val="28"/>
          <w:rtl w:val="true"/>
          <w:lang w:bidi="fa-IR"/>
        </w:rPr>
        <w:t>»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شده است</w:t>
      </w:r>
      <w:r>
        <w:rPr>
          <w:rFonts w:eastAsia="IRNazanin" w:cs="IRNazanin"/>
          <w:color w:val="111111"/>
          <w:sz w:val="28"/>
          <w:szCs w:val="28"/>
          <w:rtl w:val="true"/>
          <w:lang w:bidi="fa-IR"/>
        </w:rPr>
        <w:t xml:space="preserve">. </w:t>
      </w:r>
      <w:bookmarkStart w:id="808" w:name="pg13206_187538"/>
    </w:p>
    <w:p>
      <w:pPr>
        <w:pStyle w:val="BookText"/>
        <w:rPr/>
      </w:pPr>
      <w:bookmarkEnd w:id="80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وفّقنا للوصول إلی منتهی أصول الشریعة الغرّاء، و شرح صدورنا بنور الإهتداءِ الی سلوک محجّتها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الاطّلاع علی الترجیح علی ما فیه جهة واحدة لا جهات علی ما فیه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 ارشاد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الهادی الی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حسبی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بن علیّ بن حسن بن حسین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الاصفهانی است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در دارالملک شیراز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نسخه صحّافی و تعمیر شده است</w:t>
      </w:r>
      <w:r>
        <w:rPr>
          <w:rFonts w:eastAsia="IRNazanin" w:cs="IRNazanin"/>
          <w:color w:val="111111"/>
          <w:sz w:val="28"/>
          <w:szCs w:val="28"/>
          <w:rtl w:val="true"/>
          <w:lang w:bidi="fa-IR"/>
        </w:rPr>
        <w:t>.</w:t>
      </w:r>
    </w:p>
    <w:p>
      <w:pPr>
        <w:pStyle w:val="Heading3"/>
        <w:numPr>
          <w:ilvl w:val="2"/>
          <w:numId w:val="1"/>
        </w:numPr>
        <w:rPr/>
      </w:pPr>
      <w:bookmarkStart w:id="809" w:name="__RefHeading___Toc146130_2322387425"/>
      <w:bookmarkStart w:id="810" w:name="_Toc311"/>
      <w:bookmarkEnd w:id="809"/>
      <w:r>
        <w:rPr>
          <w:rtl w:val="true"/>
        </w:rPr>
        <w:t>«</w:t>
      </w:r>
      <w:r>
        <w:rPr/>
        <w:t>308</w:t>
      </w:r>
      <w:r>
        <w:rPr>
          <w:rtl w:val="true"/>
        </w:rPr>
        <w:t xml:space="preserve">» </w:t>
      </w:r>
      <w:r>
        <w:rPr>
          <w:rtl w:val="true"/>
        </w:rPr>
        <w:t>نسخه دیگر</w:t>
      </w:r>
      <w:bookmarkEnd w:id="81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أیّوب بن قطلوبک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مدرسه صرغتمشیّه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محمّد بن حسن بن اسحق حسینی و عماد بن سیّد غلامعلی حَسنی و 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جعفر بن غلامعلی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محمّد باقر توی‌سرکانی در اصفهان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نیای بزرگوار، آیة اللّه آقا میرزا سیّد جلال‌الدین حفید امام مجدّد صاحب الروضات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نسخه هست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برگ از آغاز نسخه به خطّی مُغایر خطّ بقیّه نسخه است، و در بالای برگ چهل و یکم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کمتر از این موضع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گویا این سخن درست است، چون کاتب اصل در گوشه بالای نخستین برگ هر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پیاپی جزوه را نوشته و در این موضع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که معلوم می‌شود پیش از آن، </w:t>
      </w:r>
      <w:bookmarkStart w:id="811" w:name="pg13206_187539"/>
    </w:p>
    <w:p>
      <w:pPr>
        <w:pStyle w:val="BookText"/>
        <w:rPr/>
      </w:pPr>
      <w:bookmarkEnd w:id="811"/>
      <w:r>
        <w:rPr>
          <w:rFonts w:ascii="IRNazanin" w:hAnsi="IRNazanin" w:eastAsia="IRNazanin"/>
          <w:color w:val="111111"/>
          <w:sz w:val="28"/>
          <w:sz w:val="28"/>
          <w:szCs w:val="28"/>
          <w:rtl w:val="true"/>
          <w:lang w:bidi="fa-IR"/>
        </w:rPr>
        <w:t xml:space="preserve">ده جزوه بوده است، و هر جزوه دارای ده برگ، و جمعًا نسخه در اصل دارای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شماره‌گذاری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نسخه دارای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812" w:name="__RefHeading___Toc146132_2322387425"/>
      <w:bookmarkStart w:id="813" w:name="_Toc312"/>
      <w:bookmarkEnd w:id="812"/>
      <w:r>
        <w:rPr>
          <w:rtl w:val="true"/>
        </w:rPr>
        <w:t>«</w:t>
      </w:r>
      <w:r>
        <w:rPr/>
        <w:t>309</w:t>
      </w:r>
      <w:r>
        <w:rPr>
          <w:rtl w:val="true"/>
        </w:rPr>
        <w:t xml:space="preserve">» </w:t>
      </w:r>
      <w:r>
        <w:rPr>
          <w:rtl w:val="true"/>
        </w:rPr>
        <w:t>حاشیة شرح مطالع الأنوار</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حسنی حسینی حنفی، معروف به میر 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قطب‌الدین محمّد بن محمّد 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سراج‌الدین محمود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هامش شرح مطالع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مؤمن 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ذی الحجّه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تملّک محمد رضا بن بابا میر القمی الحسینی و علی نقی بن علی، دیده می‌شود</w:t>
      </w:r>
      <w:r>
        <w:rPr>
          <w:rFonts w:eastAsia="IRNazanin" w:cs="IRNazanin"/>
          <w:color w:val="111111"/>
          <w:sz w:val="28"/>
          <w:szCs w:val="28"/>
          <w:rtl w:val="true"/>
          <w:lang w:bidi="fa-IR"/>
        </w:rPr>
        <w:t>.</w:t>
      </w:r>
    </w:p>
    <w:p>
      <w:pPr>
        <w:pStyle w:val="Heading3"/>
        <w:numPr>
          <w:ilvl w:val="2"/>
          <w:numId w:val="1"/>
        </w:numPr>
        <w:rPr/>
      </w:pPr>
      <w:bookmarkStart w:id="814" w:name="__RefHeading___Toc146134_2322387425"/>
      <w:bookmarkStart w:id="815" w:name="_Toc313"/>
      <w:bookmarkEnd w:id="814"/>
      <w:r>
        <w:rPr>
          <w:rtl w:val="true"/>
        </w:rPr>
        <w:t>«</w:t>
      </w:r>
      <w:r>
        <w:rPr/>
        <w:t>310</w:t>
      </w:r>
      <w:r>
        <w:rPr>
          <w:rtl w:val="true"/>
        </w:rPr>
        <w:t xml:space="preserve">» </w:t>
      </w:r>
      <w:r>
        <w:rPr>
          <w:rtl w:val="true"/>
        </w:rPr>
        <w:t>حاشیة الشّفاء</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ملاّ محمّدباقر بن محمد مؤمن سبزواری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تعلیقه‌ای است بر قسم حکمت الآهی کتاب الشّفاءِ شیخ الرئیس ابو علی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ظاهرًا در زمان حیات محشّی استنساخ شده و شاید برخی اضافات در حاشیه‌ها به خطّ خود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حاشیه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کتاب الإلهیّات من الشفاءِ ممّا قد </w:t>
      </w:r>
      <w:bookmarkStart w:id="816" w:name="pg13206_187540"/>
    </w:p>
    <w:p>
      <w:pPr>
        <w:pStyle w:val="BookText"/>
        <w:rPr/>
      </w:pPr>
      <w:bookmarkEnd w:id="816"/>
      <w:r>
        <w:rPr>
          <w:rFonts w:ascii="IRNazanin" w:hAnsi="IRNazanin" w:eastAsia="IRNazanin"/>
          <w:color w:val="111111"/>
          <w:sz w:val="28"/>
          <w:sz w:val="28"/>
          <w:szCs w:val="28"/>
          <w:rtl w:val="true"/>
          <w:lang w:bidi="fa-IR"/>
        </w:rPr>
        <w:t>کثرت مراجعة المحصّلین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جزء من أجزاء النظام له غایة و المرجع أخیرًا الی العنایة الأُولی و رجع إلی نفس الذّات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الحسینی الخاتون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Heading3"/>
        <w:numPr>
          <w:ilvl w:val="2"/>
          <w:numId w:val="1"/>
        </w:numPr>
        <w:rPr/>
      </w:pPr>
      <w:bookmarkStart w:id="817" w:name="__RefHeading___Toc146136_2322387425"/>
      <w:bookmarkStart w:id="818" w:name="_Toc314"/>
      <w:bookmarkEnd w:id="817"/>
      <w:r>
        <w:rPr>
          <w:rtl w:val="true"/>
        </w:rPr>
        <w:t>«</w:t>
      </w:r>
      <w:r>
        <w:rPr/>
        <w:t>311</w:t>
      </w:r>
      <w:r>
        <w:rPr>
          <w:rtl w:val="true"/>
        </w:rPr>
        <w:t xml:space="preserve">» </w:t>
      </w:r>
      <w:r>
        <w:rPr>
          <w:rtl w:val="true"/>
        </w:rPr>
        <w:t>حاشیة شَوارق الإلهام فی شرح تجرید الکلام</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اسماعیل فرزند آخوند ملاّ سمیع یا محمّد سمیع اصفهانی، معروف به ملاّ اسماعیل واحدالعین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گزارش زندگانی این حکیم محقّق مدقّق استاد بارع، جز اندکی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حدّ وصف علم و کمال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اشتباهاتی هم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ششم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حاشیه جای گفتگو،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حاشیه أسفار بی ذکر مأخذ، و در جلد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سه را از حکیم استاد شناسانده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عنوانش کرده‌اند، وفاتش را در هر چهار جا به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برای تعیین این تاریخ هیچ مأخذی نیاورده‌اند و منشأ آن دانسته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حقیر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آن قول ناشناخته، همان تاریخ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اوّلاً در نسخه کتاب جای گفتگو که به خطّ عالم مؤتمَن جلیل‌القدری است،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مصنّف طلب رحمت و مغفرت شده، از جمله به این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اعلی اللّه سبحانه مقامه فی غُرفات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کتابت نسخه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پنج سال پیش از تاریخ ذریعه و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حاشیة الخَفری علی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شناساندیم که پایان کتابت آن در پنجشنبه غُرّه ماه رمضان المبارک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حواشی آن از اوّل تا آخر، به خطّ کاتب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عالم مؤتمَنی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حاشیه‌هایی است با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اسمعیل الاصفهانی،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اسمعیل،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للأستاد محمّد اسمعیل،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آورده، و این می‌رساند که آخوند ملاّ اسماعیل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بیافزاییم که در حواشی آن نسخه حاشیه‌های بسیار نیز با همان خطّ و ربط از جناب آخوند ملاّ علی بن جمشید نوری مازندرانی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شب آدینه بیست و سوم ماه رجب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دارد که همه جا پس از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دعاها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باید گفت که شواهد چند گویای آن است که در این دو اثر، ملاّ محمّد اسماعیل دیگری متصوَّر نیست، و باید حواشی جمالیّه را از آنِ همین محشّی شوارق جای گفتگو دانست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 مهّم این که مرحوم آقا میرزا محمّد بن سلیمان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در احوال شریف العلماءِ ساکن کربلای معلّی، متوفّی به بیماری طاعون همگانی کربلا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همان سال فوت آخوند ملاّ علی نوری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چاپ یکم سنگی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بی 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تلامذه شریف العلماء آخوند ملاّ اسماعیل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عهد دو ملاّ اسماعیل وحید عصر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ملاّ اسماعیل واحدالعین اصفهانی که از شاگردان آخوند ملاّ علی نوری بوده، در حکمت، مسلّم عصر، 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است، و دیگر ملاّ اسماعیل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وحید عصر یزدی در کربلا جانشین مرحوم شریف‌العلماء است در علم اصول فقه، گذشته از این که هیچ گونه اثر مکتوبی از او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نخست سده سیزدهم، جز همین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حکیم بزرگوار اصفهان آمده است در ضمن شرح حال حاجی ملاّ محمد تقی برغانی 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باب مرحوم شیخ احمد احسائی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شیخ به اصفهان رفت ملاّ اسماعیل واحدالعین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تلامذه آخوند ملاّ علی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شیخ رفت و در مسئله علم، میان او و شیخ صحبت شد، و ملاّ اسماعیل بر او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اسماعیل ارشد تلامذه آخوند ملاّ علی بوده و او را حواشی بر کتاب شوارق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با این اوصاف، و نیز ادّعای شاگردی پدرش مرحوم ملاّ سلیمان طبیب نزد آخوند ملاّ علی به مدّت بیست و دو سال، که مستلزم حشر و نشر داشتن او با جناب ملاّ اسماعیل است، دیگر هیچ مطلبی راجع به حکیم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شگفتاورتر این که نام هیچ استادی جز آخوند ملاّ علی و نام هیچ شاگردی برای </w:t>
      </w:r>
    </w:p>
    <w:p>
      <w:pPr>
        <w:pStyle w:val="BookText"/>
        <w:rPr/>
      </w:pPr>
      <w:r>
        <w:rPr>
          <w:rFonts w:ascii="IRNazanin" w:hAnsi="IRNazanin" w:eastAsia="IRNazanin"/>
          <w:color w:val="111111"/>
          <w:sz w:val="28"/>
          <w:sz w:val="28"/>
          <w:szCs w:val="28"/>
          <w:rtl w:val="true"/>
          <w:lang w:bidi="fa-IR"/>
        </w:rPr>
        <w:t xml:space="preserve">حکیم، جز مرحوم حاجی ملاّ 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دیده نمی‌شود، هم چنان که در آثار موجودِ خود حکیم نیز نام استادی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حاجی در گزارش موجزی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تحصیل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صراحت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هشت سال در اصفهان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حکمت دیدم خدمت زبدة الحکماءِ الإلهیّین فخرالمحقّقین و بدرالعالمین و العاملین و المتخلّقین بأخلاق الروحانیّین بل بأخلاق اللّه جناب حقائق آگاه آخوند ملاّ اسماعیل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آخوند ملاّ اسماعیل مرحوم شدند دو سه سالی بالإختصاص خدمت جناب حکیم متألّه استاد الکلّ المحقّق الفائق و النور الشارق آخوند ملاّ علی النوریّ، قدّس اللّه نفسه و طیّب رمسه، حکمت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یادگار،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مرحوم حاجی در آغاز همین گزارش فرموده است که تا پایان یازده سالگی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سبزوار بوده و ده سال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رضوی به سر برده و سپس آهنگ اصفهان کرده است، امّا تاریخ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تاریخ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ننوشته، و مشهور در سال تولّد ایشان یکهزار و دویست و دوازده است، لکن مرحوم فرصت شیرازی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مقدّمه‌ای که بر دیوان اشعار حاجی نوشته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تولّد او را در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نمی‌توان تاریخ فوت مرحوم ملاّ اسماعیل حکیم اصفهانی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حاجی سبزواری 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مرحوم آقای </w:t>
      </w:r>
    </w:p>
    <w:p>
      <w:pPr>
        <w:pStyle w:val="BookText"/>
        <w:rPr/>
      </w:pPr>
      <w:r>
        <w:rPr>
          <w:rFonts w:ascii="IRNazanin" w:hAnsi="IRNazanin" w:eastAsia="IRNazanin"/>
          <w:color w:val="111111"/>
          <w:sz w:val="28"/>
          <w:sz w:val="28"/>
          <w:szCs w:val="28"/>
          <w:rtl w:val="true"/>
          <w:lang w:bidi="fa-IR"/>
        </w:rPr>
        <w:t>تنکابنی سال عمر حاجی را تا نود و پنج سال و بیشتر هم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تولّد،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مدّت عمر هفتاد و هشت و اگر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هشتاد و هشت 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تنکابنی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همان چاپ سنگی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حاجی سبزواری و بزرگواری و کرامات او و سپس دیدار خود با آن جناب نوشته که آغازش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فقیر مؤلّف کتاب در سالی که به سفر خراسان می‌رفتم چون به سبزوار رسیدم مسائلی چند از کلام و حکمت و تفسیر در رساله جمع نمودم و آنها اشکالات عویصه بود و خدمت حاجی ملاّ هادی سبزواری دادم که از معاریف حکمای زمان و از تلامذه آخوند ملاّ علی نوری بوده و نود و پنج سال از عمر او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مطالب و به خصوص شرح دیدارش با جناب حاجی بسیار خواندنی و شگفتاور است، امّا تاریخ آن سفر و آن دیدار معلوم نشد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باز یادآور شویم که موضوع شاگردی حکیم نزد استاد نوری و ارشد تلامیذ بودن را تنها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والاّ چگونگی تحصیلات حکیم جز همان دو کلمه به کلّی مجهول است، همان‌گونه که از تاریخ تولّد و مولد و منشأ و دیگر خصوصیّات زندگی و وفات و مدفن و اقرباء و ارحام حکیم هیچ‌گونه آگاهی در دست نیست، و ما تنها مأخذ معتبری که در بیان اوصاف علمی و کمالات عالیه حکیم داریم همان گواهی بلندی است که مرحوم حاجی سبزواری درباره آن بزرگوار با الفاظ شامخه اظهار داشته و اعلی‌ترین پایگاه ترقّی و تعالی انسانی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الحکماءِ الإلهیّین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گفتیم، جناب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را در سال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فرموده و چند سطری به تلفیق از آن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گفتگوی ما نیز اشاره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آنجا 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 هلاک شود دوست در محبّت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درویش چاپ شد که کاتب در ذیل آن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بخواهش دوست گرامی علاّمی آخوند ملاّ محمّد سمیع حفظه اللّه تعالی در صدد تحریر و تسطیر این چند کلمه برآمد بتاریخ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این سطور احتمال می‌دهد که آن شخص همین ملاّ محمّد سمیع پدر واحدالعین باشد،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روضات الجنّات، اگر چه نامی از حکیم اصفهانی در آن کتاب شریف نیامده است، امّا در حاشیه شرح حال مرحوم شیخ احمد بن زین‌الدین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چاپ اصفهان،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بدین گونه نوشتیم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تعرّض لنقض کلماته و ردّ أقواله فی المعقول هو الفیلسوف البارع الحکیم الملاّ محمّد اسمعیل بن محمّد سمیع الاصفهانی المعروف بواحد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گذشت مرحوم تنکابنی نوشته‌اند هنگامی که شیخ به اصفهان وارد شد ملاّ اسماعیل به مجلسش رفت و در مسئله علم صحبت کردند و ملاّ اسماعیل بر او غالب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ورود شیخ احمد از یزد 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نخست سال یکهزار و دویست و بیست و نه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چهل روز در این شهر اقامت داشته و سپس به طرف کرمانشاه رهسپار و در دوّم ماه رجب همان سال وارد کرمانشاه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ناگفته نگذاریم که شیخ احمد اجازه روایتی مبسوطی به درخواست جناب حاجی محمد ابراهیم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نوشته و تاریخ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استجازه در اصفهان و نوشتن اجازه در کرمانشاه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اجازه را مرحوم معلّم حبیب‌آبادی از روی نسخه اصل آن در بیست و پنج صفحه استنساخ نموده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نهاده و به چندین اشتباه تاریخی آن در حاشیه تذکّر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حضور چهل روزه شیخ در اصفهان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کاظم بن قاسم رشتی شاگرد بنام و مصاحب علی الدوام شیخ که خود در این سفر حضور داشته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المتحیّرین، نگاشته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وصف نموده و به موضع علماءِ اصفهان با شیخ سخن گفته و اسماء و اوصاف شریفه نه نفر از بزرگان علماء و از جمله حکیم اصفهانی را به قلم آورده است، اگر چه درباره مباحثه حکیم و شیخ سخنی گفته، بل، حکیم را به کمترین وصفش یاد کرده است، و باید در نظر داشت که شیخ احمد در آن هنگام با زبان و زیّ و لهجه خاصّ عربی شیوا و ممتاز و کوله‌باری از علم و دانش والای مخصوص و ادبیّات قویّ غنیّ و جاه و جلال زاهدانه عارفانه، با التزام به اظهار نوافل و رواتب و اوراد و اذکار و امثال این تعیّنات و قیود، شرح کبیر جامعه کبیره به دست؛ در این شهر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المتحیّرین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سیزدهم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و وصل الی اصفهان و کنت بخدمته الشریفة تلقّاه أهل اصفهان لا سیّما علماؤهم و حکّامهم و أعیانهم بأحسن 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بلدة اصفهان إذ ذاک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کهذا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صرّة ایران مجمع العلماءِ الفحول و معدن فضلآءِ المعقول و المنقول و فی ذلک </w:t>
      </w:r>
    </w:p>
    <w:p>
      <w:pPr>
        <w:pStyle w:val="BookText"/>
        <w:rPr/>
      </w:pPr>
      <w:r>
        <w:rPr>
          <w:rFonts w:ascii="IRNazanin" w:hAnsi="IRNazanin" w:eastAsia="IRNazanin"/>
          <w:color w:val="111111"/>
          <w:sz w:val="28"/>
          <w:sz w:val="28"/>
          <w:szCs w:val="28"/>
          <w:rtl w:val="true"/>
          <w:lang w:bidi="fa-IR"/>
        </w:rPr>
        <w:t>الزمان روضة العلم مخضرّة و سوق المعرفة و الفضل عامرة، و فیها من أعیان العلماءِ من الفقهاءِ و الحکماءِ ما یعجز عن بیان وصفهم اللسان و لا یتحمّل درک معالم فضلهم الجَنان،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السیّد الأجلّ السند الأنبل مرجع الأنام حجّة الاسلام موئل الأصاغر و الأکابر السیّد محمد باقر، و مثل العالم الفاضل العامل الکامل علاّمة الدهر و وحید العصر ذوالفهم العالی المستقیم و المولی الولیّ الحمیم الحاجّ محمّد ابراهیم الملقب بالکرباسیّ، و العالم العامل و الفاضل الکامل الورع التقیّ الشیخ محمّد تقی، و العالم المتقن و الفاضل المؤتمن قدوة العلماءَ الأطیاب المیرزا باقر النوّاب، و الحکیم العظیم و العالم الحمیم ذو الفهم الراسخ و الفضل الباذخ العلیّ الولیّ الملاّ علی النوریّ، و العالم الکامل الملاّ محمّد علیّ النوریّ، و الفاضل الجلیل الملاّ اسماعیل الملقّب بواحد العین، و العالم الأعلی الأنور الأزهر الملاّ علی اکبر، و المولی الأولی صاحب الریاسة الکبری الاقا میر محمّد حسین سلطان العلماءِ، و غیرهم من العلماءِ العظام و الفضلاءِ الفخام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جماعت معظّم، مرحوم آقای آخوند ملاّ علی اکبر ایژه‌ای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حوزه مرحومان میرزا سیّد ابوالقاسم مدرّس سابق‌الذکر و آقا 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شوّال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بقیّه درگذشته است و پس از او جناب سلطان العلماء حاج میر محمّد حسین امام جمعه در شب دوشنبه ششم ماه صفر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شیخ احمد پس از درگذشت محمّد علی میرزا دولتشاه حاکم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کرمانشاه خارج و به مشهد مقدّس رضوی و بعد به یزد رفته و سه ماه درنگ نموده و سپس به اصفهان وارد شده و از آنجا به کرمانشاه بازگشته و از آنجا به عتبات عالیات مشرّف شده و آهنگ سفر حجّ کرده </w:t>
      </w:r>
    </w:p>
    <w:p>
      <w:pPr>
        <w:pStyle w:val="BookText"/>
        <w:rPr/>
      </w:pPr>
      <w:r>
        <w:rPr>
          <w:rFonts w:ascii="IRNazanin" w:hAnsi="IRNazanin" w:eastAsia="IRNazanin"/>
          <w:color w:val="111111"/>
          <w:sz w:val="28"/>
          <w:sz w:val="28"/>
          <w:szCs w:val="28"/>
          <w:rtl w:val="true"/>
          <w:lang w:bidi="fa-IR"/>
        </w:rPr>
        <w:t xml:space="preserve">و در بیست و یکم ذی‌قعده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مدینه منوّره فوت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آمدن بار دوّم شیخ به اصفهان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المتحیّرین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مستفاد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همه بگذریم و بنگریم به سخنان استاد جلال‌الدین همایی و برخی اشتباهات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همایی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صفحه‌یی از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چند شماره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شد، در شماره سوم سال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از حکیم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درکوشکی واحدالعین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وفاتش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الأصحّ در حوالی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پاورقی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به تازگی مأخذ معتبری به نظرم رسیده است که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معلوم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هم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خواجوئی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خواهم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استاد همایی از مأخذ معتبر همین نسخه حاشیه شوارق است که به نظر ایشان رسانیده بودیم و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حاشیه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ایشان درباره این هر دو نسخه و کتاب،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واحدالعین را استاد در مقاله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متعرّض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مردم محلّه درکوشک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 گاهی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استاد در جای دیگری دیده نشد و دور نیست که از اوهام و اشتباهات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مردم محلّه درکوشک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درکوشکی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ادّعایی بیش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ننوشته‌اند که چه کسی یا کسانی این چنین می‌گفته‌اند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نسخه</w:t>
      </w:r>
    </w:p>
    <w:p>
      <w:pPr>
        <w:pStyle w:val="BookText"/>
        <w:rPr/>
      </w:pPr>
      <w:r>
        <w:rPr>
          <w:rFonts w:ascii="IRNazanin" w:hAnsi="IRNazanin" w:eastAsia="IRNazanin"/>
          <w:color w:val="111111"/>
          <w:sz w:val="28"/>
          <w:sz w:val="28"/>
          <w:szCs w:val="28"/>
          <w:rtl w:val="true"/>
          <w:lang w:bidi="fa-IR"/>
        </w:rPr>
        <w:t xml:space="preserve">مرحوم همایی در مقاله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اصفهانی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جای گفتگو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معرّفی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توضیحًا نسخه خطّی بسیار ممتاز از حواشی شوارق ملاّ اسماعیل به خطّ زیبای حاج سیّد محمّد بدیع ابن سیّد مصطفی موسوی درب امامی اصفهانی معروف به حاج میرزا بدیع درب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تکیه میر سیّد محمّد شهشهانی، اوایل تخت فولاد اصفهان دیده‌ام که تاریخ شروع کتابتش اوایل ماه صفر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اتمامش پنجشنبه یازدهم ربیع المولود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صاحب حاشیه را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علامتِ این که در آن تاریخ فوت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خاتمه نسخه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الفراغ من هذه الحاشیة المنسوبة الی مولل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اسمعیل الاصفهانی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یوم الخمیس الحادی عشر من شهر ربیع المولود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أقلّ الطّلاب محمّد بدیع بن السیّد مصطفی الموسویّ الدرب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کتابت را پشت نسخه پنج هزار بیت نوشته و خطّش نَسخ و ثلث خوش اسلوب پخته شیوا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همایی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میرزا بدیع درب امامی اصفهانی کاتب نسخه از مدرّسان بزرگ مدرسه نیماورد اصفهان بوده و مخصوصًا در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فلسفه ظاهرًا شاگرد همین ملاّ اسماعیل اصفهانی واحدالعین بوده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نسخه قرینه‌یی برای نسبت شاگردی و استادی تواند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افزوده‌اند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طرف دیگر تلمّذ حاج میرزا بدیع درب امامی متوفی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ملاّ محمّد اسماعیل اصفهانی صاحب حواشی شوارق با فرض وفات او قبل از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حوالی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این است که حاج میرزا بدیع لااقلّ نزدیک صد سال یا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یعنی مثلًا حدود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علاوه می‌کنم از مرحوم استادی علاّمة العلماء حاج آقا رحیم ارباب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که خود از شاگردان درس قوانین حاج میرزا بدیع بوده‌اند تحقیق کردم، فرمودند حاج میرزا بدیع اسنّ علمای عصر خود بود و سنّ ایشان از حوالی نود سالگی متجاوز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ملاّ اسماعیل همان کسی است که حاجی سبزواری در اصفهان نزد او تحصیل فلسفه کرد، و حاج میرزا بدیع درب امامی هم از شاگردان او بود و حواشی شوارق او را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کتابت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گوییم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میرزا حسنخان شیخ جابری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وفات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میرزا بدیع موسوی درب امامی را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شصت و هفت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معلّم 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وفات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مرحوم بدیع را از زبان عالم جلیل آقای حاج میرزا 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متوفی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مرحوم نوشته و از جمله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عصر آدینه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شصت و هفت سالگی وفات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مأخذ معتبر می‌رساند که تولّد حاج میرزا بدیع درب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سالی پس از درگذشت آخوند ملاّ اسماعیل حکیم بوده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نوشته ایشان هیچ‌گونه دلالتی بر استاد و شاگردی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مرحوم آقای حاج میرزا بدیع نیز که در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 xml:space="preserve">: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حاکی اندکی بیش از شصت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آیة اللّه چهارسوقی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 را نیز یادآور شده‌ایم و با در نظر گرفتن تاریخ کتابت آن درباره حکیم نوشته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فرموده، ولی ظاهرًا درست نیست و باید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همایی کتاب زندگانی را در جریان چاپ مرور می‌کردند و اتّفاق را در همین شرح حال حاج میرزا بدیع، دو حاشیه نوشته‌اند که همانجا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هم ایشان به هنگام نوشتن مقاله و هم این حقیر در زمان نوشتن تعلیقه روضات، از مطالب مرقوم در کتاب زندگانی غفلت کرده‌ایم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استاد در صفحات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درباره چگونگی تدریس مرحومان آخوند ملاّ علی نوری و ملاّ محمّد اسماعیل حکیم اصفهانی است که هیچ گونه سندی در این خصوص ارائه نکرده‌اند و ظاهرًا منشأ آن اظهارات استنباط ظنّی خود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 که، مقاله را به نقل سه بیت شعر سروده آخوند ملاّ علی و سه بیت هم از خودشان پایان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آن مطالب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رساله در فلسفه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جریان فکری فلسفه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فلسفی مخالف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نوشته‌اند، به خلاصه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مرحومان آقا حسین و آقا جمال الدین خوانساری و آقا میر محمّد اسماعیل خاتونابادی و بسیاری دیگر از بزرگان فلسفه و کلام، پیرو مکتب مرحوم آخوند ملاّ رجبعلی تبریزی اصفهانی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استاد تاریخ درگذشت آن هر سه بزرگوار را نادرست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ختام</w:t>
      </w:r>
    </w:p>
    <w:p>
      <w:pPr>
        <w:pStyle w:val="BookText"/>
        <w:rPr/>
      </w:pPr>
      <w:r>
        <w:rPr>
          <w:rFonts w:ascii="IRNazanin" w:hAnsi="IRNazanin" w:eastAsia="IRNazanin"/>
          <w:color w:val="111111"/>
          <w:sz w:val="28"/>
          <w:sz w:val="28"/>
          <w:szCs w:val="28"/>
          <w:rtl w:val="true"/>
          <w:lang w:bidi="fa-IR"/>
        </w:rPr>
        <w:t xml:space="preserve">در پایان این مقال، نمونه‌ای از طرز تفکّر و تراوش قلمی حکیم بزرگوار را از صفحه چهل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 ارائه نموده و سپس دو بیت شعر سروده آن مرحوم را به همان شکلی که بر روی پاره کاغذ فرسوده یافته‌ایم به تصویر می‌آوریم و از آن در دستخطّ عالمانه بسی چیزها نیز می‌توان فهمید که به همین اشاره بسنده می‌کنیم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القوانین العلمیّة مع 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حجاب العلم حجابکذا الأکبر، و اعلم أنّ الحجُب کلّها راجعة إلی حجابٍ واحدٍ هو النّفْس و الأنانیّة، فلا بُدّ من رفعها بقتلها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أنفُسَکم ذلکم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یُقْتَلُ فی سَبیل اللّه أمواتٌ بَل أحیآءٌ عِنْد رَبّهم وَلکن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القتل إنّما یتحقّق بتهذیب الباطن عن الأخلاق الرذیلة و الملکات الردیّة من الکبر و العُجب و الریاءِ و البخل و غیرها من الصفات 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الّذی یکون حجابًا هو العلم الرسمیُ الّذی لا یوجب لصاحبه إلاّ الأنانیّة و التکبّر و لا یحصل منه إلاّ البُعد عن المُبتغی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رفضه تحصیلًا للغایة </w:t>
      </w:r>
    </w:p>
    <w:p>
      <w:pPr>
        <w:pStyle w:val="BookText"/>
        <w:rPr/>
      </w:pPr>
      <w:r>
        <w:rPr>
          <w:rFonts w:ascii="Amiri" w:hAnsi="Amiri" w:eastAsia="Amiri" w:cs="Amiri"/>
          <w:color w:val="111111"/>
          <w:sz w:val="28"/>
          <w:sz w:val="28"/>
          <w:szCs w:val="28"/>
          <w:rtl w:val="true"/>
          <w:lang w:bidi="ar-SA"/>
        </w:rPr>
        <w:t>العظمی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العلم الحقیقیُ فلا بدّ منه فی السلوک فیصیر العلم و البیان بالسلوک کشفًا و عیانًا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 الهَوی فَیُضِلّک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حاشیه این بیت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برون از شهر بند عقل شهری است که در هر کوچه‌اش غوغای عسق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کاتب جلیل‌القدر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نقطه نگذارده است، رحمة اللّه علیه</w:t>
      </w:r>
      <w:r>
        <w:rPr>
          <w:rFonts w:eastAsia="IRNazanin" w:cs="IRNazanin"/>
          <w:color w:val="111111"/>
          <w:sz w:val="28"/>
          <w:szCs w:val="28"/>
          <w:rtl w:val="true"/>
          <w:lang w:bidi="fa-IR"/>
        </w:rPr>
        <w:t xml:space="preserve">. </w:t>
      </w:r>
      <w:bookmarkStart w:id="819" w:name="pg13206_187554"/>
    </w:p>
    <w:p>
      <w:pPr>
        <w:pStyle w:val="BookText"/>
        <w:rPr/>
      </w:pPr>
      <w:bookmarkEnd w:id="819"/>
      <w:r>
        <w:rPr>
          <w:rFonts w:ascii="IRNazanin" w:hAnsi="IRNazanin" w:eastAsia="IRNazanin"/>
          <w:color w:val="111111"/>
          <w:sz w:val="28"/>
          <w:sz w:val="28"/>
          <w:szCs w:val="28"/>
          <w:rtl w:val="true"/>
          <w:lang w:bidi="fa-IR"/>
        </w:rPr>
        <w:t xml:space="preserve">معرّفی نسخه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حجم ثُمن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سخنی درباره محشّی حکیم و کاتب علیم آن و برخی فوائد پراکنده پایان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احسائی به شماره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820" w:name="__RefHeading___Toc146138_2322387425"/>
      <w:bookmarkStart w:id="821" w:name="_Toc315"/>
      <w:bookmarkEnd w:id="820"/>
      <w:r>
        <w:rPr>
          <w:rtl w:val="true"/>
        </w:rPr>
        <w:t>«</w:t>
      </w:r>
      <w:r>
        <w:rPr/>
        <w:t>312</w:t>
      </w:r>
      <w:r>
        <w:rPr>
          <w:rtl w:val="true"/>
        </w:rPr>
        <w:t xml:space="preserve">» </w:t>
      </w:r>
      <w:r>
        <w:rPr>
          <w:rtl w:val="true"/>
        </w:rPr>
        <w:t>حاشیة عُدّة الأُصول</w:t>
      </w:r>
      <w:bookmarkEnd w:id="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گرانبهای حضرت شیخ الطائفة ابوجعفر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پیرامون مسائل مهمّه اصول فقه نگاشته، و خود در آغاز آن فرموده است که چون امامیّه را کتابی مبسوط و محقّقانه در این فنّ نبود که بتوان بدان استناد کرد، لذا به درخواست اصحاب خود آن را در دو جزء نگاشت، و ابتداء فصلی در شناختن ماهیّت اصول فقه و انقسام آن و چگونگی ترتیب ابواب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در عدّه پیرامون مسائل مهمّ اصول گسترده سخن گفته و تحقیق کرده است، لکن بسیاری از مطالبی که در کتاب خود از آنها بحث فرموده اینک از مسائل اصول فقه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که به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وصف این کتاب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العُدّة، و هو أحسن کتاب صنّف فی الاُصول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بزرگ عهد صفوی، مولانا خلیل بن غازی قزوینی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حاشیه‌هایی بر کتاب عدّه نگاشت که ذیلاً پیرامون آنها گفتگو می‌کنیم، و گویا کسی جز این دانشمند بر کتاب مذکور گزارشی ننوشته، نه از دانشمندان پیش از او و نه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 حاشیه مولی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p>
    <w:p>
      <w:pPr>
        <w:pStyle w:val="BookText"/>
        <w:rPr/>
      </w:pPr>
      <w:r>
        <w:rPr>
          <w:rFonts w:ascii="IRNazanin" w:hAnsi="IRNazanin" w:eastAsia="IRNazanin"/>
          <w:color w:val="111111"/>
          <w:sz w:val="28"/>
          <w:sz w:val="28"/>
          <w:szCs w:val="28"/>
          <w:rtl w:val="true"/>
          <w:lang w:bidi="fa-IR"/>
        </w:rPr>
        <w:t xml:space="preserve">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تعلیقاتی نگاشته شده که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ملاّخلیل قزوینی در عموم کتب تراجم به تفصیل آمده، از جمله معاصر او شیخ حرّ 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الجلیل خلیل بن الغازی القزوینیّ، فاضلٌ عالم علاّمة حکیم متکلّم محقّق مدقّق فقیه محدّث ثقة ثقة جامع الفضائل ماهرٌ معاصرٌ، له مؤلّفاتٌ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شرح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Style w:val="FootnoteAnchor"/>
          <w:rtl w:val="true"/>
        </w:rPr>
        <w:footnoteReference w:id="110"/>
      </w: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التّفاسیر الواقعة فی الکافی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بمکّة فی الحجّة الاُولی، و کان مجاورًا بها، مشغولاً بتألیف حاشیة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ثناءً بلیغًا و ذکر بعض المؤلّفات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شرح حال ملاّ خلیل را به تفصیل آورده و 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فرموده‌اند که وی به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به دنیا آمد و نزد شیخ بهائی و میرداماد درس خواند و با خلیفه سلطان نیز در نزد حاج ملاّ محمود رنانی و حاج ملاّ حسین یزدی شاگردی کرد، و نزد سلاطین و امراءِ دولت صفوی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سی سالگی رسد متولّی و مدرّس روضه منوّره حضرت عبدالعظیم در ری گردید، لکن به پیش آمدی بر 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مکّه معظمه رفت و مدّتی مجاور بود، تا به قزوین بازگشت و به تصنیف و تألیف و نشر دانش‌ها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حُکام قزوین و طهران داستان‌ها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صاحب ریاض شطری از متفرّدات و اقوال شاذّه مرحوم خلیل را برشمرده که </w:t>
      </w:r>
    </w:p>
    <w:p>
      <w:pPr>
        <w:pStyle w:val="BookText"/>
        <w:rPr/>
      </w:pPr>
      <w:r>
        <w:rPr>
          <w:rFonts w:ascii="IRNazanin" w:hAnsi="IRNazanin" w:eastAsia="IRNazanin"/>
          <w:color w:val="111111"/>
          <w:sz w:val="28"/>
          <w:sz w:val="28"/>
          <w:szCs w:val="28"/>
          <w:rtl w:val="true"/>
          <w:lang w:bidi="fa-IR"/>
        </w:rPr>
        <w:t>ما آن مطالب و چیزهای دیگری نیز که صاحب روضات و دیگران فرموده‌اند به کوتاهی و ترتیب در زیر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متفرّدات ملاّ خلیل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 نماز جمعه در زمان غیبت امام علیه‌السلام و منع شدید از اقامه آن</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مطلب از 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مستفاد می‌شود،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نماز آدینه را واجب می‌دانست و در همین زمینه با محمّد طاهر قمی ستیزها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پاورقی صفحه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مذکور، مطلب را به درستی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بیافزاییم که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شرح حال مولانا خلیل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افکار و حدسیّات همیشگی خود پیرامون اوضاع علمی و مواضع علماءِ عصر صفوی، کلماتی چند نوشته‌اند که عطف به ما سبق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شمس‌الدین محمّد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العقیان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داستانی راجع به او و مولانا خلیل آورده‌اند که برای آگاهی بیشتر از موضوع و تفصیلی از احوال این هر دو دانشمند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سلوک روش أخباریان و انکار شدید طریقه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صحّت جمیع اخبار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و وجوب عمل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کلام صاحب الأمر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ثبوت معدومات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فرعیّه مذهبی در زمان غیبت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قبح و ذمّ شدید از سیاق ارباب حکمت و عرفان و اصحاب طبّ و منجّمان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منافسات و مراسلات تندی که با دانشمند بزرگ آخوند ملاّ محمّد طاهر قمّی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 شرب تنباکو و تألیف رساله‌ای در این باب و ارسال برای علاّمه مجلسی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و مخالفتی که با جناب آخوند ملاّ محسن فیض داشت و بعدًا از او معذرت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انکار وجود جنّ پس از زمان پیغمبر اکرم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شکل اوّل نتیجه نمی‌دهد، زیرا مستلزم دور است</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ترجیح بلامرجّح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فهرست</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افندی، پس از آنکه پاره‌ای از مطالب فوق را نقل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عندی أنّه کان معوجَّ السلیقة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فهم عبارات الأئمّة و الأصحاب، و ترجمته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تمام مهارته فی اللّغة و عمله بقوانین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اشتبه جدًّا فی تفسیر طائفة منها کما عُرف ذلک منه مرارًا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نیای گرامی، صاحب روضات پس از نقل مطالب ریاض و داستان‌های دیگر، شرحی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عدّه او نگاشته و شاگردانش را یاد فرموده، ترجمه را به شرحی راجع به قزوین و بعضی از دانشمندان آن سرزمین پایان </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اوصاف مذکوره عموم دانشمندان به جلالت قدر وعظمت شأن ملاّ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مُذعن و معترفند و از فضائل و کرامات او داستان‌هایی نقل کرده‌اند که شمّه‌ای از آنها در روضات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یاد شده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 نور شمع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در جهان از کائنات کرده ترا ایزد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تویی که پیروِ شرع پیمبری و این نخل را همی دهی از جوی دیده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صوفی‌اند دم از غیب می‌زنند، و آنان که گشته حکمتشان بر گلو طناب؛</w:t>
      </w:r>
    </w:p>
    <w:p>
      <w:pPr>
        <w:pStyle w:val="BookText"/>
        <w:rPr/>
      </w:pPr>
      <w:r>
        <w:rPr>
          <w:rFonts w:ascii="IRNazanin" w:hAnsi="IRNazanin" w:eastAsia="IRNazanin"/>
          <w:color w:val="111111"/>
          <w:sz w:val="28"/>
          <w:sz w:val="28"/>
          <w:szCs w:val="28"/>
          <w:rtl w:val="true"/>
          <w:lang w:bidi="fa-IR"/>
        </w:rPr>
        <w:t>سرگشتگان وادی جهل و حماقت‌اند لب تشنه‌اند وآب بجویند از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بادا، بقای عمر تو در دهر، تا بوَد بر آسمان نشانه‌یی از ماه و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نکات مفیدی نیز پیرامون زندگانی و موقعیّت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که میرصدرالدین محمّد بن محمّد صادق حسینی قزوینی، به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رساله‌یی در انتقاد بر مولی خلیل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شریفش در قزوین در مدرسه معروفه منتسب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مولی خلیل صاحب ترجمه غیر از حاج محمّد خلیل قزوینی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حدوث الإراده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عدّة الاصول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در مقدّمه کتاب مورد بحث که حاشیه نخستین عبارتی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گزارش داده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دانشجویان زمان ما </w:t>
      </w:r>
    </w:p>
    <w:p>
      <w:pPr>
        <w:pStyle w:val="BookText"/>
        <w:rPr/>
      </w:pPr>
      <w:r>
        <w:rPr>
          <w:rFonts w:ascii="IRNazanin" w:hAnsi="IRNazanin" w:eastAsia="IRNazanin"/>
          <w:color w:val="111111"/>
          <w:sz w:val="28"/>
          <w:sz w:val="28"/>
          <w:szCs w:val="28"/>
          <w:rtl w:val="true"/>
          <w:lang w:bidi="fa-IR"/>
        </w:rPr>
        <w:t xml:space="preserve">از کتاب‌هایی که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نگاشته‌اند روی‌گردان شده و به کتاب‌های دیگران،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حاجبی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به گمان اینکه آنها بهتر از کتب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مدّتی به خواندن و تدریس و ترویج آن گونه کتب مشغول بودم، و چنانکه عادت مدرّسان است در رفع اشکالات کتاب‌هایی که بر آنها خوانده می‌شود؛ من نیز به این کار دلخوش بودم، لکن توجّه دانشجویان به این کتاب‌ها کم‌کم سبب رواج بسیاری از مطالب باطله و ضعف ایمان ضعفاء العقول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وضع ناگوار را می‌دیدم بر آن شدم که دانشجویان را ازین راه بازگردانم تا ثوابی برده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حواشی را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 و در پاره‌ای از حواشی گسترده سخن گفتم تا آنجا که هر یک به صورت رساله‌ای درآمده شایستگی استقلال یافت، بخصوص حاشیه اولی، که در آن پرده از پاره‌ای اسرار وجوب پیروی از اهل بیت اطهار علیهم‌السلام برداشتم و خطاءِ دیگران را که از سلوک این طریقه سرباز زدند، روشن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در دنباله این مطالب باز راجع به اخبار و آثار امامیّه سخنانی آورده، سپس عبارتی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کرده و پیرامون آن طیّ چهار مقدّمه گسترده سخن گفته که فهرست مطالب آنها را پس از این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کتاب مفصّلی شده و از آن نسخه‌های متعدّد در دست می‌باشد، لکن تا آنجا که اطّلاع داریم تمامًا به طبع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دانشمند مؤلّف، ملاّ علی اصغر بن محمّد یوسف قزوینی نیز همین حاشیه را در یک مجلّد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کرده که در شماره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سخن گفتیم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پس از نوشتن حاشیه اولی به گزارش بقیه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آن نیز در مجلّدی دیگر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حواشی، قسمتی در کنار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خط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بهبهانی، به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و ابتدا دو سطری از آغاز حاشیه اولی در آن آمده و پس از اسقاط قریب به تمام حاشیه مذکوره چند صفحه‌ای نیز از آخر همین حاشیه عینًا آورده شده و بعد حاشیه دوّم چنین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أبدأ فی أوّل الکتاب فصلاً یتضمّن ماهیّة اصول الفقه و انقسامها و کیفیّة ترتیب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الإنشاء و الإحداث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شارح نیز در نسخه چاپی نیامده است و این مقدار چاپ شده تنها حواشی مجلّد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می‌باشد و از حواشی مجلّد دوّم اطّلاعی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حاشیه‌ای که مولانا خلیل بر نخستین عبارت مورد نظر از کتاب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الشّریعة کلّها مبنیّة علیه،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چون بسیار طولانی شد و خود به صورت رساله‌ای درآمد، لذا مستقلاً تدوین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اوّل حواشی ملاّ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و قسمت‌های دیگر حواشی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مجلّد دوّم، شناخته می‌شود که چنان که گفتیم از مجموع این دو حاشیه قسمتی از اوّل و آخر حاشیه اولی ونیمی از حاشیه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پایان مجلّد یکم عدّه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کتاب العدّة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رضویّه و سپهسالار و دانشگاه نیز که در فهرست‌های آن کتابخانه‌ها شناسانده شده، عمومًا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کتاب را عنوان کرده‌اند،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 xml:space="preserve">نموده‌اند که حاشیه عدّه ملاّخلیل در دو مجلّد است، 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در آنها مسائل کثیره از اصول و فروع و غیرهما و اقوال غریب و عجیب آورده، در تمام مدّت عمر خود مشغول تغییر دادن این حواشی بود، لذا نُسخ آنها مختلف شده به اختلافات شدیده که خارج از حدّ ضبط و احصاست، و بعضی از شاگردانش افکار سابق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می‌دادند و نسخه خود را به افکار جدیده او تبدیل نمی‌کردند،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نوری نیز این مطلب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ریاض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تعلیقاتی که جمعی از شاگردان مولانا خلیل بر کتاب مورد بحث نگاشته‌اند و در آغاز عنوان بدانها اشاره نمودیم و در ذریعه نیز یاد شده، اینها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ملاّ احمد طالقانی، که شیخ عبدالنبی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او عبدالدّائم بود و علماءِ قزوین تغییر داده، أحمد خواندند، تحصیلاتش نیز در نزد علماءِ قزوین و مردی بسیار بافهم بود و در علوم مختلفه کتاب نوشت،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حاشیه ملاّخلیل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 علی اصغر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مولی احمد بن خلیل قزوینی، فرزند و شاگرد محشّی که در أمل‌الأمل و ریاض از او یاد شده و در حیات پدر به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ملاّ محمّد باقر بن غازی قزوینی، برادر ملاّ خلیل، که از بزرگان علماءِ عصر خود بوده و تصانیف بسیار داشته؛ تا اوائل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حاشیه او را </w:t>
      </w:r>
    </w:p>
    <w:p>
      <w:pPr>
        <w:pStyle w:val="BookText"/>
        <w:rPr/>
      </w:pPr>
      <w:r>
        <w:rPr>
          <w:rFonts w:ascii="IRNazanin" w:hAnsi="IRNazanin" w:eastAsia="IRNazanin"/>
          <w:color w:val="111111"/>
          <w:sz w:val="28"/>
          <w:sz w:val="28"/>
          <w:szCs w:val="28"/>
          <w:rtl w:val="true"/>
          <w:lang w:bidi="fa-IR"/>
        </w:rPr>
        <w:t xml:space="preserve">در فهرست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ملاّ علی اصغر که به نام تنقیح المرام است و در شماره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مشخّصات جای 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الصلوة علی سیّدنا و نبیّنا و عدّتنا فی شدّتنا محمّد و علی سیّد الاوصیاء و سند الأولیاء أمیرالمؤمنین و آلهما الطیّبین الطاهرین و لا سیّما حجة الله علی العالمین و أمینه فی أرضه و سمائه الحجّة بن الحسن الامام المنتظر القائم بالحقّ، رزقنا اللّه تعالی إدراک دولته و حسن ملازمته، به و بابآئه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الغنیُّ بربّه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الغازی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اکثر طلبة العلم من أهل زماننا قد رغبوا عن کتب اصول الفقه لأصحابنا الامامیّة،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الشریعة کلّها مبنیّةٌ علیه،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دلیل علی وجوب شدّة الاهتمام بعلم أصول الفقه لیتبیّن به فائدته، و الحاجة إلیه و تحریر الدّلیل یحتاج إلی تمهید مقدّمات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الاعتراض علی المستدلِّ بأنّ کلّ من قال بحجّیّة الإجماع قائلٌ بأنّه حجّة قطعیّة فالتمسّک بالظاهر فیه یستلزم جعل الظاهر دلیلاً علی أقوی منه، فممکن الدفع؛ لأنّ له أن یقول إنّما استدلَّ به علی أصل الحجّیّة، لاعلی القطعیّة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قدتمّت الحاشیة الاُولی من الحواشی الخلیلیّة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الأربعاءِ فی العشر الأوّل من شهر محرّم الحرام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محمّد معصوم ابن ملاّ محمّد باقر الطالقانی، عفی عنهما ذنوبهما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هامش پایان نسخه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قبالاً من اوّله إلی آخره هنا أصلاً و حاشیةً مع الأصل، أُمّ النّسخِ و فی هامشه خطُّ المحشّی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تعالی ظلاله علی مفارق الأنام و لا سیّما العالِمین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 بقدر الجهد و الوسع، الاّ مازاغ عنه </w:t>
      </w:r>
    </w:p>
    <w:p>
      <w:pPr>
        <w:pStyle w:val="BookText"/>
        <w:rPr/>
      </w:pPr>
      <w:r>
        <w:rPr>
          <w:rFonts w:ascii="IRNazanin" w:hAnsi="IRNazanin" w:eastAsia="IRNazanin"/>
          <w:color w:val="111111"/>
          <w:sz w:val="28"/>
          <w:sz w:val="28"/>
          <w:szCs w:val="28"/>
          <w:rtl w:val="true"/>
          <w:lang w:bidi="fa-IR"/>
        </w:rPr>
        <w:t>البصر، فی مجالس آخرها شهر محرم الحرام سنة تسع و ثمانین و ألف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أخوه ابن ملا ّ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الطالقانی، 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تمییز مبدأ مبادی علم از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احکام پنج‌گانه به شرعی و عقلی و ذکر معنای حکم شرعی و حکم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معصیت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مدح و ذمّ مأخوذ در حدّ احکام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قبح ذاتی و تنبیه بر قبح ذاتی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اطلاق مشیّة اللّه بر افعال 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مشیّتِ حتم و مشیّتِ 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وقت فعل و ترک، و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معنای ترجیح بلا مرجّح لغةً و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جمع بین امتناع قبیح بر ذات باری و معصومین، و بین قدرت باری و معصومین بر قبیح، و ردّ بر نظّام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محلّ نزاع در باب قدرت باری میان متکلّمین و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جواز تخلّف معلول از علّت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کامل در صفات 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تفصیلی باری تعالی به همه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ثبوت معدومات در خارج</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بر بطلان تجرّد نفوس و 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منع جریان برهان تطبیق و نحو آن در علم تفصیلیِ باری تعالی به همه اشیاء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جواب‌هایی از شکّ تخلّف معلول از علّت تامّه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در ترتیب فلاسفه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أمکن فاحتاج إلی موجدٍ فأوجد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اینکه تکوین ذاتًا مقدّم بر تحقّق معلول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بر اینکه هر فاعلی مختارست، و ابطال انقسام فاعل به موجب و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ابطالِ امتناع مقدور میان دو قدرت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ربط حادث زمانی به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اصول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باری تعالی از زمان و زمانیّات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معنای تقدّم واحد و تحقیق در مکالمه سلیمان مروزی با حضرت 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از شبهه جذر اصمّ و بحث در سؤال ابوقرّه از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انتفاءِ حادث یومی، معروف به شبهه داود قیصری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اراده موجبه به وجوب سابق و تقریر و جواب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کلامی از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تجویز ایشان ترجیح بلامرجّح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سلیمان جعفری از حضرت رضا علیه‌السلام ، پیرامون مشیّت و اراده و کلمات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مذهب معتزله پیرامون خلق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شبهه استلزام و بحث در جواب‌هایی که به این شبهه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باب توفیق و خذلان و معنای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که باری تعالی خالق همه اشیاء است، و نقل مطالبی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قضا و قدر و معنای 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اطلاق وجوب شرعی بر افعال اختیاری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علم به مسائل اصول فقه مستلزم علم به احکام فقهیّه و اصلیّه </w:t>
      </w:r>
      <w:bookmarkStart w:id="822" w:name="pg13206_187565"/>
    </w:p>
    <w:p>
      <w:pPr>
        <w:pStyle w:val="BookText"/>
        <w:rPr/>
      </w:pPr>
      <w:bookmarkEnd w:id="822"/>
      <w:r>
        <w:rPr>
          <w:rFonts w:ascii="IRNazanin" w:hAnsi="IRNazanin" w:eastAsia="IRNazanin"/>
          <w:color w:val="111111"/>
          <w:sz w:val="28"/>
          <w:sz w:val="28"/>
          <w:szCs w:val="28"/>
          <w:rtl w:val="true"/>
          <w:lang w:bidi="fa-IR"/>
        </w:rPr>
        <w:t>است نه 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مقدّمات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حاشیه اولی و تقریر دلیل بر وجوب شدّة اهتمام به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تملّک و مهر ملاّ محمّد بیک بن حاجی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نیای بزرگوار، عالم جلیل مرحوم آیة اللّه آقا میرزا سیّد جمال‌الدین موسوی چهارسویی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مدفون در نجف اشرف، جنب پدر عالی‌قدر خود، مرحوم آیة‌اللّه العظمی آقا میرزا سیّد محمّد هاشم موسوی چهارسویی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همین صفحه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ملاّ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رطوبت رسیده، جلد تیماج قهوه‌ای فرسوده یک لا با ترنج و سر ترنج، خطّ نسخ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همه جا در متن و هامش به شنگرف،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العالی و سلّمه اللّه تعالی، من خطّه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به خطّ کاتب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سه چهار صفحه اوّل و ظهر برگ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یرغبُ أهل الفضل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پاره‌ای از مواضع، حواشی مختلفی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ظاهرًا اینها نیز منقول از خطّ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نسخه آثار تصحیح و مقابله دارد و نام کاتب و مصحّح و تاریخ کتابت و تصحیح از انجام نسخه نقل شد</w:t>
      </w:r>
      <w:r>
        <w:rPr>
          <w:rFonts w:eastAsia="IRNazanin" w:cs="IRNazanin"/>
          <w:color w:val="111111"/>
          <w:sz w:val="28"/>
          <w:szCs w:val="28"/>
          <w:rtl w:val="true"/>
          <w:lang w:bidi="fa-IR"/>
        </w:rPr>
        <w:t>.</w:t>
      </w:r>
    </w:p>
    <w:p>
      <w:pPr>
        <w:pStyle w:val="Heading3"/>
        <w:numPr>
          <w:ilvl w:val="2"/>
          <w:numId w:val="1"/>
        </w:numPr>
        <w:rPr/>
      </w:pPr>
      <w:bookmarkStart w:id="823" w:name="__RefHeading___Toc146140_2322387425"/>
      <w:bookmarkStart w:id="824" w:name="_Toc316"/>
      <w:bookmarkEnd w:id="823"/>
      <w:r>
        <w:rPr>
          <w:rtl w:val="true"/>
        </w:rPr>
        <w:t>«</w:t>
      </w:r>
      <w:r>
        <w:rPr/>
        <w:t>313</w:t>
      </w:r>
      <w:r>
        <w:rPr>
          <w:rtl w:val="true"/>
        </w:rPr>
        <w:t xml:space="preserve">» </w:t>
      </w:r>
      <w:r>
        <w:rPr>
          <w:rtl w:val="true"/>
        </w:rPr>
        <w:t>نسخه دیگر</w:t>
      </w:r>
      <w:bookmarkEnd w:id="82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و سوّم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ثانیه 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چاپ </w:t>
      </w:r>
      <w:bookmarkStart w:id="825" w:name="pg13206_187566"/>
    </w:p>
    <w:p>
      <w:pPr>
        <w:pStyle w:val="BookText"/>
        <w:rPr/>
      </w:pPr>
      <w:bookmarkEnd w:id="825"/>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فی أوّل الکتاب فصلًا یتضمّن ماهیّة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مجلّد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القول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المجلّد الثانی من الحواشی الخلیلیّة علی عدّة الاصول للشیخ أبی‌جعفر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مجلّد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فاصله از برگ بعد شروع می‌شود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ابتداء المجلّد الثالث من الحواشی الخلیلیّة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مجلّد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نحن فیه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الحواشی الخلیلیّة علی النصف الأوّل من کتاب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فی النصف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الوجوه الّتی یحتاج الأشیاء فیها إلی بیان و ما به یقطع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دوّم که نیمه نخست نسخه است دوبار مقابله و تصحیح شده و متن کتاب عُدّه نیز در بالای صفحات نوشته شده است، و کاتب نامش فقط در پایان این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بن محمد صالح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پایان کتابت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گواهی مقابله با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این جلد در هامش، یکبار به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الثلثاء ماه جمادی اوّل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روز چهارشنبه نهم ربیع دوّم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مطلقاً اثر مقابله و تصحیح ندارد و به خطّ همان کاتب است</w:t>
      </w:r>
      <w:r>
        <w:rPr>
          <w:rFonts w:eastAsia="IRNazanin" w:cs="IRNazanin"/>
          <w:color w:val="111111"/>
          <w:sz w:val="28"/>
          <w:szCs w:val="28"/>
          <w:rtl w:val="true"/>
          <w:lang w:bidi="fa-IR"/>
        </w:rPr>
        <w:t>.</w:t>
      </w:r>
    </w:p>
    <w:p>
      <w:pPr>
        <w:pStyle w:val="Heading3"/>
        <w:numPr>
          <w:ilvl w:val="2"/>
          <w:numId w:val="1"/>
        </w:numPr>
        <w:rPr/>
      </w:pPr>
      <w:bookmarkStart w:id="826" w:name="__RefHeading___Toc146142_2322387425"/>
      <w:bookmarkStart w:id="827" w:name="_Toc317"/>
      <w:bookmarkEnd w:id="826"/>
      <w:r>
        <w:rPr>
          <w:rtl w:val="true"/>
        </w:rPr>
        <w:t>«</w:t>
      </w:r>
      <w:r>
        <w:rPr/>
        <w:t>314</w:t>
      </w:r>
      <w:r>
        <w:rPr>
          <w:rtl w:val="true"/>
        </w:rPr>
        <w:t xml:space="preserve">» </w:t>
      </w:r>
      <w:r>
        <w:rPr>
          <w:rtl w:val="true"/>
        </w:rPr>
        <w:t>حاشیة فرائد الاصول</w:t>
      </w:r>
      <w:bookmarkEnd w:id="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ناشناس مؤلّف فرائدالاصول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مرتضی انصاری قدس‌سره و در زمان حیات ایشان نوشته شده است و مقداری نیز پس از وفات آن مرحوم</w:t>
      </w:r>
      <w:r>
        <w:rPr>
          <w:rFonts w:eastAsia="IRNazanin" w:cs="IRNazanin"/>
          <w:color w:val="111111"/>
          <w:sz w:val="28"/>
          <w:szCs w:val="28"/>
          <w:rtl w:val="true"/>
          <w:lang w:bidi="fa-IR"/>
        </w:rPr>
        <w:t xml:space="preserve">. </w:t>
      </w:r>
      <w:bookmarkStart w:id="828" w:name="pg13206_187567"/>
    </w:p>
    <w:p>
      <w:pPr>
        <w:pStyle w:val="BookText"/>
        <w:rPr/>
      </w:pPr>
      <w:bookmarkEnd w:id="828"/>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استصحاب است تا آخر تعادل و 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بالابقاءِ الحکم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الاستاد بهذا التفسیر الاشارة الی ما قد یورد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خصوص الاطمینان منه من أیّ سبب حصل و هو کماتری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 و پیداست در حدود زمان محشّی و در نجف اشرف نوشته شده است</w:t>
      </w:r>
      <w:r>
        <w:rPr>
          <w:rFonts w:eastAsia="IRNazanin" w:cs="IRNazanin"/>
          <w:color w:val="111111"/>
          <w:sz w:val="28"/>
          <w:szCs w:val="28"/>
          <w:rtl w:val="true"/>
          <w:lang w:bidi="fa-IR"/>
        </w:rPr>
        <w:t>.</w:t>
      </w:r>
    </w:p>
    <w:p>
      <w:pPr>
        <w:pStyle w:val="Heading3"/>
        <w:numPr>
          <w:ilvl w:val="2"/>
          <w:numId w:val="1"/>
        </w:numPr>
        <w:rPr/>
      </w:pPr>
      <w:bookmarkStart w:id="829" w:name="__RefHeading___Toc146144_2322387425"/>
      <w:bookmarkStart w:id="830" w:name="_Toc318"/>
      <w:bookmarkEnd w:id="829"/>
      <w:r>
        <w:rPr>
          <w:rtl w:val="true"/>
        </w:rPr>
        <w:t>«</w:t>
      </w:r>
      <w:r>
        <w:rPr/>
        <w:t>315</w:t>
      </w:r>
      <w:r>
        <w:rPr>
          <w:rtl w:val="true"/>
        </w:rPr>
        <w:t xml:space="preserve">» </w:t>
      </w:r>
      <w:r>
        <w:rPr>
          <w:rtl w:val="true"/>
        </w:rPr>
        <w:t>حاشیة الفوائد الضیائیّة فی شرح الکافیة</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عربشاه اسفراینی، معروف به عصام‌الدین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و مقصود، شرح ملاّ عبدالرحمن جامی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در علم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عسکری حسینی است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وقف در آن هست، و بر چند موضع در حواشی نسخه، مرحوم میر بهاءالدین مختاری از علماءِ مشهور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به خطّ مبارک خود حاشیه‌ای نوشته و امضا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p>
    <w:p>
      <w:pPr>
        <w:pStyle w:val="Heading3"/>
        <w:numPr>
          <w:ilvl w:val="2"/>
          <w:numId w:val="1"/>
        </w:numPr>
        <w:rPr/>
      </w:pPr>
      <w:bookmarkStart w:id="831" w:name="__RefHeading___Toc146146_2322387425"/>
      <w:bookmarkStart w:id="832" w:name="_Toc319"/>
      <w:bookmarkEnd w:id="831"/>
      <w:r>
        <w:rPr>
          <w:rtl w:val="true"/>
        </w:rPr>
        <w:t>«</w:t>
      </w:r>
      <w:r>
        <w:rPr/>
        <w:t>316</w:t>
      </w:r>
      <w:r>
        <w:rPr>
          <w:rtl w:val="true"/>
        </w:rPr>
        <w:t xml:space="preserve">» </w:t>
      </w:r>
      <w:r>
        <w:rPr>
          <w:rtl w:val="true"/>
        </w:rPr>
        <w:t>حاشیة الفوائد الضیائیّة فی شرح الکافیة</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نعمة‌اللّه موسوی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عبدالرحمن جامی که </w:t>
      </w:r>
      <w:bookmarkStart w:id="833" w:name="pg13206_187568"/>
    </w:p>
    <w:p>
      <w:pPr>
        <w:pStyle w:val="BookText"/>
        <w:rPr/>
      </w:pPr>
      <w:bookmarkEnd w:id="833"/>
      <w:r>
        <w:rPr>
          <w:rFonts w:ascii="IRNazanin" w:hAnsi="IRNazanin" w:eastAsia="IRNazanin"/>
          <w:color w:val="111111"/>
          <w:sz w:val="28"/>
          <w:sz w:val="28"/>
          <w:szCs w:val="28"/>
          <w:rtl w:val="true"/>
          <w:lang w:bidi="fa-IR"/>
        </w:rPr>
        <w:t xml:space="preserve">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حاجب مشهور، و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در نیمه اوّل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بسیار مغلوط است و غیر قابل استفاده و هیچ امتیازی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السّادات و الطلبة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قدیمه 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تجرید الکلام</w:t>
      </w:r>
    </w:p>
    <w:p>
      <w:pPr>
        <w:pStyle w:val="Heading3"/>
        <w:numPr>
          <w:ilvl w:val="2"/>
          <w:numId w:val="1"/>
        </w:numPr>
        <w:rPr/>
      </w:pPr>
      <w:bookmarkStart w:id="834" w:name="__RefHeading___Toc146148_2322387425"/>
      <w:bookmarkStart w:id="835" w:name="_Toc320"/>
      <w:bookmarkEnd w:id="834"/>
      <w:r>
        <w:rPr>
          <w:rtl w:val="true"/>
        </w:rPr>
        <w:t>«</w:t>
      </w:r>
      <w:r>
        <w:rPr/>
        <w:t>317</w:t>
      </w:r>
      <w:r>
        <w:rPr>
          <w:rtl w:val="true"/>
        </w:rPr>
        <w:t xml:space="preserve">» </w:t>
      </w:r>
      <w:r>
        <w:rPr>
          <w:rtl w:val="true"/>
        </w:rPr>
        <w:t>حاشیة قواعد الأحکام فی مسائل الحلال و الحرام</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نورالدین علی بن حسین بن عبدالعالی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به قرائن در اوائل قرن یازدهم استنساخ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یجب للواجب من الصلوة و الطواف و مسّ کتابة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الصلوة و الطواف ثابت بأصل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الشاکّ فی العدد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اوّل، فائده‌ای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بهاءالدین محمّد العاملی 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کتب الع الأقلّ علیّ بن الحسن الجیلانی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کتاب هست</w:t>
      </w:r>
      <w:r>
        <w:rPr>
          <w:rFonts w:eastAsia="IRNazanin" w:cs="IRNazanin"/>
          <w:color w:val="111111"/>
          <w:sz w:val="28"/>
          <w:szCs w:val="28"/>
          <w:rtl w:val="true"/>
          <w:lang w:bidi="fa-IR"/>
        </w:rPr>
        <w:t xml:space="preserve">. </w:t>
      </w:r>
      <w:bookmarkStart w:id="836" w:name="pg13206_187569"/>
    </w:p>
    <w:p>
      <w:pPr>
        <w:pStyle w:val="BookText"/>
        <w:rPr/>
      </w:pPr>
      <w:bookmarkEnd w:id="836"/>
      <w:r>
        <w:rPr>
          <w:rFonts w:ascii="IRNazanin" w:hAnsi="IRNazanin" w:eastAsia="IRNazanin"/>
          <w:color w:val="111111"/>
          <w:sz w:val="28"/>
          <w:sz w:val="28"/>
          <w:szCs w:val="28"/>
          <w:rtl w:val="true"/>
          <w:lang w:bidi="fa-IR"/>
        </w:rPr>
        <w:t>حاشیه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القسطاس المستقیم</w:t>
      </w:r>
    </w:p>
    <w:p>
      <w:pPr>
        <w:pStyle w:val="Heading3"/>
        <w:numPr>
          <w:ilvl w:val="2"/>
          <w:numId w:val="1"/>
        </w:numPr>
        <w:rPr/>
      </w:pPr>
      <w:bookmarkStart w:id="837" w:name="__RefHeading___Toc146150_2322387425"/>
      <w:bookmarkStart w:id="838" w:name="_Toc321"/>
      <w:bookmarkEnd w:id="837"/>
      <w:r>
        <w:rPr>
          <w:rtl w:val="true"/>
        </w:rPr>
        <w:t>«</w:t>
      </w:r>
      <w:r>
        <w:rPr/>
        <w:t>318</w:t>
      </w:r>
      <w:r>
        <w:rPr>
          <w:rtl w:val="true"/>
        </w:rPr>
        <w:t xml:space="preserve">» </w:t>
      </w:r>
      <w:r>
        <w:rPr>
          <w:rtl w:val="true"/>
        </w:rPr>
        <w:t>حاشیه کتاب من لا یحضره الفقیه</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صالح بن عبدالواسع حسینی خاتونابادی علیهما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چندی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نماز میّت که احمد بن محمّد مهدی شریف خاتون‌آبادی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خطّ محشّی و پس از فوت او یافته و استنساخ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همان احمد بن محمّد مهدی شریف خاتونابادی است، در شش برگ بزرگ و ظهر نسخه مطالب فوق را یادداشت کرده است</w:t>
      </w:r>
      <w:r>
        <w:rPr>
          <w:rFonts w:eastAsia="IRNazanin" w:cs="IRNazanin"/>
          <w:color w:val="111111"/>
          <w:sz w:val="28"/>
          <w:szCs w:val="28"/>
          <w:rtl w:val="true"/>
          <w:lang w:bidi="fa-IR"/>
        </w:rPr>
        <w:t>.</w:t>
      </w:r>
    </w:p>
    <w:p>
      <w:pPr>
        <w:pStyle w:val="Heading3"/>
        <w:numPr>
          <w:ilvl w:val="2"/>
          <w:numId w:val="1"/>
        </w:numPr>
        <w:rPr/>
      </w:pPr>
      <w:bookmarkStart w:id="839" w:name="__RefHeading___Toc146152_2322387425"/>
      <w:bookmarkStart w:id="840" w:name="_Toc322"/>
      <w:bookmarkEnd w:id="839"/>
      <w:r>
        <w:rPr>
          <w:rtl w:val="true"/>
        </w:rPr>
        <w:t>«</w:t>
      </w:r>
      <w:r>
        <w:rPr/>
        <w:t>319</w:t>
      </w:r>
      <w:r>
        <w:rPr>
          <w:rtl w:val="true"/>
        </w:rPr>
        <w:t xml:space="preserve">» </w:t>
      </w:r>
      <w:r>
        <w:rPr>
          <w:rtl w:val="true"/>
        </w:rPr>
        <w:t>حاشیة الکشّاف</w:t>
      </w:r>
      <w:bookmarkEnd w:id="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زین‌الدین ابوالحسن علیّ بن محمّد بن علیّ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 و عیون الأقاویل فی وجوه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جار اللّه محمود زمخشری، و در ذیل کشّاف به طبع رسیده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خوب محمّد هاشم بن نقدعلی رضوی حسینی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ذی‌الحجه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کشّاف تا مقداری که حاشیه شده در بالای صفحات نسخه به خطّ کاتب نوشته شده است</w:t>
      </w:r>
      <w:r>
        <w:rPr>
          <w:rFonts w:eastAsia="IRNazanin" w:cs="IRNazanin"/>
          <w:color w:val="111111"/>
          <w:sz w:val="28"/>
          <w:szCs w:val="28"/>
          <w:rtl w:val="true"/>
          <w:lang w:bidi="fa-IR"/>
        </w:rPr>
        <w:t xml:space="preserve">. </w:t>
      </w:r>
      <w:bookmarkStart w:id="841" w:name="pg13206_187570"/>
    </w:p>
    <w:p>
      <w:pPr>
        <w:pStyle w:val="BookText"/>
        <w:rPr/>
      </w:pPr>
      <w:bookmarkEnd w:id="841"/>
      <w:r>
        <w:rPr>
          <w:rFonts w:ascii="IRNazanin" w:hAnsi="IRNazanin" w:eastAsia="IRNazanin"/>
          <w:color w:val="111111"/>
          <w:sz w:val="28"/>
          <w:sz w:val="28"/>
          <w:szCs w:val="28"/>
          <w:rtl w:val="true"/>
          <w:lang w:bidi="fa-IR"/>
        </w:rPr>
        <w:t>حاشیة لوامع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شرح المطالع</w:t>
      </w:r>
    </w:p>
    <w:p>
      <w:pPr>
        <w:pStyle w:val="Heading3"/>
        <w:numPr>
          <w:ilvl w:val="2"/>
          <w:numId w:val="1"/>
        </w:numPr>
        <w:rPr/>
      </w:pPr>
      <w:bookmarkStart w:id="842" w:name="__RefHeading___Toc146154_2322387425"/>
      <w:bookmarkStart w:id="843" w:name="_Toc323"/>
      <w:bookmarkEnd w:id="842"/>
      <w:r>
        <w:rPr>
          <w:rtl w:val="true"/>
        </w:rPr>
        <w:t>«</w:t>
      </w:r>
      <w:r>
        <w:rPr/>
        <w:t>320</w:t>
      </w:r>
      <w:r>
        <w:rPr>
          <w:rtl w:val="true"/>
        </w:rPr>
        <w:t xml:space="preserve">» </w:t>
      </w:r>
      <w:r>
        <w:rPr>
          <w:rtl w:val="true"/>
        </w:rPr>
        <w:t>حاشیة المتوسّط</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الشرح المتوسط المسمّی بالوافیة علی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جرجانی علی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متوسّط سیّد رکن‌الدین حسن بن محمّد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 عمر و عثمان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کشف‌الظنون گوید، میر سیّد شریف، حاشیه مذکوره را نتوانست تمام کند و فرزندش محمّد آن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عظمة جلاله حمد عریق بمطالعة 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وادٍ الاّ فی وقف وقایة اللّه السّاری فی و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الحاشیة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Heading3"/>
        <w:numPr>
          <w:ilvl w:val="2"/>
          <w:numId w:val="1"/>
        </w:numPr>
        <w:rPr/>
      </w:pPr>
      <w:bookmarkStart w:id="844" w:name="__RefHeading___Toc146156_2322387425"/>
      <w:bookmarkStart w:id="845" w:name="_Toc324"/>
      <w:bookmarkEnd w:id="844"/>
      <w:r>
        <w:rPr>
          <w:rtl w:val="true"/>
        </w:rPr>
        <w:t>«</w:t>
      </w:r>
      <w:r>
        <w:rPr/>
        <w:t>321</w:t>
      </w:r>
      <w:r>
        <w:rPr>
          <w:rtl w:val="true"/>
        </w:rPr>
        <w:t xml:space="preserve">» </w:t>
      </w:r>
      <w:r>
        <w:rPr>
          <w:rtl w:val="true"/>
        </w:rPr>
        <w:t>ضمیمه رساله مختصره، در تحقیق زکوة</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وفّقک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در غلاّت اربعه که گندم و جو</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الحدیث هاتوا ربع عشر أموالکم،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w:t>
      </w:r>
      <w:bookmarkStart w:id="846" w:name="pg13206_187571"/>
    </w:p>
    <w:p>
      <w:pPr>
        <w:pStyle w:val="BookText"/>
        <w:rPr/>
      </w:pPr>
      <w:bookmarkEnd w:id="846"/>
      <w:r>
        <w:rPr>
          <w:rFonts w:ascii="IRNazanin" w:hAnsi="IRNazanin" w:eastAsia="IRNazanin"/>
          <w:color w:val="111111"/>
          <w:sz w:val="28"/>
          <w:sz w:val="28"/>
          <w:szCs w:val="28"/>
          <w:rtl w:val="true"/>
          <w:lang w:bidi="fa-IR"/>
        </w:rPr>
        <w:t>کلمه حسب الالتماس بعض اعزّه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تحریر یافت 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فی بلدة السیستان شهر صفر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 صفحه است</w:t>
      </w:r>
      <w:r>
        <w:rPr>
          <w:rFonts w:eastAsia="IRNazanin" w:cs="IRNazanin"/>
          <w:color w:val="111111"/>
          <w:sz w:val="28"/>
          <w:szCs w:val="28"/>
          <w:rtl w:val="true"/>
          <w:lang w:bidi="fa-IR"/>
        </w:rPr>
        <w:t>.</w:t>
      </w:r>
    </w:p>
    <w:p>
      <w:pPr>
        <w:pStyle w:val="Heading3"/>
        <w:numPr>
          <w:ilvl w:val="2"/>
          <w:numId w:val="1"/>
        </w:numPr>
        <w:rPr/>
      </w:pPr>
      <w:bookmarkStart w:id="847" w:name="__RefHeading___Toc146158_2322387425"/>
      <w:bookmarkStart w:id="848" w:name="_Toc325"/>
      <w:bookmarkEnd w:id="847"/>
      <w:r>
        <w:rPr>
          <w:rtl w:val="true"/>
        </w:rPr>
        <w:t>«</w:t>
      </w:r>
      <w:r>
        <w:rPr/>
        <w:t>322</w:t>
      </w:r>
      <w:r>
        <w:rPr>
          <w:rtl w:val="true"/>
        </w:rPr>
        <w:t xml:space="preserve">» </w:t>
      </w:r>
      <w:r>
        <w:rPr>
          <w:rtl w:val="true"/>
        </w:rPr>
        <w:t>حاشیة المطوّل</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چلبی ابن محمّد شاه بن محمّد فَناری رومی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محقّقانه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ش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بن علیّ الکلیبولیّ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قاضی سابق قسطنطنیه ابن سیّد حاج محمّد ارض رومی، نسخه را در اواخر محرّم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غروش در قسطنطنیه خریده و ظهر نسخه یادداشت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 و اعتصمت باللّه و ما توفیقی الاّ باللّه، عبده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 بن محمد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زین‌العابدین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مجدّد صاحب روضات الجنّات و نواده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جلال‌الدین بن محمد مسیح الموسوی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مقدّمه چلبی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فهرست، آن را از روی نسخه دیگر با شرح حال مؤلف در آغاز نسخه آورده است</w:t>
      </w:r>
      <w:r>
        <w:rPr>
          <w:rFonts w:eastAsia="IRNazanin" w:cs="IRNazanin"/>
          <w:color w:val="111111"/>
          <w:sz w:val="28"/>
          <w:szCs w:val="28"/>
          <w:rtl w:val="true"/>
          <w:lang w:bidi="fa-IR"/>
        </w:rPr>
        <w:t>.</w:t>
      </w:r>
    </w:p>
    <w:p>
      <w:pPr>
        <w:pStyle w:val="Heading3"/>
        <w:numPr>
          <w:ilvl w:val="2"/>
          <w:numId w:val="1"/>
        </w:numPr>
        <w:rPr/>
      </w:pPr>
      <w:bookmarkStart w:id="849" w:name="__RefHeading___Toc146160_2322387425"/>
      <w:bookmarkStart w:id="850" w:name="_Toc326"/>
      <w:bookmarkEnd w:id="849"/>
      <w:r>
        <w:rPr>
          <w:rtl w:val="true"/>
        </w:rPr>
        <w:t>«</w:t>
      </w:r>
      <w:r>
        <w:rPr/>
        <w:t>323</w:t>
      </w:r>
      <w:r>
        <w:rPr>
          <w:rtl w:val="true"/>
        </w:rPr>
        <w:t xml:space="preserve">» </w:t>
      </w:r>
      <w:r>
        <w:rPr>
          <w:rtl w:val="true"/>
        </w:rPr>
        <w:t>نسخه دیگر</w:t>
      </w:r>
      <w:bookmarkEnd w:id="85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 و از آثار سده دوازدهم می‌باشد</w:t>
      </w:r>
      <w:r>
        <w:rPr>
          <w:rFonts w:eastAsia="IRNazanin" w:cs="IRNazanin"/>
          <w:color w:val="111111"/>
          <w:sz w:val="28"/>
          <w:szCs w:val="28"/>
          <w:rtl w:val="true"/>
          <w:lang w:bidi="fa-IR"/>
        </w:rPr>
        <w:t xml:space="preserve">. </w:t>
      </w:r>
      <w:bookmarkStart w:id="851" w:name="pg13206_187572"/>
    </w:p>
    <w:p>
      <w:pPr>
        <w:pStyle w:val="Heading3"/>
        <w:numPr>
          <w:ilvl w:val="2"/>
          <w:numId w:val="1"/>
        </w:numPr>
        <w:rPr/>
      </w:pPr>
      <w:bookmarkStart w:id="852" w:name="__RefHeading___Toc146162_2322387425"/>
      <w:bookmarkStart w:id="853" w:name="_Toc327"/>
      <w:bookmarkEnd w:id="851"/>
      <w:bookmarkEnd w:id="852"/>
      <w:r>
        <w:rPr>
          <w:rtl w:val="true"/>
        </w:rPr>
        <w:t>«</w:t>
      </w:r>
      <w:r>
        <w:rPr/>
        <w:t>324</w:t>
      </w:r>
      <w:r>
        <w:rPr>
          <w:rtl w:val="true"/>
        </w:rPr>
        <w:t xml:space="preserve">» </w:t>
      </w:r>
      <w:r>
        <w:rPr>
          <w:rtl w:val="true"/>
        </w:rPr>
        <w:t>حاشیة المطوّل</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ناقص است و تا شرح قول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لطف مسلکه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حواش علی الشرح المشهور لتلخیص المفتاح کنت قد قیّدتها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اشارة الی أن تلافی المطلوب بقدر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اواسط، نسخه دارای حواشی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شخصی که به این صورت‌ها رقم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النبی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عبدالنبی احمد 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عبدالنبی احمد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عبدالنبی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بزرگ وقفنامه از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موقوفه مرحوم حاجی ملا احمد قهپایه‌ای به تولیت جناب آقا میرزا محمود خان قهپایه و نظارت جناب شریعتمدار آقای حاجی میرزا محمد حسن حکیمباشی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طلّاب اصفهان در چند جای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شیخ محمّد بن مرحوم شیخ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بن سیّد احمد امین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آنها روی برگ اوّل دیده می‌شود</w:t>
      </w:r>
      <w:r>
        <w:rPr>
          <w:rFonts w:eastAsia="IRNazanin" w:cs="IRNazanin"/>
          <w:color w:val="111111"/>
          <w:sz w:val="28"/>
          <w:szCs w:val="28"/>
          <w:rtl w:val="true"/>
          <w:lang w:bidi="fa-IR"/>
        </w:rPr>
        <w:t>.</w:t>
      </w:r>
    </w:p>
    <w:p>
      <w:pPr>
        <w:pStyle w:val="Heading3"/>
        <w:numPr>
          <w:ilvl w:val="2"/>
          <w:numId w:val="1"/>
        </w:numPr>
        <w:rPr/>
      </w:pPr>
      <w:bookmarkStart w:id="854" w:name="__RefHeading___Toc146164_2322387425"/>
      <w:bookmarkStart w:id="855" w:name="_Toc328"/>
      <w:bookmarkEnd w:id="854"/>
      <w:r>
        <w:rPr>
          <w:rtl w:val="true"/>
        </w:rPr>
        <w:t>«</w:t>
      </w:r>
      <w:r>
        <w:rPr/>
        <w:t>325</w:t>
      </w:r>
      <w:r>
        <w:rPr>
          <w:rtl w:val="true"/>
        </w:rPr>
        <w:t xml:space="preserve">» </w:t>
      </w:r>
      <w:r>
        <w:rPr>
          <w:rtl w:val="true"/>
        </w:rPr>
        <w:t>حاشیه المطوّل</w:t>
      </w:r>
      <w:bookmarkEnd w:id="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مفصّلی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 کتابه، ا 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کتابه المقدّر فی الذهن إن کانت الخطبة ابتدائیّة</w:t>
      </w:r>
      <w:r>
        <w:rPr>
          <w:rFonts w:eastAsia="IRNazanin" w:cs="IRNazanin"/>
          <w:color w:val="111111"/>
          <w:sz w:val="28"/>
          <w:szCs w:val="28"/>
          <w:rtl w:val="true"/>
          <w:lang w:bidi="fa-IR"/>
        </w:rPr>
        <w:t xml:space="preserve">». </w:t>
      </w:r>
      <w:bookmarkStart w:id="856" w:name="pg13206_187573"/>
    </w:p>
    <w:p>
      <w:pPr>
        <w:pStyle w:val="BookText"/>
        <w:rPr/>
      </w:pPr>
      <w:bookmarkEnd w:id="85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فمفتون، من الفتن، بمعنی الاحراق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فمنهم الصالحون و منهم دون ذلک، و المقصود أنّ البصرة مصر جامع،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زیبا در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لکن بدون تاریخ و نام کاتب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محمّد نصیر بن محمّد علی و خطّ مرحوم آقای حاج سیّد محمّد باقر تویسرکانی، 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ظهر نسخه هست</w:t>
      </w:r>
      <w:r>
        <w:rPr>
          <w:rFonts w:eastAsia="IRNazanin" w:cs="IRNazanin"/>
          <w:color w:val="111111"/>
          <w:sz w:val="28"/>
          <w:szCs w:val="28"/>
          <w:rtl w:val="true"/>
          <w:lang w:bidi="fa-IR"/>
        </w:rPr>
        <w:t>.</w:t>
      </w:r>
    </w:p>
    <w:p>
      <w:pPr>
        <w:pStyle w:val="Heading3"/>
        <w:numPr>
          <w:ilvl w:val="2"/>
          <w:numId w:val="1"/>
        </w:numPr>
        <w:rPr/>
      </w:pPr>
      <w:bookmarkStart w:id="857" w:name="__RefHeading___Toc146166_2322387425"/>
      <w:bookmarkStart w:id="858" w:name="_Toc329"/>
      <w:bookmarkEnd w:id="857"/>
      <w:r>
        <w:rPr>
          <w:rtl w:val="true"/>
        </w:rPr>
        <w:t>«</w:t>
      </w:r>
      <w:r>
        <w:rPr/>
        <w:t>326</w:t>
      </w:r>
      <w:r>
        <w:rPr>
          <w:rtl w:val="true"/>
        </w:rPr>
        <w:t xml:space="preserve">» </w:t>
      </w:r>
      <w:r>
        <w:rPr>
          <w:rtl w:val="true"/>
        </w:rPr>
        <w:t>حاشیة معالم الأصول</w:t>
      </w:r>
      <w:bookmarkEnd w:id="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حسن بن زین‌الدین عاملی،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مقدّمه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فرزند ارجمند شهید ثانی، و این حاشیه از فرزند مؤلّف است که پس از درگذشت پدر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محشّی نوشته شده و تا اواخر آن به دست خود وی تصحیح و مقابله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تملّک درویش علی بن محمد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در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شیخ درویش العوض ساکن حلّه در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نیای گرامی، آیة اللّه حاج میر سید علی بن حاج میر سیّد محمّد موسوی چهارسوقی، دیده می‌شود</w:t>
      </w:r>
      <w:r>
        <w:rPr>
          <w:rFonts w:eastAsia="IRNazanin" w:cs="IRNazanin"/>
          <w:color w:val="111111"/>
          <w:sz w:val="28"/>
          <w:szCs w:val="28"/>
          <w:rtl w:val="true"/>
          <w:lang w:bidi="fa-IR"/>
        </w:rPr>
        <w:t>.</w:t>
      </w:r>
    </w:p>
    <w:p>
      <w:pPr>
        <w:pStyle w:val="Heading3"/>
        <w:numPr>
          <w:ilvl w:val="2"/>
          <w:numId w:val="1"/>
        </w:numPr>
        <w:rPr/>
      </w:pPr>
      <w:bookmarkStart w:id="859" w:name="__RefHeading___Toc146168_2322387425"/>
      <w:bookmarkStart w:id="860" w:name="_Toc330"/>
      <w:bookmarkEnd w:id="859"/>
      <w:r>
        <w:rPr>
          <w:rtl w:val="true"/>
        </w:rPr>
        <w:t>«</w:t>
      </w:r>
      <w:r>
        <w:rPr/>
        <w:t>327</w:t>
      </w:r>
      <w:r>
        <w:rPr>
          <w:rtl w:val="true"/>
        </w:rPr>
        <w:t xml:space="preserve">» </w:t>
      </w:r>
      <w:r>
        <w:rPr>
          <w:rtl w:val="true"/>
        </w:rPr>
        <w:t>حاشیه معالم الاصول</w:t>
      </w:r>
      <w:bookmarkEnd w:id="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حسین الحسینیّ، معروف به حاج میرزا ابراهیم مجتهد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bookmarkStart w:id="861" w:name="pg13206_187574"/>
    </w:p>
    <w:p>
      <w:pPr>
        <w:pStyle w:val="BookText"/>
        <w:rPr/>
      </w:pPr>
      <w:bookmarkEnd w:id="861"/>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تمام مقدمه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و 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اواخر ذیقعده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و در حیات شارح کتابت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تملّک محمّد حسین بن محمّد اشرف خراسانی در مدرسه جدّه کوچک اصفهان به تاریخ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و تملّک نیای گرامی، آیة اللّه آقا میرزا سیّد جمال‌الدین چهارسوقی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862" w:name="__RefHeading___Toc146170_2322387425"/>
      <w:bookmarkStart w:id="863" w:name="_Toc331"/>
      <w:bookmarkEnd w:id="862"/>
      <w:r>
        <w:rPr>
          <w:rtl w:val="true"/>
        </w:rPr>
        <w:t>«</w:t>
      </w:r>
      <w:r>
        <w:rPr/>
        <w:t>328</w:t>
      </w:r>
      <w:r>
        <w:rPr>
          <w:rtl w:val="true"/>
        </w:rPr>
        <w:t xml:space="preserve">» </w:t>
      </w:r>
      <w:r>
        <w:rPr>
          <w:rtl w:val="true"/>
        </w:rPr>
        <w:t>حاشیه معالم الاصول</w:t>
      </w:r>
      <w:bookmarkEnd w:id="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وحید آقا محمّد باقر بن محمّد اکمل بهبهانی علیهما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مقدّمه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معالم‌الدین و ملاذ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حسن بن شیخ محمّد باقر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از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علی بن شیخ محمّد باقر السعدی و بخشیدن مرحوم حاج محمد جعفر بن محمد صفی فارسی‌آباده‌ای مجتهد اصفهانی نسخه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 ثمره فؤاد عطاء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ظهر نسخه نوشته شده</w:t>
      </w:r>
      <w:r>
        <w:rPr>
          <w:rFonts w:eastAsia="IRNazanin" w:cs="IRNazanin"/>
          <w:color w:val="111111"/>
          <w:sz w:val="28"/>
          <w:szCs w:val="28"/>
          <w:rtl w:val="true"/>
          <w:lang w:bidi="fa-IR"/>
        </w:rPr>
        <w:t>.</w:t>
      </w:r>
    </w:p>
    <w:p>
      <w:pPr>
        <w:pStyle w:val="Heading3"/>
        <w:numPr>
          <w:ilvl w:val="2"/>
          <w:numId w:val="1"/>
        </w:numPr>
        <w:rPr/>
      </w:pPr>
      <w:bookmarkStart w:id="864" w:name="__RefHeading___Toc146172_2322387425"/>
      <w:bookmarkStart w:id="865" w:name="_Toc332"/>
      <w:bookmarkEnd w:id="864"/>
      <w:r>
        <w:rPr>
          <w:rtl w:val="true"/>
        </w:rPr>
        <w:t>«</w:t>
      </w:r>
      <w:r>
        <w:rPr/>
        <w:t>329</w:t>
      </w:r>
      <w:r>
        <w:rPr>
          <w:rtl w:val="true"/>
        </w:rPr>
        <w:t xml:space="preserve">» </w:t>
      </w:r>
      <w:r>
        <w:rPr>
          <w:rtl w:val="true"/>
        </w:rPr>
        <w:t>حاشیه معالم الأُصول</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محمّد حسین بن میر عبدالباقی حسینی، امام جمعه اصفهان، معروف به سلطان العلماء، متولّد شب یکشنبه سلخ ذی القعده </w:t>
      </w:r>
      <w:r>
        <w:rPr>
          <w:rFonts w:eastAsia="IRNazanin" w:cs="IRNazanin"/>
          <w:color w:val="111111"/>
          <w:sz w:val="28"/>
          <w:szCs w:val="28"/>
          <w:lang w:bidi="fa-IR"/>
        </w:rPr>
        <w:t>1160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گلپایگان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خطّ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شب دوشنبه ششم ماه صفر </w:t>
      </w:r>
      <w:r>
        <w:rPr>
          <w:rFonts w:eastAsia="IRNazanin" w:cs="IRNazanin"/>
          <w:color w:val="111111"/>
          <w:sz w:val="28"/>
          <w:szCs w:val="28"/>
          <w:lang w:bidi="fa-IR"/>
        </w:rPr>
        <w:t>1233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گفتار،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حُکم نقل 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866" w:name="pg13206_187575"/>
    </w:p>
    <w:p>
      <w:pPr>
        <w:pStyle w:val="BookText"/>
        <w:rPr/>
      </w:pPr>
      <w:bookmarkEnd w:id="866"/>
      <w:r>
        <w:rPr>
          <w:rFonts w:ascii="IRNazanin" w:hAnsi="IRNazanin" w:eastAsia="IRNazanin"/>
          <w:color w:val="111111"/>
          <w:sz w:val="28"/>
          <w:sz w:val="28"/>
          <w:szCs w:val="28"/>
          <w:rtl w:val="true"/>
          <w:lang w:bidi="fa-IR"/>
        </w:rPr>
        <w:t xml:space="preserve">شیخ محمّد مهدی بن محمّد رازی، از فضلای گمنام نیمه نخست سده سیزدهم که مدّتی در اصفهان به سر برده و نزد شش تن بزرگان آن عصر و مصر دانش آموخته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آن را در سال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برده و نسخه منحصر آن در کتابخانه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درباره جناب حاج میر محمد حسین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عالمًا عاملًا باذلًا محقّقًا مدقّقًا شاخصًا فقیهًا، ذاالشّوکة و الشّان، جلیل المرتبة و المکان، وجیهًا عند العوامّ و الخواصّ و الأمراءِ و السّلطان، یُخاطب بسلطان العلماء، قاضی حوائج النّاس و ملاذ النّاس و ملجأ العوام و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فتاوی کثیرة و تألیفات أینقة و الأموال الکثیرة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السیّد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تعلیقاتی است بر برخی از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مرحوم شیخ حسن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تعالی مقامه و مقامه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حواشی چندی بر آن از دانشمندی در پایان نسخه به خطّ کاتب اصل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دست مرحوم آقا شیخ محمّد رضا ابوالمجد نجفی اصفهانی بوده است</w:t>
      </w:r>
      <w:r>
        <w:rPr>
          <w:rFonts w:eastAsia="IRNazanin" w:cs="IRNazanin"/>
          <w:color w:val="111111"/>
          <w:sz w:val="28"/>
          <w:szCs w:val="28"/>
          <w:rtl w:val="true"/>
          <w:lang w:bidi="fa-IR"/>
        </w:rPr>
        <w:t>.</w:t>
      </w:r>
    </w:p>
    <w:p>
      <w:pPr>
        <w:pStyle w:val="Heading3"/>
        <w:numPr>
          <w:ilvl w:val="2"/>
          <w:numId w:val="1"/>
        </w:numPr>
        <w:rPr/>
      </w:pPr>
      <w:bookmarkStart w:id="867" w:name="__RefHeading___Toc146174_2322387425"/>
      <w:bookmarkStart w:id="868" w:name="_Toc333"/>
      <w:bookmarkEnd w:id="867"/>
      <w:r>
        <w:rPr>
          <w:rtl w:val="true"/>
        </w:rPr>
        <w:t>«</w:t>
      </w:r>
      <w:r>
        <w:rPr/>
        <w:t>330</w:t>
      </w:r>
      <w:r>
        <w:rPr>
          <w:rtl w:val="true"/>
        </w:rPr>
        <w:t xml:space="preserve">» </w:t>
      </w:r>
      <w:r>
        <w:rPr>
          <w:rtl w:val="true"/>
        </w:rPr>
        <w:t>حاشیة معالم الاصول</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صالح بن احمد مازندرانی اصفهانی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مقدّمه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فضل‌اللّه بن مرحوم ابراهیم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محرم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حاجی محمّد رضا نوشته شده و یکی دو برگ از آغاز نسخه افتاده است</w:t>
      </w:r>
      <w:r>
        <w:rPr>
          <w:rFonts w:eastAsia="IRNazanin" w:cs="IRNazanin"/>
          <w:color w:val="111111"/>
          <w:sz w:val="28"/>
          <w:szCs w:val="28"/>
          <w:rtl w:val="true"/>
          <w:lang w:bidi="fa-IR"/>
        </w:rPr>
        <w:t xml:space="preserve">. </w:t>
      </w:r>
      <w:bookmarkStart w:id="869" w:name="pg13206_187576"/>
    </w:p>
    <w:p>
      <w:pPr>
        <w:pStyle w:val="Heading3"/>
        <w:numPr>
          <w:ilvl w:val="2"/>
          <w:numId w:val="1"/>
        </w:numPr>
        <w:rPr/>
      </w:pPr>
      <w:bookmarkStart w:id="870" w:name="__RefHeading___Toc146176_2322387425"/>
      <w:bookmarkStart w:id="871" w:name="_Toc334"/>
      <w:bookmarkEnd w:id="869"/>
      <w:bookmarkEnd w:id="870"/>
      <w:r>
        <w:rPr>
          <w:rtl w:val="true"/>
        </w:rPr>
        <w:t>«</w:t>
      </w:r>
      <w:r>
        <w:rPr/>
        <w:t>331</w:t>
      </w:r>
      <w:r>
        <w:rPr>
          <w:rtl w:val="true"/>
        </w:rPr>
        <w:t xml:space="preserve">» </w:t>
      </w:r>
      <w:r>
        <w:rPr>
          <w:rtl w:val="true"/>
        </w:rPr>
        <w:t>حاشیه معالم الاصول</w:t>
      </w:r>
      <w:bookmarkEnd w:id="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مقدّمه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مبحث اجتماع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و نام کاتب و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آقا میرزا سیّد محمّد هاشم موسوی چهارسوقی، ظهر نسخه تملّک خود را در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افزوده‌اند که نسخه حاشیه‌ای است بر معالم، مشتمل بر ابکار فوائد متأخّرین به خصوص سیّد بحرالعلوم و آقا سیّد علی طباطبائی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 از شاگردان این دو تن بوده است رحمة اللّه علیهم</w:t>
      </w:r>
      <w:r>
        <w:rPr>
          <w:rFonts w:eastAsia="IRNazanin" w:cs="IRNazanin"/>
          <w:color w:val="111111"/>
          <w:sz w:val="28"/>
          <w:szCs w:val="28"/>
          <w:rtl w:val="true"/>
          <w:lang w:bidi="fa-IR"/>
        </w:rPr>
        <w:t>.</w:t>
      </w:r>
    </w:p>
    <w:p>
      <w:pPr>
        <w:pStyle w:val="Heading3"/>
        <w:numPr>
          <w:ilvl w:val="2"/>
          <w:numId w:val="1"/>
        </w:numPr>
        <w:rPr/>
      </w:pPr>
      <w:bookmarkStart w:id="872" w:name="__RefHeading___Toc146178_2322387425"/>
      <w:bookmarkStart w:id="873" w:name="_Toc335"/>
      <w:bookmarkEnd w:id="872"/>
      <w:r>
        <w:rPr>
          <w:rtl w:val="true"/>
        </w:rPr>
        <w:t>«</w:t>
      </w:r>
      <w:r>
        <w:rPr/>
        <w:t>332</w:t>
      </w:r>
      <w:r>
        <w:rPr>
          <w:rtl w:val="true"/>
        </w:rPr>
        <w:t xml:space="preserve">» </w:t>
      </w:r>
      <w:r>
        <w:rPr>
          <w:rtl w:val="true"/>
        </w:rPr>
        <w:t>حاشیه معالم الاصول</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مقدّمه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مسوّده اصل است به خطوط مختلف 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مانا که قدری از مسوّدات دو حاشیه است بر معالم از دو مؤلّف و تقریرات دروس استادان خود را می‌نوشته‌اند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امیر سیّد علی طباطبائی و ملاّ علینقی سالیانی و غفّار</w:t>
      </w:r>
      <w:r>
        <w:rPr>
          <w:rStyle w:val="FootnoteAnchor"/>
          <w:rtl w:val="true"/>
        </w:rPr>
        <w:footnoteReference w:id="119"/>
      </w:r>
      <w:r>
        <w:rPr>
          <w:rFonts w:ascii="IRNazanin" w:hAnsi="IRNazanin" w:eastAsia="IRNazanin"/>
          <w:color w:val="111111"/>
          <w:sz w:val="28"/>
          <w:sz w:val="28"/>
          <w:szCs w:val="28"/>
          <w:rtl w:val="true"/>
          <w:lang w:bidi="fa-IR"/>
        </w:rPr>
        <w:t>در نسخه آمده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آیة اللّه آقا میرزا سیّد جلال‌الدین موسوی </w:t>
      </w:r>
      <w:bookmarkStart w:id="874" w:name="pg13206_187577"/>
    </w:p>
    <w:p>
      <w:pPr>
        <w:pStyle w:val="BookText"/>
        <w:rPr/>
      </w:pPr>
      <w:bookmarkEnd w:id="874"/>
      <w:r>
        <w:rPr>
          <w:rFonts w:ascii="IRNazanin" w:hAnsi="IRNazanin" w:eastAsia="IRNazanin"/>
          <w:color w:val="111111"/>
          <w:sz w:val="28"/>
          <w:sz w:val="28"/>
          <w:szCs w:val="28"/>
          <w:rtl w:val="true"/>
          <w:lang w:bidi="fa-IR"/>
        </w:rPr>
        <w:t>چهارسوقی، نیای نویسنده این فهرست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آخر یادداشتی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المسترشدین</w:t>
      </w:r>
    </w:p>
    <w:p>
      <w:pPr>
        <w:pStyle w:val="BookText"/>
        <w:rPr/>
      </w:pPr>
      <w:r>
        <w:rPr>
          <w:rFonts w:ascii="IRNazanin" w:hAnsi="IRNazanin" w:eastAsia="IRNazanin"/>
          <w:color w:val="111111"/>
          <w:sz w:val="28"/>
          <w:sz w:val="28"/>
          <w:szCs w:val="28"/>
          <w:rtl w:val="true"/>
          <w:lang w:bidi="fa-IR"/>
        </w:rPr>
        <w:t>حاشیه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وصول العالم</w:t>
      </w:r>
    </w:p>
    <w:p>
      <w:pPr>
        <w:pStyle w:val="BookText"/>
        <w:rPr/>
      </w:pPr>
      <w:r>
        <w:rPr>
          <w:rFonts w:ascii="IRNazanin" w:hAnsi="IRNazanin" w:eastAsia="IRNazanin"/>
          <w:color w:val="111111"/>
          <w:sz w:val="28"/>
          <w:sz w:val="28"/>
          <w:szCs w:val="28"/>
          <w:rtl w:val="true"/>
          <w:lang w:bidi="fa-IR"/>
        </w:rPr>
        <w:t>حاشیة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المتوسّط</w:t>
      </w:r>
    </w:p>
    <w:p>
      <w:pPr>
        <w:pStyle w:val="Heading3"/>
        <w:numPr>
          <w:ilvl w:val="2"/>
          <w:numId w:val="1"/>
        </w:numPr>
        <w:rPr/>
      </w:pPr>
      <w:bookmarkStart w:id="875" w:name="__RefHeading___Toc146180_2322387425"/>
      <w:bookmarkStart w:id="876" w:name="_Toc336"/>
      <w:bookmarkEnd w:id="875"/>
      <w:r>
        <w:rPr>
          <w:rtl w:val="true"/>
        </w:rPr>
        <w:t>«</w:t>
      </w:r>
      <w:r>
        <w:rPr/>
        <w:t>333</w:t>
      </w:r>
      <w:r>
        <w:rPr>
          <w:rtl w:val="true"/>
        </w:rPr>
        <w:t xml:space="preserve">» </w:t>
      </w:r>
      <w:r>
        <w:rPr>
          <w:rtl w:val="true"/>
        </w:rPr>
        <w:t>حجّة البالغة فی أسرار اعتقادات الاحمدیّة</w:t>
      </w:r>
      <w:bookmarkEnd w:id="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عبدالمطّلب بن حاجی محمد حسن اصفهانی، مشتهر به عبّاس آبادی، از شاگردان و پیروان شیخ احمد احسائی و سیّد کاظم رشتی و از متعصّبان فرقه، بلکه از معاندین با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کتابی مبسوط و دارای مقدّمه‌ای مشتمل بر چندین عنوان است، و ظاهرًا هر عنوانی خود رساله‌ای مستقل نیز گردیده، و مقصودش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الاحمدیّة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شیخ احمد احسائی است که پیروانش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عنوان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سیم از طریق دویم از مقدمه کتاب 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مطلق علم اللّه از تعبیر و بیان و اَداء و کیفیّات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خود یک رساله بلکه کتاب مستقلّی شده با خطبه و دیباچه و در پایان آن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اصل و ملحقات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عنوان اثبات تحقّق أنّ للّه علمین، فی محروسة کاظمین علیهما السلام من ید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جمادی الثانی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الطلبة احمد بن اسمعیل الخراسانی الترشیزی النامقی فی صحن المقدّس من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موضعْ کاتب حاشیه‌ای بر رساله نوشته که یک موضع را مؤلّف به خطّ خود ردّی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اوّل این نسخه، این شرح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تصدیق مرحوم سیّد، نوّراللّه ضریحه و 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الحقیر الفانی الجانی کاظم بن قاسم الحسینی الرشتی قد نظر فی هذه الرسالة التی صنّفها ذو الفطرة الزکیّة و الفطنة المرضیّة الأکرم الأمجد الحاجّ عبدالمطّلب فی مسئلة البداء المتفرّعة علی مسئلة علم اللّه سبحانه فقد أجاد علی ما وقع نظری علیه فی بیان علم اللّه سبحانه و مراتبه و أفاد و تکلّم بالمراد و هو لعمری حقیق أن یکتب بالنّور علی و جنات الحور فکلّ ما یتفرّع علیه علی التفریع الواقعی فی جمیع المباحث من البداءِ و غیره حق لا شکّ فیه و لا ریب یعتریه، جزاه اللّه عنّا افضل الجزاءِ و صلّی اللّه علی محمّد و آله آل اللّه، و کتب بیمناه الداثرة الع کاظم بن قاسم الحسینی الرشتی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1257</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هفتم از طریق دویم از باب ششم از فصل هفتم مقدمه کتاب حجة البالغه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حرمت عمل به مظنّه که به علل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تجرید نسخه‌یی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نیز خود رساله، بلکه کتابی مستقلّ است با خطبه و دیباچه، و کاتب در آخر آن گوید</w:t>
      </w:r>
      <w:r>
        <w:rPr>
          <w:rFonts w:eastAsia="IRNazanin" w:cs="IRNazanin"/>
          <w:color w:val="111111"/>
          <w:sz w:val="28"/>
          <w:szCs w:val="28"/>
          <w:rtl w:val="true"/>
          <w:lang w:bidi="fa-IR"/>
        </w:rPr>
        <w:t xml:space="preserve">: </w:t>
      </w:r>
      <w:bookmarkStart w:id="877" w:name="pg13206_187579"/>
    </w:p>
    <w:p>
      <w:pPr>
        <w:pStyle w:val="BookText"/>
        <w:rPr/>
      </w:pPr>
      <w:bookmarkEnd w:id="8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الخواهش جناب حقایق و معارف مآب عمدة المحققین و قدوة العارفین فخر الحاج حاجی الحرمین مطاعی حاجی عبدالمطلب در تسوید و نگارش این رساله برآمده و در شهر ربیع‌الاولی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رسانید، کتبه اسد اللّه التماس دعا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خطوط مؤلّف در حواشی این رساله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صورتظ جواب مکتوب عالیجناب معلّی القاب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سلالة السّادة و النجباء میرزائی میرزا عبدالغنی سلّمه الله تعالی</w:t>
      </w:r>
    </w:p>
    <w:p>
      <w:pPr>
        <w:pStyle w:val="BookText"/>
        <w:rPr/>
      </w:pPr>
      <w:r>
        <w:rPr>
          <w:rFonts w:ascii="IRNazanin" w:hAnsi="IRNazanin" w:eastAsia="IRNazanin"/>
          <w:color w:val="111111"/>
          <w:sz w:val="28"/>
          <w:sz w:val="28"/>
          <w:szCs w:val="28"/>
          <w:rtl w:val="true"/>
          <w:lang w:bidi="fa-IR"/>
        </w:rPr>
        <w:t xml:space="preserve">جواب نامه‌ای است که میرزا عبد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خاتونابادی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عبدالمطّلب اصفهانی مذکور فوق نوشته و او را واسطه قرار داده است که دستور العملی از حاج سید کاظم رشتی برایش بگیرد و او مطلب را به سیّد گفته و سیّد جواب مفصّلی داده است که حاج عبدالمطلب به صورت این مکتوب درآورده و گویا به خط خود در شش صفحه نوشته و امضا کرده و در آخرِ دو رساله فوق، ضمیمه کرده و برای میرزا عبدالغنی فرستاده است</w:t>
      </w:r>
      <w:r>
        <w:rPr>
          <w:rFonts w:eastAsia="IRNazanin" w:cs="IRNazanin"/>
          <w:color w:val="111111"/>
          <w:sz w:val="28"/>
          <w:szCs w:val="28"/>
          <w:rtl w:val="true"/>
          <w:lang w:bidi="fa-IR"/>
        </w:rPr>
        <w:t>.</w:t>
      </w:r>
    </w:p>
    <w:p>
      <w:pPr>
        <w:pStyle w:val="Heading3"/>
        <w:numPr>
          <w:ilvl w:val="2"/>
          <w:numId w:val="1"/>
        </w:numPr>
        <w:rPr/>
      </w:pPr>
      <w:bookmarkStart w:id="878" w:name="__RefHeading___Toc146182_2322387425"/>
      <w:bookmarkStart w:id="879" w:name="_Toc337"/>
      <w:bookmarkEnd w:id="878"/>
      <w:r>
        <w:rPr>
          <w:rtl w:val="true"/>
        </w:rPr>
        <w:t>«</w:t>
      </w:r>
      <w:r>
        <w:rPr/>
        <w:t>334</w:t>
      </w:r>
      <w:r>
        <w:rPr>
          <w:rtl w:val="true"/>
        </w:rPr>
        <w:t xml:space="preserve">» </w:t>
      </w:r>
      <w:r>
        <w:rPr>
          <w:rtl w:val="true"/>
        </w:rPr>
        <w:t>حدائق الحقائق فی شرح کلمات کلام اللّه الناطق</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محمّد بن ابی تراب گلستانه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 است به شرح مزجی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جزء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جزء ثانی است که شرح خطبه شقشقیّه است از بحث راجع به خلیفه </w:t>
      </w:r>
      <w:bookmarkStart w:id="880" w:name="pg13206_187580"/>
    </w:p>
    <w:p>
      <w:pPr>
        <w:pStyle w:val="BookText"/>
        <w:rPr/>
      </w:pPr>
      <w:bookmarkEnd w:id="880"/>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نوزدهم ماه شعبان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و بحث دوّم، راجع به خلیفه سوّم و بقیه خطبه شقشقیّه که پایان جزء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استنساخ این جزء نیز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و جزء سوّم کتاب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اهتدیتم فی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وجدته قد تزوّج به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هیجدهم شوال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جمّاز الحسینی از فضلاءِ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کتابخانه اجدادی است و مُهر نیای گرامی، مرحوم آیة اللّه آقا میرزا سیّد جلال‌الدین روضاتی روی برگ اوّل نقش بسته است</w:t>
      </w:r>
      <w:r>
        <w:rPr>
          <w:rFonts w:eastAsia="IRNazanin" w:cs="IRNazanin"/>
          <w:color w:val="111111"/>
          <w:sz w:val="28"/>
          <w:szCs w:val="28"/>
          <w:rtl w:val="true"/>
          <w:lang w:bidi="fa-IR"/>
        </w:rPr>
        <w:t>.</w:t>
      </w:r>
    </w:p>
    <w:p>
      <w:pPr>
        <w:pStyle w:val="Heading3"/>
        <w:numPr>
          <w:ilvl w:val="2"/>
          <w:numId w:val="1"/>
        </w:numPr>
        <w:rPr/>
      </w:pPr>
      <w:bookmarkStart w:id="881" w:name="__RefHeading___Toc146184_2322387425"/>
      <w:bookmarkStart w:id="882" w:name="_Toc338"/>
      <w:bookmarkEnd w:id="881"/>
      <w:r>
        <w:rPr>
          <w:rtl w:val="true"/>
        </w:rPr>
        <w:t>«</w:t>
      </w:r>
      <w:r>
        <w:rPr/>
        <w:t>335</w:t>
      </w:r>
      <w:r>
        <w:rPr>
          <w:rtl w:val="true"/>
        </w:rPr>
        <w:t xml:space="preserve">» </w:t>
      </w:r>
      <w:r>
        <w:rPr>
          <w:rtl w:val="true"/>
        </w:rPr>
        <w:t>حدائق الحقائق فی فسر دقائق أفصح الخلائق</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محمّد بن حسین بن حسن کیدری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رضی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از شرح قطب راوندی و امام احمد وبری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ماه شعبان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آستان قدس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شریف بن علی رضا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از عشر اوّل ماه صفر </w:t>
      </w:r>
      <w:r>
        <w:rPr>
          <w:rFonts w:eastAsia="IRNazanin" w:cs="IRNazanin"/>
          <w:color w:val="111111"/>
          <w:sz w:val="28"/>
          <w:szCs w:val="28"/>
          <w:lang w:bidi="fa-IR"/>
        </w:rPr>
        <w:t>1049</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به نسخه دانسته می‌شود که آن از روی یک نسخه کهن نوشته شده و چون کاتب مایه علمی چندانی نداشته، از عهده قرائت درست برنیامده و نوعًا عبارات را به صورت غلط استنساخ کرده و در اوائل نسخه نیز جابجا مقدار کلمه یا جمله یا چند سطر را نانویس گذارده است</w:t>
      </w:r>
      <w:r>
        <w:rPr>
          <w:rFonts w:eastAsia="IRNazanin" w:cs="IRNazanin"/>
          <w:color w:val="111111"/>
          <w:sz w:val="28"/>
          <w:szCs w:val="28"/>
          <w:rtl w:val="true"/>
          <w:lang w:bidi="fa-IR"/>
        </w:rPr>
        <w:t xml:space="preserve">. </w:t>
      </w:r>
      <w:bookmarkStart w:id="883" w:name="pg13206_187581"/>
    </w:p>
    <w:p>
      <w:pPr>
        <w:pStyle w:val="BookText"/>
        <w:rPr/>
      </w:pPr>
      <w:bookmarkEnd w:id="883"/>
      <w:r>
        <w:rPr>
          <w:rFonts w:ascii="IRNazanin" w:hAnsi="IRNazanin" w:eastAsia="IRNazanin"/>
          <w:color w:val="111111"/>
          <w:sz w:val="28"/>
          <w:sz w:val="28"/>
          <w:szCs w:val="28"/>
          <w:rtl w:val="true"/>
          <w:lang w:bidi="fa-IR"/>
        </w:rPr>
        <w:t xml:space="preserve">از کتابخانه نیاکان بزرگوار، آیات عظام آقای حاج میرزا سیّد زین‌العابدین موسوی، حاج میر سیّد محمّد فرزند گرامی ایشان، و بالاخره، آقای میرزا سیّد جلال‌الدین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884" w:name="__RefHeading___Toc146186_2322387425"/>
      <w:bookmarkStart w:id="885" w:name="_Toc339"/>
      <w:bookmarkEnd w:id="884"/>
      <w:r>
        <w:rPr>
          <w:rtl w:val="true"/>
        </w:rPr>
        <w:t>«</w:t>
      </w:r>
      <w:r>
        <w:rPr/>
        <w:t>336</w:t>
      </w:r>
      <w:r>
        <w:rPr>
          <w:rtl w:val="true"/>
        </w:rPr>
        <w:t xml:space="preserve">» </w:t>
      </w:r>
      <w:r>
        <w:rPr>
          <w:rtl w:val="true"/>
        </w:rPr>
        <w:t>حدائق المقرّبین</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صالح حسینی خاتون‌آبادی علیه الرحمة، که تألیف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ملائکه و انبیاء و ائمّه اطهار علیهم‌السلام و بعضی دیگر از طبقات ممتازه و بیان تفضیل بعضی بر بعض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است که از قدیم مورد نظر و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مسأله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الرازیّه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الأنبیاء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چهار صفحه در این باره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آن بحث، به رساله جداگانه خود در این موضوع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منظور واضح شدن مسأله، صورت استفتا و سؤال را به فارسی درمی‌آوریم و برای آگاهی از پاسخ آن بزرگوار شایسته است به اصل کتاب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سؤال به این مضمون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می‌فرمایید درباره پیامبران و فرشتگان، آیا کدام یک از این دو گروه برتر و افضل و ثوابشان بیشتر است، و عقیده واجب در این باب چیست؟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شاه طهماسب صفوی نیز مرحوم سیّد المحقّقین سیّد حسین موسوی عاملی معروف به مجتهد و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المناواة عن التفضیل و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همین موضوع نوشت و 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آن فراغت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مرآة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حدیقه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گروهی از صحابه بزرگوار و یاران ائمّه اطهار علیهم‌السلام و سی نفر از علماءِ نامدار شیعه که نخستین آنها شیخ کلینی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علاّمه مجلسی باشند، ذکر نموده و از این بابت کتابْ مورد استفاده کسانی که در تراجم دانشمندان تألیف دارند 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نسخ آن کمیاب است و تنها نسخه دیگری به نظر نگارنده رسیده که چندان قابل اعتماد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نسخه ثالثی نیز مسموع گردید که در اصفهان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عنوان نموده، لکن نسخه‌ای از آن نشان نداده و فرموده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 گرامی صاحب روضات قدس‌سره خود مستقیمًا از این کتاب استفاده و نقل کرده‌اند، لکن حاجی نوری به آن دسترسی نداشته و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جای دیگر که به توسّط روضات از این کتاب نقل نموده، اشتباهًا مؤلّف آن را میر محمّد حسین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این اشتباه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روش مؤلّف در اغلب آثارش، دارای فهرست مطالب است که خود نگاشته و در آغاز آنها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 فهرست را بعدًا در اینجا نقل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هدیر</w:t>
      </w:r>
      <w:r>
        <w:rPr>
          <w:rStyle w:val="FootnoteAnchor"/>
          <w:rtl w:val="true"/>
        </w:rPr>
        <w:footnoteReference w:id="121"/>
      </w:r>
      <w:r>
        <w:rPr>
          <w:rFonts w:ascii="IRNazanin" w:hAnsi="IRNazanin" w:eastAsia="IRNazanin"/>
          <w:color w:val="111111"/>
          <w:sz w:val="28"/>
          <w:sz w:val="28"/>
          <w:szCs w:val="28"/>
          <w:rtl w:val="true"/>
          <w:lang w:bidi="fa-IR"/>
        </w:rPr>
        <w:t>کبوتران ملائکه مقرّبین در بروج مشیّده سمواتْ تسبیح و تقدیس خداوندی است که لألی نعم و جواهر أیادیش افزونتر از آن است که به میزان عقول و مقیاس حواسّ 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تهی‌دست جواهر فضایل و معانی محمّد صالح بن عبدالواسع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طالبان شوارع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اگرچه طبیعت امکان که عَرَضِ لازم هر فردی از أفراد ممکنات است مشوب به جهات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شرافت و کرامت ذاتی مخصوص ذات کمال الصّفات جناب اقدس الآهی است؛ لیکن چون قامت قابلیّت انسان بطراز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امتیاز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 نوع را بر سایر انواع موجودات تفضیل داده‌اند، و صنف پیغمبران و أوصیای عالیشان از أصناف نوع انسان بمزید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أشخاص این صنف با عزّ و تمکین، حضرات سیّد المرسلین و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بأعلی درجات کرامت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همه خلایق از اوّلین و آخرین و ملائکه مقرّبین و سایر انبیاء و مرسلین مأمور به این إذعان و مکلّف به تولاّی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این مطلب أخبار معتبره بسیار در کتب و آثار وارد شده، و با وجود آنکه حال بر این منوال است أساطین علماء از متأخّرین و قدماء متعرّض این مطلب أسنی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این غرض اقصی بر اکثر طالبان طریق هُدی مشتبه و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این زمان سعادت توأمان بندگان ثریّا مکان نوّاب کامیاب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سلطان حسین الصّفوی الموسوی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فیما بین سلاطین روزگار و خواقین معدلت آثار، بمزید حسن عقیدت و صفای طویّت اختصاص دارند، بلکه در میان سلسله علیّه خود نیز به کمال اهتمام در پیروی شرع سیّد أنام و نشر آثار آبای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الملک </w:t>
      </w:r>
    </w:p>
    <w:p>
      <w:pPr>
        <w:pStyle w:val="BookText"/>
        <w:rPr/>
      </w:pPr>
      <w:r>
        <w:rPr>
          <w:rFonts w:ascii="IRNazanin" w:hAnsi="IRNazanin" w:eastAsia="IRNazanin"/>
          <w:color w:val="111111"/>
          <w:sz w:val="28"/>
          <w:sz w:val="28"/>
          <w:szCs w:val="28"/>
          <w:rtl w:val="true"/>
          <w:lang w:bidi="fa-IR"/>
        </w:rPr>
        <w:t xml:space="preserve">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ممتازند، و با وجود تحمّل أعباءِ سلطنت و أشغال ملّت و دولت؛ پیوسته بتفتیش مسائل دینیّه و تحقیق معارف یقینیّه مشغول می‌باشند؛ به تنقیح این مطلب و تحقیق فضایل و منازل أجداد طاهرین خود راغب و أحوال متعلّقه به ایشان طالب بودند، و خاطر ملکوت ناظر به تبیین اقاویل و فتاوی علماء و إبانة حقّ و استخراج آیات و روایات دالّه برین غرض اقصی متعلّق گردید؛</w:t>
      </w:r>
    </w:p>
    <w:p>
      <w:pPr>
        <w:pStyle w:val="BookText"/>
        <w:rPr/>
      </w:pPr>
      <w:r>
        <w:rPr>
          <w:rFonts w:ascii="IRNazanin" w:hAnsi="IRNazanin" w:eastAsia="IRNazanin"/>
          <w:color w:val="111111"/>
          <w:sz w:val="28"/>
          <w:sz w:val="28"/>
          <w:szCs w:val="28"/>
          <w:rtl w:val="true"/>
          <w:lang w:bidi="fa-IR"/>
        </w:rPr>
        <w:t>لهذا این قلیل البضاعة بتألیف این رساله کثیر الفائده و تنقیح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به تفضیل انبیاء و مرسلین و ملئکه مقرّبین و تفضیل صحابه أخیار حضرت سیّد أبرار و اصحاب ائمه اطهار و تفضیل سایر ناس از طبقات علمای کرام و سادات واجب‌الاحترام نیز عنان قلم را منعطف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رساله نبیله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و به پنج حدیقه مرتّب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یقین بدان که حق تعالی به بندگان مؤمنین؛ رؤوف و رحیم و به شیعیان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علی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ختم می‌کنم این کتاب جزیل الأبواب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الفراغ من اتمام هذه النّسخة الشریفة فی اواسط شهر اللّه المبارک شهر رمضان من شهور سنة خمسة عشر و مائة بعد الالف، و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الفراغ من استنساخ هذا الکتاب المتسطاب الّذی قلّ ما یوجد مثله فی هذه الابواب، علی ید أقلّ السّادات و الطلاّب فی ضحوة یوم الخمیس سادس عشر شهر رجب المرجّب سنة ثمان و ثلثمائة و ألف </w:t>
      </w:r>
      <w:r>
        <w:rPr>
          <w:rFonts w:eastAsia="IRNazanin" w:cs="IRNazanin"/>
          <w:color w:val="111111"/>
          <w:sz w:val="28"/>
          <w:szCs w:val="28"/>
          <w:lang w:bidi="fa-IR"/>
        </w:rPr>
        <w:t>1308</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هامش کاتب گرامی نسخه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قوبل بحسب الوسع و الطاقة، و له الحمد</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أحقر داعیان دوام دولت قاهره محمّد صالح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است بر پنج حدیقه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تفضیل ملائکه، بعضی بر بعضی، و این حدیقه مشتمل است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کثرت ملائکه و عجایب خلقت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اصناف ملائکه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آنکه ملائکه معصومند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مذاهب علماء در باب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بعضی از احوال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تفضیل بعضی از ملائکه بر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روح و اصناف آن و در این باب مذکور می‌شود بعضی از سُرادقات و 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تفضیل بعضی از انبیاء و مرسلین بر بعضی و تفضیل ایشان بر ملائکه و این حدیقه نیز منطوی است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عدد انبیاء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نبی و رسول و فرق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أولوالعزم و معنی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آنکه همه پیغمبران معصومند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عصمت ایشان از سهو 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تفضیل همه پیغمبران بر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تفضیل پیغمبران بعضی بر بعضی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حدیقه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تفضیل رسول خدا و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عالمیان و تفضیل بعضی از ایشان بر بعضی، و این حدیقه مشتمل است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بعدد آن مقرّبان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تفضیل سیّد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تفضیل آن حضرت بر سایر أنبیاء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تفضیل أمیرالمؤمنین و فاطمه زهراء و سایر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انبیاء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آنکه علم حضرت سیّد المرسلین و علوم ائمه طاهرین صلوات اللّه علیهم اجمعین زیاده است از علوم سایر انبیاء </w:t>
      </w:r>
    </w:p>
    <w:p>
      <w:pPr>
        <w:pStyle w:val="BookText"/>
        <w:rPr/>
      </w:pPr>
      <w:r>
        <w:rPr>
          <w:rFonts w:ascii="IRNazanin" w:hAnsi="IRNazanin" w:eastAsia="IRNazanin"/>
          <w:color w:val="111111"/>
          <w:sz w:val="28"/>
          <w:sz w:val="28"/>
          <w:szCs w:val="28"/>
          <w:rtl w:val="true"/>
          <w:lang w:bidi="fa-IR"/>
        </w:rPr>
        <w:t>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آنکه ایشان عالم بودند به همه علوم و بیان اسباب حصول علم برای ایشان، و در این باب ایراد می‌شود کتب آسمانی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آنکه کتب و آثار پیغمبران گذشته همه به ایشان به میراث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آنکه همه پیغمبران و ملائکه مقرّبان پناه می‌بردند در شدّتها و بلاها به ایشان و مأمور بودند به اعتقاد به ولایت ایشان، و این طویل الذّیل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تفضیل حضرت سیّد المرسلین بر امیرالمؤمنین و سایر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باب مذکور می‌شود مناظره نواب گیتی 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 اللّه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حاتم بیک وزیر و محاکمه شیخ بهاءالدین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باین آنکه أمیرالمؤمنین و همه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بودند و نبی و رسول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آنکه حضرت امیرالمؤمنین تالی حضرت سیّد المرسلین است و بعد از آن حضرت افضل است از همه عالمین، و در این باب مذکور می‌شود بعضی از قصص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تفضیل آن حضرت بر سایر ائمه طاهرین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اختصاص آن حضرت بخطاب مستطاب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تفضیل حسنین علیهماالسلام بر سایر ائمه طاهرین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مساوات سایر ائمه طاهرین علیهم‌السلام با تفضیل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هشت امام دیگر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تفضیل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زنان عالمیان، و این حدیقه مشتمل است بر هفت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فضیلت فاطمه زهراء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فضیلت خدیجه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فضیلت حضرت مریم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فضیلت آسیه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تفضیل </w:t>
      </w:r>
    </w:p>
    <w:p>
      <w:pPr>
        <w:pStyle w:val="BookText"/>
        <w:rPr/>
      </w:pPr>
      <w:r>
        <w:rPr>
          <w:rFonts w:ascii="IRNazanin" w:hAnsi="IRNazanin" w:eastAsia="IRNazanin"/>
          <w:color w:val="111111"/>
          <w:sz w:val="28"/>
          <w:sz w:val="28"/>
          <w:szCs w:val="28"/>
          <w:rtl w:val="true"/>
          <w:lang w:bidi="fa-IR"/>
        </w:rPr>
        <w:t>فاطمه زهراء صلوات اللّه علیها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بعض از نساء طاهرات و بقیّه زوجات طاهرات حضرت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زنان مکرّمات مذکور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سایر نساء مکرّمات که از تتبّع أخبار و روایات ظاهر می‌گردد، و در این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نساء طاهرات ایراد می‌شود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جمعی از أخیار که بحسب درجه بعد از انبیاء و ائمه علیهم‌السلام‌اند، و این حدیقه نیز مشتمل است بر هفت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گروهی از صدّیقان که مقرّب بودند نزد خداوند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صحابه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منازل ایشان، و در این باب مذکور می‌شوند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أکابر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اصحاب حضرت امیرالمؤمنین و سایر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باب مشتمل است بر ایراد سه گروه از اصحاب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اصحاب آن حضرت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مذکور می‌گردد که از أخیار اصحاب آن حضرتند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حضرت امام حسن و حضرت امام حسین صلوات 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سایر ائمه کرام علیهم‌السلام، و از اصحاب ایشان چهل نفر از اجلاّء و اعاظم اصحاب ایشان ایراد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جمعی از اکابر دین که در زمان غیبت امام بوده‌اند و در نزد حق تعالی گرامی و مقرّبند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گروهی از مقرّبان از اهل این أعصار و أزمان و در این باب بیان می‌شود آثار و علامات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فضایل سادات رفیع الدّرجات و اختلاف طبقات ایشان در فضیلت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فضیلت مؤمنان، و در این باب بیان می‌شود اختلاف مراتب ایمان و تفاوت درجات مؤمنان، و به این باب این حدیقه و این کتاب ختم می‌شود، واللّه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و جامع این حدائق و ابواب گوید که خداوند </w:t>
      </w:r>
    </w:p>
    <w:p>
      <w:pPr>
        <w:pStyle w:val="BookText"/>
        <w:rPr/>
      </w:pPr>
      <w:r>
        <w:rPr>
          <w:rFonts w:ascii="IRNazanin" w:hAnsi="IRNazanin" w:eastAsia="IRNazanin"/>
          <w:color w:val="111111"/>
          <w:sz w:val="28"/>
          <w:sz w:val="28"/>
          <w:szCs w:val="28"/>
          <w:rtl w:val="true"/>
          <w:lang w:bidi="fa-IR"/>
        </w:rPr>
        <w:t>عالمیان شقاوت و سعادت مکلّفان و اشخاص بنی نوع انسان را مبتنی بر کفر و ایمان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مؤمنی که طالب کمال ایمان و محبّت باشد و مَثوبات جلیله و مراتب عالیه آن نشأة را خواهد باید که خود را محروم نگرداند از مطالعه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آقا میرزا سیّد مسیح موسوی چهارسویی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گرامی پدر نگارنده این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هفت نفر فرزندان دانشمند مرحوم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جنب مزار کثیر الأنوار پدر نامدارشان در تخت پولاد اصفهان مدفون گردید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نسخه را به خط نسخ زیبای خود استنساخ نموده</w:t>
      </w:r>
      <w:r>
        <w:rPr>
          <w:rStyle w:val="FootnoteAnchor"/>
          <w:rtl w:val="true"/>
        </w:rPr>
        <w:footnoteReference w:id="122"/>
      </w:r>
      <w:r>
        <w:rPr>
          <w:rFonts w:ascii="IRNazanin" w:hAnsi="IRNazanin" w:eastAsia="IRNazanin"/>
          <w:color w:val="111111"/>
          <w:sz w:val="28"/>
          <w:sz w:val="28"/>
          <w:szCs w:val="28"/>
          <w:rtl w:val="true"/>
          <w:lang w:bidi="fa-IR"/>
        </w:rPr>
        <w:t xml:space="preserve">، حواشی مؤلّف را نیز به خطّ شکسته و نستعلیق در هامش صفحات نوشته و چنانکه عبارت ایشان از پایان نسخه نقل شد، در روز 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استکتاب آن فراغت یافته و نسخه را با اصل آن مطابقه و تصحیح نموده و در اختیار پدر بزرگوارشان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روی برگ اوّل اجازه‌ای به خطّ و مهر خود، مشتمل بر تعریف و تمجید اصل تألیف و مؤلّف و کاتب نگاشته و به فرزند دلبند گرامی اجازه داده‌اند که جمله احادیث و اخبار ائمّه اطهار را به طُرق معلومه مجیز از ایشان روایت نماید و یکی از مشایخ اجازه خود را نیز چنین یاد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أجلّهم و أقدمهم هو أفقه أهل زمانه و أوثق من یعتنی بشانه و یقدّم علی أقرانه مولینا و سیّدنا و سمیّنا الأسمی الحاجّ السیّد محمّد باقر الموسوی الرشتی القاطن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6" w:name="pg13206_187591"/>
      <w:bookmarkStart w:id="887" w:name="pg13206_187591"/>
      <w:bookmarkEnd w:id="887"/>
    </w:p>
    <w:p>
      <w:pPr>
        <w:pStyle w:val="BookText"/>
        <w:rPr/>
      </w:pPr>
      <w:bookmarkStart w:id="888" w:name="pg13206_187591"/>
      <w:bookmarkEnd w:id="888"/>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شرح که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اصل کتاب،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فهرست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اجازه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سفید عطف در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خطّ نسخ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در متن و هامش به سرخی نوشته شده، جلد تیماج تریاکی رنگ، آستر کاغذ ابری اصفهانی، قطع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146188_2322387425"/>
      <w:bookmarkStart w:id="890" w:name="_Toc340"/>
      <w:bookmarkEnd w:id="889"/>
      <w:r>
        <w:rPr>
          <w:rtl w:val="true"/>
        </w:rPr>
        <w:t>«</w:t>
      </w:r>
      <w:r>
        <w:rPr/>
        <w:t>337</w:t>
      </w:r>
      <w:r>
        <w:rPr>
          <w:rtl w:val="true"/>
        </w:rPr>
        <w:t xml:space="preserve">» </w:t>
      </w:r>
      <w:r>
        <w:rPr>
          <w:rtl w:val="true"/>
        </w:rPr>
        <w:t>الحدائق الناضرة فی أحکام العترة الطاهرة</w:t>
      </w:r>
      <w:bookmarkEnd w:id="8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یوسف بن احمد بحرانی درازی عصفوری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و آثارش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فی بقیّة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آخر کتاب صلوة که جلد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مقابله و تصحیح و تحشیه ندارد</w:t>
      </w:r>
      <w:r>
        <w:rPr>
          <w:rFonts w:eastAsia="IRNazanin" w:cs="IRNazanin"/>
          <w:color w:val="111111"/>
          <w:sz w:val="28"/>
          <w:szCs w:val="28"/>
          <w:rtl w:val="true"/>
          <w:lang w:bidi="fa-IR"/>
        </w:rPr>
        <w:t>.</w:t>
      </w:r>
    </w:p>
    <w:p>
      <w:pPr>
        <w:pStyle w:val="Heading3"/>
        <w:numPr>
          <w:ilvl w:val="2"/>
          <w:numId w:val="1"/>
        </w:numPr>
        <w:rPr/>
      </w:pPr>
      <w:bookmarkStart w:id="891" w:name="__RefHeading___Toc146190_2322387425"/>
      <w:bookmarkStart w:id="892" w:name="_Toc341"/>
      <w:bookmarkEnd w:id="891"/>
      <w:r>
        <w:rPr>
          <w:rtl w:val="true"/>
        </w:rPr>
        <w:t>«</w:t>
      </w:r>
      <w:r>
        <w:rPr/>
        <w:t>338</w:t>
      </w:r>
      <w:r>
        <w:rPr>
          <w:rtl w:val="true"/>
        </w:rPr>
        <w:t xml:space="preserve">» </w:t>
      </w:r>
      <w:r>
        <w:rPr>
          <w:rtl w:val="true"/>
        </w:rPr>
        <w:t>نسخه دیگر</w:t>
      </w:r>
      <w:bookmarkEnd w:id="89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زکوة است تا اواخر کتاب اعتکاف و از آخر چند برگ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معلوم نیست، لکن در آخر کتاب خمس، تاریخِ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893" w:name="__RefHeading___Toc146192_2322387425"/>
      <w:bookmarkStart w:id="894" w:name="_Toc342"/>
      <w:bookmarkEnd w:id="893"/>
      <w:r>
        <w:rPr>
          <w:rtl w:val="true"/>
        </w:rPr>
        <w:t>«</w:t>
      </w:r>
      <w:r>
        <w:rPr/>
        <w:t>339</w:t>
      </w:r>
      <w:r>
        <w:rPr>
          <w:rtl w:val="true"/>
        </w:rPr>
        <w:t xml:space="preserve">» </w:t>
      </w:r>
      <w:r>
        <w:rPr>
          <w:rtl w:val="true"/>
        </w:rPr>
        <w:t>نسخه دیگر</w:t>
      </w:r>
      <w:bookmarkEnd w:id="89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 حجّ و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نجف آبادی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مقابله و تزیین ندارد</w:t>
      </w:r>
      <w:r>
        <w:rPr>
          <w:rFonts w:eastAsia="IRNazanin" w:cs="IRNazanin"/>
          <w:color w:val="111111"/>
          <w:sz w:val="28"/>
          <w:szCs w:val="28"/>
          <w:rtl w:val="true"/>
          <w:lang w:bidi="fa-IR"/>
        </w:rPr>
        <w:t xml:space="preserve">. </w:t>
      </w:r>
      <w:bookmarkStart w:id="895" w:name="pg13206_187592"/>
    </w:p>
    <w:p>
      <w:pPr>
        <w:pStyle w:val="Heading3"/>
        <w:numPr>
          <w:ilvl w:val="2"/>
          <w:numId w:val="1"/>
        </w:numPr>
        <w:rPr/>
      </w:pPr>
      <w:bookmarkStart w:id="896" w:name="__RefHeading___Toc146194_2322387425"/>
      <w:bookmarkStart w:id="897" w:name="_Toc343"/>
      <w:bookmarkEnd w:id="895"/>
      <w:bookmarkEnd w:id="896"/>
      <w:r>
        <w:rPr>
          <w:rtl w:val="true"/>
        </w:rPr>
        <w:t>«</w:t>
      </w:r>
      <w:r>
        <w:rPr/>
        <w:t>340</w:t>
      </w:r>
      <w:r>
        <w:rPr>
          <w:rtl w:val="true"/>
        </w:rPr>
        <w:t xml:space="preserve">» </w:t>
      </w:r>
      <w:r>
        <w:rPr>
          <w:rtl w:val="true"/>
        </w:rPr>
        <w:t>نسخه دیگر</w:t>
      </w:r>
      <w:bookmarkEnd w:id="89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نکاح است با لواحق آن و یک صفحه‌ای از آغاز کتاب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استنساخ،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w:t>
      </w:r>
    </w:p>
    <w:p>
      <w:pPr>
        <w:pStyle w:val="Heading3"/>
        <w:numPr>
          <w:ilvl w:val="2"/>
          <w:numId w:val="1"/>
        </w:numPr>
        <w:rPr/>
      </w:pPr>
      <w:bookmarkStart w:id="898" w:name="__RefHeading___Toc146196_2322387425"/>
      <w:bookmarkStart w:id="899" w:name="_Toc344"/>
      <w:bookmarkEnd w:id="898"/>
      <w:r>
        <w:rPr>
          <w:rtl w:val="true"/>
        </w:rPr>
        <w:t>«</w:t>
      </w:r>
      <w:r>
        <w:rPr/>
        <w:t>341</w:t>
      </w:r>
      <w:r>
        <w:rPr>
          <w:rtl w:val="true"/>
        </w:rPr>
        <w:t xml:space="preserve">» </w:t>
      </w:r>
      <w:r>
        <w:rPr>
          <w:rtl w:val="true"/>
        </w:rPr>
        <w:t>الحدائق الندیّة فی شرح الفوائد الصمدیّة</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علیّ بن نظام الدین احمد حسنی حسینی، معروف به سیّد علیخان شیرازی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کبیر مزجی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شیخ بهاءالدین محمّد عاملی قدس‌سره 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لکن در بیشتر اوراقِ اوائل نسخه، مؤلّف مقابله آن را با نسخه اصل گواهی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محمّد تقی بن میرزا محمد حسین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محمد تقی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اسمعیل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بخشیدن 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فرزند گرامی خود آقا میرزا سید مسیح و مهر هر دو بزرگوار، ظهر نسخه هست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آنجا به خطّ کاتب آمده است که شماره ابیات کتاب بیست و یک هزار و یکصد و بیست بیت است</w:t>
      </w:r>
      <w:r>
        <w:rPr>
          <w:rFonts w:eastAsia="IRNazanin" w:cs="IRNazanin"/>
          <w:color w:val="111111"/>
          <w:sz w:val="28"/>
          <w:szCs w:val="28"/>
          <w:rtl w:val="true"/>
          <w:lang w:bidi="fa-IR"/>
        </w:rPr>
        <w:t xml:space="preserve">. </w:t>
      </w:r>
      <w:bookmarkStart w:id="900" w:name="pg13206_187593"/>
    </w:p>
    <w:p>
      <w:pPr>
        <w:pStyle w:val="Heading3"/>
        <w:numPr>
          <w:ilvl w:val="2"/>
          <w:numId w:val="1"/>
        </w:numPr>
        <w:rPr/>
      </w:pPr>
      <w:bookmarkStart w:id="901" w:name="__RefHeading___Toc146198_2322387425"/>
      <w:bookmarkStart w:id="902" w:name="_Toc345"/>
      <w:bookmarkEnd w:id="900"/>
      <w:bookmarkEnd w:id="901"/>
      <w:r>
        <w:rPr>
          <w:rtl w:val="true"/>
        </w:rPr>
        <w:t>«</w:t>
      </w:r>
      <w:r>
        <w:rPr/>
        <w:t>342</w:t>
      </w:r>
      <w:r>
        <w:rPr>
          <w:rtl w:val="true"/>
        </w:rPr>
        <w:t xml:space="preserve">» </w:t>
      </w:r>
      <w:r>
        <w:rPr>
          <w:rtl w:val="true"/>
        </w:rPr>
        <w:t>حدود و دیات</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باقر بن مولانا محمّد تقی،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گفتار،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حدود و دیات و تعزیرات است،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جمادای یکم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تقی بن محمّد مقیم موسوی رضا توفیقی 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هشتم ذوالقعده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ندارد</w:t>
      </w:r>
      <w:r>
        <w:rPr>
          <w:rFonts w:eastAsia="IRNazanin" w:cs="IRNazanin"/>
          <w:color w:val="111111"/>
          <w:sz w:val="28"/>
          <w:szCs w:val="28"/>
          <w:rtl w:val="true"/>
          <w:lang w:bidi="fa-IR"/>
        </w:rPr>
        <w:t>.</w:t>
      </w:r>
    </w:p>
    <w:p>
      <w:pPr>
        <w:pStyle w:val="Heading3"/>
        <w:numPr>
          <w:ilvl w:val="2"/>
          <w:numId w:val="1"/>
        </w:numPr>
        <w:rPr/>
      </w:pPr>
      <w:bookmarkStart w:id="903" w:name="__RefHeading___Toc146200_2322387425"/>
      <w:bookmarkStart w:id="904" w:name="_Toc346"/>
      <w:bookmarkEnd w:id="903"/>
      <w:r>
        <w:rPr>
          <w:rtl w:val="true"/>
        </w:rPr>
        <w:t>«</w:t>
      </w:r>
      <w:r>
        <w:rPr/>
        <w:t>343</w:t>
      </w:r>
      <w:r>
        <w:rPr>
          <w:rtl w:val="true"/>
        </w:rPr>
        <w:t xml:space="preserve">» </w:t>
      </w:r>
      <w:r>
        <w:rPr>
          <w:rtl w:val="true"/>
        </w:rPr>
        <w:t>نسخه دیگر</w:t>
      </w:r>
      <w:bookmarkEnd w:id="90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شریف نیای اعلی، مرحوم آقای حاج سیّد حسین بن حاج میر ابوالقاسم مجتهد موسوی حسینی، استاد و شیخ اجازه مجتهدان بزرگ زمان سیّد محمد مهدی بحرالعلوم و میرزا ابوالقاسم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مقاماتهم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کتابت در عصر روز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Heading3"/>
        <w:numPr>
          <w:ilvl w:val="2"/>
          <w:numId w:val="1"/>
        </w:numPr>
        <w:rPr/>
      </w:pPr>
      <w:bookmarkStart w:id="905" w:name="__RefHeading___Toc146202_2322387425"/>
      <w:bookmarkStart w:id="906" w:name="_Toc347"/>
      <w:bookmarkEnd w:id="905"/>
      <w:r>
        <w:rPr>
          <w:rtl w:val="true"/>
        </w:rPr>
        <w:t>«</w:t>
      </w:r>
      <w:r>
        <w:rPr/>
        <w:t>344</w:t>
      </w:r>
      <w:r>
        <w:rPr>
          <w:rtl w:val="true"/>
        </w:rPr>
        <w:t xml:space="preserve">» </w:t>
      </w:r>
      <w:r>
        <w:rPr>
          <w:rtl w:val="true"/>
        </w:rPr>
        <w:t>نسخه دیگر</w:t>
      </w:r>
      <w:bookmarkEnd w:id="90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رضا بن آ محمّد باقر بن ملاّ ملک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1268</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نیای گرامی، مرحوم آیة اللّه آقا میرزا سیّد جلال‌الدین روضاتی در ظهر نسخه هست</w:t>
      </w:r>
      <w:r>
        <w:rPr>
          <w:rFonts w:eastAsia="IRNazanin" w:cs="IRNazanin"/>
          <w:color w:val="111111"/>
          <w:sz w:val="28"/>
          <w:szCs w:val="28"/>
          <w:rtl w:val="true"/>
          <w:lang w:bidi="fa-IR"/>
        </w:rPr>
        <w:t xml:space="preserve">. </w:t>
      </w:r>
      <w:bookmarkStart w:id="907" w:name="pg13206_187594"/>
    </w:p>
    <w:p>
      <w:pPr>
        <w:pStyle w:val="Heading3"/>
        <w:numPr>
          <w:ilvl w:val="2"/>
          <w:numId w:val="1"/>
        </w:numPr>
        <w:rPr/>
      </w:pPr>
      <w:bookmarkStart w:id="908" w:name="__RefHeading___Toc146204_2322387425"/>
      <w:bookmarkStart w:id="909" w:name="_Toc348"/>
      <w:bookmarkEnd w:id="907"/>
      <w:bookmarkEnd w:id="908"/>
      <w:r>
        <w:rPr>
          <w:rtl w:val="true"/>
        </w:rPr>
        <w:t>«</w:t>
      </w:r>
      <w:r>
        <w:rPr/>
        <w:t>345</w:t>
      </w:r>
      <w:r>
        <w:rPr>
          <w:rtl w:val="true"/>
        </w:rPr>
        <w:t xml:space="preserve">» </w:t>
      </w:r>
      <w:r>
        <w:rPr>
          <w:rtl w:val="true"/>
        </w:rPr>
        <w:t>الحدیدة الحسینیّة فی قطع لسان أعوان الأمویّة</w:t>
      </w:r>
      <w:bookmarkEnd w:id="9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محمد محسن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 یکی از اتباع معاویه و یزید در منع از لعن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توقّف در بلده شماخی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نام کاتب ندارد</w:t>
      </w:r>
      <w:r>
        <w:rPr>
          <w:rFonts w:eastAsia="IRNazanin" w:cs="IRNazanin"/>
          <w:color w:val="111111"/>
          <w:sz w:val="28"/>
          <w:szCs w:val="28"/>
          <w:rtl w:val="true"/>
          <w:lang w:bidi="fa-IR"/>
        </w:rPr>
        <w:t>.</w:t>
      </w:r>
    </w:p>
    <w:p>
      <w:pPr>
        <w:pStyle w:val="Heading3"/>
        <w:numPr>
          <w:ilvl w:val="2"/>
          <w:numId w:val="1"/>
        </w:numPr>
        <w:rPr/>
      </w:pPr>
      <w:bookmarkStart w:id="910" w:name="__RefHeading___Toc146206_2322387425"/>
      <w:bookmarkStart w:id="911" w:name="_Toc349"/>
      <w:bookmarkEnd w:id="910"/>
      <w:r>
        <w:rPr>
          <w:rtl w:val="true"/>
        </w:rPr>
        <w:t>«</w:t>
      </w:r>
      <w:r>
        <w:rPr/>
        <w:t>346</w:t>
      </w:r>
      <w:r>
        <w:rPr>
          <w:rtl w:val="true"/>
        </w:rPr>
        <w:t xml:space="preserve">» </w:t>
      </w:r>
      <w:r>
        <w:rPr>
          <w:rtl w:val="true"/>
        </w:rPr>
        <w:t>حدیقة الشیعة</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جلد دوّم مکرّر به طبع رسیده و نسخ خطّی آن نیز موجود است و در آنجاها مؤلّفِ کتاب را مرحوم آخوند ملاّ احمد مقدّس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نسخه جای گفتگو و نسخه‌های دیگری از همین جلد دوّمِ حدیقه در دست است که مقدّمه آن به نام سلطان عبداللّه قطب شاه، ساکن حیدرآباد هند و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معزّالدین محمّد بن محمّد رضا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این نام در نسخه حاضره در حاشیه ورق دوّم نوشته شده است، و مطلقًا در متن نسخه حاضره، نه اسمی از جلد اوّل کتاب و نه نام کتاب و نه نام مؤلّف آن مذکور نیست، و بلکه از مقدّمه کتاب مستفاد می‌شود که این نسخه خود یک کتاب مستقلّی است، لکن در حاشیه صفحه اوّل به خطّی غیر از خطّ متن،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جزو اول از کتاب حدیقة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نیز این که این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المسمّی بشواهد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مطالب مقدّمه و اندکی از خاتمه و شروحی که در نسخه منسوب به مقدّس اردبیلی درباره مذمّت از صوفیّه نوشته </w:t>
      </w:r>
      <w:bookmarkStart w:id="912" w:name="pg13206_187595"/>
    </w:p>
    <w:p>
      <w:pPr>
        <w:pStyle w:val="BookText"/>
        <w:rPr/>
      </w:pPr>
      <w:bookmarkEnd w:id="912"/>
      <w:r>
        <w:rPr>
          <w:rFonts w:ascii="IRNazanin" w:hAnsi="IRNazanin" w:eastAsia="IRNazanin"/>
          <w:color w:val="111111"/>
          <w:sz w:val="28"/>
          <w:sz w:val="28"/>
          <w:szCs w:val="28"/>
          <w:rtl w:val="true"/>
          <w:lang w:bidi="fa-IR"/>
        </w:rPr>
        <w:t>شده و در این نسخه نیست، دیگر این نسخه هیچ‌گونه تفاوتی با نسخه چاپی حدیقة الشیعه منسوب به محقّق اردبیلی ندارد،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العبد الأقلّ محمّد علی الحسینی حهالمالی استرابادی در هنگامی که به سر کاری مسجد جامع دارالسلطنه حیدرآباد مشغول بود این توفیق یافت تحریرًا فی تاریخ دوم شهر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عینًا از آخر نسخه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همین موضع این شرح با قلم‌خوردگی روی اسامی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با سعادت قرة‌العیونی میر محمد حسینی ولد سیادت‌پناه میر اسحق بن سیادت و نجابت دستگاه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جهانمالی اتفاق افتاد در شب پنجشنبه سیم ماه جمید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سحر سنه احدی سبعین و الف من الهجرة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دو تاریخ تولّد دیگر در پایین صفحه بوده است که بریده شده و در صحافی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شرح در همین موضع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این کتاب شریف میرزا عبدالوهاب خان سرتیپ فوج اصفهان است و در سنه هزار و دویست و هشتاد در اصفهان خریده بسیار خراب بود تعمیر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عبدالوهاب ابن محمد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نسخه تمامًا به رنگ لاجوردی است و کاتب به خطّ نستعلیق مستعجلاً استنساخ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مواضع عدیده از اوّل تا آخر، در حواشی نوشته‌اند که مقابله شده است</w:t>
      </w:r>
      <w:r>
        <w:rPr>
          <w:rFonts w:eastAsia="IRNazanin" w:cs="IRNazanin"/>
          <w:color w:val="111111"/>
          <w:sz w:val="28"/>
          <w:szCs w:val="28"/>
          <w:rtl w:val="true"/>
          <w:lang w:bidi="fa-IR"/>
        </w:rPr>
        <w:t>.</w:t>
      </w:r>
    </w:p>
    <w:p>
      <w:pPr>
        <w:pStyle w:val="Heading3"/>
        <w:numPr>
          <w:ilvl w:val="2"/>
          <w:numId w:val="1"/>
        </w:numPr>
        <w:rPr/>
      </w:pPr>
      <w:bookmarkStart w:id="913" w:name="__RefHeading___Toc146208_2322387425"/>
      <w:bookmarkStart w:id="914" w:name="_Toc350"/>
      <w:bookmarkEnd w:id="913"/>
      <w:r>
        <w:rPr>
          <w:rtl w:val="true"/>
        </w:rPr>
        <w:t>«</w:t>
      </w:r>
      <w:r>
        <w:rPr/>
        <w:t>347</w:t>
      </w:r>
      <w:r>
        <w:rPr>
          <w:rtl w:val="true"/>
        </w:rPr>
        <w:t xml:space="preserve">» </w:t>
      </w:r>
      <w:r>
        <w:rPr>
          <w:rtl w:val="true"/>
        </w:rPr>
        <w:t>حدیقة المتّقین فی معرفة أحکام الدین لارتقاء معارج الیقین</w:t>
      </w:r>
      <w:bookmarkEnd w:id="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ملاّ محمد تقی مجلسی اعلی اللّه مقامه،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المتّقین</w:t>
      </w:r>
      <w:r>
        <w:rPr>
          <w:rFonts w:eastAsia="IRNazanin" w:cs="IRNazanin"/>
          <w:color w:val="111111"/>
          <w:sz w:val="28"/>
          <w:szCs w:val="28"/>
          <w:rtl w:val="true"/>
          <w:lang w:bidi="fa-IR"/>
        </w:rPr>
        <w:t xml:space="preserve">. </w:t>
      </w:r>
      <w:bookmarkStart w:id="915" w:name="pg13206_187596"/>
    </w:p>
    <w:p>
      <w:pPr>
        <w:pStyle w:val="BookText"/>
        <w:rPr/>
      </w:pPr>
      <w:bookmarkEnd w:id="91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طهارت و صلوة و زکوة و خمس و صیام 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قاسم بن ملک محمّد است که به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عالیجناب اخند ملاّ جعفر جیلانی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1215</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دو برگ از آغاز نسخه مفقود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مرحوم آقا سیّد فضل اللّه بن سیّد محمّد هاشم حسینی بهشتی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نیای گرامی، مرحوم آیة اللّه چهارسوقی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شب هشتم ربیع دوم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هست</w:t>
      </w:r>
      <w:r>
        <w:rPr>
          <w:rFonts w:eastAsia="IRNazanin" w:cs="IRNazanin"/>
          <w:color w:val="111111"/>
          <w:sz w:val="28"/>
          <w:szCs w:val="28"/>
          <w:rtl w:val="true"/>
          <w:lang w:bidi="fa-IR"/>
        </w:rPr>
        <w:t>.</w:t>
      </w:r>
    </w:p>
    <w:p>
      <w:pPr>
        <w:pStyle w:val="Heading3"/>
        <w:numPr>
          <w:ilvl w:val="2"/>
          <w:numId w:val="1"/>
        </w:numPr>
        <w:rPr/>
      </w:pPr>
      <w:bookmarkStart w:id="916" w:name="__RefHeading___Toc146210_2322387425"/>
      <w:bookmarkStart w:id="917" w:name="_Toc351"/>
      <w:bookmarkEnd w:id="916"/>
      <w:r>
        <w:rPr>
          <w:rtl w:val="true"/>
        </w:rPr>
        <w:t>«</w:t>
      </w:r>
      <w:r>
        <w:rPr/>
        <w:t>348</w:t>
      </w:r>
      <w:r>
        <w:rPr>
          <w:rtl w:val="true"/>
        </w:rPr>
        <w:t xml:space="preserve">» </w:t>
      </w:r>
      <w:r>
        <w:rPr>
          <w:rtl w:val="true"/>
        </w:rPr>
        <w:t>الحدیقة النجفیّة فی شرح فواتح الروضة البهیّة فی شرح اللّمعة الدمشقیّة</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تقی بن حسینعلی، هروی اصفهانی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در کربلای معلّی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فوائد جلیله‌ای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مجلّد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مزجی دیباچه تا اول طهارت</w:t>
      </w:r>
      <w:r>
        <w:rPr>
          <w:rFonts w:eastAsia="IRNazanin" w:cs="IRNazanin"/>
          <w:color w:val="111111"/>
          <w:sz w:val="28"/>
          <w:szCs w:val="28"/>
          <w:rtl w:val="true"/>
          <w:lang w:bidi="fa-IR"/>
        </w:rPr>
        <w:t xml:space="preserve">. </w:t>
      </w:r>
      <w:bookmarkStart w:id="918" w:name="pg13206_187597"/>
    </w:p>
    <w:p>
      <w:pPr>
        <w:pStyle w:val="BookText"/>
        <w:rPr/>
      </w:pPr>
      <w:bookmarkEnd w:id="91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تمام کتاب متاجر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کتاب‌های اجاره، وکالت، شُفعه، اقرار و قدری از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بخش نخست، و از آغاز و انجام دو سه برگ ناقص است، از این روی نام کاتب و تاریخ کتابت معلوم نشد</w:t>
      </w:r>
      <w:r>
        <w:rPr>
          <w:rFonts w:eastAsia="IRNazanin" w:cs="IRNazanin"/>
          <w:color w:val="111111"/>
          <w:sz w:val="28"/>
          <w:szCs w:val="28"/>
          <w:rtl w:val="true"/>
          <w:lang w:bidi="fa-IR"/>
        </w:rPr>
        <w:t>.</w:t>
      </w:r>
    </w:p>
    <w:p>
      <w:pPr>
        <w:pStyle w:val="Heading3"/>
        <w:numPr>
          <w:ilvl w:val="2"/>
          <w:numId w:val="1"/>
        </w:numPr>
        <w:rPr/>
      </w:pPr>
      <w:bookmarkStart w:id="919" w:name="__RefHeading___Toc146212_2322387425"/>
      <w:bookmarkStart w:id="920" w:name="_Toc352"/>
      <w:bookmarkEnd w:id="919"/>
      <w:r>
        <w:rPr>
          <w:rtl w:val="true"/>
        </w:rPr>
        <w:t>«</w:t>
      </w:r>
      <w:r>
        <w:rPr/>
        <w:t>349</w:t>
      </w:r>
      <w:r>
        <w:rPr>
          <w:rtl w:val="true"/>
        </w:rPr>
        <w:t xml:space="preserve">» </w:t>
      </w:r>
      <w:r>
        <w:rPr>
          <w:rtl w:val="true"/>
        </w:rPr>
        <w:t>الحدیقة الهلالیّة</w:t>
      </w:r>
      <w:bookmarkEnd w:id="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محمّد بن حسین بن عبدالصمد حارثی عاملی، معروف به شیخ بهائی، علیه الرحمة، متوفی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چهل و سوّم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الصالحین، فی شرح صحیفة الامام زین‌العابدین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شرح صحیفه سجادیّه باشد و تألیف آن ناتمام مانده، و این حدیقه به صورت کتابی مستقلّ می‌باشد که در قزوین شروع به نگارش آن نموده و در کاظمین در اوائل جُمادای دوّم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تألیف آن تمام شده 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در زمان مؤلّف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اوّل آن مفقود است</w:t>
      </w:r>
      <w:r>
        <w:rPr>
          <w:rFonts w:eastAsia="IRNazanin" w:cs="IRNazanin"/>
          <w:color w:val="111111"/>
          <w:sz w:val="28"/>
          <w:szCs w:val="28"/>
          <w:rtl w:val="true"/>
          <w:lang w:bidi="fa-IR"/>
        </w:rPr>
        <w:t>.</w:t>
      </w:r>
    </w:p>
    <w:p>
      <w:pPr>
        <w:pStyle w:val="Heading3"/>
        <w:numPr>
          <w:ilvl w:val="2"/>
          <w:numId w:val="1"/>
        </w:numPr>
        <w:rPr/>
      </w:pPr>
      <w:bookmarkStart w:id="921" w:name="__RefHeading___Toc146214_2322387425"/>
      <w:bookmarkStart w:id="922" w:name="_Toc353"/>
      <w:bookmarkEnd w:id="921"/>
      <w:r>
        <w:rPr>
          <w:rtl w:val="true"/>
        </w:rPr>
        <w:t>«</w:t>
      </w:r>
      <w:r>
        <w:rPr/>
        <w:t>350</w:t>
      </w:r>
      <w:r>
        <w:rPr>
          <w:rtl w:val="true"/>
        </w:rPr>
        <w:t xml:space="preserve">» </w:t>
      </w:r>
      <w:r>
        <w:rPr>
          <w:rtl w:val="true"/>
        </w:rPr>
        <w:t xml:space="preserve">حِرْزُ الأمانی و وجه التّهانی معروف به </w:t>
      </w:r>
      <w:r>
        <w:rPr>
          <w:rtl w:val="true"/>
        </w:rPr>
        <w:t>«</w:t>
      </w:r>
      <w:r>
        <w:rPr>
          <w:rtl w:val="true"/>
        </w:rPr>
        <w:t>الشاطبیّة</w:t>
      </w:r>
      <w:r>
        <w:rPr>
          <w:rtl w:val="true"/>
        </w:rPr>
        <w:t>»</w:t>
      </w:r>
      <w:bookmarkEnd w:id="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الشیخ الامام المُقرئُ ولیّ اللّه،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بن فیرُّهِ بن خلف بن أحمد الرُّعَینیّ ثمّ الشّاطبیّ،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کاتب در ظهر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الأعلام، زرکلی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فیُّره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قصیده‌ای است در قراآت هفتگانه قرآن کریم، دارای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 در </w:t>
      </w:r>
      <w:bookmarkStart w:id="923" w:name="pg13206_187598"/>
    </w:p>
    <w:p>
      <w:pPr>
        <w:pStyle w:val="BookText"/>
        <w:rPr/>
      </w:pPr>
      <w:bookmarkEnd w:id="923"/>
      <w:r>
        <w:rPr>
          <w:rFonts w:ascii="IRNazanin" w:hAnsi="IRNazanin" w:eastAsia="IRNazanin"/>
          <w:color w:val="111111"/>
          <w:sz w:val="28"/>
          <w:sz w:val="28"/>
          <w:szCs w:val="28"/>
          <w:rtl w:val="true"/>
          <w:lang w:bidi="fa-IR"/>
        </w:rPr>
        <w:t>کمال اِبداع، و مطبوع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آن به شماره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 در سده نهم نوشت شده، و همان زمان در میان سطرها و کنار صفحات حواشی فراوان نوشته بوده‌اند، بعدها نسخه فرسوده و معیوب گشته، تا این که در اوائل سده دوازدهم متن اشعار را به دقّت از کناره اوراق معیوب جدا کرده و از نو، به صورت متن و حاشیه درآورده و صحافی نموده و نسخه را در کمال نفاست احیاء کرده‌اند و صفحه عنوان و دو صفحه آغازین را تشعیر و طلااندازی و جدول‌کشی و کمنداندازی نموده‌اند، و گویا این کارها به دستور مالک نسخه، مرحوم امیرالدین محمّد زاهدی طبیب از پزشکان بنام زمان شاه سلطان حسین صفوی، ساکن محلّه نو اصفهان، انجام گرفته است</w:t>
      </w:r>
      <w:r>
        <w:rPr>
          <w:rFonts w:eastAsia="IRNazanin" w:cs="IRNazanin"/>
          <w:color w:val="111111"/>
          <w:sz w:val="28"/>
          <w:szCs w:val="28"/>
          <w:rtl w:val="true"/>
          <w:lang w:bidi="fa-IR"/>
        </w:rPr>
        <w:t>.</w:t>
      </w:r>
    </w:p>
    <w:p>
      <w:pPr>
        <w:pStyle w:val="Heading3"/>
        <w:numPr>
          <w:ilvl w:val="2"/>
          <w:numId w:val="1"/>
        </w:numPr>
        <w:rPr/>
      </w:pPr>
      <w:bookmarkStart w:id="924" w:name="__RefHeading___Toc146216_2322387425"/>
      <w:bookmarkStart w:id="925" w:name="_Toc354"/>
      <w:bookmarkEnd w:id="924"/>
      <w:r>
        <w:rPr>
          <w:rtl w:val="true"/>
        </w:rPr>
        <w:t>«</w:t>
      </w:r>
      <w:r>
        <w:rPr/>
        <w:t>351</w:t>
      </w:r>
      <w:r>
        <w:rPr>
          <w:rtl w:val="true"/>
        </w:rPr>
        <w:t xml:space="preserve">» </w:t>
      </w:r>
      <w:r>
        <w:rPr>
          <w:rtl w:val="true"/>
        </w:rPr>
        <w:t>الحِصن الحَصین من کلام سیّد المرسلین</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شمس‌الدین محمّد بن محمّد بن محمّد بن علی عمری دمشقی شیرازی، معروف به ابن الجزری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الأعلام، زرکلی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دعاءها و حرزهای معتبره که از طریق اهل سنّت از پیغمبر اکرم صلی‌الله‌علیه‌و‌آله روایت شده، و در اواخر سال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هنگامی که دمشق در محاصره تیمور لنگ بوده، آن را برای استخلاص از چنگ دشمنان دین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فراغت از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در مدرسه‌ای که خود مؤلّف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عقبة 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دمشق احداث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طبع رسیده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ظاهرًا حدود زمان تألیف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کتابخانه آیة‌اللّه العظمی آقا میرزا سید محمّدهاشم چهارسوقی بوده، تملّک فرزند ایشان، </w:t>
      </w:r>
      <w:bookmarkStart w:id="926" w:name="pg13206_187599"/>
    </w:p>
    <w:p>
      <w:pPr>
        <w:pStyle w:val="BookText"/>
        <w:rPr/>
      </w:pPr>
      <w:bookmarkEnd w:id="926"/>
      <w:r>
        <w:rPr>
          <w:rFonts w:ascii="IRNazanin" w:hAnsi="IRNazanin" w:eastAsia="IRNazanin"/>
          <w:color w:val="111111"/>
          <w:sz w:val="28"/>
          <w:sz w:val="28"/>
          <w:szCs w:val="28"/>
          <w:rtl w:val="true"/>
          <w:lang w:bidi="fa-IR"/>
        </w:rPr>
        <w:t xml:space="preserve">نیای گرامی، آیة‌اللّه آقا میرزا سید جمال‌الدین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ظهر نسخه هست</w:t>
      </w:r>
      <w:r>
        <w:rPr>
          <w:rFonts w:eastAsia="IRNazanin" w:cs="IRNazanin"/>
          <w:color w:val="111111"/>
          <w:sz w:val="28"/>
          <w:szCs w:val="28"/>
          <w:rtl w:val="true"/>
          <w:lang w:bidi="fa-IR"/>
        </w:rPr>
        <w:t>.</w:t>
      </w:r>
    </w:p>
    <w:p>
      <w:pPr>
        <w:pStyle w:val="Heading3"/>
        <w:numPr>
          <w:ilvl w:val="2"/>
          <w:numId w:val="1"/>
        </w:numPr>
        <w:rPr/>
      </w:pPr>
      <w:bookmarkStart w:id="927" w:name="__RefHeading___Toc146218_2322387425"/>
      <w:bookmarkStart w:id="928" w:name="_Toc355"/>
      <w:bookmarkEnd w:id="927"/>
      <w:r>
        <w:rPr>
          <w:rtl w:val="true"/>
        </w:rPr>
        <w:t>«</w:t>
      </w:r>
      <w:r>
        <w:rPr/>
        <w:t>352</w:t>
      </w:r>
      <w:r>
        <w:rPr>
          <w:rtl w:val="true"/>
        </w:rPr>
        <w:t xml:space="preserve">» </w:t>
      </w:r>
      <w:r>
        <w:rPr>
          <w:rtl w:val="true"/>
        </w:rPr>
        <w:t>حقّ الیقین فی اصول الدین</w:t>
      </w:r>
      <w:bookmarkEnd w:id="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ملاّ محمّد طاهر بن محمّد حسین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مقدّمه است و پنج باب و خاتمه، در بیان اصول دین بر وفق مذهب شیعه و اخبار اهل‌بیت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علیّ بن درویش شبیل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Heading3"/>
        <w:numPr>
          <w:ilvl w:val="2"/>
          <w:numId w:val="1"/>
        </w:numPr>
        <w:rPr/>
      </w:pPr>
      <w:bookmarkStart w:id="929" w:name="__RefHeading___Toc146220_2322387425"/>
      <w:bookmarkStart w:id="930" w:name="_Toc356"/>
      <w:bookmarkEnd w:id="929"/>
      <w:r>
        <w:rPr>
          <w:rtl w:val="true"/>
        </w:rPr>
        <w:t>«</w:t>
      </w:r>
      <w:r>
        <w:rPr/>
        <w:t>353</w:t>
      </w:r>
      <w:r>
        <w:rPr>
          <w:rtl w:val="true"/>
        </w:rPr>
        <w:t xml:space="preserve">» </w:t>
      </w:r>
      <w:r>
        <w:rPr>
          <w:rtl w:val="true"/>
        </w:rPr>
        <w:t>حلّ مشکلات الاشارات</w:t>
      </w:r>
      <w:bookmarkEnd w:id="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محمّد بن محمّد بن حسن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672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الأعلام، زرکلی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شیخ‌الرئیس ابو علی ابن سینا 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افضل بن محمّد شفیع خراسانی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آدینه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در مدرسه جدّه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داستان سلامان و ابسال در دنباله آمده است، لکن نسخه فاقد قسم منطق می‌باشد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تملّک کمال‌الدین محمّد بن معین‌الدین محمّد 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کمالای شیرازی اصفهانی داماد مرحوم آخوند ملاّ محمّد تقی مجلسی، 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 کمال‌الدین فی الآخرة، محمّد </w:t>
      </w:r>
      <w:bookmarkStart w:id="931" w:name="pg13206_187600"/>
    </w:p>
    <w:p>
      <w:pPr>
        <w:pStyle w:val="BookText"/>
        <w:rPr/>
      </w:pPr>
      <w:bookmarkEnd w:id="931"/>
      <w:r>
        <w:rPr>
          <w:rFonts w:ascii="IRNazanin" w:hAnsi="IRNazanin" w:eastAsia="IRNazanin"/>
          <w:color w:val="111111"/>
          <w:sz w:val="28"/>
          <w:sz w:val="28"/>
          <w:szCs w:val="28"/>
          <w:rtl w:val="true"/>
          <w:lang w:bidi="fa-IR"/>
        </w:rPr>
        <w:t xml:space="preserve">و عترته الطاهرة،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له القدرة و الکمال،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حاشیه نیز به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برگ آخر، اسامی شروح و حواشی اشارات به خطّ میرزا کمالا نوشته شده است</w:t>
      </w:r>
      <w:r>
        <w:rPr>
          <w:rFonts w:eastAsia="IRNazanin" w:cs="IRNazanin"/>
          <w:color w:val="111111"/>
          <w:sz w:val="28"/>
          <w:szCs w:val="28"/>
          <w:rtl w:val="true"/>
          <w:lang w:bidi="fa-IR"/>
        </w:rPr>
        <w:t>.</w:t>
      </w:r>
    </w:p>
    <w:p>
      <w:pPr>
        <w:pStyle w:val="Heading3"/>
        <w:numPr>
          <w:ilvl w:val="2"/>
          <w:numId w:val="1"/>
        </w:numPr>
        <w:rPr/>
      </w:pPr>
      <w:bookmarkStart w:id="932" w:name="__RefHeading___Toc146222_2322387425"/>
      <w:bookmarkStart w:id="933" w:name="_Toc357"/>
      <w:bookmarkEnd w:id="932"/>
      <w:r>
        <w:rPr>
          <w:rtl w:val="true"/>
        </w:rPr>
        <w:t>«</w:t>
      </w:r>
      <w:r>
        <w:rPr/>
        <w:t>354</w:t>
      </w:r>
      <w:r>
        <w:rPr>
          <w:rtl w:val="true"/>
        </w:rPr>
        <w:t xml:space="preserve">» </w:t>
      </w:r>
      <w:r>
        <w:rPr>
          <w:rtl w:val="true"/>
        </w:rPr>
        <w:t>حیاة جاودانی</w:t>
      </w:r>
      <w:bookmarkEnd w:id="9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رضا فرزند محبّ علی سبزواری مشهدی، حافظ قاری روضه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 در روضه رضویّه، پایین پای 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ملاّ مصطفی قاری شاگرد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سند قرائت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مبسوطی است در قرائت و تجوید و فرش سوَر قرآنی،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الأمانی 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گوید که این نظم فارسی شاطبی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 ناقص و مبتور است و لذا تاریخ تألیف و کتابت و نام کاتب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از آثار سده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وقفنامه ماه شوّال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شفیع طبق وصیّت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جاودانی در قراءت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منظومه کردم ابتدا اوّل ببسم اللّه که رحمن و رحیمست وز حال بندگان آگاه</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بتنوین لفظ اوّل دان به حال وقف الف دارد</w:t>
      </w:r>
      <w:r>
        <w:rPr>
          <w:rFonts w:eastAsia="IRNazanin" w:cs="IRNazanin"/>
          <w:color w:val="111111"/>
          <w:sz w:val="28"/>
          <w:szCs w:val="28"/>
          <w:rtl w:val="true"/>
          <w:lang w:bidi="fa-IR"/>
        </w:rPr>
        <w:t>».</w:t>
      </w:r>
    </w:p>
    <w:p>
      <w:pPr>
        <w:pStyle w:val="Heading3"/>
        <w:numPr>
          <w:ilvl w:val="2"/>
          <w:numId w:val="1"/>
        </w:numPr>
        <w:rPr/>
      </w:pPr>
      <w:bookmarkStart w:id="934" w:name="__RefHeading___Toc146224_2322387425"/>
      <w:bookmarkStart w:id="935" w:name="_Toc358"/>
      <w:bookmarkEnd w:id="934"/>
      <w:r>
        <w:rPr>
          <w:rtl w:val="true"/>
        </w:rPr>
        <w:t>«</w:t>
      </w:r>
      <w:r>
        <w:rPr/>
        <w:t>355</w:t>
      </w:r>
      <w:r>
        <w:rPr>
          <w:rtl w:val="true"/>
        </w:rPr>
        <w:t xml:space="preserve">» </w:t>
      </w:r>
      <w:r>
        <w:rPr>
          <w:rtl w:val="true"/>
        </w:rPr>
        <w:t>حیاة الحیوان</w:t>
      </w:r>
      <w:bookmarkEnd w:id="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کمال‌الدین محمّد بن موسی دَمیری مصری شافعی، متوفی </w:t>
      </w:r>
      <w:r>
        <w:rPr>
          <w:rFonts w:eastAsia="IRNazanin" w:cs="IRNazanin"/>
          <w:color w:val="111111"/>
          <w:sz w:val="28"/>
          <w:szCs w:val="28"/>
          <w:lang w:bidi="fa-IR"/>
        </w:rPr>
        <w:t>808</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کتاب است از حرف ضاد معجمه تا آخر، که فهرس آن با تعیین </w:t>
      </w:r>
      <w:bookmarkStart w:id="936" w:name="pg13206_187601"/>
    </w:p>
    <w:p>
      <w:pPr>
        <w:pStyle w:val="BookText"/>
        <w:rPr/>
      </w:pPr>
      <w:bookmarkEnd w:id="936"/>
      <w:r>
        <w:rPr>
          <w:rFonts w:ascii="IRNazanin" w:hAnsi="IRNazanin" w:eastAsia="IRNazanin"/>
          <w:color w:val="111111"/>
          <w:sz w:val="28"/>
          <w:sz w:val="28"/>
          <w:szCs w:val="28"/>
          <w:rtl w:val="true"/>
          <w:lang w:bidi="fa-IR"/>
        </w:rPr>
        <w:t xml:space="preserve">ارقام صفحات به شکل لاتینی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اصل، ظهر نسخه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به خطّ مغربی جَلیّ نوشته شده و بسیار نفیس است، و در پایان آن کاتب به طلای مزیّن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نسخ عن أمر عبداللّه المتّکل علی اللّه أبی محمّد حسن،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مقصود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بر حساب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سعد بن علیّ بن محمّد بن عبداللّه الخندقی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اوّل دارای یک سرلوح طلای تزیینی و یک ترنج طلا در حاشیه است و در سرلوح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الامام ابوعبدالله محمّد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اوراق نسخه در گوشه بالای صفحات به خطّ کاتب و به صورت لاتینی،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محمد تقی بن محمد رضا رازی در دارالسلطنه اصفهان به سال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ظهر نسخه دیده می‌شود</w:t>
      </w:r>
      <w:r>
        <w:rPr>
          <w:rFonts w:eastAsia="IRNazanin" w:cs="IRNazanin"/>
          <w:color w:val="111111"/>
          <w:sz w:val="28"/>
          <w:szCs w:val="28"/>
          <w:rtl w:val="true"/>
          <w:lang w:bidi="fa-IR"/>
        </w:rPr>
        <w:t>.</w:t>
      </w:r>
    </w:p>
    <w:p>
      <w:pPr>
        <w:pStyle w:val="Heading3"/>
        <w:numPr>
          <w:ilvl w:val="2"/>
          <w:numId w:val="1"/>
        </w:numPr>
        <w:rPr/>
      </w:pPr>
      <w:bookmarkStart w:id="937" w:name="__RefHeading___Toc146226_2322387425"/>
      <w:bookmarkStart w:id="938" w:name="_Toc359"/>
      <w:bookmarkEnd w:id="937"/>
      <w:r>
        <w:rPr>
          <w:rtl w:val="true"/>
        </w:rPr>
        <w:t>«</w:t>
      </w:r>
      <w:r>
        <w:rPr/>
        <w:t>356</w:t>
      </w:r>
      <w:r>
        <w:rPr>
          <w:rtl w:val="true"/>
        </w:rPr>
        <w:t xml:space="preserve">» </w:t>
      </w:r>
      <w:r>
        <w:rPr>
          <w:rtl w:val="true"/>
        </w:rPr>
        <w:t>حیاة القلوب</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مولانا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است از آغاز تاریخ رسول اکرم صلی‌الله‌علیه‌و‌آله تا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شهر آشوب از سلمان روایت کرده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کاتب و تاریخ کتابت معلوم نشد و به قرائن در قرن سیزدهم نوشته شده است، و هیچ نوع امتیازی ندارد</w:t>
      </w:r>
      <w:r>
        <w:rPr>
          <w:rFonts w:eastAsia="IRNazanin" w:cs="IRNazanin"/>
          <w:color w:val="111111"/>
          <w:sz w:val="28"/>
          <w:szCs w:val="28"/>
          <w:rtl w:val="true"/>
          <w:lang w:bidi="fa-IR"/>
        </w:rPr>
        <w:t xml:space="preserve">. </w:t>
      </w:r>
      <w:bookmarkStart w:id="939" w:name="pg13206_187602"/>
    </w:p>
    <w:p>
      <w:pPr>
        <w:pStyle w:val="Heading3"/>
        <w:numPr>
          <w:ilvl w:val="2"/>
          <w:numId w:val="1"/>
        </w:numPr>
        <w:rPr/>
      </w:pPr>
      <w:bookmarkStart w:id="940" w:name="__RefHeading___Toc146228_2322387425"/>
      <w:bookmarkStart w:id="941" w:name="_Toc360"/>
      <w:bookmarkEnd w:id="939"/>
      <w:bookmarkEnd w:id="940"/>
      <w:r>
        <w:rPr>
          <w:rtl w:val="true"/>
        </w:rPr>
        <w:t>«</w:t>
      </w:r>
      <w:r>
        <w:rPr/>
        <w:t>357</w:t>
      </w:r>
      <w:r>
        <w:rPr>
          <w:rtl w:val="true"/>
        </w:rPr>
        <w:t xml:space="preserve">» </w:t>
      </w:r>
      <w:r>
        <w:rPr>
          <w:rtl w:val="true"/>
        </w:rPr>
        <w:t>حیاة النفس فی حظیرة القدس</w:t>
      </w:r>
      <w:bookmarkEnd w:id="9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احمد بن زین‌الدین احسائی، مقتدای شیخیّه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یک مقدّمه و پنج باب و خاتمه است در مباحث اصول دین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حسین شهیر به میرزا جان ابن محمد رضی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جمادی الاولی </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Heading3"/>
        <w:numPr>
          <w:ilvl w:val="2"/>
          <w:numId w:val="1"/>
        </w:numPr>
        <w:rPr/>
      </w:pPr>
      <w:bookmarkStart w:id="942" w:name="__RefHeading___Toc146230_2322387425"/>
      <w:bookmarkStart w:id="943" w:name="_Toc361"/>
      <w:bookmarkEnd w:id="942"/>
      <w:r>
        <w:rPr>
          <w:rtl w:val="true"/>
        </w:rPr>
        <w:t>«</w:t>
      </w:r>
      <w:r>
        <w:rPr/>
        <w:t>358</w:t>
      </w:r>
      <w:r>
        <w:rPr>
          <w:rtl w:val="true"/>
        </w:rPr>
        <w:t xml:space="preserve">» </w:t>
      </w:r>
      <w:r>
        <w:rPr>
          <w:rtl w:val="true"/>
        </w:rPr>
        <w:t>الخرائج و الجرائح</w:t>
      </w:r>
      <w:bookmarkEnd w:id="9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الامام قطب‌الدین ابوالحسین سعید بن هبة اللّه الراوندی رضی‌الله‌عنه ،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پیرامون احوال و آثارش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حاج سیّد عبدالعزیز طباطبائی نیز در هفتمین بخش از سلسله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عبر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نشریّه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جناب قطب و خاندان و آثارشان قلمفرسایی کرده و در آغاز، نام و نسب ایشان را بدون توضیح این‌گونه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ابوالحسین سعید بن عبداللّه بن الحسین بن هبة اللّه بن الحسن بن عیسی الراوندی، و یقال له اختصارًا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اجمالی پیرامون این نام و نسب، مختصری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عیون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محتاج تحقیق بیشتر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بیست باب در معجزات حضرات معصومین علیهم‌السلام و أعلام نبوّت و دلائل </w:t>
      </w:r>
      <w:bookmarkStart w:id="944" w:name="pg13206_187603"/>
    </w:p>
    <w:p>
      <w:pPr>
        <w:pStyle w:val="BookText"/>
        <w:rPr/>
      </w:pPr>
      <w:bookmarkEnd w:id="944"/>
      <w:r>
        <w:rPr>
          <w:rFonts w:ascii="IRNazanin" w:hAnsi="IRNazanin" w:eastAsia="IRNazanin"/>
          <w:color w:val="111111"/>
          <w:sz w:val="28"/>
          <w:sz w:val="28"/>
          <w:szCs w:val="28"/>
          <w:rtl w:val="true"/>
          <w:lang w:bidi="fa-IR"/>
        </w:rPr>
        <w:t>امامت و مسائل مربوط به معجزات است، و مکرّر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آدینه بیستم ربیع دوّم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جواد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بهرام علی در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ظهر نسخه هست</w:t>
      </w:r>
      <w:r>
        <w:rPr>
          <w:rFonts w:eastAsia="IRNazanin" w:cs="IRNazanin"/>
          <w:color w:val="111111"/>
          <w:sz w:val="28"/>
          <w:szCs w:val="28"/>
          <w:rtl w:val="true"/>
          <w:lang w:bidi="fa-IR"/>
        </w:rPr>
        <w:t>.</w:t>
      </w:r>
    </w:p>
    <w:p>
      <w:pPr>
        <w:pStyle w:val="Heading3"/>
        <w:numPr>
          <w:ilvl w:val="2"/>
          <w:numId w:val="1"/>
        </w:numPr>
        <w:rPr/>
      </w:pPr>
      <w:bookmarkStart w:id="945" w:name="__RefHeading___Toc146232_2322387425"/>
      <w:bookmarkStart w:id="946" w:name="_Toc362"/>
      <w:bookmarkEnd w:id="945"/>
      <w:r>
        <w:rPr>
          <w:rtl w:val="true"/>
        </w:rPr>
        <w:t>«</w:t>
      </w:r>
      <w:r>
        <w:rPr/>
        <w:t>359</w:t>
      </w:r>
      <w:r>
        <w:rPr>
          <w:rtl w:val="true"/>
        </w:rPr>
        <w:t xml:space="preserve">» </w:t>
      </w:r>
      <w:r>
        <w:rPr>
          <w:rtl w:val="true"/>
        </w:rPr>
        <w:t>خزائن الجواهر سلطانی</w:t>
      </w:r>
      <w:bookmarkEnd w:id="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بن محمّد صالح حسینی خاتونابادی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 گفتار،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بیان احوال و آثار ملاّ محمد علی 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است در ادعیه و زیارات و اعمال عبادتی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دویم است در بیان فضایل و اعمال ماه مبارک شعبان، مشتمل بر چند باب، و مقدّمه آن در بیان احکام رؤیت هلال و آنچه متعلّق به آن است، و خاتمه در بیان نماز خسوف و کسوف و آیات و زلزله و احکام آن، و بیان روز نوروز و اعمال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خزینه 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به خطّ کاتب و متّصل به متن کتاب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فرغت من تحریره فی شهر ربیع الاول المنتظم فی شهور سنة احدی و عشرین و مائة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آخر خاتمه یکی دو ورق ساقط شده و لذا نام کاتب و تاریخ کتابت معلوم نشد، بی‌شکّ در زمان مؤلّف استنساخ شده و خطوط خود وی نیز در نسخه هست</w:t>
      </w:r>
      <w:r>
        <w:rPr>
          <w:rFonts w:eastAsia="IRNazanin" w:cs="IRNazanin"/>
          <w:color w:val="111111"/>
          <w:sz w:val="28"/>
          <w:szCs w:val="28"/>
          <w:rtl w:val="true"/>
          <w:lang w:bidi="fa-IR"/>
        </w:rPr>
        <w:t>.</w:t>
      </w:r>
    </w:p>
    <w:p>
      <w:pPr>
        <w:pStyle w:val="Heading3"/>
        <w:numPr>
          <w:ilvl w:val="2"/>
          <w:numId w:val="1"/>
        </w:numPr>
        <w:rPr/>
      </w:pPr>
      <w:bookmarkStart w:id="947" w:name="__RefHeading___Toc146234_2322387425"/>
      <w:bookmarkStart w:id="948" w:name="_Toc363"/>
      <w:bookmarkEnd w:id="947"/>
      <w:r>
        <w:rPr>
          <w:rtl w:val="true"/>
        </w:rPr>
        <w:t>«</w:t>
      </w:r>
      <w:r>
        <w:rPr/>
        <w:t>360</w:t>
      </w:r>
      <w:r>
        <w:rPr>
          <w:rtl w:val="true"/>
        </w:rPr>
        <w:t xml:space="preserve">» </w:t>
      </w:r>
      <w:r>
        <w:rPr>
          <w:rtl w:val="true"/>
        </w:rPr>
        <w:t>الخصال</w:t>
      </w:r>
      <w:bookmarkEnd w:id="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ابو جعفر محمد بن علی 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 </w:t>
      </w:r>
      <w:bookmarkStart w:id="949" w:name="pg13206_187604"/>
    </w:p>
    <w:p>
      <w:pPr>
        <w:pStyle w:val="BookText"/>
        <w:rPr/>
      </w:pPr>
      <w:bookmarkEnd w:id="949"/>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شرعیّه عددیّه است که در احادیث اهل بیت علیهم‌السلام وارد شده است در دو جزء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عالم مجتهد مرحوم آیة اللّه آقا میرزا سیّد محمّد مهدی چهارسوقی، فرزند اکبر آیة 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فراغت از استنساخ 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ماه 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ذیقعده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معظّم همه جا در حواشی توضیحات و حدیث‌های دیگری از سایر کتب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اوراق عطف اوّل و آخر نیز مطالبی به خطّ عالم عامل بزرگوار، مرحوم آقا میرزا سید علاءالدین فرزند کاتب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950" w:name="__RefHeading___Toc146236_2322387425"/>
      <w:bookmarkStart w:id="951" w:name="_Toc364"/>
      <w:bookmarkEnd w:id="950"/>
      <w:r>
        <w:rPr>
          <w:rtl w:val="true"/>
        </w:rPr>
        <w:t>«</w:t>
      </w:r>
      <w:r>
        <w:rPr/>
        <w:t>361</w:t>
      </w:r>
      <w:r>
        <w:rPr>
          <w:rtl w:val="true"/>
        </w:rPr>
        <w:t xml:space="preserve">» </w:t>
      </w:r>
      <w:r>
        <w:rPr>
          <w:rtl w:val="true"/>
        </w:rPr>
        <w:t>نسخه دیگر</w:t>
      </w:r>
      <w:bookmarkEnd w:id="95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جزء اوّل، اسمعیل بن شیخ ابراهیم عبدالعالی در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بلاغ نسخه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نسخه، تملّک محمّد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مورّخ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الرضوی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بن محمّد مهدی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جمادای دوّم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بابت طلبی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مرحومه مغفوره عمّه خیر النساء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قبول کرده است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نقیّ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مرحوم سیّد حجّة الاسلام شفتی بیدآبادی اعلی اللّه مقامه</w:t>
      </w:r>
      <w:r>
        <w:rPr>
          <w:rFonts w:eastAsia="IRNazanin" w:cs="IRNazanin"/>
          <w:color w:val="111111"/>
          <w:sz w:val="28"/>
          <w:szCs w:val="28"/>
          <w:rtl w:val="true"/>
          <w:lang w:bidi="fa-IR"/>
        </w:rPr>
        <w:t>.</w:t>
      </w:r>
    </w:p>
    <w:p>
      <w:pPr>
        <w:pStyle w:val="Heading3"/>
        <w:numPr>
          <w:ilvl w:val="2"/>
          <w:numId w:val="1"/>
        </w:numPr>
        <w:rPr/>
      </w:pPr>
      <w:bookmarkStart w:id="952" w:name="__RefHeading___Toc146238_2322387425"/>
      <w:bookmarkStart w:id="953" w:name="_Toc365"/>
      <w:bookmarkEnd w:id="952"/>
      <w:r>
        <w:rPr>
          <w:rtl w:val="true"/>
        </w:rPr>
        <w:t>«</w:t>
      </w:r>
      <w:r>
        <w:rPr/>
        <w:t>362</w:t>
      </w:r>
      <w:r>
        <w:rPr>
          <w:rtl w:val="true"/>
        </w:rPr>
        <w:t xml:space="preserve">» </w:t>
      </w:r>
      <w:r>
        <w:rPr>
          <w:rtl w:val="true"/>
        </w:rPr>
        <w:t>نسخه دیگر</w:t>
      </w:r>
      <w:bookmarkEnd w:id="95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اباالفتح بن مسعود بن شیخ محمّد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سه‌شنبه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یکم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دارالسلطنه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نخست افتاده بوده مرحوم </w:t>
      </w:r>
      <w:bookmarkStart w:id="954" w:name="pg13206_187605"/>
    </w:p>
    <w:p>
      <w:pPr>
        <w:pStyle w:val="BookText"/>
        <w:rPr/>
      </w:pPr>
      <w:bookmarkEnd w:id="954"/>
      <w:r>
        <w:rPr>
          <w:rFonts w:ascii="IRNazanin" w:hAnsi="IRNazanin" w:eastAsia="IRNazanin"/>
          <w:color w:val="111111"/>
          <w:sz w:val="28"/>
          <w:sz w:val="28"/>
          <w:szCs w:val="28"/>
          <w:rtl w:val="true"/>
          <w:lang w:bidi="fa-IR"/>
        </w:rPr>
        <w:t xml:space="preserve">عالم کامل آیة اللّه حاج میر سیّد محمّد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نوشته و نسخه را تکمیل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یادداشتی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محمّد باقر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مهدی فرزند مرحوم آخوند ملاّ محمّدباقر فشارکی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بزرگوار اصفهان به تاریخ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955" w:name="__RefHeading___Toc146240_2322387425"/>
      <w:bookmarkStart w:id="956" w:name="_Toc366"/>
      <w:bookmarkEnd w:id="955"/>
      <w:r>
        <w:rPr>
          <w:rtl w:val="true"/>
        </w:rPr>
        <w:t>«</w:t>
      </w:r>
      <w:r>
        <w:rPr/>
        <w:t>363</w:t>
      </w:r>
      <w:r>
        <w:rPr>
          <w:rtl w:val="true"/>
        </w:rPr>
        <w:t xml:space="preserve">» </w:t>
      </w:r>
      <w:r>
        <w:rPr>
          <w:rtl w:val="true"/>
        </w:rPr>
        <w:t>نسخه دیگر</w:t>
      </w:r>
      <w:bookmarkEnd w:id="95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جلد کتاب، به خطّ حاجی محمّد طالب بن مولانا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ذیقعده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در آغاز نسخه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الألفیّة</w:t>
      </w:r>
    </w:p>
    <w:p>
      <w:pPr>
        <w:pStyle w:val="Heading3"/>
        <w:numPr>
          <w:ilvl w:val="2"/>
          <w:numId w:val="1"/>
        </w:numPr>
        <w:rPr/>
      </w:pPr>
      <w:bookmarkStart w:id="957" w:name="__RefHeading___Toc146242_2322387425"/>
      <w:bookmarkStart w:id="958" w:name="_Toc367"/>
      <w:bookmarkEnd w:id="957"/>
      <w:r>
        <w:rPr>
          <w:rtl w:val="true"/>
        </w:rPr>
        <w:t>«</w:t>
      </w:r>
      <w:r>
        <w:rPr/>
        <w:t>364</w:t>
      </w:r>
      <w:r>
        <w:rPr>
          <w:rtl w:val="true"/>
        </w:rPr>
        <w:t xml:space="preserve">» </w:t>
      </w:r>
      <w:r>
        <w:rPr>
          <w:rtl w:val="true"/>
        </w:rPr>
        <w:t>خلاصة الأذکار و اطمینان القلوب</w:t>
      </w:r>
      <w:bookmarkEnd w:id="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محسن فیض کاشانی محمّد بن مرتضی 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دعاها و ذکرهای وارده در کتاب و سنّت است، برای تمام ساعات شب و روز و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مؤلّف</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امین بن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پنجم ذی‌القعده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الغنیّ، محمّد علیّ الحسینیّ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صادق بن زین‌العابدین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صادق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عبده احمد </w:t>
      </w: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الغنیّ بن محمد علیّ اللمامی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مبارک مرحوم آیة‌اللّه آقای حاج میرزا سید حسن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 است</w:t>
      </w:r>
      <w:r>
        <w:rPr>
          <w:rFonts w:eastAsia="IRNazanin" w:cs="IRNazanin"/>
          <w:color w:val="111111"/>
          <w:sz w:val="28"/>
          <w:szCs w:val="28"/>
          <w:rtl w:val="true"/>
          <w:lang w:bidi="fa-IR"/>
        </w:rPr>
        <w:t xml:space="preserve">. </w:t>
      </w:r>
      <w:bookmarkStart w:id="959" w:name="pg13206_187606"/>
    </w:p>
    <w:p>
      <w:pPr>
        <w:pStyle w:val="Heading3"/>
        <w:numPr>
          <w:ilvl w:val="2"/>
          <w:numId w:val="1"/>
        </w:numPr>
        <w:rPr/>
      </w:pPr>
      <w:bookmarkStart w:id="960" w:name="__RefHeading___Toc146244_2322387425"/>
      <w:bookmarkStart w:id="961" w:name="_Toc368"/>
      <w:bookmarkEnd w:id="959"/>
      <w:bookmarkEnd w:id="960"/>
      <w:r>
        <w:rPr>
          <w:rtl w:val="true"/>
        </w:rPr>
        <w:t>«</w:t>
      </w:r>
      <w:r>
        <w:rPr/>
        <w:t>365</w:t>
      </w:r>
      <w:r>
        <w:rPr>
          <w:rtl w:val="true"/>
        </w:rPr>
        <w:t xml:space="preserve">» </w:t>
      </w:r>
      <w:r>
        <w:rPr>
          <w:rtl w:val="true"/>
        </w:rPr>
        <w:t>نسخه دیگر</w:t>
      </w:r>
      <w:bookmarkEnd w:id="96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آخر و نام کاتب و تاریخ کتابت و امتیازی ندارد</w:t>
      </w:r>
      <w:r>
        <w:rPr>
          <w:rFonts w:eastAsia="IRNazanin" w:cs="IRNazanin"/>
          <w:color w:val="111111"/>
          <w:sz w:val="28"/>
          <w:szCs w:val="28"/>
          <w:rtl w:val="true"/>
          <w:lang w:bidi="fa-IR"/>
        </w:rPr>
        <w:t>.</w:t>
      </w:r>
    </w:p>
    <w:p>
      <w:pPr>
        <w:pStyle w:val="Heading3"/>
        <w:numPr>
          <w:ilvl w:val="2"/>
          <w:numId w:val="1"/>
        </w:numPr>
        <w:rPr/>
      </w:pPr>
      <w:bookmarkStart w:id="962" w:name="__RefHeading___Toc146246_2322387425"/>
      <w:bookmarkStart w:id="963" w:name="_Toc369"/>
      <w:bookmarkEnd w:id="962"/>
      <w:r>
        <w:rPr>
          <w:rtl w:val="true"/>
        </w:rPr>
        <w:t>«</w:t>
      </w:r>
      <w:r>
        <w:rPr/>
        <w:t>366</w:t>
      </w:r>
      <w:r>
        <w:rPr>
          <w:rtl w:val="true"/>
        </w:rPr>
        <w:t xml:space="preserve">» </w:t>
      </w:r>
      <w:r>
        <w:rPr>
          <w:rtl w:val="true"/>
        </w:rPr>
        <w:t>خلاصة اللّغات و تفسیر المشکلات</w:t>
      </w:r>
      <w:bookmarkEnd w:id="9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لطف اللّه باخرزی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لغات متداول و مشکل عربی است به فارسی، مختصر و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ندارد و کاتب و تاریخ آن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 متعلّق به سده یازدهم است</w:t>
      </w:r>
      <w:r>
        <w:rPr>
          <w:rFonts w:eastAsia="IRNazanin" w:cs="IRNazanin"/>
          <w:color w:val="111111"/>
          <w:sz w:val="28"/>
          <w:szCs w:val="28"/>
          <w:rtl w:val="true"/>
          <w:lang w:bidi="fa-IR"/>
        </w:rPr>
        <w:t>.</w:t>
      </w:r>
    </w:p>
    <w:p>
      <w:pPr>
        <w:pStyle w:val="Heading3"/>
        <w:numPr>
          <w:ilvl w:val="2"/>
          <w:numId w:val="1"/>
        </w:numPr>
        <w:rPr/>
      </w:pPr>
      <w:bookmarkStart w:id="964" w:name="__RefHeading___Toc146248_2322387425"/>
      <w:bookmarkStart w:id="965" w:name="_Toc370"/>
      <w:bookmarkEnd w:id="964"/>
      <w:r>
        <w:rPr>
          <w:rtl w:val="true"/>
        </w:rPr>
        <w:t>«</w:t>
      </w:r>
      <w:r>
        <w:rPr/>
        <w:t>367</w:t>
      </w:r>
      <w:r>
        <w:rPr>
          <w:rtl w:val="true"/>
        </w:rPr>
        <w:t xml:space="preserve">» </w:t>
      </w:r>
      <w:r>
        <w:rPr>
          <w:rtl w:val="true"/>
        </w:rPr>
        <w:t>خلاصة المنهج</w:t>
      </w:r>
      <w:bookmarkEnd w:id="9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فتح‌اللّه بن شکر اللّه شریف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کتاب است تا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یفتری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نحل، و اوراق پس از آن در این جلد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از آثار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966" w:name="__RefHeading___Toc146250_2322387425"/>
      <w:bookmarkStart w:id="967" w:name="_Toc371"/>
      <w:bookmarkEnd w:id="966"/>
      <w:r>
        <w:rPr>
          <w:rtl w:val="true"/>
        </w:rPr>
        <w:t>«</w:t>
      </w:r>
      <w:r>
        <w:rPr/>
        <w:t>368</w:t>
      </w:r>
      <w:r>
        <w:rPr>
          <w:rtl w:val="true"/>
        </w:rPr>
        <w:t xml:space="preserve">» </w:t>
      </w:r>
      <w:r>
        <w:rPr>
          <w:rtl w:val="true"/>
        </w:rPr>
        <w:t>نسخه دیگر</w:t>
      </w:r>
      <w:bookmarkEnd w:id="96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از یک دوره هشت جلدی است، از تفسیر سوره مبارکه نساء تا آخر سوره مبارکه 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شیخ محمد مهدی سهندی ابن شیخ ابو تراب سهندی </w:t>
      </w:r>
      <w:bookmarkStart w:id="968" w:name="pg13206_187607"/>
    </w:p>
    <w:p>
      <w:pPr>
        <w:pStyle w:val="BookText"/>
        <w:rPr/>
      </w:pPr>
      <w:bookmarkEnd w:id="968"/>
      <w:r>
        <w:rPr>
          <w:rFonts w:ascii="IRNazanin" w:hAnsi="IRNazanin" w:eastAsia="IRNazanin"/>
          <w:color w:val="111111"/>
          <w:sz w:val="28"/>
          <w:sz w:val="28"/>
          <w:szCs w:val="28"/>
          <w:rtl w:val="true"/>
          <w:lang w:bidi="fa-IR"/>
        </w:rPr>
        <w:t>کُجُجی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ندارد</w:t>
      </w:r>
      <w:r>
        <w:rPr>
          <w:rFonts w:eastAsia="IRNazanin" w:cs="IRNazanin"/>
          <w:color w:val="111111"/>
          <w:sz w:val="28"/>
          <w:szCs w:val="28"/>
          <w:rtl w:val="true"/>
          <w:lang w:bidi="fa-IR"/>
        </w:rPr>
        <w:t>.</w:t>
      </w:r>
    </w:p>
    <w:p>
      <w:pPr>
        <w:pStyle w:val="Heading3"/>
        <w:numPr>
          <w:ilvl w:val="2"/>
          <w:numId w:val="1"/>
        </w:numPr>
        <w:rPr/>
      </w:pPr>
      <w:bookmarkStart w:id="969" w:name="__RefHeading___Toc146252_2322387425"/>
      <w:bookmarkStart w:id="970" w:name="_Toc372"/>
      <w:bookmarkEnd w:id="969"/>
      <w:r>
        <w:rPr>
          <w:rtl w:val="true"/>
        </w:rPr>
        <w:t>«</w:t>
      </w:r>
      <w:r>
        <w:rPr/>
        <w:t>369</w:t>
      </w:r>
      <w:r>
        <w:rPr>
          <w:rtl w:val="true"/>
        </w:rPr>
        <w:t xml:space="preserve">» </w:t>
      </w:r>
      <w:r>
        <w:rPr>
          <w:rtl w:val="true"/>
        </w:rPr>
        <w:t>نسخه دیگر</w:t>
      </w:r>
      <w:bookmarkEnd w:id="97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از دوره هشت جلدی است، از تفسیر سوره مبارکه اعراف تا آخر سوره مبارکه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ندارد و تنها در پایان تفسیر سوره هود تاریخ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و ظاهرًا به خطّ کاتب مجلّدات دیگر است</w:t>
      </w:r>
      <w:r>
        <w:rPr>
          <w:rFonts w:eastAsia="IRNazanin" w:cs="IRNazanin"/>
          <w:color w:val="111111"/>
          <w:sz w:val="28"/>
          <w:szCs w:val="28"/>
          <w:rtl w:val="true"/>
          <w:lang w:bidi="fa-IR"/>
        </w:rPr>
        <w:t>.</w:t>
      </w:r>
    </w:p>
    <w:p>
      <w:pPr>
        <w:pStyle w:val="Heading3"/>
        <w:numPr>
          <w:ilvl w:val="2"/>
          <w:numId w:val="1"/>
        </w:numPr>
        <w:rPr/>
      </w:pPr>
      <w:bookmarkStart w:id="971" w:name="__RefHeading___Toc146254_2322387425"/>
      <w:bookmarkStart w:id="972" w:name="_Toc373"/>
      <w:bookmarkEnd w:id="971"/>
      <w:r>
        <w:rPr>
          <w:rtl w:val="true"/>
        </w:rPr>
        <w:t>«</w:t>
      </w:r>
      <w:r>
        <w:rPr/>
        <w:t>370</w:t>
      </w:r>
      <w:r>
        <w:rPr>
          <w:rtl w:val="true"/>
        </w:rPr>
        <w:t xml:space="preserve">» </w:t>
      </w:r>
      <w:r>
        <w:rPr>
          <w:rtl w:val="true"/>
        </w:rPr>
        <w:t>نسخه دیگر</w:t>
      </w:r>
      <w:bookmarkEnd w:id="97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هفتم از دوره هشت جلدی است از تفسیر سوره مبارکه یسآ تا آخر سوره مبارکه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و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کاتب</w:t>
      </w:r>
      <w:r>
        <w:rPr>
          <w:rFonts w:eastAsia="IRNazanin" w:cs="IRNazanin"/>
          <w:color w:val="111111"/>
          <w:sz w:val="28"/>
          <w:szCs w:val="28"/>
          <w:rtl w:val="true"/>
          <w:lang w:bidi="fa-IR"/>
        </w:rPr>
        <w:t>.</w:t>
      </w:r>
    </w:p>
    <w:p>
      <w:pPr>
        <w:pStyle w:val="Heading3"/>
        <w:numPr>
          <w:ilvl w:val="2"/>
          <w:numId w:val="1"/>
        </w:numPr>
        <w:rPr/>
      </w:pPr>
      <w:bookmarkStart w:id="973" w:name="__RefHeading___Toc146256_2322387425"/>
      <w:bookmarkStart w:id="974" w:name="_Toc374"/>
      <w:bookmarkEnd w:id="973"/>
      <w:r>
        <w:rPr>
          <w:rtl w:val="true"/>
        </w:rPr>
        <w:t>«</w:t>
      </w:r>
      <w:r>
        <w:rPr/>
        <w:t>371</w:t>
      </w:r>
      <w:r>
        <w:rPr>
          <w:rtl w:val="true"/>
        </w:rPr>
        <w:t xml:space="preserve">» </w:t>
      </w:r>
      <w:r>
        <w:rPr>
          <w:rtl w:val="true"/>
        </w:rPr>
        <w:t>نسخه دیگر</w:t>
      </w:r>
      <w:bookmarkEnd w:id="97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است، از تفسیر سورة القمر تا آخر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شیخ محمد مهدی سهندی است، لکن در این مجلّد نام خود را ننوشته و تاریخ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الخلاف</w:t>
      </w:r>
    </w:p>
    <w:p>
      <w:pPr>
        <w:pStyle w:val="Heading3"/>
        <w:numPr>
          <w:ilvl w:val="2"/>
          <w:numId w:val="1"/>
        </w:numPr>
        <w:rPr/>
      </w:pPr>
      <w:bookmarkStart w:id="975" w:name="__RefHeading___Toc146258_2322387425"/>
      <w:bookmarkStart w:id="976" w:name="_Toc375"/>
      <w:bookmarkEnd w:id="975"/>
      <w:r>
        <w:rPr>
          <w:rtl w:val="true"/>
        </w:rPr>
        <w:t>«</w:t>
      </w:r>
      <w:r>
        <w:rPr/>
        <w:t>372</w:t>
      </w:r>
      <w:r>
        <w:rPr>
          <w:rtl w:val="true"/>
        </w:rPr>
        <w:t xml:space="preserve">» </w:t>
      </w:r>
      <w:r>
        <w:rPr>
          <w:rtl w:val="true"/>
        </w:rPr>
        <w:t>خلافیّه</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سبزواری مولانا محمّد باقر بن محمّد مؤمن،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الزّیارات عبّاسی ش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مانند رساله‌های علمیّه مجتهدین برای استفاده و عمل مقلّدین نگاشت و بر یک مقدّمه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نماز،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گردانید و در آن فتاوی </w:t>
      </w:r>
    </w:p>
    <w:p>
      <w:pPr>
        <w:pStyle w:val="BookText"/>
        <w:rPr/>
      </w:pPr>
      <w:r>
        <w:rPr>
          <w:rFonts w:ascii="IRNazanin" w:hAnsi="IRNazanin" w:eastAsia="IRNazanin"/>
          <w:color w:val="111111"/>
          <w:sz w:val="28"/>
          <w:sz w:val="28"/>
          <w:szCs w:val="28"/>
          <w:rtl w:val="true"/>
          <w:lang w:bidi="fa-IR"/>
        </w:rPr>
        <w:t>خود را آورد و به آراءِ مختلفه مجتهدین دیگر در مسائل نیز اشاره نمود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فارسی الخلافیّة نگارش دیگر سبزواری است که به خلافات أصحاب پیامبر صلّی اللّه علیه و آله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این رساله معلوم نیست، لکن در عهد سلطنت شاه عباس دوّم تألیف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شاهیِ او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این رساله نسبةً فراوان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اوان سعادت نشان که از مَیامِن إشراقات انوار اقبال اعلی حضرت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الثّانی الحسینی الموسوی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جهان بأنوار معدلت و راحت منوّر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و عوامّ به امور دینی رغبت بیحدّ می‌نمایند، و أکثر خلایق به طاعات و عبادات و اقامت صلوات و جماعات اشتغال دارند، و روز به روز در میل به معرفت مسائل شرعیّه و دانستن امور دینیّه می‌افزایند، و در اجتماع مجامع و معابد و مدارس می‌کوشند؛ به خاطر فاتر فقیر محمّد باقر السّبزواری رسید که کتابی در معرفت احکام شرعیّه ضروریّه به عبارت فارسی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وجهی که مشتمل باشد در مسائل خلافیّه بر آنچه در نظر این فقیر اصحّ و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تحریر کتاب مذکور شروع نمود و از إطناب و إکثار و تعرّض مسائلی که کمتر به آن احتیاج واقع می‌شود احتراز نمود و به خلافهای معتدّبه اشاره کرده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کفّاره مخیّر است چون کفّاره رمضان یا نه، و أشهر و اقرب اوّلست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درباره معرفت اصول دین و مجملی پیرامون اجتهاد و مذاهب </w:t>
      </w:r>
      <w:bookmarkStart w:id="977" w:name="pg13206_187609"/>
    </w:p>
    <w:p>
      <w:pPr>
        <w:pStyle w:val="BookText"/>
        <w:rPr/>
      </w:pPr>
      <w:bookmarkEnd w:id="977"/>
      <w:r>
        <w:rPr>
          <w:rFonts w:ascii="IRNazanin" w:hAnsi="IRNazanin" w:eastAsia="IRNazanin"/>
          <w:color w:val="111111"/>
          <w:sz w:val="28"/>
          <w:sz w:val="28"/>
          <w:szCs w:val="28"/>
          <w:rtl w:val="true"/>
          <w:lang w:bidi="fa-IR"/>
        </w:rPr>
        <w:t>مجتهدان و أخباریان و قائلان به احتیاط، و در پایان مقدّمه مختصری در باب وجوب تقلید از مجتهد اعلم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طهارت، و درین باب دو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طهارتی که به نیّت احتیاج دارد و آن وضو و غسل و تیمّم است، لاجرم این مقصد را بر سه رکن مرتب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طهارتی که به نیّت احتیاج ندارد، و در این مقصد سه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احکام نماز، و درین باب سه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مقصد سه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 غیر از نمازها که در شبانه‌روز مکرّر می‌شود، و درین مقصد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احکام متعلّقه به نماز و درین مقصد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صوم، و درین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و فصل آخرین در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اوّل و آخر سفید، و روی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چند مهر مختلف منقوش است، کاغذ زاغی، خط نسخ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به شنگرف، جلد تیماج زرد با ترنج و سرترنج و سرطبل، آستر کاغذ گلی، اوراق جدول کشیده به طلای اشرفی و لاجورد، آغاز کتاب دارای سرلوح تذهیب طلا اشرفی و لاجورد و شنگرف، قطع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نسخه آثار تصحیح و مقابله ندارد و مغلوطست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دیگری در شماره بعد معرّفی خواهد شد</w:t>
      </w:r>
      <w:r>
        <w:rPr>
          <w:rFonts w:eastAsia="IRNazanin" w:cs="IRNazanin"/>
          <w:color w:val="111111"/>
          <w:sz w:val="28"/>
          <w:szCs w:val="28"/>
          <w:rtl w:val="true"/>
          <w:lang w:bidi="fa-IR"/>
        </w:rPr>
        <w:t>.</w:t>
      </w:r>
    </w:p>
    <w:p>
      <w:pPr>
        <w:pStyle w:val="Heading3"/>
        <w:numPr>
          <w:ilvl w:val="2"/>
          <w:numId w:val="1"/>
        </w:numPr>
        <w:rPr/>
      </w:pPr>
      <w:bookmarkStart w:id="978" w:name="__RefHeading___Toc146260_2322387425"/>
      <w:bookmarkStart w:id="979" w:name="_Toc376"/>
      <w:bookmarkEnd w:id="978"/>
      <w:r>
        <w:rPr>
          <w:rtl w:val="true"/>
        </w:rPr>
        <w:t>«</w:t>
      </w:r>
      <w:r>
        <w:rPr/>
        <w:t>373</w:t>
      </w:r>
      <w:r>
        <w:rPr>
          <w:rtl w:val="true"/>
        </w:rPr>
        <w:t xml:space="preserve">» </w:t>
      </w:r>
      <w:r>
        <w:rPr>
          <w:rtl w:val="true"/>
        </w:rPr>
        <w:t>نسخه دیگر</w:t>
      </w:r>
      <w:bookmarkEnd w:id="979"/>
    </w:p>
    <w:p>
      <w:pPr>
        <w:pStyle w:val="BookText"/>
        <w:rPr/>
      </w:pPr>
      <w:r>
        <w:rPr>
          <w:rFonts w:ascii="IRNazanin" w:hAnsi="IRNazanin" w:eastAsia="IRNazanin"/>
          <w:color w:val="111111"/>
          <w:sz w:val="28"/>
          <w:sz w:val="28"/>
          <w:szCs w:val="28"/>
          <w:rtl w:val="true"/>
          <w:lang w:bidi="fa-IR"/>
        </w:rPr>
        <w:t xml:space="preserve">پیرامون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در شماره قبل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نسخه‌ای دیگر از این کتاب را ذیلاً می‌شناسانیم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قسمتی از مقدّمه کتاب را فاقد است و همچنین برگ آخر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صحّت بهتر از نسخه سابق است</w:t>
      </w:r>
      <w:r>
        <w:rPr>
          <w:rFonts w:eastAsia="IRNazanin" w:cs="IRNazanin"/>
          <w:color w:val="111111"/>
          <w:sz w:val="28"/>
          <w:szCs w:val="28"/>
          <w:rtl w:val="true"/>
          <w:lang w:bidi="fa-IR"/>
        </w:rPr>
        <w:t xml:space="preserve">. </w:t>
      </w:r>
      <w:bookmarkStart w:id="980" w:name="pg13206_187610"/>
    </w:p>
    <w:p>
      <w:pPr>
        <w:pStyle w:val="BookText"/>
        <w:rPr/>
      </w:pPr>
      <w:bookmarkEnd w:id="980"/>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زرد اصفهانی، خط نسخ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عناوین به سرخی، بالای عبارات عربی و اوائل مطالب نیز به سرخی خط کشیده شده و هم عناوین به سرخی در حاشیه‌ها قید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تیماج قرمز یک لا، قطع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کتابخانه نیای گرامی، آیة اللّه مرحوم حاج میرسیّد محمّد موسوی چهارسویی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در ذیل تحفه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981" w:name="__RefHeading___Toc146262_2322387425"/>
      <w:bookmarkStart w:id="982" w:name="_Toc377"/>
      <w:bookmarkEnd w:id="981"/>
      <w:r>
        <w:rPr>
          <w:rtl w:val="true"/>
        </w:rPr>
        <w:t>«</w:t>
      </w:r>
      <w:r>
        <w:rPr/>
        <w:t>374</w:t>
      </w:r>
      <w:r>
        <w:rPr>
          <w:rtl w:val="true"/>
        </w:rPr>
        <w:t xml:space="preserve">» </w:t>
      </w:r>
      <w:r>
        <w:rPr>
          <w:rtl w:val="true"/>
        </w:rPr>
        <w:t>درایت نثار</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صوفیّه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محسن بن مرتضی کاشانی، معروف به علم الهدی،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مقدّمه گوید، رساله‌ای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لعن و طعن جماعت صوفیّه که تابع معاندان اهل بیت پیغمبرند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 در ظهر نسخه به خطّ کاتب متن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درایت نثار، فتح اللّه به أعینَ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متن تصریح به نام کتاب نشده و تنها در آغاز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این کلمات درایت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شش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در قریه قمصر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ندارد، لکن بی‌شبهه به خطّ شخص مؤلّف یا یکی از نزدیکان او است و شاید همان صاحب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ظهر نسخه ذیل نام کتاب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1108</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مهرهای دیگرِ ظهر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الراجی محمّد محسن الفیضی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علم الهدی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 شخص مؤلّف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بن جلال‌الدین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والد ماجدِ نویسنده این فهرست است، رحمة اللّه علیه و علیهم</w:t>
      </w:r>
      <w:r>
        <w:rPr>
          <w:rFonts w:eastAsia="IRNazanin" w:cs="IRNazanin"/>
          <w:color w:val="111111"/>
          <w:sz w:val="28"/>
          <w:szCs w:val="28"/>
          <w:rtl w:val="true"/>
          <w:lang w:bidi="fa-IR"/>
        </w:rPr>
        <w:t xml:space="preserve">. </w:t>
      </w:r>
      <w:bookmarkStart w:id="983" w:name="pg13206_187611"/>
    </w:p>
    <w:p>
      <w:pPr>
        <w:pStyle w:val="Heading3"/>
        <w:numPr>
          <w:ilvl w:val="2"/>
          <w:numId w:val="1"/>
        </w:numPr>
        <w:rPr/>
      </w:pPr>
      <w:bookmarkStart w:id="984" w:name="__RefHeading___Toc146264_2322387425"/>
      <w:bookmarkStart w:id="985" w:name="_Toc378"/>
      <w:bookmarkEnd w:id="983"/>
      <w:bookmarkEnd w:id="984"/>
      <w:r>
        <w:rPr>
          <w:rtl w:val="true"/>
        </w:rPr>
        <w:t>«</w:t>
      </w:r>
      <w:r>
        <w:rPr/>
        <w:t>375</w:t>
      </w:r>
      <w:r>
        <w:rPr>
          <w:rtl w:val="true"/>
        </w:rPr>
        <w:t xml:space="preserve">» </w:t>
      </w:r>
      <w:r>
        <w:rPr>
          <w:rtl w:val="true"/>
        </w:rPr>
        <w:t>الدّر المنثور من المأثور و غیر المأثور</w:t>
      </w:r>
      <w:bookmarkEnd w:id="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محمّد بن حسن بن شهید ثانی زین الدین عاملی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دو جزءِ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 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استنساخ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 جُمادی الاولی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هر دو جزء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معرّفی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صفحات جدول کشی شده و صفحه اوّلِ جزء اوّل، دارای سرلوح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 در جَداول ترسیمی در آغاز نسخه نوشته شده است، لکن دو سه برگ از آغاز فهرست ساقط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نسخه هیچ‌گونه حاشیه و اثر تصحیح و مقابله به نظر نرسید</w:t>
      </w:r>
      <w:r>
        <w:rPr>
          <w:rFonts w:eastAsia="IRNazanin" w:cs="IRNazanin"/>
          <w:color w:val="111111"/>
          <w:sz w:val="28"/>
          <w:szCs w:val="28"/>
          <w:rtl w:val="true"/>
          <w:lang w:bidi="fa-IR"/>
        </w:rPr>
        <w:t>.</w:t>
      </w:r>
    </w:p>
    <w:p>
      <w:pPr>
        <w:pStyle w:val="Heading3"/>
        <w:numPr>
          <w:ilvl w:val="2"/>
          <w:numId w:val="1"/>
        </w:numPr>
        <w:rPr/>
      </w:pPr>
      <w:bookmarkStart w:id="986" w:name="__RefHeading___Toc146266_2322387425"/>
      <w:bookmarkStart w:id="987" w:name="_Toc379"/>
      <w:bookmarkEnd w:id="986"/>
      <w:r>
        <w:rPr>
          <w:rtl w:val="true"/>
        </w:rPr>
        <w:t>«</w:t>
      </w:r>
      <w:r>
        <w:rPr/>
        <w:t>376</w:t>
      </w:r>
      <w:r>
        <w:rPr>
          <w:rtl w:val="true"/>
        </w:rPr>
        <w:t xml:space="preserve">» </w:t>
      </w:r>
      <w:r>
        <w:rPr>
          <w:rtl w:val="true"/>
        </w:rPr>
        <w:t>الدرّ المسبوک فی نقل نصیحة الملوک</w:t>
      </w:r>
      <w:bookmarkEnd w:id="9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المسبوک فی نصیحة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غزّالی طوسی است که در آداب و اخلاق سیاسی و نصائح به سلاطین، خطاب به سلطان محمّد بن ملک شاه سلجوقی نوشته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چند برگ عطف و 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ظاهرًا در سده نهم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به خطّ کاتب متن در ظهر نسخه چنین آمده است</w:t>
      </w:r>
      <w:r>
        <w:rPr>
          <w:rFonts w:eastAsia="IRNazanin" w:cs="IRNazanin"/>
          <w:color w:val="111111"/>
          <w:sz w:val="28"/>
          <w:szCs w:val="28"/>
          <w:rtl w:val="true"/>
          <w:lang w:bidi="fa-IR"/>
        </w:rPr>
        <w:t xml:space="preserve">: </w:t>
      </w:r>
      <w:bookmarkStart w:id="988" w:name="pg13206_187612"/>
    </w:p>
    <w:p>
      <w:pPr>
        <w:pStyle w:val="BookText"/>
        <w:rPr/>
      </w:pPr>
      <w:bookmarkEnd w:id="9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التّبر المسبوک فی نصیحة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من اللغة الفارسیّة إلی الالفاظ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الامام زین الدین حجّة الاسلام شرف الأئمّة الأعلام أبو حامد محمّد بن محمّد بن محمّد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العظمی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نسخه بوده‌اند، در ظهر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ترجمه عربی از صفیّالدین ابوالحسن علیّ بن المبارک اللّخمیّ الاربلی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می‌شود که ترجمه اربلی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نسخه ما که آغاز آن را نیز نقل کرده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المسبوک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لکن در نسخه حاضر چنین نامی نوشته نشده و ما به استناد کشف عنوان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نقله بعضهم من الفارسیّة الی العربیّة و سمّاه الدرّ المسبوک فی نقل نصیحة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إنعامه و 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نسخه چند تملّکِ محو شده هست، و در برخی از مواضع؛ نیای گرامی مطالبی متناسب با متن کتاب در حاشیه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جلال‌الدین همائی در مقدّمه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ین نسخه یاد کرده‌اند</w:t>
      </w:r>
      <w:r>
        <w:rPr>
          <w:rFonts w:eastAsia="IRNazanin" w:cs="IRNazanin"/>
          <w:color w:val="111111"/>
          <w:sz w:val="28"/>
          <w:szCs w:val="28"/>
          <w:rtl w:val="true"/>
          <w:lang w:bidi="fa-IR"/>
        </w:rPr>
        <w:t>.</w:t>
      </w:r>
    </w:p>
    <w:p>
      <w:pPr>
        <w:pStyle w:val="Heading3"/>
        <w:numPr>
          <w:ilvl w:val="2"/>
          <w:numId w:val="1"/>
        </w:numPr>
        <w:rPr/>
      </w:pPr>
      <w:bookmarkStart w:id="989" w:name="__RefHeading___Toc146268_2322387425"/>
      <w:bookmarkStart w:id="990" w:name="_Toc380"/>
      <w:bookmarkEnd w:id="989"/>
      <w:r>
        <w:rPr>
          <w:rtl w:val="true"/>
        </w:rPr>
        <w:t>«</w:t>
      </w:r>
      <w:r>
        <w:rPr/>
        <w:t>377</w:t>
      </w:r>
      <w:r>
        <w:rPr>
          <w:rtl w:val="true"/>
        </w:rPr>
        <w:t xml:space="preserve">» </w:t>
      </w:r>
      <w:r>
        <w:rPr>
          <w:rtl w:val="true"/>
        </w:rPr>
        <w:t>الدروس الشرعیّة فی فقه الامامیّة</w:t>
      </w:r>
      <w:bookmarkEnd w:id="9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 اوّل محمّد بن مکّی، رضوان اللّه علیه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حواشی متفرقه و آثار مقابله و تصحیح دارد و به قرائن در سده یازدهم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تملّک و مُهر محمّد امین بن شیخ شکر، و نیز فهرست کتب دروس، ظهر برگ عطف </w:t>
      </w:r>
      <w:bookmarkStart w:id="991" w:name="pg13206_187613"/>
    </w:p>
    <w:p>
      <w:pPr>
        <w:pStyle w:val="BookText"/>
        <w:rPr/>
      </w:pPr>
      <w:bookmarkEnd w:id="991"/>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992" w:name="__RefHeading___Toc146270_2322387425"/>
      <w:bookmarkStart w:id="993" w:name="_Toc381"/>
      <w:bookmarkEnd w:id="992"/>
      <w:r>
        <w:rPr>
          <w:rtl w:val="true"/>
        </w:rPr>
        <w:t>«</w:t>
      </w:r>
      <w:r>
        <w:rPr/>
        <w:t>378</w:t>
      </w:r>
      <w:r>
        <w:rPr>
          <w:rtl w:val="true"/>
        </w:rPr>
        <w:t xml:space="preserve">» </w:t>
      </w:r>
      <w:r>
        <w:rPr>
          <w:rtl w:val="true"/>
        </w:rPr>
        <w:t>نسخه دیگر</w:t>
      </w:r>
      <w:bookmarkEnd w:id="99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از کتاب طهارت تا کتاب رهن، در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هذان الفرعان مع اشتراط الرهن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کلامه 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فرغت من تتمیم هذه النّسخة الشریفة الشهیدیّة فی ضحوة یوم الخمیس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لثانی شهر فروردین ماه جلالی من شهور سنه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کمال‌الدین اشرف الحسنی الحسینی محمّد یدعی طاهر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قبالاً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فهرست کتب دروس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اوراق نسخه به خطّ کاتب، و ایضاً تعداد اوراق و سطور و ابیات کلّ نسخه </w:t>
      </w:r>
      <w:r>
        <w:rPr>
          <w:rFonts w:eastAsia="IRNazanin" w:cs="IRNazanin"/>
          <w:color w:val="111111"/>
          <w:sz w:val="28"/>
          <w:szCs w:val="28"/>
          <w:rtl w:val="true"/>
          <w:lang w:bidi="fa-IR"/>
        </w:rPr>
        <w:t>«</w:t>
      </w:r>
      <w:r>
        <w:rPr>
          <w:rFonts w:eastAsia="IRNazanin" w:cs="IRNazanin"/>
          <w:color w:val="111111"/>
          <w:sz w:val="28"/>
          <w:szCs w:val="28"/>
          <w:lang w:bidi="fa-IR"/>
        </w:rPr>
        <w:t>14125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تخمینًا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ایضًا تملّک و مهر نویسنده نسخه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رضیّالدین محمد الحسینی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مصحَّح کامل مرغوبی است</w:t>
      </w:r>
      <w:r>
        <w:rPr>
          <w:rFonts w:eastAsia="IRNazanin" w:cs="IRNazanin"/>
          <w:color w:val="111111"/>
          <w:sz w:val="28"/>
          <w:szCs w:val="28"/>
          <w:rtl w:val="true"/>
          <w:lang w:bidi="fa-IR"/>
        </w:rPr>
        <w:t>.</w:t>
      </w:r>
    </w:p>
    <w:p>
      <w:pPr>
        <w:pStyle w:val="Heading3"/>
        <w:numPr>
          <w:ilvl w:val="2"/>
          <w:numId w:val="1"/>
        </w:numPr>
        <w:rPr/>
      </w:pPr>
      <w:bookmarkStart w:id="994" w:name="__RefHeading___Toc146272_2322387425"/>
      <w:bookmarkStart w:id="995" w:name="_Toc382"/>
      <w:bookmarkEnd w:id="994"/>
      <w:r>
        <w:rPr>
          <w:rtl w:val="true"/>
        </w:rPr>
        <w:t>«</w:t>
      </w:r>
      <w:r>
        <w:rPr/>
        <w:t>379</w:t>
      </w:r>
      <w:r>
        <w:rPr>
          <w:rtl w:val="true"/>
        </w:rPr>
        <w:t xml:space="preserve">» </w:t>
      </w:r>
      <w:r>
        <w:rPr>
          <w:rtl w:val="true"/>
        </w:rPr>
        <w:t>دلائل الأحکام فی شرح شرائع الاسلام</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ابراهیم بن محمّد باقر موسوی قزوینی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مولانا ابوالقاسم نجم‌الدین جعفر بن حسن بن یحیی قدس‌سره ، و چنان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می‌شود، تقریبًا تألیف آن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است تا پایان کتاب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عبارت آخر نسخه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و السّیرة و انّه لو حرم لشاع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الاعتکاف و الکلام فیه فی </w:t>
      </w:r>
      <w:bookmarkStart w:id="996" w:name="pg13206_187614"/>
    </w:p>
    <w:p>
      <w:pPr>
        <w:pStyle w:val="BookText"/>
        <w:rPr/>
      </w:pPr>
      <w:bookmarkEnd w:id="996"/>
      <w:r>
        <w:rPr>
          <w:rFonts w:ascii="IRNazanin" w:hAnsi="IRNazanin" w:eastAsia="IRNazanin"/>
          <w:color w:val="111111"/>
          <w:sz w:val="28"/>
          <w:sz w:val="28"/>
          <w:szCs w:val="28"/>
          <w:rtl w:val="true"/>
          <w:lang w:bidi="fa-IR"/>
        </w:rPr>
        <w:t>اقسامه و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 نوّر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و قد تمّت علی ید العبد الأثم ابوالقاسم الکاتب النجفیّ فی لیلة الجمعة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من سنة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کلام کاتب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قسم عباداتْ شارح بیشتر ننوشته است و ناظر به قسم معاملات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قرائن، این نسخه از روی نسخه خطّ شریف مؤلّف استنساخ شده و تا آخر نماز مسافر را خود جلد اوّل قرار داده و خاتمه‌ای در آن موضع نگاشته و تاریخ پایان تألیفِ جلد یاد شده سحر شب شنبه از دهه نخست ماه شوّال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 و پس از آن کتاب زکوة است</w:t>
      </w:r>
      <w:r>
        <w:rPr>
          <w:rFonts w:eastAsia="IRNazanin" w:cs="IRNazanin"/>
          <w:color w:val="111111"/>
          <w:sz w:val="28"/>
          <w:szCs w:val="28"/>
          <w:rtl w:val="true"/>
          <w:lang w:bidi="fa-IR"/>
        </w:rPr>
        <w:t>.</w:t>
      </w:r>
    </w:p>
    <w:p>
      <w:pPr>
        <w:pStyle w:val="Heading3"/>
        <w:numPr>
          <w:ilvl w:val="2"/>
          <w:numId w:val="1"/>
        </w:numPr>
        <w:rPr/>
      </w:pPr>
      <w:bookmarkStart w:id="997" w:name="__RefHeading___Toc146274_2322387425"/>
      <w:bookmarkStart w:id="998" w:name="_Toc383"/>
      <w:bookmarkEnd w:id="997"/>
      <w:r>
        <w:rPr>
          <w:rtl w:val="true"/>
        </w:rPr>
        <w:t>«</w:t>
      </w:r>
      <w:r>
        <w:rPr/>
        <w:t>380</w:t>
      </w:r>
      <w:r>
        <w:rPr>
          <w:rtl w:val="true"/>
        </w:rPr>
        <w:t xml:space="preserve">» </w:t>
      </w:r>
      <w:r>
        <w:rPr>
          <w:rtl w:val="true"/>
        </w:rPr>
        <w:t>نسخه دیگر</w:t>
      </w:r>
      <w:bookmarkEnd w:id="99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در سراسر نسخه حاضره هیچ نام و نشانی از مؤلّف و کتاب مطلقًا به نظر نرسید و آنچه مسلّم می‌نماید این که شرح شرائع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حقیر با مروری که در سراسر نسخه کردم، مظنونم شدم که یک مجلّد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ابراهیم است که نسخه مجلّد عبادات آن را معرّفی کردیم و سبک نگارش هر دو کتاب کاملاً مطابق یکدیگر می‌باشد، و در این مجلّد، مطلقًا نامی از مشایخ شارح و نامی از تألیفات دیگر خودش به نظر نرسید، و حقًّا کتاب بسیار معتبری است و از متأخّرین هم نامی نیاورده و تنها یکجا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یکجا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 و در کتاب وصایا هم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حقّقناه فی کتبنا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می‌دانیم از آقا سید ابراهیم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فقه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مجلّد آنچه به نظر رسید، ارجاع به کتاب‌های حدود و زکات و صوم و متاجر و بیع و وکالت و رهن از </w:t>
      </w:r>
      <w:bookmarkStart w:id="999" w:name="pg13206_187615"/>
    </w:p>
    <w:p>
      <w:pPr>
        <w:pStyle w:val="BookText"/>
        <w:rPr/>
      </w:pPr>
      <w:bookmarkEnd w:id="999"/>
      <w:r>
        <w:rPr>
          <w:rFonts w:ascii="IRNazanin" w:hAnsi="IRNazanin" w:eastAsia="IRNazanin"/>
          <w:color w:val="111111"/>
          <w:sz w:val="28"/>
          <w:sz w:val="28"/>
          <w:szCs w:val="28"/>
          <w:rtl w:val="true"/>
          <w:lang w:bidi="fa-IR"/>
        </w:rPr>
        <w:t>همین کتاب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کتاب‌ها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وقوف و صدقات، سکنی و تحبیس، هبات، وصایا، نکاح، طلاق، خلع، ظهار،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مطلقًا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حوالی زمان شارح در نجف اشرف استنساخ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الاجارة هی لغةً الأجرة و هی کری الأجیر، لا مصدر آجر فانه الایجار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استلزام ذلک للاقرار بالاجزاءِ و نفیه اذ لا ملازمة بینهما وجهان</w:t>
      </w:r>
      <w:r>
        <w:rPr>
          <w:rFonts w:eastAsia="IRNazanin" w:cs="IRNazanin"/>
          <w:color w:val="111111"/>
          <w:sz w:val="28"/>
          <w:szCs w:val="28"/>
          <w:rtl w:val="true"/>
          <w:lang w:bidi="fa-IR"/>
        </w:rPr>
        <w:t>».</w:t>
      </w:r>
    </w:p>
    <w:p>
      <w:pPr>
        <w:pStyle w:val="Heading3"/>
        <w:numPr>
          <w:ilvl w:val="2"/>
          <w:numId w:val="1"/>
        </w:numPr>
        <w:rPr/>
      </w:pPr>
      <w:bookmarkStart w:id="1000" w:name="__RefHeading___Toc146276_2322387425"/>
      <w:bookmarkStart w:id="1001" w:name="_Toc384"/>
      <w:bookmarkEnd w:id="1000"/>
      <w:r>
        <w:rPr>
          <w:rtl w:val="true"/>
        </w:rPr>
        <w:t>«</w:t>
      </w:r>
      <w:r>
        <w:rPr/>
        <w:t>381</w:t>
      </w:r>
      <w:r>
        <w:rPr>
          <w:rtl w:val="true"/>
        </w:rPr>
        <w:t xml:space="preserve">» </w:t>
      </w:r>
      <w:r>
        <w:rPr>
          <w:rtl w:val="true"/>
        </w:rPr>
        <w:t>دلیل المؤمن فی سلوک سبیل المهیمن</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مؤمن بن میر قوام‌الدین محمّد حسینی حسنی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یکی از قضات رومیان است و در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کرده و سپس در باب اوّل راجع به امامت ائمّه اثنی عشر علیهم‌السلام و در باب دوّم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الخیر و أجریته علی یدی من أحببته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ابطال مذاهب باطله جبریّه و اشباه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زمان حیات پدر مؤلّف و بعد از درگذشت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و مصدّر است به نام شاه سلطان حسین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کتاب به شرحی که در بالا نوشتیم، در متن نیست، فقط به خطّ ناشناسی در بالای صفحه اوّل نوشته شده، و در پایین صفحه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حدیث الناس علی دین ملوکهم و چند حدیث دیگر، فارسی، تألیف میر محمدمومن بن میر قوام‌الدین الحسینی، </w:t>
      </w:r>
      <w:bookmarkStart w:id="1002" w:name="pg13206_187616"/>
    </w:p>
    <w:p>
      <w:pPr>
        <w:pStyle w:val="BookText"/>
        <w:rPr/>
      </w:pPr>
      <w:bookmarkEnd w:id="1002"/>
      <w:r>
        <w:rPr>
          <w:rFonts w:ascii="IRNazanin" w:hAnsi="IRNazanin" w:eastAsia="IRNazanin"/>
          <w:color w:val="111111"/>
          <w:sz w:val="28"/>
          <w:sz w:val="28"/>
          <w:szCs w:val="28"/>
          <w:rtl w:val="true"/>
          <w:lang w:bidi="fa-IR"/>
        </w:rPr>
        <w:t>قطع کوچک، کاغذ سمرقندی شکری مجدول مذهّب، جلد تیماج بیاضی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w:t>
      </w:r>
    </w:p>
    <w:p>
      <w:pPr>
        <w:pStyle w:val="Heading3"/>
        <w:numPr>
          <w:ilvl w:val="2"/>
          <w:numId w:val="1"/>
        </w:numPr>
        <w:rPr/>
      </w:pPr>
      <w:bookmarkStart w:id="1003" w:name="__RefHeading___Toc146278_2322387425"/>
      <w:bookmarkStart w:id="1004" w:name="_Toc385"/>
      <w:bookmarkEnd w:id="1003"/>
      <w:r>
        <w:rPr>
          <w:rtl w:val="true"/>
        </w:rPr>
        <w:t>«</w:t>
      </w:r>
      <w:r>
        <w:rPr/>
        <w:t>382</w:t>
      </w:r>
      <w:r>
        <w:rPr>
          <w:rtl w:val="true"/>
        </w:rPr>
        <w:t xml:space="preserve">» </w:t>
      </w:r>
      <w:r>
        <w:rPr>
          <w:rtl w:val="true"/>
        </w:rPr>
        <w:t>الدمعة السّاکبة و المصیبة الراتبة و المناقب الثاقبة و المثالب العائبة</w:t>
      </w:r>
      <w:bookmarkEnd w:id="10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و 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باقر بن عبدالکریم دهدشتی بهبهانی نجفی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و مناقب و مصائب پنج تن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دو جزء و به طبع رسیده و تاریخ ختم تألیف جزء اوّل در این نسخه،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احمد بن محمد علی اصفهانی، متخلّص به غوّاص است که از خوشنویسان و شاعران اصفهان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همین نسخه مستفاد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کتاب قصیده‌ای در مناقب حضرت سید الشهداء علیه‌السلام به عربی از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در بالای صفحه اوّل هر دو جزء، شرحی به عربی نگاشته و مدح و تعریف بلیغ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نسخه را به دستور او استنساخ کرده نوشته است</w:t>
      </w:r>
      <w:r>
        <w:rPr>
          <w:rFonts w:eastAsia="IRNazanin" w:cs="IRNazanin"/>
          <w:color w:val="111111"/>
          <w:sz w:val="28"/>
          <w:szCs w:val="28"/>
          <w:rtl w:val="true"/>
          <w:lang w:bidi="fa-IR"/>
        </w:rPr>
        <w:t>.</w:t>
      </w:r>
    </w:p>
    <w:p>
      <w:pPr>
        <w:pStyle w:val="Heading3"/>
        <w:numPr>
          <w:ilvl w:val="2"/>
          <w:numId w:val="1"/>
        </w:numPr>
        <w:rPr/>
      </w:pPr>
      <w:bookmarkStart w:id="1005" w:name="__RefHeading___Toc146280_2322387425"/>
      <w:bookmarkStart w:id="1006" w:name="_Toc386"/>
      <w:bookmarkEnd w:id="1005"/>
      <w:r>
        <w:rPr>
          <w:rtl w:val="true"/>
        </w:rPr>
        <w:t>«</w:t>
      </w:r>
      <w:r>
        <w:rPr/>
        <w:t>383</w:t>
      </w:r>
      <w:r>
        <w:rPr>
          <w:rtl w:val="true"/>
        </w:rPr>
        <w:t xml:space="preserve">» </w:t>
      </w:r>
      <w:r>
        <w:rPr>
          <w:rtl w:val="true"/>
        </w:rPr>
        <w:t>دیباجه برهان الصادقین</w:t>
      </w:r>
      <w:bookmarkEnd w:id="1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واعظ، ابن حاجی محمّد صادق ایواغلی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همان مترجم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أسرار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التنبیهات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آقای حاج سیّد جلال‌الدین حسینی محدّث ارموی، آن را در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کردند</w:t>
      </w:r>
      <w:r>
        <w:rPr>
          <w:rFonts w:eastAsia="IRNazanin" w:cs="IRNazanin"/>
          <w:color w:val="111111"/>
          <w:sz w:val="28"/>
          <w:szCs w:val="28"/>
          <w:rtl w:val="true"/>
          <w:lang w:bidi="fa-IR"/>
        </w:rPr>
        <w:t xml:space="preserve">. </w:t>
      </w:r>
      <w:bookmarkStart w:id="1007" w:name="pg13206_187617"/>
    </w:p>
    <w:p>
      <w:pPr>
        <w:pStyle w:val="BookText"/>
        <w:rPr/>
      </w:pPr>
      <w:bookmarkEnd w:id="1007"/>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نویسنده قصد داشت در آن چهل حدیث در فضائل حضرت امیرالمؤمنین علیه‌السلام گردآوری و به فارسی برگرداند، لکن گویا موفّق نشده و تنها این دیباچه مفصّل را که خود اثر مستقلّی است، نگاشته و خواسته است آن را به مطالعه شاه سلطان حسین صفوی برساند، و سرتاسر این دیباچه در شکایت از مردم زمان و ارباب مناصب و اطرافیان شاه و قاضیان و متولّیان موقوفات است، و هم در آن اظهار فقر و مسکنت نموده، و گاهی نیز اشعاری از خود آورده، و در جایی گوید که هفتاد و نه سال از عمر او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خطّ نگارنده است و چند سطری از پایین برگ اوّل محو شده و در سوابق ایّام شخصی در نام محمّد صالح تصرّف کرده و خواسته است محمّد رضا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w:t>
      </w:r>
    </w:p>
    <w:p>
      <w:pPr>
        <w:pStyle w:val="Heading3"/>
        <w:numPr>
          <w:ilvl w:val="2"/>
          <w:numId w:val="1"/>
        </w:numPr>
        <w:rPr/>
      </w:pPr>
      <w:bookmarkStart w:id="1008" w:name="__RefHeading___Toc146282_2322387425"/>
      <w:bookmarkStart w:id="1009" w:name="_Toc387"/>
      <w:bookmarkEnd w:id="1008"/>
      <w:r>
        <w:rPr>
          <w:rtl w:val="true"/>
        </w:rPr>
        <w:t>«</w:t>
      </w:r>
      <w:r>
        <w:rPr/>
        <w:t>384</w:t>
      </w:r>
      <w:r>
        <w:rPr>
          <w:rtl w:val="true"/>
        </w:rPr>
        <w:t xml:space="preserve">» </w:t>
      </w:r>
      <w:r>
        <w:rPr>
          <w:rtl w:val="true"/>
        </w:rPr>
        <w:t>دیوان اشعار</w:t>
      </w:r>
      <w:bookmarkEnd w:id="1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تبریزی محمّد بن علی، ملقّب به مُستعدّخان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غزلیّات و غیرها است و مکرّر چاپ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حدود </w:t>
      </w:r>
      <w:r>
        <w:rPr>
          <w:rFonts w:eastAsia="IRNazanin" w:cs="IRNazanin"/>
          <w:color w:val="111111"/>
          <w:sz w:val="28"/>
          <w:szCs w:val="28"/>
          <w:rtl w:val="true"/>
          <w:lang w:bidi="fa-IR"/>
        </w:rPr>
        <w:t>«</w:t>
      </w:r>
      <w:r>
        <w:rPr>
          <w:rFonts w:eastAsia="IRNazanin" w:cs="IRNazanin"/>
          <w:color w:val="111111"/>
          <w:sz w:val="28"/>
          <w:szCs w:val="28"/>
          <w:lang w:bidi="fa-IR"/>
        </w:rPr>
        <w:t>12160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است و دو سه برگ از اوّل و وسط افتاده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خاتونابادی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ندارد و گویا در زمان خود شاعر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السعید سعید فی الدارین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بتاریخ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به ید مهدی بن ابوطالب الحسنی الحسینی در دکان کتاب‌فروشی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آخر دیده می‌شود</w:t>
      </w:r>
      <w:r>
        <w:rPr>
          <w:rFonts w:eastAsia="IRNazanin" w:cs="IRNazanin"/>
          <w:color w:val="111111"/>
          <w:sz w:val="28"/>
          <w:szCs w:val="28"/>
          <w:rtl w:val="true"/>
          <w:lang w:bidi="fa-IR"/>
        </w:rPr>
        <w:t xml:space="preserve">. </w:t>
      </w:r>
      <w:bookmarkStart w:id="1010" w:name="pg13206_187618"/>
    </w:p>
    <w:p>
      <w:pPr>
        <w:pStyle w:val="Heading3"/>
        <w:numPr>
          <w:ilvl w:val="2"/>
          <w:numId w:val="1"/>
        </w:numPr>
        <w:rPr/>
      </w:pPr>
      <w:bookmarkStart w:id="1011" w:name="__RefHeading___Toc146284_2322387425"/>
      <w:bookmarkStart w:id="1012" w:name="_Toc388"/>
      <w:bookmarkEnd w:id="1010"/>
      <w:bookmarkEnd w:id="1011"/>
      <w:r>
        <w:rPr>
          <w:rtl w:val="true"/>
        </w:rPr>
        <w:t>«</w:t>
      </w:r>
      <w:r>
        <w:rPr/>
        <w:t>385</w:t>
      </w:r>
      <w:r>
        <w:rPr>
          <w:rtl w:val="true"/>
        </w:rPr>
        <w:t xml:space="preserve">» </w:t>
      </w:r>
      <w:r>
        <w:rPr>
          <w:rtl w:val="true"/>
        </w:rPr>
        <w:t>دیوان اشعار</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باقر داماد حسینی ابن میر شمس‌الدین محمّد استرآبادی، متخلّص به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ندارد، گویا نزدیک زمان ناظم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والد ماجد نویسنده فهرست، آیة‌اللّه میرزا سیّد محمّد هاشم روضاتی در حواشی و مُهر پدر بزرگوار ایشان، آیة اللّه آقا میرزا سیّد جلال‌الدین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نسخه دیده می‌شود</w:t>
      </w:r>
      <w:r>
        <w:rPr>
          <w:rFonts w:eastAsia="IRNazanin" w:cs="IRNazanin"/>
          <w:color w:val="111111"/>
          <w:sz w:val="28"/>
          <w:szCs w:val="28"/>
          <w:rtl w:val="true"/>
          <w:lang w:bidi="fa-IR"/>
        </w:rPr>
        <w:t>.</w:t>
      </w:r>
    </w:p>
    <w:p>
      <w:pPr>
        <w:pStyle w:val="Heading3"/>
        <w:numPr>
          <w:ilvl w:val="2"/>
          <w:numId w:val="1"/>
        </w:numPr>
        <w:rPr/>
      </w:pPr>
      <w:bookmarkStart w:id="1013" w:name="__RefHeading___Toc146286_2322387425"/>
      <w:bookmarkStart w:id="1014" w:name="_Toc389"/>
      <w:bookmarkEnd w:id="1013"/>
      <w:r>
        <w:rPr>
          <w:rtl w:val="true"/>
        </w:rPr>
        <w:t>«</w:t>
      </w:r>
      <w:r>
        <w:rPr/>
        <w:t>386</w:t>
      </w:r>
      <w:r>
        <w:rPr>
          <w:rtl w:val="true"/>
        </w:rPr>
        <w:t xml:space="preserve">» </w:t>
      </w:r>
      <w:r>
        <w:rPr>
          <w:rtl w:val="true"/>
        </w:rPr>
        <w:t>الدیوان</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رضیّ محمّد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صفحه آخر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مقابلة علی الاُمّ المنسوخ منها علی حسب الطاقة فصحّ، و الکمال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سنة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نسخه در یَمَن و برای امام یمن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این مطالب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هذی دیوان الرضی رحمه اللّه تع</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خزانة مولانا امیر المؤمنین المهدی لدین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015" w:name="pg13206_187619"/>
    </w:p>
    <w:p>
      <w:pPr>
        <w:pStyle w:val="Heading3"/>
        <w:numPr>
          <w:ilvl w:val="2"/>
          <w:numId w:val="1"/>
        </w:numPr>
        <w:rPr/>
      </w:pPr>
      <w:bookmarkStart w:id="1016" w:name="__RefHeading___Toc146288_2322387425"/>
      <w:bookmarkStart w:id="1017" w:name="_Toc390"/>
      <w:bookmarkEnd w:id="1015"/>
      <w:bookmarkEnd w:id="1016"/>
      <w:r>
        <w:rPr>
          <w:rtl w:val="true"/>
        </w:rPr>
        <w:t>«</w:t>
      </w:r>
      <w:r>
        <w:rPr/>
        <w:t>387</w:t>
      </w:r>
      <w:r>
        <w:rPr>
          <w:rtl w:val="true"/>
        </w:rPr>
        <w:t xml:space="preserve">» </w:t>
      </w:r>
      <w:r>
        <w:rPr>
          <w:rtl w:val="true"/>
        </w:rPr>
        <w:t>ذخیرة المعاد</w:t>
      </w:r>
      <w:bookmarkEnd w:id="1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آخوند ملاّ محمّد باقر</w:t>
      </w:r>
      <w:r>
        <w:rPr>
          <w:rStyle w:val="FootnoteAnchor"/>
          <w:rtl w:val="true"/>
        </w:rPr>
        <w:footnoteReference w:id="126"/>
      </w:r>
      <w:r>
        <w:rPr>
          <w:rFonts w:ascii="IRNazanin" w:hAnsi="IRNazanin" w:eastAsia="IRNazanin"/>
          <w:color w:val="111111"/>
          <w:sz w:val="28"/>
          <w:sz w:val="28"/>
          <w:szCs w:val="28"/>
          <w:rtl w:val="true"/>
          <w:lang w:bidi="fa-IR"/>
        </w:rPr>
        <w:t xml:space="preserve">بن ملاّ محمّد جعفر فشارکی اصفهانی علیهما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شش مجلس موعظه منبری است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بن ابوالقاسم حسینی</w:t>
      </w:r>
      <w:r>
        <w:rPr>
          <w:rStyle w:val="FootnoteAnchor"/>
          <w:rtl w:val="true"/>
        </w:rPr>
        <w:footnoteReference w:id="1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ربیع‌الاول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مرحوم آقای حاج میرزا سیّد محمد باقر تویسرکانی اصفهانی بوده و یادداشت‌هایی به خطّ آن مرحوم در هامش سراسر نسخه نوشته شده است</w:t>
      </w:r>
      <w:r>
        <w:rPr>
          <w:rFonts w:eastAsia="IRNazanin" w:cs="IRNazanin"/>
          <w:color w:val="111111"/>
          <w:sz w:val="28"/>
          <w:szCs w:val="28"/>
          <w:rtl w:val="true"/>
          <w:lang w:bidi="fa-IR"/>
        </w:rPr>
        <w:t>.</w:t>
      </w:r>
    </w:p>
    <w:p>
      <w:pPr>
        <w:pStyle w:val="Heading3"/>
        <w:numPr>
          <w:ilvl w:val="2"/>
          <w:numId w:val="1"/>
        </w:numPr>
        <w:rPr/>
      </w:pPr>
      <w:bookmarkStart w:id="1018" w:name="__RefHeading___Toc146290_2322387425"/>
      <w:bookmarkStart w:id="1019" w:name="_Toc391"/>
      <w:bookmarkEnd w:id="1018"/>
      <w:r>
        <w:rPr>
          <w:rtl w:val="true"/>
        </w:rPr>
        <w:t>«</w:t>
      </w:r>
      <w:r>
        <w:rPr/>
        <w:t>388</w:t>
      </w:r>
      <w:r>
        <w:rPr>
          <w:rtl w:val="true"/>
        </w:rPr>
        <w:t xml:space="preserve">» </w:t>
      </w:r>
      <w:r>
        <w:rPr>
          <w:rtl w:val="true"/>
        </w:rPr>
        <w:t>ذخیرة المعاد فی شرح الارشاد</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اصفهانی آخوند ملا محمّد باقر بن محمّد مؤمن علیهما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الأذهان الی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قدس‌سره است و به طبع رسیده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است، تمامًا در شرح کتاب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اتمام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ماه </w:t>
      </w:r>
      <w:bookmarkStart w:id="1020" w:name="pg13206_187620"/>
    </w:p>
    <w:p>
      <w:pPr>
        <w:pStyle w:val="BookText"/>
        <w:rPr/>
      </w:pPr>
      <w:bookmarkEnd w:id="1020"/>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سعید 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علیّ بن ابوالفضل محمد موسوی به تاریخ نهم صفر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نیای گرامی، مرحوم آیة‌اللّه آقا میرزا سیّد جلال الدین روضاتی، در ظهر نسخه هست</w:t>
      </w:r>
      <w:r>
        <w:rPr>
          <w:rFonts w:eastAsia="IRNazanin" w:cs="IRNazanin"/>
          <w:color w:val="111111"/>
          <w:sz w:val="28"/>
          <w:szCs w:val="28"/>
          <w:rtl w:val="true"/>
          <w:lang w:bidi="fa-IR"/>
        </w:rPr>
        <w:t>.</w:t>
      </w:r>
    </w:p>
    <w:p>
      <w:pPr>
        <w:pStyle w:val="Heading3"/>
        <w:numPr>
          <w:ilvl w:val="2"/>
          <w:numId w:val="1"/>
        </w:numPr>
        <w:rPr/>
      </w:pPr>
      <w:bookmarkStart w:id="1021" w:name="__RefHeading___Toc146292_2322387425"/>
      <w:bookmarkStart w:id="1022" w:name="_Toc392"/>
      <w:bookmarkEnd w:id="1021"/>
      <w:r>
        <w:rPr>
          <w:rtl w:val="true"/>
        </w:rPr>
        <w:t>«</w:t>
      </w:r>
      <w:r>
        <w:rPr/>
        <w:t>389</w:t>
      </w:r>
      <w:r>
        <w:rPr>
          <w:rtl w:val="true"/>
        </w:rPr>
        <w:t xml:space="preserve">» </w:t>
      </w:r>
      <w:r>
        <w:rPr>
          <w:rtl w:val="true"/>
        </w:rPr>
        <w:t>نسخه دیگر</w:t>
      </w:r>
      <w:bookmarkEnd w:id="102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صلوة است تا تعقیبات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قرائن در سده دوازدهم نوشته شده و ربع اوّل نسخه دارای حواشی بسیار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خود او و برخی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نسخه امتیازی ندارد</w:t>
      </w:r>
      <w:r>
        <w:rPr>
          <w:rFonts w:eastAsia="IRNazanin" w:cs="IRNazanin"/>
          <w:color w:val="111111"/>
          <w:sz w:val="28"/>
          <w:szCs w:val="28"/>
          <w:rtl w:val="true"/>
          <w:lang w:bidi="fa-IR"/>
        </w:rPr>
        <w:t>.</w:t>
      </w:r>
    </w:p>
    <w:p>
      <w:pPr>
        <w:pStyle w:val="Heading3"/>
        <w:numPr>
          <w:ilvl w:val="2"/>
          <w:numId w:val="1"/>
        </w:numPr>
        <w:rPr/>
      </w:pPr>
      <w:bookmarkStart w:id="1023" w:name="__RefHeading___Toc146294_2322387425"/>
      <w:bookmarkStart w:id="1024" w:name="_Toc393"/>
      <w:bookmarkEnd w:id="1023"/>
      <w:r>
        <w:rPr>
          <w:rtl w:val="true"/>
        </w:rPr>
        <w:t>«</w:t>
      </w:r>
      <w:r>
        <w:rPr/>
        <w:t>390</w:t>
      </w:r>
      <w:r>
        <w:rPr>
          <w:rtl w:val="true"/>
        </w:rPr>
        <w:t xml:space="preserve">» </w:t>
      </w:r>
      <w:r>
        <w:rPr>
          <w:rtl w:val="true"/>
        </w:rPr>
        <w:t>نسخه دیگر</w:t>
      </w:r>
      <w:bookmarkEnd w:id="102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صفحه اوّل نوشته‌اند، مجلّد چهارم کتاب است و تمامًا در شرح کتاب حجّ است، و این نسخه همانند نسخه چاپی تا شرح کلام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إتیان المساجد بالمدینة و قبور الشهداءِ باُحد خصوصًا قبر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آخرین جمله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الکلینیُّ عن عمّار السّاباطیّ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و تزیینی ندارد و ظاهرًا مصحّح است و حدود زمان مؤلّف نوشته شده است</w:t>
      </w:r>
      <w:r>
        <w:rPr>
          <w:rFonts w:eastAsia="IRNazanin" w:cs="IRNazanin"/>
          <w:color w:val="111111"/>
          <w:sz w:val="28"/>
          <w:szCs w:val="28"/>
          <w:rtl w:val="true"/>
          <w:lang w:bidi="fa-IR"/>
        </w:rPr>
        <w:t>.</w:t>
      </w:r>
    </w:p>
    <w:p>
      <w:pPr>
        <w:pStyle w:val="Heading3"/>
        <w:numPr>
          <w:ilvl w:val="2"/>
          <w:numId w:val="1"/>
        </w:numPr>
        <w:rPr/>
      </w:pPr>
      <w:bookmarkStart w:id="1025" w:name="__RefHeading___Toc146296_2322387425"/>
      <w:bookmarkStart w:id="1026" w:name="_Toc394"/>
      <w:bookmarkEnd w:id="1025"/>
      <w:r>
        <w:rPr>
          <w:rtl w:val="true"/>
        </w:rPr>
        <w:t>«</w:t>
      </w:r>
      <w:r>
        <w:rPr/>
        <w:t>391</w:t>
      </w:r>
      <w:r>
        <w:rPr>
          <w:rtl w:val="true"/>
        </w:rPr>
        <w:t xml:space="preserve">» </w:t>
      </w:r>
      <w:r>
        <w:rPr>
          <w:rtl w:val="true"/>
        </w:rPr>
        <w:t>نسخه دیگر</w:t>
      </w:r>
      <w:bookmarkEnd w:id="102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مشتمل بر کتاب حج است و آخر آن نانویس مانده و لذا نام کاتب </w:t>
      </w:r>
      <w:bookmarkStart w:id="1027" w:name="pg13206_187621"/>
    </w:p>
    <w:p>
      <w:pPr>
        <w:pStyle w:val="BookText"/>
        <w:rPr/>
      </w:pPr>
      <w:bookmarkEnd w:id="1027"/>
      <w:r>
        <w:rPr>
          <w:rFonts w:ascii="IRNazanin" w:hAnsi="IRNazanin" w:eastAsia="IRNazanin"/>
          <w:color w:val="111111"/>
          <w:sz w:val="28"/>
          <w:sz w:val="28"/>
          <w:szCs w:val="28"/>
          <w:rtl w:val="true"/>
          <w:lang w:bidi="fa-IR"/>
        </w:rPr>
        <w:t>و تاریخ کتابت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المسجد الّذی ردّت فیه الشمس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و رواه الکلینیُّ عن عمّار الساباطیّ عن الصادق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کثیری از نسخه، علامت مقابله دارد و نیز حواشی بسیار به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ص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مقصود مرحوم میر محمّد معصوم حسینی خاتونابادی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 اوراق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شده است، از کتب وقفی مرحمت پناه میر محمد معصوم خاتون آبادی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تاریخ فوت روی ورق عطف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فوت صبیّه مرحوم ملا محمّد طاهر زوجه میرزا محمّد نصیر طبیب، به تاریخ شب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 ایزدی پیوست</w:t>
      </w:r>
      <w:r>
        <w:rPr>
          <w:rFonts w:eastAsia="IRNazanin" w:cs="IRNazanin"/>
          <w:color w:val="111111"/>
          <w:sz w:val="28"/>
          <w:szCs w:val="28"/>
          <w:rtl w:val="true"/>
          <w:lang w:bidi="fa-IR"/>
        </w:rPr>
        <w:t>».</w:t>
      </w:r>
    </w:p>
    <w:p>
      <w:pPr>
        <w:pStyle w:val="Heading3"/>
        <w:numPr>
          <w:ilvl w:val="2"/>
          <w:numId w:val="1"/>
        </w:numPr>
        <w:rPr/>
      </w:pPr>
      <w:bookmarkStart w:id="1028" w:name="__RefHeading___Toc146298_2322387425"/>
      <w:bookmarkStart w:id="1029" w:name="_Toc395"/>
      <w:bookmarkEnd w:id="1028"/>
      <w:r>
        <w:rPr>
          <w:rtl w:val="true"/>
        </w:rPr>
        <w:t>«</w:t>
      </w:r>
      <w:r>
        <w:rPr/>
        <w:t>392</w:t>
      </w:r>
      <w:r>
        <w:rPr>
          <w:rtl w:val="true"/>
        </w:rPr>
        <w:t xml:space="preserve">» </w:t>
      </w:r>
      <w:r>
        <w:rPr>
          <w:rtl w:val="true"/>
        </w:rPr>
        <w:t>الذریعة إلی اصول الشریعة</w:t>
      </w:r>
      <w:bookmarkEnd w:id="1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علم‌الهدی علیّ بن الحسین الموسویّ أعلی اللّه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اصول فقه است، به روش قدیم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تملّک محمّد بن علیّ ابن خاتون عاملی در قزوین سال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و تملّک و مهرِ محمّد جعفر بن محمّد باقر الشریف السبزواری که فرزند گرامی مرحوم آخوند ملاّ محمد باقر بن محمد مؤمن محقّق سبزواری است، و نیز تملّک محمّد علیّ بن ابراهیم بن مرتضی، نواده آن مرحوم در ظهر نسخه دیده می‌شود</w:t>
      </w:r>
      <w:r>
        <w:rPr>
          <w:rFonts w:eastAsia="IRNazanin" w:cs="IRNazanin"/>
          <w:color w:val="111111"/>
          <w:sz w:val="28"/>
          <w:szCs w:val="28"/>
          <w:rtl w:val="true"/>
          <w:lang w:bidi="fa-IR"/>
        </w:rPr>
        <w:t xml:space="preserve">. </w:t>
      </w:r>
      <w:bookmarkStart w:id="1030" w:name="pg13206_187622"/>
    </w:p>
    <w:p>
      <w:pPr>
        <w:pStyle w:val="Heading3"/>
        <w:numPr>
          <w:ilvl w:val="2"/>
          <w:numId w:val="1"/>
        </w:numPr>
        <w:rPr/>
      </w:pPr>
      <w:bookmarkStart w:id="1031" w:name="__RefHeading___Toc146300_2322387425"/>
      <w:bookmarkStart w:id="1032" w:name="_Toc396"/>
      <w:bookmarkEnd w:id="1030"/>
      <w:bookmarkEnd w:id="1031"/>
      <w:r>
        <w:rPr>
          <w:rtl w:val="true"/>
        </w:rPr>
        <w:t>«</w:t>
      </w:r>
      <w:r>
        <w:rPr/>
        <w:t>393</w:t>
      </w:r>
      <w:r>
        <w:rPr>
          <w:rtl w:val="true"/>
        </w:rPr>
        <w:t xml:space="preserve">» </w:t>
      </w:r>
      <w:r>
        <w:rPr>
          <w:rtl w:val="true"/>
        </w:rPr>
        <w:t>ذریعة النجاح</w:t>
      </w:r>
      <w:bookmarkEnd w:id="10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 صالح حسینی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باب اعمال و ادعیه معتبره سال و پاره‌ای از زیارات و فضائل هر یک از ماه‌ها و آداب شرعیّه آنها تألیف نموده و بر یک مقدّمه و دوازده باب و خاتمه مرتّب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ترجمه میر محمّد حسین خاتون‌آبادی فرزند دانشمند مؤلّف که ترجمه او را آورده و آثارش را برشمرده‌اند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منقولست که وقتی مردم از علاّمه مجلسی خواهش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که شما را کفایت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تاریخ تألیف این کتاب معلوم نیست، لکن مقدّمه را به نام شاه سلیمان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نموده و هم تاریخ کتابت نسخه ما که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می‌رساند که لااقلّ هفت سال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دیگری از این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تاریخ کتابت آن را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نسخه‌ای هم در کتابخانه آصفیّه استانبول موجود و تاریخ کتابت آن </w:t>
      </w:r>
      <w:r>
        <w:rPr>
          <w:rFonts w:eastAsia="IRNazanin" w:cs="IRNazanin"/>
          <w:color w:val="111111"/>
          <w:sz w:val="28"/>
          <w:szCs w:val="28"/>
          <w:lang w:bidi="fa-IR"/>
        </w:rPr>
        <w:t>1110</w:t>
      </w:r>
      <w:r>
        <w:rPr>
          <w:rStyle w:val="FootnoteAnchor"/>
          <w:rtl w:val="true"/>
        </w:rPr>
        <w:footnoteReference w:id="1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ذریعه نجاح سرگشتگان گرداب عصیانْ حمد و ثنای مجیب الدّعواتیست که به بادبانی دست دعاپیشه در هر نفس صد هزار کشتی تن را از چهار موجه بحر معصیت به ساحل نجات کشانیده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 رای طالبان منهج رشاد و سالکان مسلک </w:t>
      </w:r>
    </w:p>
    <w:p>
      <w:pPr>
        <w:pStyle w:val="BookText"/>
        <w:rPr/>
      </w:pPr>
      <w:r>
        <w:rPr>
          <w:rFonts w:ascii="IRNazanin" w:hAnsi="IRNazanin" w:eastAsia="IRNazanin"/>
          <w:color w:val="111111"/>
          <w:sz w:val="28"/>
          <w:sz w:val="28"/>
          <w:szCs w:val="28"/>
          <w:rtl w:val="true"/>
          <w:lang w:bidi="fa-IR"/>
        </w:rPr>
        <w:t>سداد مستور و مخفی نماناد که باعث بر ایجاد بنی 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وفق طغرای غرّای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طاعات و اشتغال به عباداتست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اکثر کتبی که علمای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باب تألیف نموده‌اند به لغت عربی است و اکثر خلق را از آن بهره کاملی و حظّ شاملی نیست، و بعضی از أعمال که از طرق مخالفین منقول شده و أدعیه که خود تألیف نموده‌اند نیز در آن کتب مسطور گردیده، و با وجود أعمال معتبره و أدعیه مأثوره احتیاج به آنها نمی‌شود؛ بنابرین این غریق بحر مَعاصی ابن میر عبدالواسع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کتابی درین باب تألیف نماید که مقصور باشد بر ذکر بعضی از أعمال و أدعیه مشهوره که در مراتب أسانید در أعلای درجات اعتماد و اعتضاد باشد، و فضایل و آداب هر یک را به لغت فارسی ترجمه نماید، تا اکثر شیعیان این بلاد از این رساله بهره‌مند گردند، و اطلاع بر فضایل آن أعمال موجب مزید رغبات ایشان گردد، و در هر مقامی بعضی از فوائد و مسائل را که مناسب باشد ایراد نماید تا نفعش عظیمتر باشد و عمل کننده به این کتاب از رجوع به کتب دیگر مستغنی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سعادت عظمی و موهبت کبری از ثمرات امن و أمان و برکات عهد و أوان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الحسینی الموسوی الصّفوی بهادرخان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گمنام میسّر گردیده بود، لهذا جرأت نموده این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پایه سریر أعلی مرفوع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گردانید، و مرتّب ساخت بر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دانست که مشهور میان منجّمان آن است که اگر تحویل پیش از زوال واقع شود آن روز روز نوروز است، و اگر بعد از زوال واقع شود روز دیگر روز نوروز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کاتب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بتاریخ دهم شهر رجب المرجّب سنه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قلم </w:t>
      </w:r>
    </w:p>
    <w:p>
      <w:pPr>
        <w:pStyle w:val="BookText"/>
        <w:rPr/>
      </w:pPr>
      <w:r>
        <w:rPr>
          <w:rFonts w:ascii="IRNazanin" w:hAnsi="IRNazanin" w:eastAsia="IRNazanin"/>
          <w:color w:val="111111"/>
          <w:sz w:val="28"/>
          <w:sz w:val="28"/>
          <w:szCs w:val="28"/>
          <w:rtl w:val="true"/>
          <w:lang w:bidi="fa-IR"/>
        </w:rPr>
        <w:t xml:space="preserve">شکسته رقم گردید، علی ید الأحقر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إبن ظهیرا، رقم نویس سابق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اللّه الحسینی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الاشاره بندگان ذیشان سموّالقدر و المکان عالیحضرت رفیع منزلت والا مقداری آقائی مهدیخان بیکا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دعاء و آداب و شرایط و اوقات استجابت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رجب و در آن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شعبان و در آن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مبارک رمضان و در آن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شوال و در آن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ذی‌حجه و در آن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درماه ربیع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و شرافت و بزرگی عید نوروز و آداب آن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حواشی مؤلّف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نیای معظّم، آیة اللّه مرحوم حاج میر سیّد محمّد بوده و در چند موضع حواشی به قلم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برگ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تحقیقی به خطّ والد نویسنده مرحوم آیة‌اللّه آقا میرزا سیّد محمّد هاشم روضاتی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اصفهانی، خط نسخ و نستعلیق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بشنگرف، قطع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جلد تیماج قهوه‌ای، آستر کاغذ ابری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مقابله ندارد، امّا نسخه قابل اعتمادی است</w:t>
      </w:r>
      <w:r>
        <w:rPr>
          <w:rFonts w:eastAsia="IRNazanin" w:cs="IRNazanin"/>
          <w:color w:val="111111"/>
          <w:sz w:val="28"/>
          <w:szCs w:val="28"/>
          <w:rtl w:val="true"/>
          <w:lang w:bidi="fa-IR"/>
        </w:rPr>
        <w:t xml:space="preserve">. </w:t>
      </w:r>
      <w:bookmarkStart w:id="1033" w:name="pg13206_187625"/>
    </w:p>
    <w:p>
      <w:pPr>
        <w:pStyle w:val="Heading3"/>
        <w:numPr>
          <w:ilvl w:val="2"/>
          <w:numId w:val="1"/>
        </w:numPr>
        <w:rPr/>
      </w:pPr>
      <w:bookmarkStart w:id="1034" w:name="__RefHeading___Toc146302_2322387425"/>
      <w:bookmarkStart w:id="1035" w:name="_Toc397"/>
      <w:bookmarkEnd w:id="1033"/>
      <w:bookmarkEnd w:id="1034"/>
      <w:r>
        <w:rPr>
          <w:rtl w:val="true"/>
        </w:rPr>
        <w:t>«</w:t>
      </w:r>
      <w:r>
        <w:rPr/>
        <w:t>394</w:t>
      </w:r>
      <w:r>
        <w:rPr>
          <w:rtl w:val="true"/>
        </w:rPr>
        <w:t xml:space="preserve">» </w:t>
      </w:r>
      <w:r>
        <w:rPr>
          <w:rtl w:val="true"/>
        </w:rPr>
        <w:t>ذِکرَی الشیعة فی أحکام الشریعة</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شیخ محمّد بن مکّیّ عاملی قدس‌سره ، شهید به سال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و کذا لو أهملتْ غسلی النهار و دخل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لیکن هذا آخر المجلّد الأوّل من کتاب ذِکْرَی الشیعة، و یتلوه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الثانی کتاب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یوم الثلثاء لتسع بقین من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بالخیر و الظفر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موسی بن عمار بن مشرف البحرانی الحسایی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Heading3"/>
        <w:numPr>
          <w:ilvl w:val="2"/>
          <w:numId w:val="1"/>
        </w:numPr>
        <w:rPr/>
      </w:pPr>
      <w:bookmarkStart w:id="1036" w:name="__RefHeading___Toc146304_2322387425"/>
      <w:bookmarkStart w:id="1037" w:name="_Toc398"/>
      <w:bookmarkEnd w:id="1036"/>
      <w:r>
        <w:rPr>
          <w:rtl w:val="true"/>
        </w:rPr>
        <w:t>«</w:t>
      </w:r>
      <w:r>
        <w:rPr/>
        <w:t>395</w:t>
      </w:r>
      <w:r>
        <w:rPr>
          <w:rtl w:val="true"/>
        </w:rPr>
        <w:t xml:space="preserve">» </w:t>
      </w:r>
      <w:r>
        <w:rPr>
          <w:rtl w:val="true"/>
        </w:rPr>
        <w:t>ربیع الشّیعة</w:t>
      </w:r>
      <w:bookmarkEnd w:id="10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منسوب است به سیّد رضیّالدین ابوالقاسم علیّ بن موسی بن جعفر، ابن طاوس حسنی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و مناقب چهارده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اندک تفاوتی به عنوان صحیح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صادق بن محبّ علی مقیم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و به خطّ نیای گرامی، مرحوم آیة اللّه حاج میر سیّد محمّد موسوی چهارسوقی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از کتابخانه مرحوم حاج میرزا یحیی اصفهانی</w:t>
      </w:r>
      <w:r>
        <w:rPr>
          <w:rStyle w:val="FootnoteAnchor"/>
          <w:rtl w:val="true"/>
        </w:rPr>
        <w:footnoteReference w:id="130"/>
      </w:r>
      <w:r>
        <w:rPr>
          <w:rFonts w:ascii="IRNazanin" w:hAnsi="IRNazanin" w:eastAsia="IRNazanin"/>
          <w:color w:val="111111"/>
          <w:sz w:val="28"/>
          <w:sz w:val="28"/>
          <w:szCs w:val="28"/>
          <w:rtl w:val="true"/>
          <w:lang w:bidi="fa-IR"/>
        </w:rPr>
        <w:t xml:space="preserve">عالم محقّق جلیل‌القدر معاصر حاجی میرزا حسین نوری و دوست ایشان بوده و خود ابتدا در هامش برگ دوّم نوشته است که میر داماد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ابن طاوس نسبت داده و از آن نقل کرده است، سپس امضاء و مهر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 یحیی فی الاخرة، محمّد و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اضافه کرده است که من به اجازات ابن طاوس و اجازه علاّمه به بنی زُهره نظر کردم، در آنجاها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کتب ابن طاوس است نه ربیع الشیعة، پس آنچه سیّد داماد فرموده محلّ نظر است، و امضاء و تاریخ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افزوده است که استرابادی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بسیار از ربیع الشیعه ابن طاوس نقل می‌کند و همه مواضع را من با این نسخه تطبیق کردم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برگ آخر نسخهْ شرحی مبسوط نگاشته است و در آنجا گوید که این نسخه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طبرسی است، و هیچ گمان ناشایستی نسبت به سیّد ابن طاوس نمی‌توان برد، و من چنین می‌اندیشم که طبرسی ابتدا این نسخه را به همین نام تألیف نموده و بعضی هم آن را استنساخ کرده‌اند، لکن پس از مدّتی خود طبرسی شخصًا تصرّفاتی در آن نموده و سرآغاز آن را تغییر داده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چون نسخه اولی در آن نام مؤلّف نبوده به دست کسی افتاده و گمان کرده که تألیف ابن طاوس است، چون از جمله تألیفات ابن طاوس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اشتباه تا این زمان به جای خود باقی مانده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یحیی مطلب را به همین جا خاتمه داده و تاریخ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محرم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نیز تملّک خود را با نام و نسبت کتاب در تاریخ غره </w:t>
      </w:r>
      <w:bookmarkStart w:id="1038" w:name="pg13206_187627"/>
    </w:p>
    <w:p>
      <w:pPr>
        <w:pStyle w:val="BookText"/>
        <w:rPr/>
      </w:pPr>
      <w:bookmarkEnd w:id="1038"/>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مهر کرده است</w:t>
      </w:r>
      <w:r>
        <w:rPr>
          <w:rFonts w:eastAsia="IRNazanin" w:cs="IRNazanin"/>
          <w:color w:val="111111"/>
          <w:sz w:val="28"/>
          <w:szCs w:val="28"/>
          <w:rtl w:val="true"/>
          <w:lang w:bidi="fa-IR"/>
        </w:rPr>
        <w:t>.</w:t>
      </w:r>
    </w:p>
    <w:p>
      <w:pPr>
        <w:pStyle w:val="Heading3"/>
        <w:numPr>
          <w:ilvl w:val="2"/>
          <w:numId w:val="1"/>
        </w:numPr>
        <w:rPr/>
      </w:pPr>
      <w:bookmarkStart w:id="1039" w:name="__RefHeading___Toc146306_2322387425"/>
      <w:bookmarkStart w:id="1040" w:name="_Toc399"/>
      <w:bookmarkEnd w:id="1039"/>
      <w:r>
        <w:rPr>
          <w:rtl w:val="true"/>
        </w:rPr>
        <w:t>«</w:t>
      </w:r>
      <w:r>
        <w:rPr/>
        <w:t>396</w:t>
      </w:r>
      <w:r>
        <w:rPr>
          <w:rtl w:val="true"/>
        </w:rPr>
        <w:t xml:space="preserve">» </w:t>
      </w:r>
      <w:r>
        <w:rPr>
          <w:rtl w:val="true"/>
        </w:rPr>
        <w:t>الرسالة الإثنا عشریّة فی الردّ علی الصّوفیّة</w:t>
      </w:r>
      <w:bookmarkEnd w:id="10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کامل متبحّر، افضل المحدّثین، مولانا محمّد بن الحسن العاملی، معروف به شیخنا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 در مشهد مقدّس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ابطال طریقه تصوّف و اثبات انحراف صوفیان از طریق ائمّه اطهار علیهم‌السلام ، در دوازده باب و هر باب شامل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پیرامون بیشتر مَباحث صوفیانه سخن گفته و با دستمایه احاطه کاملی که به اخبار و احادیث شریفه داشته آن مباحث را با مَوازین روایات معصومین علیهم‌السلام سنجیده و سپس ابطال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تألیف ندارد، و به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طیّ دویست و اندی صفحه، از روی تنها یک نسخه معمولی در قم چاپ شده و شایسته چاپ محقّقانه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نیای اعلی، آیة‌اللّه العظمی آقای حاج میرزا سیّد زین‌العابدین موسوی چهارسوقی والد ماجد امام مجدّد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ایشان تاریخ تولّد پدر بزرگوارشان را هشتم ذی القعده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را اوّل مَطلع فجر روز دوشنبه دهم جُمادای دوّم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چند برگ از آخر نسخه مفقود شده و تاریخ کتابت نامعلوم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اجازه آقا حسین محقّق خوانساری به شیخ حُرّ، به خطّ مبارک نیای اعلی در </w:t>
      </w:r>
      <w:bookmarkStart w:id="1041" w:name="pg13206_187628"/>
    </w:p>
    <w:p>
      <w:pPr>
        <w:pStyle w:val="BookText"/>
        <w:rPr/>
      </w:pPr>
      <w:bookmarkEnd w:id="1041"/>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گفتار،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تعالی مقاماتهم</w:t>
      </w:r>
      <w:r>
        <w:rPr>
          <w:rFonts w:eastAsia="IRNazanin" w:cs="IRNazanin"/>
          <w:color w:val="111111"/>
          <w:sz w:val="28"/>
          <w:szCs w:val="28"/>
          <w:rtl w:val="true"/>
          <w:lang w:bidi="fa-IR"/>
        </w:rPr>
        <w:t>.</w:t>
      </w:r>
    </w:p>
    <w:p>
      <w:pPr>
        <w:pStyle w:val="Heading3"/>
        <w:numPr>
          <w:ilvl w:val="2"/>
          <w:numId w:val="1"/>
        </w:numPr>
        <w:rPr/>
      </w:pPr>
      <w:bookmarkStart w:id="1042" w:name="__RefHeading___Toc146308_2322387425"/>
      <w:bookmarkStart w:id="1043" w:name="_Toc400"/>
      <w:bookmarkEnd w:id="1042"/>
      <w:r>
        <w:rPr>
          <w:rtl w:val="true"/>
        </w:rPr>
        <w:t>«</w:t>
      </w:r>
      <w:r>
        <w:rPr/>
        <w:t>397</w:t>
      </w:r>
      <w:r>
        <w:rPr>
          <w:rtl w:val="true"/>
        </w:rPr>
        <w:t xml:space="preserve">» </w:t>
      </w:r>
      <w:r>
        <w:rPr>
          <w:rtl w:val="true"/>
        </w:rPr>
        <w:t>نسخه دیگر</w:t>
      </w:r>
      <w:bookmarkEnd w:id="104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عالم فاضل آیة اللّه آقا سیّد ابوالقاسم موسوی فرزند آیة‌اللّه آقا سیّد جواد موسوی فرزند نیای بزرگوار اعلی، آیة‌اللّه العظمی آقای حاج میرزا سیّد زین‌العابدین موسوی اعلی اللّه تعالی مقاماتهم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تألیف و نگارش و استنساخ و احیاءِ آثار علماءِ اعلام، در طول چهار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 صفوی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موروثی نیاکان گرامی است و برخی از این گونه کارها در همین فهرست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ترقیمه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 بیده الجانیة 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بن جواد الموسوی، قُبَیل ظهر یوم السّبت لأربع خلون من شهر ربیع الأوّل عام إحدی و سبعین بعد ألف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 این نسخه غیر از نسخه پیشین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معظّم،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همین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به خطّ ممتاز خود تکمیل کرده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ابوالقاسم، خالوی مرحوم آیة اللّه العظمی آقای حاج سیّد احمد مجتهد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خوانسار، متوفّی شب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مادر گرامی آقای حاج سیّد احمد نواده نیای اعلی، آقای حاج میرزا سیّد زین‌العابدین، و پدر ایشان مرحوم آیة‌اللّه حاج سیّد یوسف بن آقا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آقا سیّد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عدیمة النظیر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آقا سیّد حسن فرزند نیای گرامی، آیة اللّه العظمی آقای حاج سیّد حسین مجتهد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متوطّن </w:t>
      </w:r>
      <w:bookmarkStart w:id="1044" w:name="pg13206_187629"/>
    </w:p>
    <w:p>
      <w:pPr>
        <w:pStyle w:val="BookText"/>
        <w:rPr/>
      </w:pPr>
      <w:bookmarkEnd w:id="1044"/>
      <w:r>
        <w:rPr>
          <w:rFonts w:ascii="IRNazanin" w:hAnsi="IRNazanin" w:eastAsia="IRNazanin"/>
          <w:color w:val="111111"/>
          <w:sz w:val="28"/>
          <w:sz w:val="28"/>
          <w:szCs w:val="28"/>
          <w:rtl w:val="true"/>
          <w:lang w:bidi="fa-IR"/>
        </w:rPr>
        <w:t xml:space="preserve">و متوفّی و مدفون در خوانسار به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گفتار، گفتار دوم</w:t>
      </w:r>
      <w:r>
        <w:rPr>
          <w:rFonts w:eastAsia="IRNazanin" w:cs="IRNazanin"/>
          <w:color w:val="111111"/>
          <w:sz w:val="28"/>
          <w:szCs w:val="28"/>
          <w:rtl w:val="true"/>
          <w:lang w:bidi="fa-IR"/>
        </w:rPr>
        <w:t>».</w:t>
      </w:r>
    </w:p>
    <w:p>
      <w:pPr>
        <w:pStyle w:val="Heading3"/>
        <w:numPr>
          <w:ilvl w:val="2"/>
          <w:numId w:val="1"/>
        </w:numPr>
        <w:rPr/>
      </w:pPr>
      <w:bookmarkStart w:id="1045" w:name="__RefHeading___Toc146310_2322387425"/>
      <w:bookmarkStart w:id="1046" w:name="_Toc401"/>
      <w:bookmarkEnd w:id="1045"/>
      <w:r>
        <w:rPr>
          <w:rtl w:val="true"/>
        </w:rPr>
        <w:t>«</w:t>
      </w:r>
      <w:r>
        <w:rPr/>
        <w:t>398</w:t>
      </w:r>
      <w:r>
        <w:rPr>
          <w:rtl w:val="true"/>
        </w:rPr>
        <w:t xml:space="preserve">» </w:t>
      </w:r>
      <w:r>
        <w:rPr>
          <w:rtl w:val="true"/>
        </w:rPr>
        <w:t>رساله در أحکام حجّ</w:t>
      </w:r>
      <w:bookmarkEnd w:id="10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مرحوم آقای حاجّ سیّد اسد اللّه بن حاج سیّد محمّد باقر موسوی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است در واجبات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مسوّده و به خطّ مؤلّف است و نام و تاریخ در آن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أحکام الخمر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الخمر و</w:t>
      </w:r>
      <w:r>
        <w:rPr>
          <w:rFonts w:eastAsia="IRNazanin" w:cs="IRNazanin"/>
          <w:color w:val="111111"/>
          <w:sz w:val="28"/>
          <w:szCs w:val="28"/>
          <w:rtl w:val="true"/>
          <w:lang w:bidi="fa-IR"/>
        </w:rPr>
        <w:t>...</w:t>
      </w:r>
    </w:p>
    <w:p>
      <w:pPr>
        <w:pStyle w:val="Heading3"/>
        <w:numPr>
          <w:ilvl w:val="2"/>
          <w:numId w:val="1"/>
        </w:numPr>
        <w:rPr/>
      </w:pPr>
      <w:bookmarkStart w:id="1047" w:name="__RefHeading___Toc146312_2322387425"/>
      <w:bookmarkStart w:id="1048" w:name="_Toc402"/>
      <w:bookmarkEnd w:id="1047"/>
      <w:r>
        <w:rPr>
          <w:rtl w:val="true"/>
        </w:rPr>
        <w:t>«</w:t>
      </w:r>
      <w:r>
        <w:rPr/>
        <w:t>399</w:t>
      </w:r>
      <w:r>
        <w:rPr>
          <w:rtl w:val="true"/>
        </w:rPr>
        <w:t xml:space="preserve">» </w:t>
      </w:r>
      <w:r>
        <w:rPr>
          <w:rtl w:val="true"/>
        </w:rPr>
        <w:t>رساله در ارث</w:t>
      </w:r>
      <w:bookmarkEnd w:id="1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علی اکبر بن محمّد باقر ایژهی اصفهانی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مواریث است، به نحو مبسوط و مستوفا و در خاتمه، مبحث فدک را شرح داده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ابو تراب بن ابوالقاسم حسینی نطنزی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عشر دوّم</w:t>
      </w:r>
      <w:r>
        <w:rPr>
          <w:rStyle w:val="FootnoteAnchor"/>
          <w:rtl w:val="true"/>
        </w:rPr>
        <w:footnoteReference w:id="131"/>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ابوتراب بن ابوالقاسم </w:t>
      </w:r>
      <w:bookmarkStart w:id="1049" w:name="pg13206_187630"/>
    </w:p>
    <w:p>
      <w:pPr>
        <w:pStyle w:val="BookText"/>
        <w:rPr/>
      </w:pPr>
      <w:bookmarkEnd w:id="1049"/>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ابوتراب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w:t>
      </w:r>
    </w:p>
    <w:p>
      <w:pPr>
        <w:pStyle w:val="Heading3"/>
        <w:numPr>
          <w:ilvl w:val="2"/>
          <w:numId w:val="1"/>
        </w:numPr>
        <w:rPr/>
      </w:pPr>
      <w:bookmarkStart w:id="1050" w:name="__RefHeading___Toc146314_2322387425"/>
      <w:bookmarkStart w:id="1051" w:name="_Toc403"/>
      <w:bookmarkEnd w:id="1050"/>
      <w:r>
        <w:rPr>
          <w:rtl w:val="true"/>
        </w:rPr>
        <w:t>«</w:t>
      </w:r>
      <w:r>
        <w:rPr/>
        <w:t>400</w:t>
      </w:r>
      <w:r>
        <w:rPr>
          <w:rtl w:val="true"/>
        </w:rPr>
        <w:t xml:space="preserve">» </w:t>
      </w:r>
      <w:r>
        <w:rPr>
          <w:rtl w:val="true"/>
        </w:rPr>
        <w:t>رساله در حُکم نقل جَنائز</w:t>
      </w:r>
      <w:bookmarkEnd w:id="10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محمّد حسین بن میر عبدالباقی حسنی حسینی، امام جمعه اصفهان،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مسأله فرستادن نعش مردگان است از جایی به جای دیگر و بیان احکام اموات و قبور و مسأله بناءِ بر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استادش آقا محمّد باقر محقّق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و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میر محمّد اسماعیل بن محمّد باقر حسینی واعظ اصفهانی امام مسجد جدید عبّاسی عمّوی آقا میر سیّد حسن مدرّس محلّه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کاتب در جلد نهم،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فخرالدین محمّد الحسینی در آغاز و انجام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دیگری از همین رساله به ضمیمه اثری دیگر از مرحوم آقا میر محمد حسین،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پادری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فارسی که در روز آدینه دهم ربیع یکم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نگارش آن فراغت یافته،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مرکزی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کاتبِ این نسخه پس از مدّتی خود رساله‌ای در همین موضوع به فارسی تألیف کرده است که دو نسخه از آن دیده شده است</w:t>
      </w:r>
      <w:r>
        <w:rPr>
          <w:rFonts w:eastAsia="IRNazanin" w:cs="IRNazanin"/>
          <w:color w:val="111111"/>
          <w:sz w:val="28"/>
          <w:szCs w:val="28"/>
          <w:rtl w:val="true"/>
          <w:lang w:bidi="fa-IR"/>
        </w:rPr>
        <w:t xml:space="preserve">: </w:t>
      </w:r>
      <w:bookmarkStart w:id="1052" w:name="pg13206_187631"/>
    </w:p>
    <w:p>
      <w:pPr>
        <w:pStyle w:val="BookText"/>
        <w:rPr/>
      </w:pPr>
      <w:bookmarkEnd w:id="105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نسخه‌ای که در یک مجموعه قرار داشته و همگی به خطّ خود میر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از سال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در کتابخانه سابق شهرداری اصفهان بوده و مرحوم معلّم حبیب 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آن را در حاشیه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عبداللّه ثقة‌الاسلام که به خطّ خود او است،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نسخه‌ای که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شناسانده‌اند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فارسی در مسئله نقل اموات به سوی مشاهد مقدّسه، از محمّد اسماعیل بن محمّد باقر الحسینی الواعظ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رساله پنج صفحه نام منابعی را که مؤلّف در تألیف کتاب از آنها بهره برده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بیفزاییم که درباره موضوع رساله جای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بحث‌هایی که در کتب فقهیّه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رساله‌های جداگانه چندی نیز تألیف گردیده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عنوان‌ها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نقل الموتی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جواز نقل الموتی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البالغة للشیعة فی جواز نقل الموتی فی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تحریم نقل الجنائز</w:t>
      </w:r>
      <w:r>
        <w:rPr>
          <w:rFonts w:eastAsia="IRNazanin" w:cs="IRNazanin"/>
          <w:color w:val="111111"/>
          <w:sz w:val="28"/>
          <w:szCs w:val="28"/>
          <w:rtl w:val="true"/>
          <w:lang w:bidi="fa-IR"/>
        </w:rPr>
        <w:t>»...</w:t>
      </w:r>
    </w:p>
    <w:p>
      <w:pPr>
        <w:pStyle w:val="Heading3"/>
        <w:numPr>
          <w:ilvl w:val="2"/>
          <w:numId w:val="1"/>
        </w:numPr>
        <w:rPr/>
      </w:pPr>
      <w:bookmarkStart w:id="1053" w:name="__RefHeading___Toc146316_2322387425"/>
      <w:bookmarkStart w:id="1054" w:name="_Toc404"/>
      <w:bookmarkEnd w:id="1053"/>
      <w:r>
        <w:rPr>
          <w:rtl w:val="true"/>
        </w:rPr>
        <w:t>«</w:t>
      </w:r>
      <w:r>
        <w:rPr/>
        <w:t>401</w:t>
      </w:r>
      <w:r>
        <w:rPr>
          <w:rtl w:val="true"/>
        </w:rPr>
        <w:t xml:space="preserve">» </w:t>
      </w:r>
      <w:r>
        <w:rPr>
          <w:rtl w:val="true"/>
        </w:rPr>
        <w:t>رساله در زکوه و خمس</w:t>
      </w:r>
      <w:bookmarkEnd w:id="10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و در زمان صفویّه در اصفهان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ذیحجّه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معلوم نشد که از آنِ تألیف است یا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مفقود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مرحوم آیة‌اللّه آقا میرزا سیّد محمّد هاشم روضاتی والد ماجد نویسنده فهرست در ظهر نسخه دیده می‌شود</w:t>
      </w:r>
      <w:r>
        <w:rPr>
          <w:rFonts w:eastAsia="IRNazanin" w:cs="IRNazanin"/>
          <w:color w:val="111111"/>
          <w:sz w:val="28"/>
          <w:szCs w:val="28"/>
          <w:rtl w:val="true"/>
          <w:lang w:bidi="fa-IR"/>
        </w:rPr>
        <w:t xml:space="preserve">. </w:t>
      </w:r>
      <w:bookmarkStart w:id="1055" w:name="pg13206_187632"/>
    </w:p>
    <w:p>
      <w:pPr>
        <w:pStyle w:val="Heading3"/>
        <w:numPr>
          <w:ilvl w:val="2"/>
          <w:numId w:val="1"/>
        </w:numPr>
        <w:rPr/>
      </w:pPr>
      <w:bookmarkStart w:id="1056" w:name="__RefHeading___Toc146318_2322387425"/>
      <w:bookmarkStart w:id="1057" w:name="_Toc405"/>
      <w:bookmarkEnd w:id="1055"/>
      <w:bookmarkEnd w:id="1056"/>
      <w:r>
        <w:rPr>
          <w:rtl w:val="true"/>
        </w:rPr>
        <w:t>«</w:t>
      </w:r>
      <w:r>
        <w:rPr/>
        <w:t>402</w:t>
      </w:r>
      <w:r>
        <w:rPr>
          <w:rtl w:val="true"/>
        </w:rPr>
        <w:t xml:space="preserve">» </w:t>
      </w:r>
      <w:r>
        <w:rPr>
          <w:rtl w:val="true"/>
        </w:rPr>
        <w:t>رساله در سیر و سلوک</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است در سیر و سلوک عرفانی و ابیاتی از سعدی و حافظ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بیحدّ بر آن ظهور که شهود ذاتش مقصود از صفاتست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در دایره محبّت جمع کن و در آسیای معرفت بسای و بدست توکّل غلوله بند، در دریای معرفت پرتاب کن، و لا یُشْرِکُ بِعِبادَةِ رَبِّه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و کاتب و تاریخ تألیف و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شرح بیتی از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ثمرة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1058" w:name="__RefHeading___Toc146320_2322387425"/>
      <w:bookmarkStart w:id="1059" w:name="_Toc406"/>
      <w:bookmarkEnd w:id="1058"/>
      <w:r>
        <w:rPr>
          <w:rtl w:val="true"/>
        </w:rPr>
        <w:t>«</w:t>
      </w:r>
      <w:r>
        <w:rPr/>
        <w:t>403</w:t>
      </w:r>
      <w:r>
        <w:rPr>
          <w:rtl w:val="true"/>
        </w:rPr>
        <w:t xml:space="preserve">» </w:t>
      </w:r>
      <w:r>
        <w:rPr>
          <w:rtl w:val="true"/>
        </w:rPr>
        <w:t>رساله در طینت</w:t>
      </w:r>
      <w:bookmarkEnd w:id="10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آقا حسین خونساری، معروف به آقاجمال خونساری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حاشیة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آفرینش طینت و سرشت مؤمن و کافر است که شاه سلطان حسین صفوی مُشافَهةً تألیف آن را از مؤلّف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درین رساله پیرامون ده حدیث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طینت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طاهر بن محمّد مقصود، تاریخ ختم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یوم الأربعاء، ماه ذیقعده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هشتم نونویس و به خطّ نگارنده این فهرست است</w:t>
      </w:r>
      <w:r>
        <w:rPr>
          <w:rFonts w:eastAsia="IRNazanin" w:cs="IRNazanin"/>
          <w:color w:val="111111"/>
          <w:sz w:val="28"/>
          <w:szCs w:val="28"/>
          <w:rtl w:val="true"/>
          <w:lang w:bidi="fa-IR"/>
        </w:rPr>
        <w:t xml:space="preserve">. </w:t>
      </w:r>
      <w:bookmarkStart w:id="1060" w:name="pg13206_187633"/>
    </w:p>
    <w:p>
      <w:pPr>
        <w:pStyle w:val="Heading3"/>
        <w:numPr>
          <w:ilvl w:val="2"/>
          <w:numId w:val="1"/>
        </w:numPr>
        <w:rPr/>
      </w:pPr>
      <w:bookmarkStart w:id="1061" w:name="__RefHeading___Toc146322_2322387425"/>
      <w:bookmarkStart w:id="1062" w:name="_Toc407"/>
      <w:bookmarkEnd w:id="1060"/>
      <w:bookmarkEnd w:id="1061"/>
      <w:r>
        <w:rPr>
          <w:rtl w:val="true"/>
        </w:rPr>
        <w:t>«</w:t>
      </w:r>
      <w:r>
        <w:rPr/>
        <w:t>404</w:t>
      </w:r>
      <w:r>
        <w:rPr>
          <w:rtl w:val="true"/>
        </w:rPr>
        <w:t xml:space="preserve">» </w:t>
      </w:r>
      <w:r>
        <w:rPr>
          <w:rtl w:val="true"/>
        </w:rPr>
        <w:t>رساله در علم نحو</w:t>
      </w:r>
      <w:bookmarkEnd w:id="1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بهاء الدین محمّد بن محمّد باقر حسینی مختاری نائینی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عربیّت است به زبان فارسی، مشتمل بر یک فاتحه و دو مقاله و یک خاتمه و دارای تحقیقاتی است ادبی از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ناقص است و لذا نام کاتب و تاریخ کتابت معلوم نیست و به قرائن نزدیک به زمان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فاقد امتیاز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لبهاءِالدین محمّد المختاری النائینیّ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رسالته فی ترجمة أحوال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تاریخ برای تولّد و وفات، هر دو تقریبی است و هیچ کدام بعینه معلوم نیست، چنان که در شرح حال میر بهاءالدین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 سلسله نسب میر معظّم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3"/>
        <w:numPr>
          <w:ilvl w:val="2"/>
          <w:numId w:val="1"/>
        </w:numPr>
        <w:rPr/>
      </w:pPr>
      <w:bookmarkStart w:id="1063" w:name="__RefHeading___Toc146324_2322387425"/>
      <w:bookmarkStart w:id="1064" w:name="_Toc408"/>
      <w:bookmarkEnd w:id="1063"/>
      <w:r>
        <w:rPr>
          <w:rtl w:val="true"/>
        </w:rPr>
        <w:t>«</w:t>
      </w:r>
      <w:r>
        <w:rPr/>
        <w:t>405</w:t>
      </w:r>
      <w:r>
        <w:rPr>
          <w:rtl w:val="true"/>
        </w:rPr>
        <w:t xml:space="preserve">» </w:t>
      </w:r>
      <w:r>
        <w:rPr>
          <w:rtl w:val="true"/>
        </w:rPr>
        <w:t>رساله عملیّه تویسرکانی</w:t>
      </w:r>
      <w:bookmarkEnd w:id="10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حسینعلی بن نوروز علی ملایری توی سرکانی اصفهانی قدس‌سره این رساله را برای استفاده مقلّدین فارسی زبان خود در مسائل شرعیّه نگاشته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 حسینعلی از مجتهدان بزرگ اصفهان در نیمه اوّل دوران سلطنت ناصرالدین </w:t>
      </w:r>
    </w:p>
    <w:p>
      <w:pPr>
        <w:pStyle w:val="BookText"/>
        <w:rPr/>
      </w:pPr>
      <w:r>
        <w:rPr>
          <w:rFonts w:ascii="IRNazanin" w:hAnsi="IRNazanin" w:eastAsia="IRNazanin"/>
          <w:color w:val="111111"/>
          <w:sz w:val="28"/>
          <w:sz w:val="28"/>
          <w:szCs w:val="28"/>
          <w:rtl w:val="true"/>
          <w:lang w:bidi="fa-IR"/>
        </w:rPr>
        <w:t>شاه قاجارست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اوّلین بار در آخرین صفحه مجلّد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آنجا از او تجلیل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خلاصه اینکه وی از دانشمندان بزرگ و از محقّقان علم فقه و اصول بوده، نوبت تدریس و فتوی دادن در اصفهان به وی رسید پس از آن که از تحصیل دانش در این شهر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استادانش قدوة‌المجتهدین مرحوم شیخ محمّدتقی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او اجازه روایت یافت و با اینکه از علماءِ بزرگ ایران و عراق، خصوصًا دانشمندان بروجرد بیشتر اخذ علم نموده، باز در اجازاتش اسناد خود را به غیر از طریق صاحب حاشیه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شرایع‌الاسلام، که یازده مجلّد آن را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المقاصد 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حاشیه‌ای است بر قوانین اصول در دو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که آن نیز دو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عقائد و مکارم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رساله‌ای در ردّ اخباریّه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تعلیقه بر 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مسائلی که با شیخ بهائی اختلاف نظر دارد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اتفاق افتاد و سنّ او نزدیک هفتاد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به تخت پولاد حمل و در بقعه تکیه محقّق خوانساری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روضات به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الحرمین، میرزا محمّد بن عبدالوهّاب بن داود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آن زمان و دارای طرق روایتی فراوان است در ملتقطات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الیواقیت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دفتری است مشتمل بر مادّه تاریخ‌های بسیار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ملهمات التواریخ قولنا فی وفات الحاجّ المولی حسین علی التویسرکانی الاصفهانی و هو من مشایخ اجازاتنا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ذوالصفات الحسنی حسین علی من علیه رحی المعالی تدور </w:t>
      </w:r>
    </w:p>
    <w:p>
      <w:pPr>
        <w:pStyle w:val="BookText"/>
        <w:rPr/>
      </w:pPr>
      <w:r>
        <w:rPr>
          <w:rFonts w:ascii="IRNazanin" w:hAnsi="IRNazanin" w:eastAsia="IRNazanin"/>
          <w:color w:val="111111"/>
          <w:sz w:val="28"/>
          <w:sz w:val="28"/>
          <w:szCs w:val="28"/>
          <w:rtl w:val="true"/>
          <w:lang w:bidi="fa-IR"/>
        </w:rPr>
        <w:t>روّج الدین باذلاً سعیه ما عاش فیه و سعیه مشکور</w:t>
      </w:r>
    </w:p>
    <w:p>
      <w:pPr>
        <w:pStyle w:val="BookText"/>
        <w:rPr/>
      </w:pPr>
      <w:r>
        <w:rPr>
          <w:rFonts w:ascii="IRNazanin" w:hAnsi="IRNazanin" w:eastAsia="IRNazanin"/>
          <w:color w:val="111111"/>
          <w:sz w:val="28"/>
          <w:sz w:val="28"/>
          <w:szCs w:val="28"/>
          <w:rtl w:val="true"/>
          <w:lang w:bidi="fa-IR"/>
        </w:rPr>
        <w:t>و مُذاختار روضة القدس شوقا طربتْ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الیها تطیر</w:t>
      </w:r>
    </w:p>
    <w:p>
      <w:pPr>
        <w:pStyle w:val="BookText"/>
        <w:rPr/>
      </w:pPr>
      <w:r>
        <w:rPr>
          <w:rFonts w:ascii="IRNazanin" w:hAnsi="IRNazanin" w:eastAsia="IRNazanin"/>
          <w:color w:val="111111"/>
          <w:sz w:val="28"/>
          <w:sz w:val="28"/>
          <w:szCs w:val="28"/>
          <w:rtl w:val="true"/>
          <w:lang w:bidi="fa-IR"/>
        </w:rPr>
        <w:t xml:space="preserve">فقضی نحبه و سار إلیها و دعاه الیه 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1286</w:t>
      </w:r>
    </w:p>
    <w:p>
      <w:pPr>
        <w:pStyle w:val="BookText"/>
        <w:rPr/>
      </w:pPr>
      <w:r>
        <w:rPr>
          <w:rFonts w:ascii="IRNazanin" w:hAnsi="IRNazanin" w:eastAsia="IRNazanin"/>
          <w:color w:val="111111"/>
          <w:sz w:val="28"/>
          <w:sz w:val="28"/>
          <w:szCs w:val="28"/>
          <w:rtl w:val="true"/>
          <w:lang w:bidi="fa-IR"/>
        </w:rPr>
        <w:t>و قولنا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حُزنی علی شمس الفقاهه لهفی علی قمر النّباهه</w:t>
      </w:r>
    </w:p>
    <w:p>
      <w:pPr>
        <w:pStyle w:val="BookText"/>
        <w:rPr/>
      </w:pP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غمم الرّدی أرّخته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أصدت صفا شمس الفقاهه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ماده اخیر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حاج ملاّ حسینعلی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الکرام البرره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به عنوان حسنعلی و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مذکور و در آنجا است که نام کتابی که در اصول عقائد و مکارم اخلاق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فرزندش محمّد تألیف کرده و شیخ محمّد نبیّ بن احمد تویسرکانی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لألئ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اجازه روایت دارد و صورت اجازه‌اش که تاریخ آن ماه رجب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آخر کتاب لألی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امام‌الحرمین هم از او اجازه دارد که تاریخ آن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مرحوم شیخ عبدالحسین شیخ‌العراقین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محمّدتقی بن باقر همدانی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شیخ انصاری، همه از او اجازه روایت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از شاگردان مرحوم حاج سیّد شفیع جاپلقی 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جاپلقی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تصریح کرده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عبدالغفار بن سیّد محمّد حسین حسینی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دوستان امام مجدّد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شاگرد حاج ملاّ حسینعلی و هم به دو اجازه، مُجاز از او بوده و چنانکه صاحب روضات خود فرموده‌اند به درخواست ایشان است که شرح حال آن مرحوم را در آن کتاب آورده‌اند، و صورت دو اجازه یاد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فهرست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ملاّ حسینعلی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شده و در آنجاست که میرزا حبیب‌اللّه بن فتحعلی کرمانی که از شاگردان وی بوده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حاشیه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و طریق روایتش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ابن علی بن علی الملایری التویسرکانی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بن نوروز علی التویسرکانی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شرح حال او را نوشته و تألیفاتش را ستوده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کتاب مختصر مفید پرفایده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درباره مدفنش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برای آن مرحوم لحد آماده ساخته پیدا 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أقلّ النّاس علمًا و عملاً و أکثرهم خطأ و زللاً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التویسرکانی که این مختصری است در مهمّات أحکام و مسائل شرعیّه، نظر به خواهش جمعی از برادران دینیّه، و آن مشتمل است بر چند باب و هر بابی مشتمل است بر چند مقصد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سایر کفّارات را به تفصیل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کرده‌ایم، و اللّه الهادی الی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الکتاب فی سنه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bookmarkStart w:id="1065" w:name="pg13206_187637"/>
    </w:p>
    <w:p>
      <w:pPr>
        <w:pStyle w:val="BookText"/>
        <w:rPr/>
      </w:pPr>
      <w:bookmarkEnd w:id="1065"/>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طهارت است و در آن چند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و در آن چند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زکوة است و در آن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است و در آن چند فصلست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چند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مهر والد ماجد نویسنده فهرست و در پایان رساله در هامش، این شرح دیده می‌شود که به خط مؤلّف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شد با نسخه معتبره من البدو الی هنا، ان شاء اللّه خالی از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 فرنگی، خط نسخ، عناوین به سرخی نوشته شده، جلد تیماج سیاه یک لا، قطع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نیم، متن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لعن و طعن جماعت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ثنار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رسالة فی الردّ علی میرزا محمّد الأخباریّ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و الأجوبة</w:t>
      </w:r>
    </w:p>
    <w:p>
      <w:pPr>
        <w:pStyle w:val="Heading3"/>
        <w:numPr>
          <w:ilvl w:val="2"/>
          <w:numId w:val="1"/>
        </w:numPr>
        <w:rPr/>
      </w:pPr>
      <w:bookmarkStart w:id="1066" w:name="__RefHeading___Toc146326_2322387425"/>
      <w:bookmarkStart w:id="1067" w:name="_Toc409"/>
      <w:bookmarkEnd w:id="1066"/>
      <w:r>
        <w:rPr>
          <w:rtl w:val="true"/>
        </w:rPr>
        <w:t>«</w:t>
      </w:r>
      <w:r>
        <w:rPr/>
        <w:t>406</w:t>
      </w:r>
      <w:r>
        <w:rPr>
          <w:rtl w:val="true"/>
        </w:rPr>
        <w:t xml:space="preserve">» </w:t>
      </w:r>
      <w:r>
        <w:rPr>
          <w:rtl w:val="true"/>
        </w:rPr>
        <w:t>رسالة فی القضآءِ و القدَر</w:t>
      </w:r>
      <w:bookmarkEnd w:id="1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اللّه بسطامی، معروف به بایزید ثانی، معاصر شیخ بهاءالدین محمّد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 از شیخ حسین بن عبدالصمد، والد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او سیّد حسین بن حیدر کرکی مجتهد بزرگ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اجمعین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معرفة الأسلاف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شده‌اند، و خود در اواسط اثر جای گفتگو از تألیف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الهُدی فی تحریر کلام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از گزارش زندگانی این دانشمند، آگاهی در دست نیست</w:t>
      </w:r>
      <w:r>
        <w:rPr>
          <w:rFonts w:eastAsia="IRNazanin" w:cs="IRNazanin"/>
          <w:color w:val="111111"/>
          <w:sz w:val="28"/>
          <w:szCs w:val="28"/>
          <w:rtl w:val="true"/>
          <w:lang w:bidi="fa-IR"/>
        </w:rPr>
        <w:t xml:space="preserve">. </w:t>
      </w:r>
      <w:bookmarkStart w:id="1068" w:name="pg13206_187638"/>
    </w:p>
    <w:p>
      <w:pPr>
        <w:pStyle w:val="BookText"/>
        <w:rPr/>
      </w:pPr>
      <w:bookmarkEnd w:id="1068"/>
      <w:r>
        <w:rPr>
          <w:rFonts w:ascii="IRNazanin" w:hAnsi="IRNazanin" w:eastAsia="IRNazanin"/>
          <w:color w:val="111111"/>
          <w:sz w:val="28"/>
          <w:sz w:val="28"/>
          <w:szCs w:val="28"/>
          <w:rtl w:val="true"/>
          <w:lang w:bidi="fa-IR"/>
        </w:rPr>
        <w:t xml:space="preserve">این جانب در مقدّمة الطبع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جبر و تفویض، چاپ اصفهان،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جای گفتگو نقل کرده و سخنی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مبحث قضاء و قدَر است، مرتّب بر سه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عطوه بن علی بن محمّد شهیر بعلیق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ششم جُمادای دوّم </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تملّک محمّد علیّ بن سیّد راضی حسینی و خطّ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مبارک آیة‌اللّه العظمی آقا میرزا سیّد محمّد هاشم چهارسوقی و تملّک فرزند ارجمندشان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آقا میرزا سیّد جمال‌الدین چهارسوقی به تاریخ شانزدهم شوّال المکرّم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تقویم و تقسیم کتابخانه معظمه والد ماجدشان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در سرآغاز نسخه جای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عنایة اللّه الشهیر ببایزید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بن عنایة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عنایة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نضرة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 علیّ بن عنایة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گویند که او خود به سال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بایزید بن عنایة اللّه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کرده است</w:t>
      </w:r>
      <w:r>
        <w:rPr>
          <w:rFonts w:eastAsia="IRNazanin" w:cs="IRNazanin"/>
          <w:color w:val="111111"/>
          <w:sz w:val="28"/>
          <w:szCs w:val="28"/>
          <w:rtl w:val="true"/>
          <w:lang w:bidi="fa-IR"/>
        </w:rPr>
        <w:t>.</w:t>
      </w:r>
    </w:p>
    <w:p>
      <w:pPr>
        <w:pStyle w:val="Heading3"/>
        <w:numPr>
          <w:ilvl w:val="2"/>
          <w:numId w:val="1"/>
        </w:numPr>
        <w:rPr/>
      </w:pPr>
      <w:bookmarkStart w:id="1069" w:name="__RefHeading___Toc146328_2322387425"/>
      <w:bookmarkStart w:id="1070" w:name="_Toc410"/>
      <w:bookmarkEnd w:id="1069"/>
      <w:r>
        <w:rPr>
          <w:rtl w:val="true"/>
        </w:rPr>
        <w:t>«</w:t>
      </w:r>
      <w:r>
        <w:rPr/>
        <w:t>407</w:t>
      </w:r>
      <w:r>
        <w:rPr>
          <w:rtl w:val="true"/>
        </w:rPr>
        <w:t xml:space="preserve">» </w:t>
      </w:r>
      <w:r>
        <w:rPr>
          <w:rtl w:val="true"/>
        </w:rPr>
        <w:t>رساله کفّارات شرعیّة</w:t>
      </w:r>
      <w:bookmarkEnd w:id="1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اسمعیل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أناجیل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الأمر شاه سلطان حسین در باب کفّارات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آنچه متعلّق به افعال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و تاریخ ندارد</w:t>
      </w:r>
      <w:r>
        <w:rPr>
          <w:rFonts w:eastAsia="IRNazanin" w:cs="IRNazanin"/>
          <w:color w:val="111111"/>
          <w:sz w:val="28"/>
          <w:szCs w:val="28"/>
          <w:rtl w:val="true"/>
          <w:lang w:bidi="fa-IR"/>
        </w:rPr>
        <w:t xml:space="preserve">. </w:t>
      </w:r>
      <w:bookmarkStart w:id="1071" w:name="pg13206_187639"/>
    </w:p>
    <w:p>
      <w:pPr>
        <w:pStyle w:val="BookText"/>
        <w:rPr/>
      </w:pPr>
      <w:bookmarkEnd w:id="1071"/>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یکی دو سه برگ ناقص و از آخر تمام است، لکن 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زمان مؤلّف استنساخ شده است</w:t>
      </w:r>
      <w:r>
        <w:rPr>
          <w:rFonts w:eastAsia="IRNazanin" w:cs="IRNazanin"/>
          <w:color w:val="111111"/>
          <w:sz w:val="28"/>
          <w:szCs w:val="28"/>
          <w:rtl w:val="true"/>
          <w:lang w:bidi="fa-IR"/>
        </w:rPr>
        <w:t>.</w:t>
      </w:r>
    </w:p>
    <w:p>
      <w:pPr>
        <w:pStyle w:val="Heading3"/>
        <w:numPr>
          <w:ilvl w:val="2"/>
          <w:numId w:val="1"/>
        </w:numPr>
        <w:rPr/>
      </w:pPr>
      <w:bookmarkStart w:id="1072" w:name="__RefHeading___Toc146330_2322387425"/>
      <w:bookmarkStart w:id="1073" w:name="_Toc411"/>
      <w:bookmarkEnd w:id="1072"/>
      <w:r>
        <w:rPr>
          <w:rtl w:val="true"/>
        </w:rPr>
        <w:t>«</w:t>
      </w:r>
      <w:r>
        <w:rPr/>
        <w:t>408</w:t>
      </w:r>
      <w:r>
        <w:rPr>
          <w:rtl w:val="true"/>
        </w:rPr>
        <w:t xml:space="preserve">» </w:t>
      </w:r>
      <w:r>
        <w:rPr>
          <w:rtl w:val="true"/>
        </w:rPr>
        <w:t>رسالة فی حکم اللّباس المشکوک</w:t>
      </w:r>
      <w:bookmarkEnd w:id="10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میرزا محمّد حسین نایینی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متوفّی شنبه بیست و هفتم جُمادای یکم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آیة اللّه العظمی میرزا سیّد محمّد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أنعم و 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أفقر البریّة إلی رحمة ربّه الغنیّ محمّد حسین الغرویّ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جدید رساله است به التماس برادران دینی پس از آن که چندی در مسوّده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و مشخّصات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تحریر این رساله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ضمیمه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موسی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شده و پس از آن نیز به طبع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الاثار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Heading3"/>
        <w:numPr>
          <w:ilvl w:val="2"/>
          <w:numId w:val="1"/>
        </w:numPr>
        <w:rPr/>
      </w:pPr>
      <w:bookmarkStart w:id="1074" w:name="__RefHeading___Toc146332_2322387425"/>
      <w:bookmarkStart w:id="1075" w:name="_Toc412"/>
      <w:bookmarkEnd w:id="1074"/>
      <w:r>
        <w:rPr>
          <w:rtl w:val="true"/>
        </w:rPr>
        <w:t>«</w:t>
      </w:r>
      <w:r>
        <w:rPr/>
        <w:t>409</w:t>
      </w:r>
      <w:r>
        <w:rPr>
          <w:rtl w:val="true"/>
        </w:rPr>
        <w:t xml:space="preserve">» </w:t>
      </w:r>
      <w:r>
        <w:rPr>
          <w:rtl w:val="true"/>
        </w:rPr>
        <w:t>رساله در امر به معروف و نهی از منکر</w:t>
      </w:r>
      <w:bookmarkEnd w:id="1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حسن موسوی واعظ کاشانی اصفهانی ملقّب به سلطان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غرّه ربیع دوّم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 در تکیه آقا میرزا ابوالمعالی، تخت فولاد اصفهان، در اطاقی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مختصری از شرح حال سلطان و فرزندان گرامی در مأخذِ یاد شده،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 به معروف و نهی از منکر و نکوهش کذب و غیبت و نمّامی و تهمت و نیز شمّه‌ای از مناقب و فضل علماء دین، نوشته شده در یک مقدّمه و چهار مقاله و 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را به منظور دفع تهمت از خود نگاشته و در آن از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پیشتر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در آن سخنانی پیرامون لزوم اطاعت امر سلطان وقت ناصرالدین شاه و ظلّ‌السلطان آورده بود و نشر آن رساله سبب تکفیر نویسنده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حسنخان شیخ جابری انصاری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اصفهان و ری و همه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چاپ اصفهان،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در وقایع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و چند سطری درباره انگیزه تألیف رساله سخن گفته و چاپ و نشر آن را به ظلّ السلطان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جابری در آن تاریخ تقریبًا هفده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سلطان الواعظین برای حفظ جان خود از اصفهان خارج و به تهران و سپس به عتبات عالیات رفت و به علماء و مجتهدین عراق و شهرهای ایران متوسّل شده و آنان براءت وی را از نسبت کفر نوشته‌اند که صورت تمامی آن گواهی‌ها در خاتمه کتاب جای گفتگو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مؤلّف و صورت‌نامه‌های علماء به خطّ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و تحریر در نسخه نیست، لکن برخی از نامه‌ها دارای تاریخ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برگ‌های اصل کتاب، هفتاد برگ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لسان العلماءِ مفتاحًا لبیان بدائع المعانی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لازم شد که به جهت رفع شکوک و شبهات از خواطر اهل ایمان و عموم </w:t>
      </w:r>
      <w:bookmarkStart w:id="1076" w:name="pg13206_187641"/>
    </w:p>
    <w:p>
      <w:pPr>
        <w:pStyle w:val="BookText"/>
        <w:rPr/>
      </w:pPr>
      <w:bookmarkEnd w:id="1076"/>
      <w:r>
        <w:rPr>
          <w:rFonts w:ascii="IRNazanin" w:hAnsi="IRNazanin" w:eastAsia="IRNazanin"/>
          <w:color w:val="111111"/>
          <w:sz w:val="28"/>
          <w:sz w:val="28"/>
          <w:szCs w:val="28"/>
          <w:rtl w:val="true"/>
          <w:lang w:bidi="fa-IR"/>
        </w:rPr>
        <w:t xml:space="preserve">شیعیان صورت این اوراق و رسائل ثبت این رساله موجزه گردد تا مطالعه‌کنندگان بر سبیل حقّ مستقیم باشند و گمان بد به ذرّیّه طیّبه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نبرند، و جمیع اصول ممهوره این سوادها در نزد داعی حاضر است، هر کس می‌خواهد به نظر او می‌رسانم، 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صورت‌نامه‌ای است از زبان مردم اصفهان به علماءِ نجف‌اشرف و سپس گواهی علماءِ اعلام است و نامه‌های آنان، تا برگ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سه برگ سپید، و از پشت برگِ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که یکی از علمای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رساله اصلی حاج سیّد حسن نوشته و کلمات او را از آن رساله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شرح کرده و توضیح داده، و خلاصه، مطالب او را تأویل و سیّد را از نسبت کفر و انحراف تبرئه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مقاله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پشت برگ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پشت برگ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صورتِ نامه‌های دیگری است از علماء و گواهی‌های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مجموعه، عمومًا به خطّ کاتب تا حدّی خوش خطّ نوشته شده است، والسّلام</w:t>
      </w:r>
      <w:r>
        <w:rPr>
          <w:rFonts w:eastAsia="IRNazanin" w:cs="IRNazanin"/>
          <w:color w:val="111111"/>
          <w:sz w:val="28"/>
          <w:szCs w:val="28"/>
          <w:rtl w:val="true"/>
          <w:lang w:bidi="fa-IR"/>
        </w:rPr>
        <w:t>.</w:t>
      </w:r>
    </w:p>
    <w:p>
      <w:pPr>
        <w:pStyle w:val="Heading3"/>
        <w:numPr>
          <w:ilvl w:val="2"/>
          <w:numId w:val="1"/>
        </w:numPr>
        <w:rPr/>
      </w:pPr>
      <w:bookmarkStart w:id="1077" w:name="__RefHeading___Toc146334_2322387425"/>
      <w:bookmarkStart w:id="1078" w:name="_Toc413"/>
      <w:bookmarkEnd w:id="1077"/>
      <w:r>
        <w:rPr>
          <w:rtl w:val="true"/>
        </w:rPr>
        <w:t>«</w:t>
      </w:r>
      <w:r>
        <w:rPr/>
        <w:t>410</w:t>
      </w:r>
      <w:r>
        <w:rPr>
          <w:rtl w:val="true"/>
        </w:rPr>
        <w:t xml:space="preserve">» </w:t>
      </w:r>
      <w:r>
        <w:rPr>
          <w:rtl w:val="true"/>
        </w:rPr>
        <w:t>رساله در بیان عقائد مذهب شیعه</w:t>
      </w:r>
      <w:bookmarkEnd w:id="1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ترکی است، در باب اثبات حقّانیّت مذهب شیعه و خلافت بلا فصل حضرت امیرالمؤمنین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بر عامّه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مقصود علی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bookmarkStart w:id="1079" w:name="pg13206_187642"/>
    </w:p>
    <w:p>
      <w:pPr>
        <w:pStyle w:val="Heading3"/>
        <w:numPr>
          <w:ilvl w:val="2"/>
          <w:numId w:val="1"/>
        </w:numPr>
        <w:rPr/>
      </w:pPr>
      <w:bookmarkStart w:id="1080" w:name="__RefHeading___Toc146336_2322387425"/>
      <w:bookmarkStart w:id="1081" w:name="_Toc414"/>
      <w:bookmarkEnd w:id="1079"/>
      <w:bookmarkEnd w:id="1080"/>
      <w:r>
        <w:rPr>
          <w:rtl w:val="true"/>
        </w:rPr>
        <w:t>«</w:t>
      </w:r>
      <w:r>
        <w:rPr/>
        <w:t>411</w:t>
      </w:r>
      <w:r>
        <w:rPr>
          <w:rtl w:val="true"/>
        </w:rPr>
        <w:t xml:space="preserve">» </w:t>
      </w:r>
      <w:r>
        <w:rPr>
          <w:rtl w:val="true"/>
        </w:rPr>
        <w:t>رساله در بیان مذهب شیعه</w:t>
      </w:r>
      <w:bookmarkEnd w:id="10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ترکی است، در بیان اصول مذهب شیعه امامیّه، مشتمل بر مقدّمه و پنج باب و خاتمه، و گویا در اوائل عهد صفویّه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خوب ملاّ محمّد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الاشاره بندگان عالیحضرت رفیع منزلت متعالی مخدوم علی الاطلاق مستخدم الأمثال و 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دودمان مرتضوی محمّد حسین میرزای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و نسخه شماره پیشین را در سال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و به همین اندازه درباره آنها نوشته‌ایم</w:t>
      </w:r>
      <w:r>
        <w:rPr>
          <w:rFonts w:eastAsia="IRNazanin" w:cs="IRNazanin"/>
          <w:color w:val="111111"/>
          <w:sz w:val="28"/>
          <w:szCs w:val="28"/>
          <w:rtl w:val="true"/>
          <w:lang w:bidi="fa-IR"/>
        </w:rPr>
        <w:t>.</w:t>
      </w:r>
    </w:p>
    <w:p>
      <w:pPr>
        <w:pStyle w:val="Heading3"/>
        <w:numPr>
          <w:ilvl w:val="2"/>
          <w:numId w:val="1"/>
        </w:numPr>
        <w:rPr/>
      </w:pPr>
      <w:bookmarkStart w:id="1082" w:name="__RefHeading___Toc146338_2322387425"/>
      <w:bookmarkStart w:id="1083" w:name="_Toc415"/>
      <w:bookmarkEnd w:id="1082"/>
      <w:r>
        <w:rPr>
          <w:rtl w:val="true"/>
        </w:rPr>
        <w:t>«</w:t>
      </w:r>
      <w:r>
        <w:rPr/>
        <w:t>412</w:t>
      </w:r>
      <w:r>
        <w:rPr>
          <w:rtl w:val="true"/>
        </w:rPr>
        <w:t xml:space="preserve">» </w:t>
      </w:r>
      <w:r>
        <w:rPr>
          <w:rtl w:val="true"/>
        </w:rPr>
        <w:t>الرسالة المشقیّة</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بن محمّد رضا الحسینی الّلاهجی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ظُنون اجتهادی است از مباحث علم اصول فقه، به تفصیل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آن از نیای معظّم، آیة‌اللّه العظمی مرحوم آقا شیخ محمّد تقی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ظهر آدینه پانزدهم شوال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ایشان را استاد خود خوانده است،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 شیخنا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یرتقی إلی عشرین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حاشیه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الاُستاد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کتاب، فهرست مطالب آن را به صورت مستقلّ به دست داده و مقدّمه‌ای نیز برای فهرست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مقدّمه به تقریبی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آنکه از پاره‌یی فنون قضای وَطر کردم و در اسرار آنها دقّت و نظر نمودم؛ به صدق همّت خواستم که باز اطمینان خاطر را در تحصیل دانش از أفواه رجال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علاّمه فهّامه ضابط درایت و حافظ روایت، عماد اسلام و ملجأ أنام، افضل متأخّران متبحّر، محیی ملّت و دین، همنام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شرایع پدرانش ناطق و بر معاصرانش فائق است؛ یافتم، و دریافتم که سزاوار است رموز و دقایق فنّ را از او بیاموزم، و از تحقیقات عالیه او بهره‌ور گردم، و از مرویّات او اجازه روایت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نزدش به شاگردی پرداختم و در دریای دانش او غوطه‌ور گشتم و بس لؤلؤ شاهوار یافتم و به سلک نظم درآوردم و این کتاب را نوشتم و آن را هدیّه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کارها در دارالسّلطنه اصفهان به یُمن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معتمدالدولة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منوچهرخان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مقصود نویسنده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موصوف و شخصی باشد که هم‌نام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چنین شخصی را نشناختیم، لکن اگر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و سهوًا نوشته شده باشد، ممکن است مقصود همنام امام صادق علیه‌السلام باشد</w:t>
      </w:r>
      <w:r>
        <w:rPr>
          <w:rStyle w:val="FootnoteAnchor"/>
          <w:rtl w:val="true"/>
        </w:rPr>
        <w:footnoteReference w:id="133"/>
      </w:r>
      <w:r>
        <w:rPr>
          <w:rFonts w:ascii="IRNazanin" w:hAnsi="IRNazanin" w:eastAsia="IRNazanin"/>
          <w:color w:val="111111"/>
          <w:sz w:val="28"/>
          <w:sz w:val="28"/>
          <w:szCs w:val="28"/>
          <w:rtl w:val="true"/>
          <w:lang w:bidi="fa-IR"/>
        </w:rPr>
        <w:t xml:space="preserve">و شخصی که در آن عصر به این نام می‌شناسیم؛ مرحوم آقا میر محمّد صادق فرزند آقا سیّد محمّد از علما و دانشمندان و مدرّسین مبرّز اصفهان است که معروف به کتابفروش بوده و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و اجمالاً شرح حالی از او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منوچهرخان نیز که نویسنده در مقدّمه بر او ثناء گفته، همان معتمدالدوله منوچهرخان گرجی، حکمران معروف اصفهان است که به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مع‌الأسف هیچ‌گونه اطّلاعی از احوال نویسنده این کتاب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مقدّمه 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ربّیالأجلّ الأعظم، أحمده حمدًا لذاته العلیّ الأقدم، أشکره شکرًا علی ما أنعم، و علّم من الاُصول ما لم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الحجّة علی 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مشتمل بر چهار سفر است، بدین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المجتهد و الاجتهاد و حجّیّة ظنّه و ما یناسب من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و الإجماع و العقل، و فیه مقامات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مشترکات الأدلّة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تعارض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اسفار هر یک مرتّب بر مقامات و صفحات و سطوری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 الرابع فی 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 الأوّل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دیباچه فهرست، راجع به سفر سوّم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وبسطنا الکلام فی الثالث، لأنّ المسائل الاُصولیّة و مهمّاتها مذکورة فیه، و مشقتُ فیه بل فی سایره علی اُسلوب کان نحو حاشیة و تعلیقة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لحُسن ترتیبه و تداوله بین علماء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ذلک لخلوص نیّته و صفاء عقیدته، مع ذکر أکثر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اندمجت فیها مسائل سقطت و اندرجت فواید حصّلتها من زبر المحقّقین من المتأخّرین و المتقدّمین </w:t>
      </w:r>
    </w:p>
    <w:p>
      <w:pPr>
        <w:pStyle w:val="BookText"/>
        <w:rPr/>
      </w:pPr>
      <w:r>
        <w:rPr>
          <w:rFonts w:ascii="IRNazanin" w:hAnsi="IRNazanin" w:eastAsia="IRNazanin"/>
          <w:color w:val="111111"/>
          <w:sz w:val="28"/>
          <w:sz w:val="28"/>
          <w:szCs w:val="28"/>
          <w:rtl w:val="true"/>
          <w:lang w:bidi="fa-IR"/>
        </w:rPr>
        <w:t>أهملت رومًا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حمدًا لایفی الطاقة بأدائه، أشکره شکرًا لایسع القلم بإحصائه؛ لا اُحصی ثناءً علیک کما أثنیتَ علی نفسک و اُصلّی و اُسلّم علی صفوة أنبیائک و سیّد أوصیائک، و علی آله الّذین هُم اُمنآئک الّذین جعلتهم مشکوةً لعبادک و مصباحاً لمعرفة عبادتک؛ کأنّهم کوکبٌ درّیٌّ یوقد من شجرةٍ مبارکةٍ زیتونةٍ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فیقول المحتاج الجانی و بفضل ربّه الملتجی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الحسینی الّلاهجیُّ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 فی کتب الاُصولیّین متقدّمیهم و متأخّریهم أنّ الظنون الإجتهادیّه تکون حجّةً، ولاحَ عن بعضهم أنّها بقولٍ مطلقٍ لیست بحجّة، بل الخاصّة منها حجةٌ، و شاع عن الأخباریّین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حجّةً؛ و الحال أنّهم فی کتب الفروع و الإستدلال عاملون بالظنون من حیث لایشعرون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صرّح بعضهم بأنّ النّزاع بیننا و بین الاُصولیّین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الکلام مع الاُصولیّین فی هذا الأصل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الإقدام فی هذا الأصل و الخوض فیه لم أکن أنا أهلاً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 واحدٍ من الفریقین یکونون أساتید الفنّ و المهَرة، و محیین للشریعة و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وقع الخوض فی عهدة التّعویق و التّسویف، حتّی خطر ببالی الفاتر و قلبی القاصر أن أرضّت النفس بالمجاهدة و المشاقّة، لعلّ تنبّهت بما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تنبّهتُ بما رووه مستفیضاً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مشقّتان لاثالث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المشق بالأقلام و المشی بالأقدام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فشرعتُ فی المشق و المشی فی ذلک الأصل علی اُسلوبهم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فسمّیته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المشقیّة فی الظنون الإجتهادیّة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الحقّ ینوط علی المشق فی الصّفحات العدیدة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تحقیق أنّ بأیِّ سبب و حاجة صار المجتهد مرجعًا للشیعة و النّاس</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معنی الإجتهاد و المجتهد و مایناسبه من الألفاظ، بل ما یرادفه، </w:t>
      </w:r>
    </w:p>
    <w:p>
      <w:pPr>
        <w:pStyle w:val="BookText"/>
        <w:rPr/>
      </w:pPr>
      <w:r>
        <w:rPr>
          <w:rFonts w:ascii="Amiri" w:hAnsi="Amiri" w:eastAsia="Amiri" w:cs="Amiri"/>
          <w:color w:val="111111"/>
          <w:sz w:val="28"/>
          <w:sz w:val="28"/>
          <w:szCs w:val="28"/>
          <w:rtl w:val="true"/>
          <w:lang w:bidi="ar-SA"/>
        </w:rPr>
        <w:t>و أیّ شخص هو؟</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العلم 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بعض المسائل المتفرّعة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یتعلّق بالإجتهاد و التقلید من الأقوال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إتمامه التوکّل علی القادر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أیدی المخالفین من الجلد و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بین الأصحاب أنّه طاهر مطلقًا، ما لم یحکم بکفر من بیده منهم، و به نصوصٌ کثیرةٌ مؤیّدةٌ لظاهر حال المسلم، من تجنّبه للمحرَّم و النّجس و المشتبه، و لذلک فروعٌ کثیرةٌ أکثرها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فهرست کتاب و دو برگ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 علم مناظره، للقاضی الامام عضدالدین،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در علم مناظره، من مصنّفات ملاّ حنفی فی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رساله‌ای دیگر در همین فنّ از عبدالرزّاق که پایان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 تألیفه أضعف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سنة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المعظمة، حرسها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مشقه العبد المذنب الجانی، ابن محمّد رضا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اللاّهیجانی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کاغذ فرنگی، جلد تیماج قهوه‌ای روشن ضربی، آستر کاغذ سبز، خط شکسته نستعلیق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مؤلّف، بالای عناوین و رؤوس مطالب به سرخی خطّ کشیده، اصلاحات و اضافات همه جا به خطّ مؤلّف در حاشیه‌ها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نسخه تمامًا به خطّ مؤلّف است و تاریخ ندارد، لکن پس از شوال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درگذشت نیای معظّم، صاحب حاشیه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منوچهر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bookmarkStart w:id="1084" w:name="pg13206_187647"/>
    </w:p>
    <w:p>
      <w:pPr>
        <w:pStyle w:val="Heading3"/>
        <w:numPr>
          <w:ilvl w:val="2"/>
          <w:numId w:val="1"/>
        </w:numPr>
        <w:rPr/>
      </w:pPr>
      <w:bookmarkStart w:id="1085" w:name="__RefHeading___Toc146340_2322387425"/>
      <w:bookmarkStart w:id="1086" w:name="_Toc416"/>
      <w:bookmarkEnd w:id="1084"/>
      <w:bookmarkEnd w:id="1085"/>
      <w:r>
        <w:rPr>
          <w:rtl w:val="true"/>
        </w:rPr>
        <w:t>«</w:t>
      </w:r>
      <w:r>
        <w:rPr/>
        <w:t>413</w:t>
      </w:r>
      <w:r>
        <w:rPr>
          <w:rtl w:val="true"/>
        </w:rPr>
        <w:t xml:space="preserve">» </w:t>
      </w:r>
      <w:r>
        <w:rPr>
          <w:rtl w:val="true"/>
        </w:rPr>
        <w:t>رسالة مناظرة ابن أبی جمهور</w:t>
      </w:r>
      <w:bookmarkEnd w:id="10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بن علی بن ابی جُمهور احسائی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اللّألی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مناظره مؤلّف است با ملاّ عبداللّه هروی سنّی در مسأله امامت که به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ابی جمهور نزدیک چهل سال از عمرش گذشته و در مشهد میهمان سیّد محسن بن محمّد رضوی قمی بود،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آثار سده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نسخه،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الغنیّ، محمّد حسین الحسینیّ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مرحوم آقای حاج میرزا محمّد باقر تویسرکانی است</w:t>
      </w:r>
      <w:r>
        <w:rPr>
          <w:rFonts w:eastAsia="IRNazanin" w:cs="IRNazanin"/>
          <w:color w:val="111111"/>
          <w:sz w:val="28"/>
          <w:szCs w:val="28"/>
          <w:rtl w:val="true"/>
          <w:lang w:bidi="fa-IR"/>
        </w:rPr>
        <w:t>.</w:t>
      </w:r>
    </w:p>
    <w:p>
      <w:pPr>
        <w:pStyle w:val="Heading3"/>
        <w:numPr>
          <w:ilvl w:val="2"/>
          <w:numId w:val="1"/>
        </w:numPr>
        <w:rPr/>
      </w:pPr>
      <w:bookmarkStart w:id="1087" w:name="__RefHeading___Toc146342_2322387425"/>
      <w:bookmarkStart w:id="1088" w:name="_Toc417"/>
      <w:bookmarkEnd w:id="1087"/>
      <w:r>
        <w:rPr>
          <w:rtl w:val="true"/>
        </w:rPr>
        <w:t>«</w:t>
      </w:r>
      <w:r>
        <w:rPr/>
        <w:t>414</w:t>
      </w:r>
      <w:r>
        <w:rPr>
          <w:rtl w:val="true"/>
        </w:rPr>
        <w:t xml:space="preserve">» </w:t>
      </w:r>
      <w:r>
        <w:rPr>
          <w:rtl w:val="true"/>
        </w:rPr>
        <w:t xml:space="preserve">رسالة فی المنطق شاید نامش </w:t>
      </w:r>
      <w:r>
        <w:rPr>
          <w:rtl w:val="true"/>
        </w:rPr>
        <w:t>«</w:t>
      </w:r>
      <w:r>
        <w:rPr>
          <w:rtl w:val="true"/>
        </w:rPr>
        <w:t>فوائد ضروریَّه</w:t>
      </w:r>
      <w:r>
        <w:rPr>
          <w:rtl w:val="true"/>
        </w:rPr>
        <w:t xml:space="preserve">» </w:t>
      </w:r>
      <w:r>
        <w:rPr>
          <w:rtl w:val="true"/>
        </w:rPr>
        <w:t>باشد</w:t>
      </w:r>
      <w:r>
        <w:rPr>
          <w:rtl w:val="true"/>
        </w:rPr>
        <w:t>.</w:t>
      </w:r>
      <w:bookmarkEnd w:id="1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عرَّفنا المنطق و البیان، و علَّمنا ما لم نعلمْ و أکمل علینا الحجَّة علی النَّوع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بعضی از برادران دینی بتحریر رساله‌ای که متضمن أکثر مسائل ضروریِّه علم منطق باشد؛ کمترین خادم مؤمنان و غبار قدم عالمان، بنده آثم نادم ابن محمّد رضا ابوجعفر محمّد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اللّه عنهما الغفور الرَّاحم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تکلیف نمودند، و این علم موقوفٌ علیهِ حُصول علم أصول و فروع است، و بر جمیع محصِّلانِ معرفت و دین تحصیل این ضرور است؛ با قلَّت بضاعت و أسباب و کثرت أشغال و تشویش بال، بجمع این فوائد ضروریَّه اقدام نمود، و اللّه الموفِّق للرَّشاد و علیه التَّوکُّل فی المبدأ والمعاد</w:t>
      </w:r>
      <w:r>
        <w:rPr>
          <w:rFonts w:eastAsia="IRNazanin" w:cs="IRNazanin"/>
          <w:color w:val="111111"/>
          <w:sz w:val="28"/>
          <w:szCs w:val="28"/>
          <w:rtl w:val="true"/>
          <w:lang w:bidi="fa-IR"/>
        </w:rPr>
        <w:t xml:space="preserve">». </w:t>
      </w:r>
      <w:bookmarkStart w:id="1089" w:name="pg13206_187648"/>
    </w:p>
    <w:p>
      <w:pPr>
        <w:pStyle w:val="BookText"/>
        <w:rPr/>
      </w:pPr>
      <w:bookmarkEnd w:id="1089"/>
      <w:r>
        <w:rPr>
          <w:rFonts w:ascii="IRNazanin" w:hAnsi="IRNazanin" w:eastAsia="IRNazanin"/>
          <w:color w:val="111111"/>
          <w:sz w:val="28"/>
          <w:sz w:val="28"/>
          <w:szCs w:val="28"/>
          <w:rtl w:val="true"/>
          <w:lang w:bidi="fa-IR"/>
        </w:rPr>
        <w:t>مطالب را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رساله فقط یک جزوه هفت برگی به نظر رسید و باقی آن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قاسم بن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بَداء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تصویر اجازه و خطّ و امضائش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مورّخه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فهرست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کاغذ فرنگی، خط شکسته نستعلیق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نقل نعش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حکم نقل جنائز</w:t>
      </w:r>
    </w:p>
    <w:p>
      <w:pPr>
        <w:pStyle w:val="Heading3"/>
        <w:numPr>
          <w:ilvl w:val="2"/>
          <w:numId w:val="1"/>
        </w:numPr>
        <w:rPr/>
      </w:pPr>
      <w:bookmarkStart w:id="1090" w:name="__RefHeading___Toc146344_2322387425"/>
      <w:bookmarkStart w:id="1091" w:name="_Toc418"/>
      <w:bookmarkEnd w:id="1090"/>
      <w:r>
        <w:rPr>
          <w:rtl w:val="true"/>
        </w:rPr>
        <w:t>«</w:t>
      </w:r>
      <w:r>
        <w:rPr/>
        <w:t>415</w:t>
      </w:r>
      <w:r>
        <w:rPr>
          <w:rtl w:val="true"/>
        </w:rPr>
        <w:t xml:space="preserve">» </w:t>
      </w:r>
      <w:r>
        <w:rPr>
          <w:rtl w:val="true"/>
        </w:rPr>
        <w:t>رسالة فی نکاح الذمیّة</w:t>
      </w:r>
      <w:bookmarkEnd w:id="1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علی بن آقا محمّد باقر هزارجریبی مازندرانی نجفی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متعلّقه به نکاح زن غیر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مصنّف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خصوصیّت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نماز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ش </w:t>
      </w:r>
      <w:r>
        <w:rPr>
          <w:rFonts w:eastAsia="IRNazanin" w:cs="IRNazanin"/>
          <w:color w:val="111111"/>
          <w:sz w:val="28"/>
          <w:szCs w:val="28"/>
          <w:lang w:bidi="fa-IR"/>
        </w:rPr>
        <w:t>1</w:t>
      </w:r>
    </w:p>
    <w:p>
      <w:pPr>
        <w:pStyle w:val="Heading3"/>
        <w:numPr>
          <w:ilvl w:val="2"/>
          <w:numId w:val="1"/>
        </w:numPr>
        <w:rPr/>
      </w:pPr>
      <w:bookmarkStart w:id="1092" w:name="__RefHeading___Toc146346_2322387425"/>
      <w:bookmarkStart w:id="1093" w:name="_Toc419"/>
      <w:bookmarkEnd w:id="1092"/>
      <w:r>
        <w:rPr>
          <w:rtl w:val="true"/>
        </w:rPr>
        <w:t>«</w:t>
      </w:r>
      <w:r>
        <w:rPr/>
        <w:t>416</w:t>
      </w:r>
      <w:r>
        <w:rPr>
          <w:rtl w:val="true"/>
        </w:rPr>
        <w:t xml:space="preserve">» </w:t>
      </w:r>
      <w:r>
        <w:rPr>
          <w:rtl w:val="true"/>
        </w:rPr>
        <w:t>رساله یوحنّا</w:t>
      </w:r>
      <w:bookmarkEnd w:id="1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و منسوب است به شیخ ابوالفتوح رازی مفسّر اعلی اللّه مقامه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است در مناظرات مذهبی شیعه و سنّی و اثبات حقّانیّت مذهب شیعه به سبکی شیرین و دلنشین، و مناظره‌کننده خود را یوحنّا بنی‌اسرائیلی ذمّی مصری در آغاز رساله معرّفی کرده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که نام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عنوان، شرحی مرقوم داشته، </w:t>
      </w:r>
      <w:bookmarkStart w:id="1094" w:name="pg13206_187649"/>
    </w:p>
    <w:p>
      <w:pPr>
        <w:pStyle w:val="BookText"/>
        <w:rPr/>
      </w:pPr>
      <w:bookmarkEnd w:id="1094"/>
      <w:r>
        <w:rPr>
          <w:rFonts w:ascii="IRNazanin" w:hAnsi="IRNazanin" w:eastAsia="IRNazanin"/>
          <w:color w:val="111111"/>
          <w:sz w:val="28"/>
          <w:sz w:val="28"/>
          <w:szCs w:val="28"/>
          <w:rtl w:val="true"/>
          <w:lang w:bidi="fa-IR"/>
        </w:rPr>
        <w:t xml:space="preserve">و آخرالأمر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و کتاب یوحنّا، اوّلی به فارسی و دیگری به عربی را به تفصیل تمام گزارش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رساله یوحنّا در تبریز و تهران مکرّر چاپ شده است، لکن با نسخه جای گفتگو، قدری از لحاظ عبارت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تقیّ بن حسن علی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ربیع‌الاخر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برگی از اوائل نسخه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سلامی که نشر آن قوّة ناطقه انسان برنتابد، و درودی که بتقدیر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و بر دل خود بستم و اعتقاد کردم چون دانستم که حق اینست و بر مذهب شیعه‌ام و بر آن بمیرم و بر آن زنده شوم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کتابخانه نیای اعلای گرامی، آیة اللّه مرحوم حاج میر سیّد محمّد موسوی چهارسوقی بوده است</w:t>
      </w:r>
      <w:r>
        <w:rPr>
          <w:rFonts w:eastAsia="IRNazanin" w:cs="IRNazanin"/>
          <w:color w:val="111111"/>
          <w:sz w:val="28"/>
          <w:szCs w:val="28"/>
          <w:rtl w:val="true"/>
          <w:lang w:bidi="fa-IR"/>
        </w:rPr>
        <w:t>.</w:t>
      </w:r>
    </w:p>
    <w:p>
      <w:pPr>
        <w:pStyle w:val="Heading3"/>
        <w:numPr>
          <w:ilvl w:val="2"/>
          <w:numId w:val="1"/>
        </w:numPr>
        <w:rPr/>
      </w:pPr>
      <w:bookmarkStart w:id="1095" w:name="__RefHeading___Toc146348_2322387425"/>
      <w:bookmarkStart w:id="1096" w:name="_Toc420"/>
      <w:bookmarkEnd w:id="1095"/>
      <w:r>
        <w:rPr>
          <w:rtl w:val="true"/>
        </w:rPr>
        <w:t>«</w:t>
      </w:r>
      <w:r>
        <w:rPr/>
        <w:t>417</w:t>
      </w:r>
      <w:r>
        <w:rPr>
          <w:rtl w:val="true"/>
        </w:rPr>
        <w:t xml:space="preserve">» </w:t>
      </w:r>
      <w:r>
        <w:rPr>
          <w:rtl w:val="true"/>
        </w:rPr>
        <w:t>الرشاد، فی شرح الارشاد</w:t>
      </w:r>
      <w:bookmarkEnd w:id="1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شمس الدین محمّد بن میر سیّد شریف علیّ بن محمّد جرجانی</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الأنور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مقدّمه و فهرس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چاپ شد و مطلب فوق در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فراغ از تألیف، پگاه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مولانا و سیّدنا امیرالمؤمنین علیه السلام نوشته شده است، و حقّا این کتاب بی نظیر شایسته تحقیق و شرح و تفسیر می‌باشد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بیفزاییم که شیخ نجم الدین پس از نقل عبارتِ کتاب الرشاد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تصریح مثل هذا العلاّمة الّذی هو المشار الیه بالبنان فی البیان و رئیس المدرّسین بشیراز، بل سلطان الکلّ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1097" w:name="pg13206_187650"/>
    </w:p>
    <w:p>
      <w:pPr>
        <w:pStyle w:val="BookText"/>
        <w:rPr/>
      </w:pPr>
      <w:bookmarkEnd w:id="1097"/>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الهادی نحو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سعدالدین عمر تفتازانی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از تألیف آن را در شیراز در قبّه شریفیّه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میرسیّد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جُمادای یکم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جلد،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بن حاجی زین‌العابدین لاهیجانی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1098" w:name="__RefHeading___Toc146350_2322387425"/>
      <w:bookmarkStart w:id="1099" w:name="_Toc421"/>
      <w:bookmarkEnd w:id="1098"/>
      <w:r>
        <w:rPr>
          <w:rtl w:val="true"/>
        </w:rPr>
        <w:t>«</w:t>
      </w:r>
      <w:r>
        <w:rPr/>
        <w:t>418</w:t>
      </w:r>
      <w:r>
        <w:rPr>
          <w:rtl w:val="true"/>
        </w:rPr>
        <w:t xml:space="preserve">» </w:t>
      </w:r>
      <w:r>
        <w:rPr>
          <w:rtl w:val="true"/>
        </w:rPr>
        <w:t>رضوان الأمِلین فی تعلیقات القوانین</w:t>
      </w:r>
      <w:bookmarkEnd w:id="10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 سیّد محمّد بن عبدالصّمد حسینی شهشهانی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قمی، در علم اصول فقه، در چند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است از شرح قانون هفتم از قوانین هفده‌گانه مبحث اوامر تا مبحث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و استنساخ و نام کاتب ندارد</w:t>
      </w:r>
      <w:r>
        <w:rPr>
          <w:rFonts w:eastAsia="IRNazanin" w:cs="IRNazanin"/>
          <w:color w:val="111111"/>
          <w:sz w:val="28"/>
          <w:szCs w:val="28"/>
          <w:rtl w:val="true"/>
          <w:lang w:bidi="fa-IR"/>
        </w:rPr>
        <w:t>.</w:t>
      </w:r>
    </w:p>
    <w:p>
      <w:pPr>
        <w:pStyle w:val="Heading3"/>
        <w:numPr>
          <w:ilvl w:val="2"/>
          <w:numId w:val="1"/>
        </w:numPr>
        <w:rPr/>
      </w:pPr>
      <w:bookmarkStart w:id="1100" w:name="__RefHeading___Toc146352_2322387425"/>
      <w:bookmarkStart w:id="1101" w:name="_Toc422"/>
      <w:bookmarkEnd w:id="1100"/>
      <w:r>
        <w:rPr>
          <w:rtl w:val="true"/>
        </w:rPr>
        <w:t>«</w:t>
      </w:r>
      <w:r>
        <w:rPr/>
        <w:t>419</w:t>
      </w:r>
      <w:r>
        <w:rPr>
          <w:rtl w:val="true"/>
        </w:rPr>
        <w:t xml:space="preserve">» </w:t>
      </w:r>
      <w:r>
        <w:rPr>
          <w:rtl w:val="true"/>
        </w:rPr>
        <w:t>رَوادع النفوس</w:t>
      </w:r>
      <w:bookmarkEnd w:id="1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صالح حسینی خاتون آبادی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 مقدّمه است در مذمّت عصیان و نافرمانی خداوند و سه باب در گناهان کبیره و اخبار مربوطه و دیگر منهیّات شرعیّه، و خاتمه‌ای در توبه و کفّارات</w:t>
      </w:r>
      <w:r>
        <w:rPr>
          <w:rFonts w:eastAsia="IRNazanin" w:cs="IRNazanin"/>
          <w:color w:val="111111"/>
          <w:sz w:val="28"/>
          <w:szCs w:val="28"/>
          <w:rtl w:val="true"/>
          <w:lang w:bidi="fa-IR"/>
        </w:rPr>
        <w:t xml:space="preserve">. </w:t>
      </w:r>
      <w:bookmarkStart w:id="1102" w:name="pg13206_187651"/>
    </w:p>
    <w:p>
      <w:pPr>
        <w:pStyle w:val="BookText"/>
        <w:rPr/>
      </w:pPr>
      <w:bookmarkEnd w:id="1102"/>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محرّم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در خاتمه ندارد، لکن در هامش اواسط نسخه کاتب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اصفهان حسب الفرموده نوّاب کامیاب خانی عظیم‌القدر و الشانی سمّو القدر و المکانی منبع الجود و الاحسانی محمّد رضا خانا، دام اقباله العالی، مرقوم قلم خجسته رقم گردید، یوم الثلثا اواخر شهر ذی الحجّة الحرام سنه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انا العبد الضعیف عبدالوهاب الدماوندی، 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نسخه نونویس است</w:t>
      </w:r>
      <w:r>
        <w:rPr>
          <w:rFonts w:eastAsia="IRNazanin" w:cs="IRNazanin"/>
          <w:color w:val="111111"/>
          <w:sz w:val="28"/>
          <w:szCs w:val="28"/>
          <w:rtl w:val="true"/>
          <w:lang w:bidi="fa-IR"/>
        </w:rPr>
        <w:t>.</w:t>
      </w:r>
    </w:p>
    <w:p>
      <w:pPr>
        <w:pStyle w:val="Heading3"/>
        <w:numPr>
          <w:ilvl w:val="2"/>
          <w:numId w:val="1"/>
        </w:numPr>
        <w:rPr/>
      </w:pPr>
      <w:bookmarkStart w:id="1103" w:name="__RefHeading___Toc146354_2322387425"/>
      <w:bookmarkStart w:id="1104" w:name="_Toc423"/>
      <w:bookmarkEnd w:id="1103"/>
      <w:r>
        <w:rPr>
          <w:rtl w:val="true"/>
        </w:rPr>
        <w:t>«</w:t>
      </w:r>
      <w:r>
        <w:rPr/>
        <w:t>420</w:t>
      </w:r>
      <w:r>
        <w:rPr>
          <w:rtl w:val="true"/>
        </w:rPr>
        <w:t xml:space="preserve">» </w:t>
      </w:r>
      <w:r>
        <w:rPr>
          <w:rtl w:val="true"/>
        </w:rPr>
        <w:t>الرّوضة البهیّة فی شرح اللّمعة الدمشقیّة</w:t>
      </w:r>
      <w:bookmarkEnd w:id="1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شیخ زین‌الدین بن علی بن احمد شامی عاملی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مجلّد و کامل است و کاتبِ تمامِ متن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حسین بن محمّد علی بن احمد نیریزی، که مجلّد اول را در قریب دو سال استنساخ کرده و در ماه رمضان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نوشتن آن فراغت یافته، چنانکه این مطالب را در پایان جزء اوّل نگاشته و هم در ذیل آن گوید که در ماه محرم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جلد را به پدرش هبه نموده و پدر آن را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روی یک برگِ جداگانه، کاتب به عربی شرحی مبسوط نوشته است که این نسخه را در ایّام و لیالی تحصیل استنساخ کرده متنًا و هامشًا و سپس با نُسخ صحیحه در حین مباحثه و مذاکره با طلّاب علوم دینیّه مقابله و تصحیح کرده است و بعدًا نسخه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ابوی سرکار حاجی میرزا محمّد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نموده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اوّل جلد دوّم نیز صورت وقفنامه نوشته شده و تاریخ ختم استنساخِ مجلد دوّم؛ ذی القعده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هامش باز شرحی در مورد هبه نمودن نسخه به پدرش </w:t>
      </w:r>
      <w:bookmarkStart w:id="1105" w:name="pg13206_187652"/>
    </w:p>
    <w:p>
      <w:pPr>
        <w:pStyle w:val="BookText"/>
        <w:rPr/>
      </w:pPr>
      <w:bookmarkEnd w:id="1105"/>
      <w:r>
        <w:rPr>
          <w:rFonts w:ascii="IRNazanin" w:hAnsi="IRNazanin" w:eastAsia="IRNazanin"/>
          <w:color w:val="111111"/>
          <w:sz w:val="28"/>
          <w:sz w:val="28"/>
          <w:szCs w:val="28"/>
          <w:rtl w:val="true"/>
          <w:lang w:bidi="fa-IR"/>
        </w:rPr>
        <w:t>و سپس وقف کردن نسخه توسّط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برگ اوّل مجلّد اوّل نیز مراتب هبه و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کافه طلاب علوم دینیّه اصفهان وقف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قید گردیده و مهر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علی بن محمد حسین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حسین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تاریخ وقفیّه؛ اواسط صفر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متنِ لمعه را همه جا به سرخی نوشته و خطّ متن لمعه و شرح آن نَسخ و خطّ حواشی شکسته و نستعلیق و همه بسیار ممتاز و اعلی است و تمام صفحات جدول کشی شده است</w:t>
      </w:r>
      <w:r>
        <w:rPr>
          <w:rFonts w:eastAsia="IRNazanin" w:cs="IRNazanin"/>
          <w:color w:val="111111"/>
          <w:sz w:val="28"/>
          <w:szCs w:val="28"/>
          <w:rtl w:val="true"/>
          <w:lang w:bidi="fa-IR"/>
        </w:rPr>
        <w:t>.</w:t>
      </w:r>
    </w:p>
    <w:p>
      <w:pPr>
        <w:pStyle w:val="Heading3"/>
        <w:numPr>
          <w:ilvl w:val="2"/>
          <w:numId w:val="1"/>
        </w:numPr>
        <w:rPr/>
      </w:pPr>
      <w:bookmarkStart w:id="1106" w:name="__RefHeading___Toc146356_2322387425"/>
      <w:bookmarkStart w:id="1107" w:name="_Toc424"/>
      <w:bookmarkEnd w:id="1106"/>
      <w:r>
        <w:rPr>
          <w:rtl w:val="true"/>
        </w:rPr>
        <w:t>«</w:t>
      </w:r>
      <w:r>
        <w:rPr/>
        <w:t>421</w:t>
      </w:r>
      <w:r>
        <w:rPr>
          <w:rtl w:val="true"/>
        </w:rPr>
        <w:t xml:space="preserve">» </w:t>
      </w:r>
      <w:r>
        <w:rPr>
          <w:rtl w:val="true"/>
        </w:rPr>
        <w:t>ضمیمه صیغ العقود و الایقاعات</w:t>
      </w:r>
      <w:bookmarkEnd w:id="1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قدوة المدقّقین و زبدة المتأخرین و أعلم المتبحّرین و أفقه المجتهدین علاّمه العلماءِ خیر الحاجّ و المعتمرین الحاجّ محمّد جعفر بن مرحمت و غفران پناه حاجی محمد صفی آباده، من محالّ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همان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108" w:name="__RefHeading___Toc146358_2322387425"/>
      <w:bookmarkStart w:id="1109" w:name="_Toc425"/>
      <w:bookmarkEnd w:id="1108"/>
      <w:r>
        <w:rPr>
          <w:rtl w:val="true"/>
        </w:rPr>
        <w:t>«</w:t>
      </w:r>
      <w:r>
        <w:rPr/>
        <w:t>422</w:t>
      </w:r>
      <w:r>
        <w:rPr>
          <w:rtl w:val="true"/>
        </w:rPr>
        <w:t xml:space="preserve">» </w:t>
      </w:r>
      <w:r>
        <w:rPr>
          <w:rtl w:val="true"/>
        </w:rPr>
        <w:t>نسخه دیگر</w:t>
      </w:r>
      <w:bookmarkEnd w:id="110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حاجی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نیمه اوّل نسخه دارای حواشی گوناگون و فراوانی است</w:t>
      </w:r>
      <w:r>
        <w:rPr>
          <w:rFonts w:eastAsia="IRNazanin" w:cs="IRNazanin"/>
          <w:color w:val="111111"/>
          <w:sz w:val="28"/>
          <w:szCs w:val="28"/>
          <w:rtl w:val="true"/>
          <w:lang w:bidi="fa-IR"/>
        </w:rPr>
        <w:t xml:space="preserve">. </w:t>
      </w:r>
      <w:bookmarkStart w:id="1110" w:name="pg13206_187653"/>
    </w:p>
    <w:p>
      <w:pPr>
        <w:pStyle w:val="Heading3"/>
        <w:numPr>
          <w:ilvl w:val="2"/>
          <w:numId w:val="1"/>
        </w:numPr>
        <w:rPr/>
      </w:pPr>
      <w:bookmarkStart w:id="1111" w:name="__RefHeading___Toc146360_2322387425"/>
      <w:bookmarkStart w:id="1112" w:name="_Toc426"/>
      <w:bookmarkEnd w:id="1110"/>
      <w:bookmarkEnd w:id="1111"/>
      <w:r>
        <w:rPr>
          <w:rtl w:val="true"/>
        </w:rPr>
        <w:t>«</w:t>
      </w:r>
      <w:r>
        <w:rPr/>
        <w:t>423</w:t>
      </w:r>
      <w:r>
        <w:rPr>
          <w:rtl w:val="true"/>
        </w:rPr>
        <w:t xml:space="preserve">» </w:t>
      </w:r>
      <w:r>
        <w:rPr>
          <w:rtl w:val="true"/>
        </w:rPr>
        <w:t>نسخه دیگر</w:t>
      </w:r>
      <w:bookmarkEnd w:id="111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تا کتاب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برگ از آغاز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دهم صفر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صفحه آخر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خواهش 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علاّمی فهّامی ملاّ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حاجی ملاّ عبدالعظیم قلمی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صفحات حواشی گوناگونی نوشته شده است</w:t>
      </w:r>
      <w:r>
        <w:rPr>
          <w:rFonts w:eastAsia="IRNazanin" w:cs="IRNazanin"/>
          <w:color w:val="111111"/>
          <w:sz w:val="28"/>
          <w:szCs w:val="28"/>
          <w:rtl w:val="true"/>
          <w:lang w:bidi="fa-IR"/>
        </w:rPr>
        <w:t>.</w:t>
      </w:r>
    </w:p>
    <w:p>
      <w:pPr>
        <w:pStyle w:val="Heading3"/>
        <w:numPr>
          <w:ilvl w:val="2"/>
          <w:numId w:val="1"/>
        </w:numPr>
        <w:rPr/>
      </w:pPr>
      <w:bookmarkStart w:id="1113" w:name="__RefHeading___Toc146362_2322387425"/>
      <w:bookmarkStart w:id="1114" w:name="_Toc427"/>
      <w:bookmarkEnd w:id="1113"/>
      <w:r>
        <w:rPr>
          <w:rtl w:val="true"/>
        </w:rPr>
        <w:t>«</w:t>
      </w:r>
      <w:r>
        <w:rPr/>
        <w:t>424</w:t>
      </w:r>
      <w:r>
        <w:rPr>
          <w:rtl w:val="true"/>
        </w:rPr>
        <w:t xml:space="preserve">» </w:t>
      </w:r>
      <w:r>
        <w:rPr>
          <w:rtl w:val="true"/>
        </w:rPr>
        <w:t>روضة الزهراء</w:t>
      </w:r>
      <w:bookmarkEnd w:id="1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سخنان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جلد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او از ردیف منشیان بوده است نه از طبقه علماء و محدِّثان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زاخر، جهانِ مَفاخر، ملاّ محمّد باقر مجلسی،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جلد دیگر، تاریخ تألیف؛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نام کتاب را در ظهر نسخه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چون ناقص است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 نسخه بی اوّل و آخر جای گفتگو دانسته می‌شود، تألیفی است در بیان سیره رسول اکرم صلی‌الله‌علیه‌و‌آله و اهل بیت اطهار علیهم‌السلام و این که این جلد مشتمل بر سه باب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نخست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آباء و اجداد حضرت ختمی مرتبت صلی‌الله‌علیه‌و‌آله ، امّا این نسخه با یک سرلوحه تزیینی بسم اللّه، به این جمله آغاز می‌شود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اسمعیل را ایّام زندگانی به نهایت انجامید پسر خود قیدار را که حامل نور </w:t>
      </w:r>
      <w:bookmarkStart w:id="1115" w:name="pg13206_187654"/>
    </w:p>
    <w:p>
      <w:pPr>
        <w:pStyle w:val="BookText"/>
        <w:rPr/>
      </w:pPr>
      <w:bookmarkEnd w:id="1115"/>
      <w:r>
        <w:rPr>
          <w:rFonts w:ascii="IRNazanin" w:hAnsi="IRNazanin" w:eastAsia="IRNazanin"/>
          <w:color w:val="111111"/>
          <w:sz w:val="28"/>
          <w:sz w:val="28"/>
          <w:szCs w:val="28"/>
          <w:rtl w:val="true"/>
          <w:lang w:bidi="fa-IR"/>
        </w:rPr>
        <w:t>محمّدی بود وصیّ نمود و سفارش کرد که تو نیز چنان کن که من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این بخش تا برسد به باب دوّم، مشتمل است بر انتقال نور محمّدی صلی‌الله‌علیه‌و‌آله تا هنگام تولّد آن حضرت، و سپس احوال حضرت خدیجه و حکایت تجدید بنای کعبه و بعثت نبوی و اسلام حضرت حمزه و حکایت هجرت به شعب ابوطالب و ذکر اولاد آن حضرت و ولادت حضرت زهرا علیها 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تزویج زهره زهراء به علیّ مرتضی، و این باب مشتمل بر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سیّد الشهداء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 اشرف کائنات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 و به این عبارت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همه را در این مصیبت، گریه امری لازم و اندوه حکمی متحتّم باشد، بلکه جنّ و ملک و زمین و فلک و ثابت و سیّار و جبال و احجار و نبات و اشجار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خوش، جدول کشیده، و به علّت نقص نسخه نام کاتب و تاریخ کتابت معلوم نشد، امّا مسلّم است که در زمان مؤلّف نوشته شده است</w:t>
      </w:r>
      <w:r>
        <w:rPr>
          <w:rFonts w:eastAsia="IRNazanin" w:cs="IRNazanin"/>
          <w:color w:val="111111"/>
          <w:sz w:val="28"/>
          <w:szCs w:val="28"/>
          <w:rtl w:val="true"/>
          <w:lang w:bidi="fa-IR"/>
        </w:rPr>
        <w:t>.</w:t>
      </w:r>
    </w:p>
    <w:p>
      <w:pPr>
        <w:pStyle w:val="Heading3"/>
        <w:numPr>
          <w:ilvl w:val="2"/>
          <w:numId w:val="1"/>
        </w:numPr>
        <w:rPr/>
      </w:pPr>
      <w:bookmarkStart w:id="1116" w:name="__RefHeading___Toc146364_2322387425"/>
      <w:bookmarkStart w:id="1117" w:name="_Toc428"/>
      <w:bookmarkEnd w:id="1116"/>
      <w:r>
        <w:rPr>
          <w:rtl w:val="true"/>
        </w:rPr>
        <w:t>«</w:t>
      </w:r>
      <w:r>
        <w:rPr/>
        <w:t>425</w:t>
      </w:r>
      <w:r>
        <w:rPr>
          <w:rtl w:val="true"/>
        </w:rPr>
        <w:t xml:space="preserve">» </w:t>
      </w:r>
      <w:r>
        <w:rPr>
          <w:rtl w:val="true"/>
        </w:rPr>
        <w:t>نسخه دیگر</w:t>
      </w:r>
      <w:bookmarkEnd w:id="111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دیگری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به خطّ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دوازدهم در احوال امام چهارم است تا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امام نهم علیهم‌السلام ، و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باب هفدهم باشد، جز این که مؤلّف در شماره ابواب پیشین دچار اشتباه شده و برای این باب شماره‌ای تعیین نکرده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دوازدهم از بیست باب روضة الزهراء، فی مناقب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bookmarkStart w:id="1118" w:name="pg13206_187655"/>
    </w:p>
    <w:p>
      <w:pPr>
        <w:pStyle w:val="BookText"/>
        <w:rPr/>
      </w:pPr>
      <w:bookmarkEnd w:id="111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حضرت سیّد الساجدین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اولاد امجاد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حضرت چهار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و موسی مُبرقَع و حکیمه 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در قم وفات یافته و قبرش در آنجاست</w:t>
      </w:r>
      <w:r>
        <w:rPr>
          <w:rStyle w:val="FootnoteAnchor"/>
          <w:rtl w:val="true"/>
        </w:rPr>
        <w:footnoteReference w:id="136"/>
      </w:r>
      <w:r>
        <w:rPr>
          <w:rFonts w:ascii="IRNazanin" w:hAnsi="IRNazanin" w:eastAsia="IRNazanin"/>
          <w:color w:val="111111"/>
          <w:sz w:val="28"/>
          <w:sz w:val="28"/>
          <w:szCs w:val="28"/>
          <w:rtl w:val="true"/>
          <w:lang w:bidi="fa-IR"/>
        </w:rPr>
        <w:t>و عقب از او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احمد، و اولاد ایشان را رضوی گویند و بیشتر ایشان در قم می‌باشند، و در عهد سلطنت سلطان حسین میرزاءِ تیموری جمعی از ایشان به مشهد مقدّس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ساکنها الف صلوة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در آنجا سُکنی کرده‌اند و سادات رضوی مشهد مقدّس از نسل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است میرزا ابوطالب و میرزا ابوصالح، که اوّلین به ازدواج صبیّه نوّاب خاقان رضوان مکان نوّاب علیّه شاهزاده بیگم سرافراز و صدارت خاصّه طوبی آشیان به او مفوّض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 را که او نیز به ازدواج صبیّه نوّاب خاقان رضوان مکان و به صدارت عامّه سرافراز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رجب المرجّب من شهور سنة اربع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مائة بعد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آخر باب احوال حضرت امام صادق علیه‌السلام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مؤلّفه فی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Heading3"/>
        <w:numPr>
          <w:ilvl w:val="2"/>
          <w:numId w:val="1"/>
        </w:numPr>
        <w:rPr/>
      </w:pPr>
      <w:bookmarkStart w:id="1119" w:name="__RefHeading___Toc146366_2322387425"/>
      <w:bookmarkStart w:id="1120" w:name="_Toc429"/>
      <w:bookmarkEnd w:id="1119"/>
      <w:r>
        <w:rPr>
          <w:rtl w:val="true"/>
        </w:rPr>
        <w:t>«</w:t>
      </w:r>
      <w:r>
        <w:rPr/>
        <w:t>426</w:t>
      </w:r>
      <w:r>
        <w:rPr>
          <w:rtl w:val="true"/>
        </w:rPr>
        <w:t xml:space="preserve">» </w:t>
      </w:r>
      <w:r>
        <w:rPr>
          <w:rtl w:val="true"/>
        </w:rPr>
        <w:t>روضة الشّهداء</w:t>
      </w:r>
      <w:bookmarkEnd w:id="1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بن علی واعظ کاشفی سبزواری،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الصلوات</w:t>
      </w:r>
      <w:r>
        <w:rPr>
          <w:rFonts w:eastAsia="IRNazanin" w:cs="IRNazanin"/>
          <w:color w:val="111111"/>
          <w:sz w:val="28"/>
          <w:szCs w:val="28"/>
          <w:rtl w:val="true"/>
          <w:lang w:bidi="fa-IR"/>
        </w:rPr>
        <w:t xml:space="preserve">». </w:t>
      </w:r>
      <w:bookmarkStart w:id="1121" w:name="pg13206_187656"/>
    </w:p>
    <w:p>
      <w:pPr>
        <w:pStyle w:val="BookText"/>
        <w:rPr/>
      </w:pPr>
      <w:bookmarkEnd w:id="1121"/>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و مناقب و کیفیّت شهادت و مَقتل بعضی از انبیاء و حضرت رسالت و خاندان رسالت علیهم‌السلام است در ده باب و یک خاتمه، و از کتب بسیار مشهور مصیبت‌خوانی و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پنجم ربیع الآخر </w:t>
      </w:r>
      <w:r>
        <w:rPr>
          <w:rFonts w:eastAsia="IRNazanin" w:cs="IRNazanin"/>
          <w:color w:val="111111"/>
          <w:sz w:val="28"/>
          <w:szCs w:val="28"/>
          <w:lang w:bidi="fa-IR"/>
        </w:rPr>
        <w:t>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خطوط مختلف است و مقدار زیادی از اوّل و آخر به خطّ نیای گرامی، مرحوم آیة اللّه حاج میر سیّد محمّد موسوی چهارسوقی است و تا پایان باب دهم نوشته و خاتمه آن را که در باب احوال امام‌زادگان و انساب ایشان باشد،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Heading3"/>
        <w:numPr>
          <w:ilvl w:val="2"/>
          <w:numId w:val="1"/>
        </w:numPr>
        <w:rPr/>
      </w:pPr>
      <w:bookmarkStart w:id="1122" w:name="__RefHeading___Toc146368_2322387425"/>
      <w:bookmarkStart w:id="1123" w:name="_Toc430"/>
      <w:bookmarkEnd w:id="1122"/>
      <w:r>
        <w:rPr>
          <w:rtl w:val="true"/>
        </w:rPr>
        <w:t>«</w:t>
      </w:r>
      <w:r>
        <w:rPr/>
        <w:t>427</w:t>
      </w:r>
      <w:r>
        <w:rPr>
          <w:rtl w:val="true"/>
        </w:rPr>
        <w:t xml:space="preserve">» </w:t>
      </w:r>
      <w:r>
        <w:rPr>
          <w:rtl w:val="true"/>
        </w:rPr>
        <w:t>نسخه دیگر</w:t>
      </w:r>
      <w:bookmarkEnd w:id="112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سده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است و چون فاقد اوراقی از آغاز و انجام بوده، همان نیای گرامی، آقای حاج میر سیّد محمّد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ناقص را به خطّ خود افزوده‌اند و فعلاً این نسخه تمام است و دارای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اصل و متمّم و تاریخ در نسخه نیست</w:t>
      </w:r>
      <w:r>
        <w:rPr>
          <w:rFonts w:eastAsia="IRNazanin" w:cs="IRNazanin"/>
          <w:color w:val="111111"/>
          <w:sz w:val="28"/>
          <w:szCs w:val="28"/>
          <w:rtl w:val="true"/>
          <w:lang w:bidi="fa-IR"/>
        </w:rPr>
        <w:t>.</w:t>
      </w:r>
    </w:p>
    <w:p>
      <w:pPr>
        <w:pStyle w:val="Heading3"/>
        <w:numPr>
          <w:ilvl w:val="2"/>
          <w:numId w:val="1"/>
        </w:numPr>
        <w:rPr/>
      </w:pPr>
      <w:bookmarkStart w:id="1124" w:name="__RefHeading___Toc146370_2322387425"/>
      <w:bookmarkStart w:id="1125" w:name="_Toc431"/>
      <w:bookmarkEnd w:id="1124"/>
      <w:r>
        <w:rPr>
          <w:rtl w:val="true"/>
        </w:rPr>
        <w:t>«</w:t>
      </w:r>
      <w:r>
        <w:rPr/>
        <w:t>428</w:t>
      </w:r>
      <w:r>
        <w:rPr>
          <w:rtl w:val="true"/>
        </w:rPr>
        <w:t xml:space="preserve">» </w:t>
      </w:r>
      <w:r>
        <w:rPr>
          <w:rtl w:val="true"/>
        </w:rPr>
        <w:t>روضة الصّفاء فی سیرة الأنبیاءِ و الملوک و الخلفاء</w:t>
      </w:r>
      <w:bookmarkEnd w:id="1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خاوند شاه بن محمود، معروف به میر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کتاب است که به نام امیر علی شیر نوایی خاتمه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ربیع یکم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Heading3"/>
        <w:numPr>
          <w:ilvl w:val="2"/>
          <w:numId w:val="1"/>
        </w:numPr>
        <w:rPr/>
      </w:pPr>
      <w:bookmarkStart w:id="1126" w:name="__RefHeading___Toc146372_2322387425"/>
      <w:bookmarkStart w:id="1127" w:name="_Toc432"/>
      <w:bookmarkEnd w:id="1126"/>
      <w:r>
        <w:rPr>
          <w:rtl w:val="true"/>
        </w:rPr>
        <w:t>«</w:t>
      </w:r>
      <w:r>
        <w:rPr/>
        <w:t>429</w:t>
      </w:r>
      <w:r>
        <w:rPr>
          <w:rtl w:val="true"/>
        </w:rPr>
        <w:t xml:space="preserve">» </w:t>
      </w:r>
      <w:r>
        <w:rPr>
          <w:rtl w:val="true"/>
        </w:rPr>
        <w:t>نسخه دیگر</w:t>
      </w:r>
      <w:bookmarkEnd w:id="112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آخر و خاتمه کتاب است، مطابق با جلد هفتم چاپ حروفی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bookmarkStart w:id="1128" w:name="pg13206_187657"/>
    </w:p>
    <w:p>
      <w:pPr>
        <w:pStyle w:val="BookText"/>
        <w:rPr/>
      </w:pPr>
      <w:bookmarkEnd w:id="1128"/>
      <w:r>
        <w:rPr>
          <w:rFonts w:ascii="IRNazanin" w:hAnsi="IRNazanin" w:eastAsia="IRNazanin"/>
          <w:color w:val="111111"/>
          <w:sz w:val="28"/>
          <w:sz w:val="28"/>
          <w:szCs w:val="28"/>
          <w:rtl w:val="true"/>
          <w:lang w:bidi="fa-IR"/>
        </w:rPr>
        <w:t>بزرگ و خطّ نسخ جلیّ عالی و بسیار مغلوط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پایان اصل تاریخ و پیش از شروع در خاتمه، 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یکهزار و یک 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صفحات به طلای اشرفی جدول کشی شده و دو صفحه آغازین دارای جدول و گل و بوته در حاشیه و طلاکاری در میان سطرها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Heading3"/>
        <w:numPr>
          <w:ilvl w:val="2"/>
          <w:numId w:val="1"/>
        </w:numPr>
        <w:rPr/>
      </w:pPr>
      <w:bookmarkStart w:id="1129" w:name="__RefHeading___Toc146374_2322387425"/>
      <w:bookmarkStart w:id="1130" w:name="_Toc433"/>
      <w:bookmarkEnd w:id="1129"/>
      <w:r>
        <w:rPr>
          <w:rtl w:val="true"/>
        </w:rPr>
        <w:t>«</w:t>
      </w:r>
      <w:r>
        <w:rPr/>
        <w:t>430</w:t>
      </w:r>
      <w:r>
        <w:rPr>
          <w:rtl w:val="true"/>
        </w:rPr>
        <w:t xml:space="preserve">» </w:t>
      </w:r>
      <w:r>
        <w:rPr>
          <w:rtl w:val="true"/>
        </w:rPr>
        <w:t>روضة المتّقین فی شرح أخبار الأئمّة المعصومین</w:t>
      </w:r>
      <w:bookmarkEnd w:id="1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است و موشّح به نام شاه عبّاس ثانی صفوی و در چهارده مجلّد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باب فضل مساجد است و آخر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بن میرزا بیک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معصوم الحسینی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ظهر نسخه هست</w:t>
      </w:r>
      <w:r>
        <w:rPr>
          <w:rFonts w:eastAsia="IRNazanin" w:cs="IRNazanin"/>
          <w:color w:val="111111"/>
          <w:sz w:val="28"/>
          <w:szCs w:val="28"/>
          <w:rtl w:val="true"/>
          <w:lang w:bidi="fa-IR"/>
        </w:rPr>
        <w:t>.</w:t>
      </w:r>
    </w:p>
    <w:p>
      <w:pPr>
        <w:pStyle w:val="Heading3"/>
        <w:numPr>
          <w:ilvl w:val="2"/>
          <w:numId w:val="1"/>
        </w:numPr>
        <w:rPr/>
      </w:pPr>
      <w:bookmarkStart w:id="1131" w:name="__RefHeading___Toc146376_2322387425"/>
      <w:bookmarkStart w:id="1132" w:name="_Toc434"/>
      <w:bookmarkEnd w:id="1131"/>
      <w:r>
        <w:rPr>
          <w:rtl w:val="true"/>
        </w:rPr>
        <w:t>«</w:t>
      </w:r>
      <w:r>
        <w:rPr/>
        <w:t>431</w:t>
      </w:r>
      <w:r>
        <w:rPr>
          <w:rtl w:val="true"/>
        </w:rPr>
        <w:t xml:space="preserve">» </w:t>
      </w:r>
      <w:r>
        <w:rPr>
          <w:rtl w:val="true"/>
        </w:rPr>
        <w:t>نسخه دیگر</w:t>
      </w:r>
      <w:bookmarkEnd w:id="1132"/>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 است و نام کاتب و تاریخ کتابت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دارای سرلوحه ممتاز و همه صفحات جدول کشیده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نوشته‌اند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افادت و افاضت پناهی علاّمی مولانا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bookmarkStart w:id="1133" w:name="pg13206_187658"/>
    </w:p>
    <w:p>
      <w:pPr>
        <w:pStyle w:val="BookText"/>
        <w:rPr/>
      </w:pPr>
      <w:bookmarkEnd w:id="1133"/>
      <w:r>
        <w:rPr>
          <w:rFonts w:ascii="IRNazanin" w:hAnsi="IRNazanin" w:eastAsia="IRNazanin"/>
          <w:color w:val="111111"/>
          <w:sz w:val="28"/>
          <w:sz w:val="28"/>
          <w:szCs w:val="28"/>
          <w:rtl w:val="true"/>
          <w:lang w:bidi="fa-IR"/>
        </w:rPr>
        <w:t xml:space="preserve">شهر رمضان المبارک سنه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 همانند دو مجلّد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34" w:name="__RefHeading___Toc146378_2322387425"/>
      <w:bookmarkStart w:id="1135" w:name="_Toc435"/>
      <w:bookmarkEnd w:id="1134"/>
      <w:r>
        <w:rPr>
          <w:rtl w:val="true"/>
        </w:rPr>
        <w:t>«</w:t>
      </w:r>
      <w:r>
        <w:rPr/>
        <w:t>432</w:t>
      </w:r>
      <w:r>
        <w:rPr>
          <w:rtl w:val="true"/>
        </w:rPr>
        <w:t xml:space="preserve">» </w:t>
      </w:r>
      <w:r>
        <w:rPr>
          <w:rtl w:val="true"/>
        </w:rPr>
        <w:t>نسخه دیگر</w:t>
      </w:r>
      <w:bookmarkEnd w:id="1135"/>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آخر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الفروض علی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تألیف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جرفادقانی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نهم ماه شعبان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سرآغازِ صفحه اوّل، دارای سرلوح ممتاز و همه صفحات مجدول مذهّب است، همانند مجلّد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دو نسخه هیچ‌گونه خطّی از مصنّف یا دیگری به نظر نرسید، و بالطبع حواشی شخص مؤلّف را نیز که گویا پس از استنساخ این نسخه‌ها نگاشته است ندارد</w:t>
      </w:r>
      <w:r>
        <w:rPr>
          <w:rFonts w:eastAsia="IRNazanin" w:cs="IRNazanin"/>
          <w:color w:val="111111"/>
          <w:sz w:val="28"/>
          <w:szCs w:val="28"/>
          <w:rtl w:val="true"/>
          <w:lang w:bidi="fa-IR"/>
        </w:rPr>
        <w:t>.</w:t>
      </w:r>
    </w:p>
    <w:p>
      <w:pPr>
        <w:pStyle w:val="Heading3"/>
        <w:numPr>
          <w:ilvl w:val="2"/>
          <w:numId w:val="1"/>
        </w:numPr>
        <w:rPr/>
      </w:pPr>
      <w:bookmarkStart w:id="1136" w:name="__RefHeading___Toc146380_2322387425"/>
      <w:bookmarkStart w:id="1137" w:name="_Toc436"/>
      <w:bookmarkEnd w:id="1136"/>
      <w:r>
        <w:rPr>
          <w:rtl w:val="true"/>
        </w:rPr>
        <w:t>«</w:t>
      </w:r>
      <w:r>
        <w:rPr/>
        <w:t>433</w:t>
      </w:r>
      <w:r>
        <w:rPr>
          <w:rtl w:val="true"/>
        </w:rPr>
        <w:t xml:space="preserve">» </w:t>
      </w:r>
      <w:r>
        <w:rPr>
          <w:rtl w:val="true"/>
        </w:rPr>
        <w:t>نسخه دیگر</w:t>
      </w:r>
      <w:bookmarkEnd w:id="1137"/>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القضایا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و کتابت و نام کاتب ندارد و شاید به خطّ کاتبِ دو مجلّد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دستور شخص مؤلّف جهت پیشکش نوشته شده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الأسف، هیچ اثر تصحیح و مقابله و تحشیه ندارد، و اوصاف تزیینی به شرح همان دو نسخه است</w:t>
      </w:r>
      <w:r>
        <w:rPr>
          <w:rFonts w:eastAsia="IRNazanin" w:cs="IRNazanin"/>
          <w:color w:val="111111"/>
          <w:sz w:val="28"/>
          <w:szCs w:val="28"/>
          <w:rtl w:val="true"/>
          <w:lang w:bidi="fa-IR"/>
        </w:rPr>
        <w:t xml:space="preserve">. </w:t>
      </w:r>
      <w:bookmarkStart w:id="1138" w:name="pg13206_187659"/>
    </w:p>
    <w:p>
      <w:pPr>
        <w:pStyle w:val="BookText"/>
        <w:rPr/>
      </w:pPr>
      <w:bookmarkEnd w:id="1138"/>
      <w:r>
        <w:rPr>
          <w:rFonts w:ascii="IRNazanin" w:hAnsi="IRNazanin" w:eastAsia="IRNazanin"/>
          <w:color w:val="111111"/>
          <w:sz w:val="28"/>
          <w:sz w:val="28"/>
          <w:szCs w:val="28"/>
          <w:rtl w:val="true"/>
          <w:lang w:bidi="fa-IR"/>
        </w:rPr>
        <w:t>روی برگ اوّل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پیشکش افادت و افاضت پناهی علاّمی مولانا محمد تقی مجلسی، به تاریخ شهر رمضان المبارک سنه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Heading3"/>
        <w:numPr>
          <w:ilvl w:val="2"/>
          <w:numId w:val="1"/>
        </w:numPr>
        <w:rPr/>
      </w:pPr>
      <w:bookmarkStart w:id="1139" w:name="__RefHeading___Toc146382_2322387425"/>
      <w:bookmarkStart w:id="1140" w:name="_Toc437"/>
      <w:bookmarkEnd w:id="1139"/>
      <w:r>
        <w:rPr>
          <w:rtl w:val="true"/>
        </w:rPr>
        <w:t>«</w:t>
      </w:r>
      <w:r>
        <w:rPr/>
        <w:t>434</w:t>
      </w:r>
      <w:r>
        <w:rPr>
          <w:rtl w:val="true"/>
        </w:rPr>
        <w:t xml:space="preserve">» </w:t>
      </w:r>
      <w:r>
        <w:rPr>
          <w:rtl w:val="true"/>
        </w:rPr>
        <w:t>نسخه دیگر</w:t>
      </w:r>
      <w:bookmarkEnd w:id="114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الفروض علی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یک جزوه از آخر نقص دارد و شماری از اوراق اوّل نسخه از قسمت پایین آسیب دیده و در این اواخر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دست شخص مؤلّف بوده و در همه جا حواشی به خطّ مبارک خود بر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به علّت نقص آخر معلوم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ارزشمندی از خطّ شخص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در باب ما یجوز الإحرام فیه و ما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شارح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بعض النسخ بالقافین منسوب الی قرقوب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شارح به خطّ خود در هامش این چنین نوشته‌اند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من عمل کسکر، کورة قصبتها واسط، بناه الحجّاج فی العراق، کان خراجها اثنی عشر ألف ألف مثقال، کاصبهان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اطلاق المثقال علی الدینار و حسابه بقیمة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تومان و ستّمائة ألف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کان مع الجزیة، فانّهم کانوا مجوسیًّا و صار بحمد اللّه تبارک و تعالی أفضل بلاد الدنیا من حیث المذهب، فانّه لا یوجد فی اصفهان و نواحیه غیر الاثنا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 سوی جُلفا و گبراباد، فانّهم خارجیّان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bookmarkStart w:id="1141" w:name="pg13206_187660"/>
    </w:p>
    <w:p>
      <w:pPr>
        <w:pStyle w:val="Heading3"/>
        <w:numPr>
          <w:ilvl w:val="2"/>
          <w:numId w:val="1"/>
        </w:numPr>
        <w:rPr/>
      </w:pPr>
      <w:bookmarkStart w:id="1142" w:name="__RefHeading___Toc146384_2322387425"/>
      <w:bookmarkStart w:id="1143" w:name="_Toc438"/>
      <w:bookmarkEnd w:id="1141"/>
      <w:bookmarkEnd w:id="1142"/>
      <w:r>
        <w:rPr>
          <w:rtl w:val="true"/>
        </w:rPr>
        <w:t>«</w:t>
      </w:r>
      <w:r>
        <w:rPr/>
        <w:t>435</w:t>
      </w:r>
      <w:r>
        <w:rPr>
          <w:rtl w:val="true"/>
        </w:rPr>
        <w:t xml:space="preserve">» </w:t>
      </w:r>
      <w:r>
        <w:rPr>
          <w:rtl w:val="true"/>
        </w:rPr>
        <w:t>ریاض السّالکین فی شرح صحیفة سیّد العابدین</w:t>
      </w:r>
      <w:bookmarkEnd w:id="1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صدرالدین علیّ بن میرزا احمد بن محمّد معصوم حسینی مدنی، معروف به سیّد علیخان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پنجاه و چهار دعاءِ صحیفه کامله سجادیّه است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و شرح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روضه، خطبه جداگانه و خاتمه و تاریخ دقیق تألیف دارد، و کتاب 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نخست کتاب است، شامل بیست و هفت روضه، به خطّ سه چهار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روضه و بخشی از دوّم کاتب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صفحات بیشتر، محمّد صالح بن ابوالقاسم تبریزی است که از کتابت روضه دوازدهم در بیست و نهم ربیع دوّم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روضه سوّم به بعد را که ابتدا نسخه مستقلّی بوده، مرحوم آیة‌اللّه العظمی آقای حاج میرزا سیّد زین العابدین موسوی به فرزند بزرگوارشان آیة‌اللّه آقای حاج میر سیّد محمّد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و مُهر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زین‌العابدین الموسوی </w:t>
      </w:r>
      <w:r>
        <w:rPr>
          <w:rFonts w:eastAsia="IRNazanin" w:cs="IRNazanin"/>
          <w:color w:val="111111"/>
          <w:sz w:val="28"/>
          <w:szCs w:val="28"/>
          <w:lang w:bidi="fa-IR"/>
        </w:rPr>
        <w:t>1223</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ظهر برگ نخست، علاّمه مرحوم حاج ملاّ محمّد جعفر گیلانی رشتی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نسخه را از آقا سیّد شفیع ششتری به وساطت حاجی سیّد علی داماد جناب حاجی سیّد زین‌العابدین خریده است و مهر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جعفر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تملّک نواده آن مرحوم، عالم جلیل حاج میرزا </w:t>
      </w:r>
      <w:bookmarkStart w:id="1144" w:name="pg13206_187661"/>
    </w:p>
    <w:p>
      <w:pPr>
        <w:pStyle w:val="BookText"/>
        <w:rPr/>
      </w:pPr>
      <w:bookmarkEnd w:id="1144"/>
      <w:r>
        <w:rPr>
          <w:rFonts w:ascii="IRNazanin" w:hAnsi="IRNazanin" w:eastAsia="IRNazanin"/>
          <w:color w:val="111111"/>
          <w:sz w:val="28"/>
          <w:sz w:val="28"/>
          <w:szCs w:val="28"/>
          <w:rtl w:val="true"/>
          <w:lang w:bidi="fa-IR"/>
        </w:rPr>
        <w:t xml:space="preserve">عبدالرزّاق رشتی 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عبدالرزّاق بن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آن، تملّک و مُهر فرزندش؛ مرحوم حاج میرزا قوام‌الدین رشتی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گوشه‌هایی از سرگذشت این خاندان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خواهیم کرد رحمة اللّه تعالی علیهم اجمعین</w:t>
      </w:r>
      <w:r>
        <w:rPr>
          <w:rFonts w:eastAsia="IRNazanin" w:cs="IRNazanin"/>
          <w:color w:val="111111"/>
          <w:sz w:val="28"/>
          <w:szCs w:val="28"/>
          <w:rtl w:val="true"/>
          <w:lang w:bidi="fa-IR"/>
        </w:rPr>
        <w:t>.</w:t>
      </w:r>
    </w:p>
    <w:p>
      <w:pPr>
        <w:pStyle w:val="Heading3"/>
        <w:numPr>
          <w:ilvl w:val="2"/>
          <w:numId w:val="1"/>
        </w:numPr>
        <w:rPr/>
      </w:pPr>
      <w:bookmarkStart w:id="1145" w:name="__RefHeading___Toc146386_2322387425"/>
      <w:bookmarkStart w:id="1146" w:name="_Toc439"/>
      <w:bookmarkEnd w:id="1145"/>
      <w:r>
        <w:rPr>
          <w:rtl w:val="true"/>
        </w:rPr>
        <w:t>«</w:t>
      </w:r>
      <w:r>
        <w:rPr/>
        <w:t>436</w:t>
      </w:r>
      <w:r>
        <w:rPr>
          <w:rtl w:val="true"/>
        </w:rPr>
        <w:t xml:space="preserve">» </w:t>
      </w:r>
      <w:r>
        <w:rPr>
          <w:rtl w:val="true"/>
        </w:rPr>
        <w:t>ریاض العابدین فی شرح صحیفة مولانا و مولی المؤمنین علیّ بن الحسین زین العابدین</w:t>
      </w:r>
      <w:bookmarkEnd w:id="1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بدیع‌الزمان قهبائی، معروف به ملاّ بدیع هرندی، که آن را به نام شاه صفی صفوی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صفیّ سام میرزا، فرزند محمّد باقر میرزا، فرزند شاه عبّاس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درگذشت شاه عباس در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سلطنت رسید و در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 احوال بدیع‌الزمان آگاهی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بخش 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شیخ 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داشته و پس از شیخ و میر محمد باقر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مولانا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 رحمة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نسخه‌های فراوان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خطّی شروح و ترجمه‌های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و به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چاپ شده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درویش علی بن یوسف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دوم ماه شعبان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مقابله و تحشیه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وقفنامه حاجی دولت، به </w:t>
      </w:r>
      <w:bookmarkStart w:id="1147" w:name="pg13206_187662"/>
    </w:p>
    <w:p>
      <w:pPr>
        <w:pStyle w:val="BookText"/>
        <w:rPr/>
      </w:pPr>
      <w:bookmarkEnd w:id="1147"/>
      <w:r>
        <w:rPr>
          <w:rFonts w:ascii="IRNazanin" w:hAnsi="IRNazanin" w:eastAsia="IRNazanin"/>
          <w:color w:val="111111"/>
          <w:sz w:val="28"/>
          <w:sz w:val="28"/>
          <w:szCs w:val="28"/>
          <w:rtl w:val="true"/>
          <w:lang w:bidi="fa-IR"/>
        </w:rPr>
        <w:t xml:space="preserve">تولیت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باقر ولد مرحوم میر علیرضای مشهور به 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ماه رمضان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دین محمّد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1148" w:name="__RefHeading___Toc146388_2322387425"/>
      <w:bookmarkStart w:id="1149" w:name="_Toc440"/>
      <w:bookmarkEnd w:id="1148"/>
      <w:r>
        <w:rPr>
          <w:rtl w:val="true"/>
        </w:rPr>
        <w:t>«</w:t>
      </w:r>
      <w:r>
        <w:rPr/>
        <w:t>437</w:t>
      </w:r>
      <w:r>
        <w:rPr>
          <w:rtl w:val="true"/>
        </w:rPr>
        <w:t xml:space="preserve">» </w:t>
      </w:r>
      <w:r>
        <w:rPr>
          <w:rtl w:val="true"/>
        </w:rPr>
        <w:t>ریاض المسائل فی تحقیق الأحکام بالدلائل</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 سیّد علیّ بن محمّد علیّ طباطبائیّ 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من کتاب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قدس‌سره ، و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امتیازی در آن به نظر نرسید، اگر چه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علیّ بن اسمعیل نجف آبادی اصفهانی است که نسخه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الأمر الأرفع الأقدس الأشرف الأعلی الأورع أعلم العلماءِ و افضل الفضلاءِ و أفقه الفقهاءِ قُدوة المدّققین و فخر المحقّقین السلالة السّادات النّجبائیّ العظام الثمرة الشجرة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الحاجّ و المعتمرین حاجی الحرمین الشریفین حاجی میر محمد علی المدرّس فی دار السلطنة اصفهان أدام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کرده و در روز چهارشنبه پنجم جمادی الاولی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نسخه از کتاب الطلاق تا آخر شرح کبیر نیز به خطّ همین کاتب معرّفی می‌شود</w:t>
      </w:r>
      <w:r>
        <w:rPr>
          <w:rFonts w:eastAsia="IRNazanin" w:cs="IRNazanin"/>
          <w:color w:val="111111"/>
          <w:sz w:val="28"/>
          <w:szCs w:val="28"/>
          <w:rtl w:val="true"/>
          <w:lang w:bidi="fa-IR"/>
        </w:rPr>
        <w:t>.</w:t>
      </w:r>
    </w:p>
    <w:p>
      <w:pPr>
        <w:pStyle w:val="Heading3"/>
        <w:numPr>
          <w:ilvl w:val="2"/>
          <w:numId w:val="1"/>
        </w:numPr>
        <w:rPr/>
      </w:pPr>
      <w:bookmarkStart w:id="1150" w:name="__RefHeading___Toc146390_2322387425"/>
      <w:bookmarkStart w:id="1151" w:name="_Toc441"/>
      <w:bookmarkEnd w:id="1150"/>
      <w:r>
        <w:rPr>
          <w:rtl w:val="true"/>
        </w:rPr>
        <w:t>«</w:t>
      </w:r>
      <w:r>
        <w:rPr/>
        <w:t>438</w:t>
      </w:r>
      <w:r>
        <w:rPr>
          <w:rtl w:val="true"/>
        </w:rPr>
        <w:t xml:space="preserve">» </w:t>
      </w:r>
      <w:r>
        <w:rPr>
          <w:rtl w:val="true"/>
        </w:rPr>
        <w:t>نسخه دیگر</w:t>
      </w:r>
      <w:bookmarkEnd w:id="115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کتاب الزکوة و الخمس و الصّوم و الاعتکاف،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علی </w:t>
      </w:r>
      <w:bookmarkStart w:id="1152" w:name="pg13206_187663"/>
    </w:p>
    <w:p>
      <w:pPr>
        <w:pStyle w:val="BookText"/>
        <w:rPr/>
      </w:pPr>
      <w:bookmarkEnd w:id="1152"/>
      <w:r>
        <w:rPr>
          <w:rFonts w:ascii="IRNazanin" w:hAnsi="IRNazanin" w:eastAsia="IRNazanin"/>
          <w:color w:val="111111"/>
          <w:sz w:val="28"/>
          <w:sz w:val="28"/>
          <w:szCs w:val="28"/>
          <w:rtl w:val="true"/>
          <w:lang w:bidi="fa-IR"/>
        </w:rPr>
        <w:t>اشتهاردی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کتاب الحجّ و العمره است به خطّ کاتب دیگری که تاریخ پایان استنساخ در آخر آن سنه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w:t>
      </w:r>
      <w:r>
        <w:rPr>
          <w:rFonts w:eastAsia="IRNazanin" w:cs="IRNazanin"/>
          <w:color w:val="111111"/>
          <w:sz w:val="28"/>
          <w:szCs w:val="28"/>
          <w:rtl w:val="true"/>
          <w:lang w:bidi="fa-IR"/>
        </w:rPr>
        <w:t>.</w:t>
      </w:r>
    </w:p>
    <w:p>
      <w:pPr>
        <w:pStyle w:val="Heading3"/>
        <w:numPr>
          <w:ilvl w:val="2"/>
          <w:numId w:val="1"/>
        </w:numPr>
        <w:rPr/>
      </w:pPr>
      <w:bookmarkStart w:id="1153" w:name="__RefHeading___Toc146392_2322387425"/>
      <w:bookmarkStart w:id="1154" w:name="_Toc442"/>
      <w:bookmarkEnd w:id="1153"/>
      <w:r>
        <w:rPr>
          <w:rtl w:val="true"/>
        </w:rPr>
        <w:t>«</w:t>
      </w:r>
      <w:r>
        <w:rPr/>
        <w:t>439</w:t>
      </w:r>
      <w:r>
        <w:rPr>
          <w:rtl w:val="true"/>
        </w:rPr>
        <w:t xml:space="preserve">» </w:t>
      </w:r>
      <w:r>
        <w:rPr>
          <w:rtl w:val="true"/>
        </w:rPr>
        <w:t>نسخه دیگر</w:t>
      </w:r>
      <w:bookmarkEnd w:id="1154"/>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 طلاق و خلع و مُبارات است و پس از آن تمام کتاب دیات، و از اوّل تا آخر به دقّت مقابله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تمام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علی بن مرحوم اسماعیل نجف‌آبادی اصفهانی که نسخه کتاب صلوة ریاض به خطّ او را نیز شناساندیم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استنساخ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بیستم ماه شعبان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و مانند نسخه صلوة، هم در آخر مبارات و هم در آخر دیات، کاتب تصریح کرده است که نسخه را حسب‌الامر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 محمد علی مدرس، در اصفهان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 کتاب طلاق و خلع و مبارات را کاتب </w:t>
      </w:r>
      <w:r>
        <w:rPr>
          <w:rFonts w:eastAsia="IRNazanin" w:cs="IRNazanin"/>
          <w:color w:val="111111"/>
          <w:sz w:val="28"/>
          <w:szCs w:val="28"/>
          <w:rtl w:val="true"/>
          <w:lang w:bidi="fa-IR"/>
        </w:rPr>
        <w:t>«</w:t>
      </w:r>
      <w:r>
        <w:rPr>
          <w:rFonts w:eastAsia="IRNazanin" w:cs="IRNazanin"/>
          <w:color w:val="111111"/>
          <w:sz w:val="28"/>
          <w:szCs w:val="28"/>
          <w:lang w:bidi="fa-IR"/>
        </w:rPr>
        <w:t>11244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تخمینًا و کتابت دیات را تخمینًا </w:t>
      </w:r>
      <w:r>
        <w:rPr>
          <w:rFonts w:eastAsia="IRNazanin" w:cs="IRNazanin"/>
          <w:color w:val="111111"/>
          <w:sz w:val="28"/>
          <w:szCs w:val="28"/>
          <w:rtl w:val="true"/>
          <w:lang w:bidi="fa-IR"/>
        </w:rPr>
        <w:t>«</w:t>
      </w:r>
      <w:r>
        <w:rPr>
          <w:rFonts w:eastAsia="IRNazanin" w:cs="IRNazanin"/>
          <w:color w:val="111111"/>
          <w:sz w:val="28"/>
          <w:szCs w:val="28"/>
          <w:lang w:bidi="fa-IR"/>
        </w:rPr>
        <w:t>12914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است</w:t>
      </w:r>
      <w:r>
        <w:rPr>
          <w:rFonts w:eastAsia="IRNazanin" w:cs="IRNazanin"/>
          <w:color w:val="111111"/>
          <w:sz w:val="28"/>
          <w:szCs w:val="28"/>
          <w:rtl w:val="true"/>
          <w:lang w:bidi="fa-IR"/>
        </w:rPr>
        <w:t>.</w:t>
      </w:r>
    </w:p>
    <w:p>
      <w:pPr>
        <w:pStyle w:val="Heading3"/>
        <w:numPr>
          <w:ilvl w:val="2"/>
          <w:numId w:val="1"/>
        </w:numPr>
        <w:rPr/>
      </w:pPr>
      <w:bookmarkStart w:id="1155" w:name="__RefHeading___Toc146394_2322387425"/>
      <w:bookmarkStart w:id="1156" w:name="_Toc443"/>
      <w:bookmarkEnd w:id="1155"/>
      <w:r>
        <w:rPr>
          <w:rtl w:val="true"/>
        </w:rPr>
        <w:t>«</w:t>
      </w:r>
      <w:r>
        <w:rPr/>
        <w:t>440</w:t>
      </w:r>
      <w:r>
        <w:rPr>
          <w:rtl w:val="true"/>
        </w:rPr>
        <w:t xml:space="preserve">» </w:t>
      </w:r>
      <w:r>
        <w:rPr>
          <w:rtl w:val="true"/>
        </w:rPr>
        <w:t>نسخه دیگر</w:t>
      </w:r>
      <w:bookmarkEnd w:id="1156"/>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تجارت است تا آخر کتاب 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مرحوم هاجی عظیم معمائی یا معمار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استنساخ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1226</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مقابله و تصحیح نشده و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 اوراق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در نسخه نیست و پس از دقّت در عبارات و مراجعه به ریاض، شناخته شد</w:t>
      </w:r>
      <w:r>
        <w:rPr>
          <w:rFonts w:eastAsia="IRNazanin" w:cs="IRNazanin"/>
          <w:color w:val="111111"/>
          <w:sz w:val="28"/>
          <w:szCs w:val="28"/>
          <w:rtl w:val="true"/>
          <w:lang w:bidi="fa-IR"/>
        </w:rPr>
        <w:t xml:space="preserve">. </w:t>
      </w:r>
      <w:bookmarkStart w:id="1157" w:name="pg13206_187664"/>
    </w:p>
    <w:p>
      <w:pPr>
        <w:pStyle w:val="Heading3"/>
        <w:numPr>
          <w:ilvl w:val="2"/>
          <w:numId w:val="1"/>
        </w:numPr>
        <w:rPr/>
      </w:pPr>
      <w:bookmarkStart w:id="1158" w:name="__RefHeading___Toc146396_2322387425"/>
      <w:bookmarkStart w:id="1159" w:name="_Toc444"/>
      <w:bookmarkEnd w:id="1157"/>
      <w:bookmarkEnd w:id="1158"/>
      <w:r>
        <w:rPr>
          <w:rtl w:val="true"/>
        </w:rPr>
        <w:t>«</w:t>
      </w:r>
      <w:r>
        <w:rPr/>
        <w:t>441</w:t>
      </w:r>
      <w:r>
        <w:rPr>
          <w:rtl w:val="true"/>
        </w:rPr>
        <w:t xml:space="preserve">» </w:t>
      </w:r>
      <w:r>
        <w:rPr>
          <w:rtl w:val="true"/>
        </w:rPr>
        <w:t>نسخه دیگر</w:t>
      </w:r>
      <w:bookmarkEnd w:id="115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تجارت است تا آخر کتاب 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حدود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تصحیح و مقابله نگردیده و بسیار مغلوط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نشانی از کتاب و مؤلّف در نسخه نیست و پس از دقّت بسیار در عبارات و مراجعه به ریاض شناخته شد</w:t>
      </w:r>
      <w:r>
        <w:rPr>
          <w:rFonts w:eastAsia="IRNazanin" w:cs="IRNazanin"/>
          <w:color w:val="111111"/>
          <w:sz w:val="28"/>
          <w:szCs w:val="28"/>
          <w:rtl w:val="true"/>
          <w:lang w:bidi="fa-IR"/>
        </w:rPr>
        <w:t>.</w:t>
      </w:r>
    </w:p>
    <w:p>
      <w:pPr>
        <w:pStyle w:val="Heading3"/>
        <w:numPr>
          <w:ilvl w:val="2"/>
          <w:numId w:val="1"/>
        </w:numPr>
        <w:rPr/>
      </w:pPr>
      <w:bookmarkStart w:id="1160" w:name="__RefHeading___Toc146398_2322387425"/>
      <w:bookmarkStart w:id="1161" w:name="_Toc445"/>
      <w:bookmarkEnd w:id="1160"/>
      <w:r>
        <w:rPr>
          <w:rtl w:val="true"/>
        </w:rPr>
        <w:t>«</w:t>
      </w:r>
      <w:r>
        <w:rPr/>
        <w:t>442</w:t>
      </w:r>
      <w:r>
        <w:rPr>
          <w:rtl w:val="true"/>
        </w:rPr>
        <w:t xml:space="preserve">» </w:t>
      </w:r>
      <w:r>
        <w:rPr>
          <w:rtl w:val="true"/>
        </w:rPr>
        <w:t>نسخه دیگر</w:t>
      </w:r>
      <w:bookmarkEnd w:id="1161"/>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القرض است تا پایان کتاب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کدکنی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تصحیح و مقابله و تحشیه ندارد</w:t>
      </w:r>
      <w:r>
        <w:rPr>
          <w:rFonts w:eastAsia="IRNazanin" w:cs="IRNazanin"/>
          <w:color w:val="111111"/>
          <w:sz w:val="28"/>
          <w:szCs w:val="28"/>
          <w:rtl w:val="true"/>
          <w:lang w:bidi="fa-IR"/>
        </w:rPr>
        <w:t>.</w:t>
      </w:r>
    </w:p>
    <w:p>
      <w:pPr>
        <w:pStyle w:val="Heading3"/>
        <w:numPr>
          <w:ilvl w:val="2"/>
          <w:numId w:val="1"/>
        </w:numPr>
        <w:rPr/>
      </w:pPr>
      <w:bookmarkStart w:id="1162" w:name="__RefHeading___Toc146400_2322387425"/>
      <w:bookmarkStart w:id="1163" w:name="_Toc446"/>
      <w:bookmarkEnd w:id="1162"/>
      <w:r>
        <w:rPr>
          <w:rtl w:val="true"/>
        </w:rPr>
        <w:t>«</w:t>
      </w:r>
      <w:r>
        <w:rPr/>
        <w:t>443</w:t>
      </w:r>
      <w:r>
        <w:rPr>
          <w:rtl w:val="true"/>
        </w:rPr>
        <w:t xml:space="preserve">» </w:t>
      </w:r>
      <w:r>
        <w:rPr>
          <w:rtl w:val="true"/>
        </w:rPr>
        <w:t>نسخه دیگر</w:t>
      </w:r>
      <w:bookmarkEnd w:id="1163"/>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الاجاره است تا پایان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الاجاره و هی لغةً الأجرة و هی کری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لاستقراره بالموت فلا یرفعه اللّعان المتجدّد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 در اواسط قرن سیزدهم در اصفهان استنساخ شده و هیچ اثر تصحیح و امتیازی ندارد</w:t>
      </w:r>
      <w:r>
        <w:rPr>
          <w:rFonts w:eastAsia="IRNazanin" w:cs="IRNazanin"/>
          <w:color w:val="111111"/>
          <w:sz w:val="28"/>
          <w:szCs w:val="28"/>
          <w:rtl w:val="true"/>
          <w:lang w:bidi="fa-IR"/>
        </w:rPr>
        <w:t>.</w:t>
      </w:r>
    </w:p>
    <w:p>
      <w:pPr>
        <w:pStyle w:val="Heading3"/>
        <w:numPr>
          <w:ilvl w:val="2"/>
          <w:numId w:val="1"/>
        </w:numPr>
        <w:rPr/>
      </w:pPr>
      <w:bookmarkStart w:id="1164" w:name="__RefHeading___Toc146402_2322387425"/>
      <w:bookmarkStart w:id="1165" w:name="_Toc447"/>
      <w:bookmarkEnd w:id="1164"/>
      <w:r>
        <w:rPr>
          <w:rtl w:val="true"/>
        </w:rPr>
        <w:t>«</w:t>
      </w:r>
      <w:r>
        <w:rPr/>
        <w:t>444</w:t>
      </w:r>
      <w:r>
        <w:rPr>
          <w:rtl w:val="true"/>
        </w:rPr>
        <w:t xml:space="preserve">» </w:t>
      </w:r>
      <w:r>
        <w:rPr>
          <w:rtl w:val="true"/>
        </w:rPr>
        <w:t>نسخه دیگر</w:t>
      </w:r>
      <w:bookmarkEnd w:id="116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کتاب الاجاره است تا پایان کتاب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bookmarkStart w:id="1166" w:name="pg13206_187665"/>
    </w:p>
    <w:p>
      <w:pPr>
        <w:pStyle w:val="BookText"/>
        <w:rPr/>
      </w:pPr>
      <w:bookmarkEnd w:id="1166"/>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آثار مقابله و تصحیح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نسخه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ثانی شرح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نسخه این مطلب تاریخی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شهر رمضان المبارک سنه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اشرف والا عبّاس میرزا از دارالسّلطنه تبریز حرکت نمود به دارالخلافه طهران خدمت بندگان اقدس والا فتحعلی شاه قاجار، و بندگان اقدس نظر باستعداد و جمعیّت او مضطرب شد و سرکار امین الدوله را امر نمود که او را بنحوی از انحاء از دارالخلافه اخراج نماید، سرکار امین‌الدوله چاره را منحصر دیده و او را مختارالدوله نمودند و مبالغ کلّی تحوّلا به ولایات حواله کردند، و از دارالخلافه بیرون آمد و عزیمت یزد نمود و لطفعلی میرزا که به محاصره یزد مدّتی قیام نموده بود از خوف، عزیمت به کرمان نمود و عباس میرزا وارد یزد شد و عبدالرضا خان که با حسنعلی میرزا معارض شده بود بخصوص شهر یزد تمکینی از نایب‌السلطنه نمود و بعد از چند یوم عزیمت کرمان نمود تا خدا چه مقدّر نموده باشد</w:t>
      </w:r>
      <w:r>
        <w:rPr>
          <w:rFonts w:eastAsia="IRNazanin" w:cs="IRNazanin"/>
          <w:color w:val="111111"/>
          <w:sz w:val="28"/>
          <w:szCs w:val="28"/>
          <w:rtl w:val="true"/>
          <w:lang w:bidi="fa-IR"/>
        </w:rPr>
        <w:t>».</w:t>
      </w:r>
    </w:p>
    <w:p>
      <w:pPr>
        <w:pStyle w:val="Heading3"/>
        <w:numPr>
          <w:ilvl w:val="2"/>
          <w:numId w:val="1"/>
        </w:numPr>
        <w:rPr/>
      </w:pPr>
      <w:bookmarkStart w:id="1167" w:name="__RefHeading___Toc146404_2322387425"/>
      <w:bookmarkStart w:id="1168" w:name="_Toc448"/>
      <w:bookmarkEnd w:id="1167"/>
      <w:r>
        <w:rPr>
          <w:rtl w:val="true"/>
        </w:rPr>
        <w:t>«</w:t>
      </w:r>
      <w:r>
        <w:rPr/>
        <w:t>445</w:t>
      </w:r>
      <w:r>
        <w:rPr>
          <w:rtl w:val="true"/>
        </w:rPr>
        <w:t xml:space="preserve">» </w:t>
      </w:r>
      <w:r>
        <w:rPr>
          <w:rtl w:val="true"/>
        </w:rPr>
        <w:t>نسخه دیگر</w:t>
      </w:r>
      <w:bookmarkEnd w:id="1168"/>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از یک دوره و شامل کتاب‌های لقطه، مواریث، قضاء، شهادات، حدود، قصاص و دیات که پایان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کاتب و اثر تصحیح و مقابله و تحشیه ندارد، و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3"/>
        <w:numPr>
          <w:ilvl w:val="2"/>
          <w:numId w:val="1"/>
        </w:numPr>
        <w:rPr/>
      </w:pPr>
      <w:bookmarkStart w:id="1169" w:name="__RefHeading___Toc146406_2322387425"/>
      <w:bookmarkStart w:id="1170" w:name="_Toc449"/>
      <w:bookmarkEnd w:id="1169"/>
      <w:r>
        <w:rPr>
          <w:rtl w:val="true"/>
        </w:rPr>
        <w:t>«</w:t>
      </w:r>
      <w:r>
        <w:rPr/>
        <w:t>446</w:t>
      </w:r>
      <w:r>
        <w:rPr>
          <w:rtl w:val="true"/>
        </w:rPr>
        <w:t xml:space="preserve">» </w:t>
      </w:r>
      <w:r>
        <w:rPr>
          <w:rtl w:val="true"/>
        </w:rPr>
        <w:t>ریاض المؤمنین</w:t>
      </w:r>
      <w:bookmarkEnd w:id="1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مدعوّ به شاه محمّد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أوحد مولانا شاه محمّد اصطهباناتی اصلًا و مولدًا، شیرازی موطنًا و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سخنان شاگردش محمّد مؤمن جزائری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القاب و اوصاف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متولّد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وفاتش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محمّد در یکصد و سی سالگی در حدود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هامش صفحه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مستدرک الوسائل، 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چاپ قم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 سجّادیّه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مشتمل بر پنجاه و پنج 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محمّد، نخست به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داکای بنگال، شرح مزجی مبسوطی بر آن صحیفه مبارکه نگاشت و در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اصفهان بود، نسختی از آن را به شاه سلطان حسین صفوی اهداء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 فی شرح صحیفة سیّد السّاجدین،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چاپ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نسخه‌های خطّی شروح و ترجمه‌های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خطّی شرح عربی بسیار است، امّا از شرح فارسی جای گفتگو، نسخه دیگری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مقدّمه گوید که چون در نُسخ صحیفه خلاف اصل بسیاری راه یافته بود و خود نسخه‌ای داشته که آن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 اُمّ النسخ بود که عبارت از نسخه شیخ بهاء الملّة و الدین العاملی باشد که والد ماجِدِ او شیخ حسین بن عبدالصّمد، اوّلاً ببلاد عجم آورده بود، در زمان سابق جهت ضبط نسخه و توضیح معضلات، شرحی به عربی در سلک تحریر درآورده، تا در این </w:t>
      </w:r>
    </w:p>
    <w:p>
      <w:pPr>
        <w:pStyle w:val="BookText"/>
        <w:rPr/>
      </w:pPr>
      <w:r>
        <w:rPr>
          <w:rFonts w:ascii="IRNazanin" w:hAnsi="IRNazanin" w:eastAsia="IRNazanin"/>
          <w:color w:val="111111"/>
          <w:sz w:val="28"/>
          <w:sz w:val="28"/>
          <w:szCs w:val="28"/>
          <w:rtl w:val="true"/>
          <w:lang w:bidi="fa-IR"/>
        </w:rPr>
        <w:t>ایّام خجسته انجام سنه هزار و صد و چهارده هجری، از 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نفاذ یافت به این که شرح این صحیفه کامله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عربی تحریر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تقریر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یار محمّد از خوشنویسان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ترجمه‌نویسان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عید اضحی سنه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دارالسلطنه اصفهان سمت تحریر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تاریخ مربوط به انجام تألیف باشد، امّا کاتب پس از یاد نام خود، باز تاریخ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برگ‌ها به طلا و الوان جدول کشی شده و صفحه نخستین دارای سرلوح طلا و دو صفحه آغازین با حاشیه گل و بوته طلا و الوان و نیز تشعیر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سمرقندی، جلد بلغار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بی‌مناسبت نیست به این نکته بسیار مهمّ توجّه دهیم که همه آثار و علائم به جای مانده از دوران دویست و چند ساله دودمان صفوی، گویای اهتمام تامّ و کوشش فراوان آنان است در ترویج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تحکیم مبانی این زبان، به انواع وسائل گوناگون، که اهمّ از همه، تشویق و تأیید علماء و فضلاء به تألیف و تصنیف کتب و رسائل و ترجمه آثار مهمّ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شیرین فارسی، همان‌گونه که در حمایت و نصرت مذهب پاک تشیّع و یاری شیعیان، تا پای جان ساعی و کوشا بودند و از تأیید و تشویق و اعانت عالمان کوتاهی و تعلّل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 xml:space="preserve">. </w:t>
      </w:r>
      <w:bookmarkStart w:id="1171" w:name="pg13206_187668"/>
    </w:p>
    <w:p>
      <w:pPr>
        <w:pStyle w:val="Heading3"/>
        <w:numPr>
          <w:ilvl w:val="2"/>
          <w:numId w:val="1"/>
        </w:numPr>
        <w:rPr/>
      </w:pPr>
      <w:bookmarkStart w:id="1172" w:name="__RefHeading___Toc146408_2322387425"/>
      <w:bookmarkStart w:id="1173" w:name="_Toc450"/>
      <w:bookmarkEnd w:id="1171"/>
      <w:bookmarkEnd w:id="1172"/>
      <w:r>
        <w:rPr>
          <w:rtl w:val="true"/>
        </w:rPr>
        <w:t>«</w:t>
      </w:r>
      <w:r>
        <w:rPr/>
        <w:t>447</w:t>
      </w:r>
      <w:r>
        <w:rPr>
          <w:rtl w:val="true"/>
        </w:rPr>
        <w:t xml:space="preserve">» </w:t>
      </w:r>
      <w:r>
        <w:rPr>
          <w:rtl w:val="true"/>
        </w:rPr>
        <w:t>زاد الزائرین و جامع الزیارات</w:t>
      </w:r>
      <w:bookmarkEnd w:id="1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عسکری حسنی سمنانی، معروف به حاج میرزا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عظیم‌الشأن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وفات نامعلوم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زیارت و عموم زیارت‌های مأثوره مشاهد مشرّفه است، در یک مقدّمه و شش مقصد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در کربلای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معتبری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آخر، گواهی مقابله با تاریخ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مرحوم آقای حاج سیّد جعفر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جعفر بن محمّد باقر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 هست</w:t>
      </w:r>
      <w:r>
        <w:rPr>
          <w:rFonts w:eastAsia="IRNazanin" w:cs="IRNazanin"/>
          <w:color w:val="111111"/>
          <w:sz w:val="28"/>
          <w:szCs w:val="28"/>
          <w:rtl w:val="true"/>
          <w:lang w:bidi="fa-IR"/>
        </w:rPr>
        <w:t>.</w:t>
      </w:r>
    </w:p>
    <w:p>
      <w:pPr>
        <w:pStyle w:val="Heading3"/>
        <w:numPr>
          <w:ilvl w:val="2"/>
          <w:numId w:val="1"/>
        </w:numPr>
        <w:rPr/>
      </w:pPr>
      <w:bookmarkStart w:id="1174" w:name="__RefHeading___Toc146410_2322387425"/>
      <w:bookmarkStart w:id="1175" w:name="_Toc451"/>
      <w:bookmarkEnd w:id="1174"/>
      <w:r>
        <w:rPr>
          <w:rtl w:val="true"/>
        </w:rPr>
        <w:t>«</w:t>
      </w:r>
      <w:r>
        <w:rPr/>
        <w:t>448</w:t>
      </w:r>
      <w:r>
        <w:rPr>
          <w:rtl w:val="true"/>
        </w:rPr>
        <w:t xml:space="preserve">» </w:t>
      </w:r>
      <w:r>
        <w:rPr>
          <w:rtl w:val="true"/>
        </w:rPr>
        <w:t>زاد المعاد</w:t>
      </w:r>
      <w:bookmarkEnd w:id="1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مولانا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اعمال عبادی سالیانه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پانزده هزار بیت کتابت، مصدّر به نام شاه سلطان حسین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ده‌ها بار چاپ شده و مایه خیر و برکت بیوت اهل ایمان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تزیینی و صفحه اوّل دارای سرلوح و حاشیه طلاکاری و همه صفحات جدول کشی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حدود زمان تألیف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و آثار مقابله ندارد</w:t>
      </w:r>
      <w:r>
        <w:rPr>
          <w:rFonts w:eastAsia="IRNazanin" w:cs="IRNazanin"/>
          <w:color w:val="111111"/>
          <w:sz w:val="28"/>
          <w:szCs w:val="28"/>
          <w:rtl w:val="true"/>
          <w:lang w:bidi="fa-IR"/>
        </w:rPr>
        <w:t xml:space="preserve">. </w:t>
      </w:r>
      <w:bookmarkStart w:id="1176" w:name="pg13206_187669"/>
    </w:p>
    <w:p>
      <w:pPr>
        <w:pStyle w:val="Heading3"/>
        <w:numPr>
          <w:ilvl w:val="2"/>
          <w:numId w:val="1"/>
        </w:numPr>
        <w:rPr/>
      </w:pPr>
      <w:bookmarkStart w:id="1177" w:name="__RefHeading___Toc146412_2322387425"/>
      <w:bookmarkStart w:id="1178" w:name="_Toc452"/>
      <w:bookmarkEnd w:id="1176"/>
      <w:bookmarkEnd w:id="1177"/>
      <w:r>
        <w:rPr>
          <w:rtl w:val="true"/>
        </w:rPr>
        <w:t>«</w:t>
      </w:r>
      <w:r>
        <w:rPr/>
        <w:t>449</w:t>
      </w:r>
      <w:r>
        <w:rPr>
          <w:rtl w:val="true"/>
        </w:rPr>
        <w:t xml:space="preserve">» </w:t>
      </w:r>
      <w:r>
        <w:rPr>
          <w:rtl w:val="true"/>
        </w:rPr>
        <w:t>زبدة البیان فی براهین أحکام القرآن</w:t>
      </w:r>
      <w:bookmarkEnd w:id="1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مولانا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فقاهتی آیات شریفه مشتمل بر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دیات به ترتیب کتب فقه و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صالح بن خان احمد نهایی اهری که به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 روی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مورّخه دهم صفر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 به خطّ حَیدر بن شاه محمّد طبسی نجفی در نجف، مصحّحه مورّخه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استنساخ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خانوادگی</w:t>
      </w:r>
      <w:r>
        <w:rPr>
          <w:rFonts w:eastAsia="IRNazanin" w:cs="IRNazanin"/>
          <w:color w:val="111111"/>
          <w:sz w:val="28"/>
          <w:szCs w:val="28"/>
          <w:rtl w:val="true"/>
          <w:lang w:bidi="fa-IR"/>
        </w:rPr>
        <w:t>.</w:t>
      </w:r>
    </w:p>
    <w:p>
      <w:pPr>
        <w:pStyle w:val="Heading3"/>
        <w:numPr>
          <w:ilvl w:val="2"/>
          <w:numId w:val="1"/>
        </w:numPr>
        <w:rPr/>
      </w:pPr>
      <w:bookmarkStart w:id="1179" w:name="__RefHeading___Toc146414_2322387425"/>
      <w:bookmarkStart w:id="1180" w:name="_Toc453"/>
      <w:bookmarkEnd w:id="1179"/>
      <w:r>
        <w:rPr>
          <w:rtl w:val="true"/>
        </w:rPr>
        <w:t>«</w:t>
      </w:r>
      <w:r>
        <w:rPr/>
        <w:t>450</w:t>
      </w:r>
      <w:r>
        <w:rPr>
          <w:rtl w:val="true"/>
        </w:rPr>
        <w:t xml:space="preserve">» </w:t>
      </w:r>
      <w:r>
        <w:rPr>
          <w:rtl w:val="true"/>
        </w:rPr>
        <w:t>نسخه دیگر</w:t>
      </w:r>
      <w:bookmarkEnd w:id="1180"/>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فقدان اواخر آن، کاتب و تاریخ کتابت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درزمان حیات مؤلّف نوشته شده و ظاهرًا اصلاحات و اضافات مرقوم در حواشی به خطّ مبارک شخص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دیگر با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خطّ کاتب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برگ آخر نونویس و تاریخ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 اوّل مهری است به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حیّ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متعلّق به پدر محقّق سبزواری است و ذیل آن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انتقل بعد ارتحاله رحمه اللّه الی أقلّ تلامذته و احقر داعیه بالغفران محمّد بن علی الشهیر بابن خاتون فی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مهر او که خوانده نمی‌شود، و نیز تملّک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مالکه الفقیر محمّدباقر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ناخوانای او</w:t>
      </w:r>
      <w:r>
        <w:rPr>
          <w:rFonts w:eastAsia="IRNazanin" w:cs="IRNazanin"/>
          <w:color w:val="111111"/>
          <w:sz w:val="28"/>
          <w:szCs w:val="28"/>
          <w:rtl w:val="true"/>
          <w:lang w:bidi="fa-IR"/>
        </w:rPr>
        <w:t xml:space="preserve">. </w:t>
      </w:r>
      <w:bookmarkStart w:id="1181" w:name="pg13206_187670"/>
    </w:p>
    <w:p>
      <w:pPr>
        <w:pStyle w:val="Heading3"/>
        <w:numPr>
          <w:ilvl w:val="2"/>
          <w:numId w:val="1"/>
        </w:numPr>
        <w:rPr/>
      </w:pPr>
      <w:bookmarkStart w:id="1182" w:name="__RefHeading___Toc146416_2322387425"/>
      <w:bookmarkStart w:id="1183" w:name="_Toc454"/>
      <w:bookmarkEnd w:id="1181"/>
      <w:bookmarkEnd w:id="1182"/>
      <w:r>
        <w:rPr>
          <w:rtl w:val="true"/>
        </w:rPr>
        <w:t>«</w:t>
      </w:r>
      <w:r>
        <w:rPr/>
        <w:t>451</w:t>
      </w:r>
      <w:r>
        <w:rPr>
          <w:rtl w:val="true"/>
        </w:rPr>
        <w:t xml:space="preserve">» </w:t>
      </w:r>
      <w:r>
        <w:rPr>
          <w:rtl w:val="true"/>
        </w:rPr>
        <w:t>زُبدة البیان فی رُسوم مصاحف عثمان</w:t>
      </w:r>
      <w:bookmarkEnd w:id="1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نفیس پیرامون آگاهی‌هایی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آن از وجوه إعجاز قرآن و سبب جمع آن در خلافت ابوبکر، و هم در خلافت عثمان، و چگونگی کتابت و تعداد مصاحف در آن زمان، و ترتیب سوره‌های قرآن و محلّ نزول آنها که کدام در مکّه و کدام در مدینه بوده و اختلاف روایت‌ها درین باره، و تعریف خطّ و تقسیمات آن، و رسم‌الخطّ قرآن، و شرح قرائت‌های هفتگانه، و اعراب کلمات و مطالب صرفی مربوط به آیات شریفه، و مطالب گوناگون دیگر گفتگو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مع‌الأسف نویسنده این کتاب شناخته نشده، و چنین اثری بدین نام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فهارس کتابخانه‌هایی که در دسترس است یاد نشده، امّا آشکارست که مؤلّف، دانشمندی سنّی‌مذهب بوده، و از اینکه نام شیخ محمّد بن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آورده معلوم می‌شود پس از او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کتاب زبدة البیان فی رسوم مصاحف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شرّفنا بالإیمان و عزّزنا بالإسلام و 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خصّصنا بخیر کتاب هو حجّة الحقّ و نور الهدی و الفرقان، و بأفضل رسول سیّد الخلق محمّد الهادی بأوضح البرهان صلّی اللّه علیه و آله و صحبه و سلّم کلّ حین و أوان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فلایخفی علی ذوی البصائر و الإیقان أنّ معرفة رسوم المصاحف حقیق بأن </w:t>
      </w:r>
    </w:p>
    <w:p>
      <w:pPr>
        <w:pStyle w:val="BookText"/>
        <w:rPr/>
      </w:pPr>
      <w:r>
        <w:rPr>
          <w:rFonts w:ascii="IRNazanin" w:hAnsi="IRNazanin" w:eastAsia="IRNazanin"/>
          <w:color w:val="111111"/>
          <w:sz w:val="28"/>
          <w:sz w:val="28"/>
          <w:szCs w:val="28"/>
          <w:rtl w:val="true"/>
          <w:lang w:bidi="fa-IR"/>
        </w:rPr>
        <w:t>یعتنی بها الإنسان، إذ هی علم شریف یعرف به نمق حروف نسخة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الأئمّة صنّفوا کتباً جمّة فی هذا الشّأن و أعقلها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العقلیّة</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للإمام أبی القاسم الشّاطبیّ الحاویة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الکبیر أبی عمرو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 لنظمه صعب الإفادة، و الثّانی أطنب بکثرة الأسانید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قصر الهمم العالیات أو لایفیالوقت لیحیط العلم بجمیع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اقتصرتُ فی هذا الکتاب علی أصول المسائل و معظم التّعلیلات، بحیث لم أترک شیئًا من رسوم المصاحف السّتّة العثمانیة الّلاتی</w:t>
      </w:r>
      <w:r>
        <w:rPr>
          <w:rStyle w:val="FootnoteAnchor"/>
          <w:rtl w:val="true"/>
        </w:rPr>
        <w:footnoteReference w:id="138"/>
      </w:r>
      <w:r>
        <w:rPr>
          <w:rFonts w:ascii="IRNazanin" w:hAnsi="IRNazanin" w:eastAsia="IRNazanin"/>
          <w:color w:val="111111"/>
          <w:sz w:val="28"/>
          <w:sz w:val="28"/>
          <w:szCs w:val="28"/>
          <w:rtl w:val="true"/>
          <w:lang w:bidi="fa-IR"/>
        </w:rPr>
        <w:t>ذکرها الّتی أرسلت إلی البلدان، مختصرًا علی نحو عشر ألفاظ مأخذه بأوفی التّبیان، کاشفاً عن خبایاها، موضحًا خفایاها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رسوم مصاحف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علی عشرة أبواب، أحدها فی فرش الحروف و التّسعة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الاول منها فی حذف الألف و إثباتها و زیادتها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حذف الیاء و إثباتها و زیادتها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حذف الواو و إثباتها و زیادتها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قیاس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الهمزة علی خلاف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الألفات المنقلبة عن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الألفات المنقلبة عن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المقطوعات و الموصولات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هاءِ السّکت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قدّمت علی هذه العشر عشرًا اخر، خمس مقدّمات و خمس فوائد، فنبیّن فی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إعجاز القرآن، و سبب جمعه فی عهدی أبیبکر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عثمن رضی‌اللّه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کمّیّة مصاحفه، و کیفیّة کتابتها، و ترتیب سور القرآن، و نسبتها إلی مکان نزولها، و تعریف الخطّ و تقسیمه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نفصّل فی الفوائد حکمة مصلحة الرّسم و لزوم متابعته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 تنبیهات فی معنی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یوضح بها سبب </w:t>
      </w:r>
      <w:bookmarkStart w:id="1184" w:name="pg13206_187672"/>
    </w:p>
    <w:p>
      <w:pPr>
        <w:pStyle w:val="BookText"/>
        <w:rPr/>
      </w:pPr>
      <w:bookmarkEnd w:id="1184"/>
      <w:r>
        <w:rPr>
          <w:rFonts w:ascii="IRNazanin" w:hAnsi="IRNazanin" w:eastAsia="IRNazanin"/>
          <w:color w:val="111111"/>
          <w:sz w:val="28"/>
          <w:sz w:val="28"/>
          <w:szCs w:val="28"/>
          <w:rtl w:val="true"/>
          <w:lang w:bidi="fa-IR"/>
        </w:rPr>
        <w:t xml:space="preserve">نزوله علی أوجه مختلفة، و أنّها سبعة و ما المقصود بهذه السبعة؟ و هل هی متفرّقة فی القرآن أم لا؟ و إلی أیّ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یتوجّه اختلافها، و أنّ معانیها ترجع إلی شیئین، و أنّ المصاحف العثمانیة هل هی مشتملة علی مجموعها أو علی حرف واحد منها؟ و أنّ القراآت الموجودة الیوم هل هی جمیعها أو بعضها؟ و ما المقبول و المردود من القراآت؟ و هل یجوز خلط القراآت بعضها ببعض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سبق حذف ألف الکلمت فی القاعدة الثامنة و فی الفرش، و سبق رسم منوّه بالواو فی الباب السّادس،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رسوم مصاحف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کتبه محمّد أمین ولد علی أکبر اصفهانی إثنا عشری، فی یوم السّبت من عشر أول ربیع الأوّل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شیخ لطف‌اللّه، نور اللّه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عطف در آخر که روی برگ اوّل و پشت برگ آخر، مطالب گوناگون نوشته شده، و در روی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حدیثی نوشته شده و سپس چنین تاریخ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بتاریخ روز جمعه هشتم شهر جمادی الثّانیة من شهور سنه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دولت‌آبادی، خطّ نسخ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عناوین به سرخی، قطع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جلد میشن زرد یک لا، داخل میشن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تصحیح نشده و مغلوط است</w:t>
      </w:r>
      <w:r>
        <w:rPr>
          <w:rFonts w:eastAsia="IRNazanin" w:cs="IRNazanin"/>
          <w:color w:val="111111"/>
          <w:sz w:val="28"/>
          <w:szCs w:val="28"/>
          <w:rtl w:val="true"/>
          <w:lang w:bidi="fa-IR"/>
        </w:rPr>
        <w:t>.</w:t>
      </w:r>
    </w:p>
    <w:p>
      <w:pPr>
        <w:pStyle w:val="Heading3"/>
        <w:numPr>
          <w:ilvl w:val="2"/>
          <w:numId w:val="1"/>
        </w:numPr>
        <w:rPr/>
      </w:pPr>
      <w:bookmarkStart w:id="1185" w:name="__RefHeading___Toc146418_2322387425"/>
      <w:bookmarkStart w:id="1186" w:name="_Toc455"/>
      <w:bookmarkEnd w:id="1185"/>
      <w:r>
        <w:rPr>
          <w:rtl w:val="true"/>
        </w:rPr>
        <w:t>«</w:t>
      </w:r>
      <w:r>
        <w:rPr/>
        <w:t>452</w:t>
      </w:r>
      <w:r>
        <w:rPr>
          <w:rtl w:val="true"/>
        </w:rPr>
        <w:t xml:space="preserve">» </w:t>
      </w:r>
      <w:r>
        <w:rPr>
          <w:rtl w:val="true"/>
        </w:rPr>
        <w:t>زَهْر الربیع</w:t>
      </w:r>
      <w:bookmarkEnd w:id="1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نعمت‌اللّه بن عبداللّه حسینی موسوی جزائری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الفوائد الضیائیّة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است از مطالب گوناگون تاریخی و ادبی و مذهبی و قصص و امثال و اشعار و هزلیّات در دو مجلّد و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ششم ربیع یکم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bookmarkStart w:id="1187" w:name="pg13206_187673"/>
    </w:p>
    <w:p>
      <w:pPr>
        <w:pStyle w:val="BookText"/>
        <w:rPr/>
      </w:pPr>
      <w:bookmarkEnd w:id="1187"/>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 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ماه رمضان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استنساخ مجلّد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ربیع الاول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139"/>
      </w:r>
      <w:r>
        <w:rPr>
          <w:rFonts w:ascii="IRNazanin" w:hAnsi="IRNazanin" w:eastAsia="IRNazanin"/>
          <w:color w:val="111111"/>
          <w:sz w:val="28"/>
          <w:sz w:val="28"/>
          <w:szCs w:val="28"/>
          <w:rtl w:val="true"/>
          <w:lang w:bidi="fa-IR"/>
        </w:rPr>
        <w:t>و ظهر نسخه این شرح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عبدالرحیم قمشه رهن گذارده نزد حقیر محمد کاظم به پنج روپیه سفیدی</w:t>
      </w:r>
      <w:r>
        <w:rPr>
          <w:rFonts w:eastAsia="IRNazanin" w:cs="IRNazanin"/>
          <w:color w:val="111111"/>
          <w:sz w:val="28"/>
          <w:szCs w:val="28"/>
          <w:rtl w:val="true"/>
          <w:lang w:bidi="fa-IR"/>
        </w:rPr>
        <w:t>».</w:t>
      </w:r>
    </w:p>
    <w:p>
      <w:pPr>
        <w:pStyle w:val="Heading3"/>
        <w:numPr>
          <w:ilvl w:val="2"/>
          <w:numId w:val="1"/>
        </w:numPr>
        <w:rPr/>
      </w:pPr>
      <w:bookmarkStart w:id="1188" w:name="__RefHeading___Toc146420_2322387425"/>
      <w:bookmarkStart w:id="1189" w:name="_Toc456"/>
      <w:bookmarkEnd w:id="1188"/>
      <w:r>
        <w:rPr>
          <w:rtl w:val="true"/>
        </w:rPr>
        <w:t>«</w:t>
      </w:r>
      <w:r>
        <w:rPr/>
        <w:t>453</w:t>
      </w:r>
      <w:r>
        <w:rPr>
          <w:rtl w:val="true"/>
        </w:rPr>
        <w:t xml:space="preserve">» </w:t>
      </w:r>
      <w:r>
        <w:rPr>
          <w:rtl w:val="true"/>
        </w:rPr>
        <w:t>الزهرات الذویّة فی الرّوضة البهیّة</w:t>
      </w:r>
      <w:bookmarkEnd w:id="1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محمّد بن حسن بن زین‌الدین الشهید الثانی علیهم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مبسوطی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نیای گرامی مؤلّف، در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از طهارت تا حجّ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یکم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فراغت یافته و مجلّد دوّم از جهاد است تا دیات، مورّخ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دیگر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کتاب در حواشی برخی نسخ شرح لمعه چاپ شده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شارح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لکن شارح خود از اوّل تا آخر نسخه را با اصل مقابله و تصحیح و تکمیل فرموده، در اوائل محرّم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تصحیح جلد اوّل و در چهارم صفر همان سال از تصحیح جلد دوّم فراغت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مجلّد دوّم نیز طیّ شرحی نوشته است که این نسخه را مرحوم ملاّ محمّد شریف گیلانی وقف کرده و مهر شارح درین موضع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الظن بربّه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محمّد و آله، علیّ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برگ اوّل این نسخه مفقود شده است</w:t>
      </w:r>
      <w:r>
        <w:rPr>
          <w:rFonts w:eastAsia="IRNazanin" w:cs="IRNazanin"/>
          <w:color w:val="111111"/>
          <w:sz w:val="28"/>
          <w:szCs w:val="28"/>
          <w:rtl w:val="true"/>
          <w:lang w:bidi="fa-IR"/>
        </w:rPr>
        <w:t xml:space="preserve">. </w:t>
      </w:r>
      <w:bookmarkStart w:id="1190" w:name="pg13206_187674"/>
    </w:p>
    <w:p>
      <w:pPr>
        <w:pStyle w:val="Heading3"/>
        <w:numPr>
          <w:ilvl w:val="2"/>
          <w:numId w:val="1"/>
        </w:numPr>
        <w:rPr/>
      </w:pPr>
      <w:bookmarkStart w:id="1191" w:name="__RefHeading___Toc146422_2322387425"/>
      <w:bookmarkStart w:id="1192" w:name="_Toc457"/>
      <w:bookmarkEnd w:id="1190"/>
      <w:bookmarkEnd w:id="1191"/>
      <w:r>
        <w:rPr>
          <w:rtl w:val="true"/>
        </w:rPr>
        <w:t>«</w:t>
      </w:r>
      <w:r>
        <w:rPr/>
        <w:t>454</w:t>
      </w:r>
      <w:r>
        <w:rPr>
          <w:rtl w:val="true"/>
        </w:rPr>
        <w:t xml:space="preserve">» </w:t>
      </w:r>
      <w:r>
        <w:rPr>
          <w:rtl w:val="true"/>
        </w:rPr>
        <w:t>الزهرة البارقة لمعرفة احوال المجاز و الحقیقة</w:t>
      </w:r>
      <w:bookmarkEnd w:id="1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حجة الاسلام مرحوم حاج سیّد محمّد باقر بن محمّد نقی شفتی اصفهانی بیدآبادی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مسأله مجاز و حقیقت از مسائل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نسخه را ناتمام گذارده است</w:t>
      </w:r>
      <w:r>
        <w:rPr>
          <w:rFonts w:eastAsia="IRNazanin" w:cs="IRNazanin"/>
          <w:color w:val="111111"/>
          <w:sz w:val="28"/>
          <w:szCs w:val="28"/>
          <w:rtl w:val="true"/>
          <w:lang w:bidi="fa-IR"/>
        </w:rPr>
        <w:t>.</w:t>
      </w:r>
    </w:p>
    <w:p>
      <w:pPr>
        <w:pStyle w:val="Heading3"/>
        <w:numPr>
          <w:ilvl w:val="2"/>
          <w:numId w:val="1"/>
        </w:numPr>
        <w:rPr/>
      </w:pPr>
      <w:bookmarkStart w:id="1193" w:name="__RefHeading___Toc146424_2322387425"/>
      <w:bookmarkStart w:id="1194" w:name="_Toc458"/>
      <w:bookmarkEnd w:id="1193"/>
      <w:r>
        <w:rPr>
          <w:rtl w:val="true"/>
        </w:rPr>
        <w:t>«</w:t>
      </w:r>
      <w:r>
        <w:rPr/>
        <w:t>455</w:t>
      </w:r>
      <w:r>
        <w:rPr>
          <w:rtl w:val="true"/>
        </w:rPr>
        <w:t xml:space="preserve">» </w:t>
      </w:r>
      <w:r>
        <w:rPr>
          <w:rtl w:val="true"/>
        </w:rPr>
        <w:t>زواهر الجواهر فی نوادر الزواجر</w:t>
      </w:r>
      <w:bookmarkEnd w:id="1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بهاءالدین محمّد بن محمّدباقر حسینی مختاری نائینی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مقاماتی است ادیبانه در مواعظ نافعه و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محرم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نیای گرامی، آیة‌اللّه مرحوم آقا میرزا سید جمال‌الدین موسوی چهارسوقی</w:t>
      </w:r>
      <w:r>
        <w:rPr>
          <w:rFonts w:eastAsia="IRNazanin" w:cs="IRNazanin"/>
          <w:color w:val="111111"/>
          <w:sz w:val="28"/>
          <w:szCs w:val="28"/>
          <w:rtl w:val="true"/>
          <w:lang w:bidi="fa-IR"/>
        </w:rPr>
        <w:t>.</w:t>
      </w:r>
    </w:p>
    <w:p>
      <w:pPr>
        <w:pStyle w:val="Heading3"/>
        <w:numPr>
          <w:ilvl w:val="2"/>
          <w:numId w:val="1"/>
        </w:numPr>
        <w:rPr/>
      </w:pPr>
      <w:bookmarkStart w:id="1195" w:name="__RefHeading___Toc146426_2322387425"/>
      <w:bookmarkStart w:id="1196" w:name="_Toc459"/>
      <w:bookmarkEnd w:id="1195"/>
      <w:r>
        <w:rPr>
          <w:rtl w:val="true"/>
        </w:rPr>
        <w:t>«</w:t>
      </w:r>
      <w:r>
        <w:rPr/>
        <w:t>456</w:t>
      </w:r>
      <w:r>
        <w:rPr>
          <w:rtl w:val="true"/>
        </w:rPr>
        <w:t xml:space="preserve">» </w:t>
      </w:r>
      <w:r>
        <w:rPr>
          <w:rtl w:val="true"/>
        </w:rPr>
        <w:t>زیارتنامه مشهد مقدّس رضوی</w:t>
      </w:r>
      <w:bookmarkEnd w:id="1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جمال‌الدین محمّد بن آقا حسین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حاشیة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است از زیارات معتبره حضرت ثامن الأئمّة الأطهار علیّ بن موسی الرضا علیهم‌السلام و چند زیارت جامعه و زیارات امامزاده‌ها و قبور اهل ایمان، و به نام </w:t>
      </w:r>
      <w:bookmarkStart w:id="1197" w:name="pg13206_187675"/>
    </w:p>
    <w:p>
      <w:pPr>
        <w:pStyle w:val="BookText"/>
        <w:rPr/>
      </w:pPr>
      <w:bookmarkEnd w:id="1197"/>
      <w:r>
        <w:rPr>
          <w:rFonts w:ascii="IRNazanin" w:hAnsi="IRNazanin" w:eastAsia="IRNazanin"/>
          <w:color w:val="111111"/>
          <w:sz w:val="28"/>
          <w:sz w:val="28"/>
          <w:szCs w:val="28"/>
          <w:rtl w:val="true"/>
          <w:lang w:bidi="fa-IR"/>
        </w:rPr>
        <w:t>شاه سلطان حسین صفوی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تفسیریِ محقّقانه از مؤلّف در هامش نسخه نوشته شده و با این که اصل کتاب دارای خاتمه است، امّا تاریخ تألیف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محسن بن ملاّ محراب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ماه رمضان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برگ نسخه و برگی از اواخر آن مفقود بوده، نیای گرامی علاّمه آیة‌اللّه حاج میر سیّد محمّد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شریف خود نوشته و تکمیل کرده‌اند</w:t>
      </w:r>
      <w:r>
        <w:rPr>
          <w:rFonts w:eastAsia="IRNazanin" w:cs="IRNazanin"/>
          <w:color w:val="111111"/>
          <w:sz w:val="28"/>
          <w:szCs w:val="28"/>
          <w:rtl w:val="true"/>
          <w:lang w:bidi="fa-IR"/>
        </w:rPr>
        <w:t>.</w:t>
      </w:r>
    </w:p>
    <w:p>
      <w:pPr>
        <w:pStyle w:val="Heading3"/>
        <w:numPr>
          <w:ilvl w:val="2"/>
          <w:numId w:val="1"/>
        </w:numPr>
        <w:rPr/>
      </w:pPr>
      <w:bookmarkStart w:id="1198" w:name="__RefHeading___Toc146428_2322387425"/>
      <w:bookmarkStart w:id="1199" w:name="_Toc460"/>
      <w:bookmarkEnd w:id="1198"/>
      <w:r>
        <w:rPr>
          <w:rtl w:val="true"/>
        </w:rPr>
        <w:t>«</w:t>
      </w:r>
      <w:r>
        <w:rPr/>
        <w:t>457</w:t>
      </w:r>
      <w:r>
        <w:rPr>
          <w:rtl w:val="true"/>
        </w:rPr>
        <w:t xml:space="preserve">» </w:t>
      </w:r>
      <w:r>
        <w:rPr>
          <w:rtl w:val="true"/>
        </w:rPr>
        <w:t>نسخه دیگر</w:t>
      </w:r>
      <w:bookmarkEnd w:id="1199"/>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کاتب و تاریخ کتابت ندارد و آگاهیم که به دستور نیای بزرگوار، آیة‌اللّه آقای حاج میرزا سیّد حسن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پیشین نوشته شده و کاتب آن عنایت‌اللّه خان بقراطی است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خطّ او است و در آنجا یاد شده است، لکن استنساخ ناتمام مانده و تا دعای نهم از ادعیه بعد از زیارات، بیشتر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بازنگری نخستین جلد فهرست در شب آدینه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دوم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تیمّن و تبرّک به زیارتنامه مشهد مقدس رضوی پایان یافت، چنان که افتتاح دفتر نیز به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زیارتنامه دیگر شده بود</w:t>
      </w:r>
      <w:r>
        <w:rPr>
          <w:rFonts w:eastAsia="IRNazanin" w:cs="IRNazanin"/>
          <w:color w:val="111111"/>
          <w:sz w:val="28"/>
          <w:szCs w:val="28"/>
          <w:rtl w:val="true"/>
          <w:lang w:bidi="fa-IR"/>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کواکب 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در بیان احوال و آثار ملاّ محمدعلی بن محمدرضا تونی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حقیر، رجوع فرمایند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انواع و اقسام رساله‌ها و کتاب‌ها در خصوص مسائل گوناگون و احکام و آداب نکاح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ذریعة </w:t>
      </w:r>
      <w:r>
        <w:rPr>
          <w:rFonts w:eastAsia="IRNazanin" w:cs="IRNazanin"/>
          <w:b w:val="false"/>
          <w:bCs w:val="false"/>
          <w:i w:val="false"/>
          <w:iCs w:val="false"/>
          <w:color w:val="333333"/>
          <w:sz w:val="20"/>
          <w:szCs w:val="20"/>
        </w:rPr>
        <w:t>24:297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النکاح بین العبید و بیان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مرحوم آقا میر محمّدحسین خاتون‌آبادی فرزند گرامی همین آقا میر محمّد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گویند آنْ رساله بزرگی است دارای فوائد بسیار و جواب شبهات بی‌شمار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برده‌داری، غلام، کنیز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دانشنامه‌ها و لغت‌نامه‌ها پیرامون موضوعات کتاب مورد بحث مفید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درین باب، طوایف گوناگون اسیران و بردگان زمان خود را چنین شرح داده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طایفه حبشی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طایفه هندی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قلماق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اروس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چرکس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گرجی، و تفصیل ولایات گرجستان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این باب احوال مادران ائمّه اطهاری که امّ ولد بوده‌اند را گزارش داده، و از جمله مادر حضرت سجّاد را شهربانویه دختر یزدجرد پادشاه عجم شناسانده و روایاتی که درباره هر یک وارد شده، آورده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درین باب کیفیت علاقه زوجیّت مادران ائمّه اطهار علیهم‌السلام را شرح داده که به عقد نکاح یا به ملک یمین یا به طریق تحلیل بوده‌اند، و درین باب شرافت و بزرگزادگی آن مخدّرات را اثبات کرده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کواکب 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محمد زمان را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کاتب نسخه ما را عنوان فرموده‌اند، لکن چیزی زائد بر مطالب فوق نیاورده‌اند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شرح حال خلیل بن محمّد اشرف قائنی اصفهانی مهاجر به قزوین متوفی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معاصر همنامش بوده ذکر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کتابخانه امام جمعه کرمان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فرمایند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فی شرح شرایع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استاد مصنّف، شیخ محمّد حسن بن الشیخ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دقیق وفات حاجی در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تاریخ و گزارش برگرفته از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 گرامی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تاریخ را یاد نکرده‌اند،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کواکب 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استناد مصراع شعر فاتح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 ایزد با حسین بن علی حشر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برگزیده‌اند، امّا در آن مصرع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حساب کرد 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زیرا تاریخِ درستِ فوت آقا 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 یکشنبه دوم ماه رمضان یکهزار و بیست و دو است، به شرحی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گفتار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خاندان از اعقاب مرحوم محقق سبزواری،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الزیارات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عهد صفویه شیخ‌الاسلام اصفهان بوده،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 شیخ‌الاسلامی پس از او در میان اولادش به ارث رسیده و خاندان معروف شیخ‌الاسلام که اینک در اصفهان و جاهای دیگرند، از همین طایفه‌اند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جابری در فنون عدیده دارای تألیفات بسیاری است که اغلب به طبع 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آیة‌اللّه چهارسوقی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شب جمعه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رجب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متولّد و صبح پنج‌شنیه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بدرود زندگی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رحمةً واسعة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شیخ‌الاسلام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دو از مرحوم حاج سیّد مصلح‌الدین مهدوی ملاحظه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کتابخانه مرکزی دانشگاه تهران درباره نسخه‌های خطّی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سیّد اسداللّه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دانشمند حاج سیّد محمّدباقر شفتی بیدآبادی به سال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الکرام البرره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متولّد، و به نگارش مکارم، شب سلخ جُمادای دوّم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کرند وفات و در نجف اشرف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وی نسخه قرآن مجید با ضمائمی به سال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طهران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حاج سیّد اسداللّه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الکرام البرره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جاهای دیگر مذکور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قلم شده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کتاب فارسی بوده و تعریبش کرده و به طبع رسانیده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 محمّد جعفر فرزند گرامی محقّق سبزواری همان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کواکب 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شده و از او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نوروزیّه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شاه سلطان حسین صفوی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ألفیّه 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یاد کرده‌اند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سرآغاز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اعتصام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کرده که پدرش در سنه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محمّد تقی داماد حاج ملا عبداللّه هرندی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درهمین 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صحائف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یادی از او شده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مذکورست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عبدالعلی به این مناسبت نواده حاج ملا عبداللّه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راران، از توابع اصفهان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سیّد محمّد بن علی عاملی ساکن کشمیر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خاندان سودون عاملی در قرن دهم و یازدهم دو تن از علماء آنها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شده‌اند، به نام‌های حسین و علی و از آنجا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النفائس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امیر سید حسین معمائی نیست و اگر مقصود سلطان حسین بایقرا باشد، کلمه سید در جلو نامش زائد و اشتباه کاتب است، لکن القاب هم متناسب مقام او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الصلوات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برگ نخست یک نسخه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سیّد مرتضی علم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تملّک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اتّفق التصرّف فیه لأقلّ العباد محمد بن علیّ الشهیر بابن خاتون العاملیّ بمحروسة قزوین من شهور سنة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سال بعد نسخه به ملکیّت مرحوم محقّق سبزواری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درآمده و در بالای همان صفحه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فی نوبة تصرّف الفقیر محمّد باقر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نسخه نسل به نسل تا اوائل سده چهاردهم در خاندان محقّق سبزواری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کم کم به شیخ الاسلام مشهور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بوده است تا در ماه شوّال المکرّم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این‌جانب رسید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نسخه از مجلّد سوّم این کتاب در اصفهان نزد خاله‌زاده گرامی، آقای میرزا محمّد کلباسی فرزند مرحوم آقای حاج میرزا ابوالهدی به نظر راقم سطور رسید که عینًا دارای مختصّات نسخه ما و هم در چند موضع دارای خطوط شخص مؤلّف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وقف‌نامه نسخه که در ظهر آن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عید غدیر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ختم تألیف از آن نسخه می‌باشد و آنجا در پایان کاتب خود را محمدباقر بن محمدحسن که از کاتبان بنام اصفهان بوده معرّفی کرده، و تاریخ ختم کتابت آن مجلّد را روز پنجشنبه از سال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اظهار آقای میرزا محمد کلباسی یک مجلّد دیگر از بشارات در کتابخانه شخصی آقای حاج سید مصطفی صفائی خونساری در قم بوده که محتمل است مجلّد دوّم این دوره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توجّه این که مؤلّف خودْ در خاتمه مجلّد سوّم تصریح نموده که از تألیف این کتاب هنگامی فراغت یافته که سنّش مشرف به چهل بوده، و تاریخ تولّد مؤلّف را فرزندش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پس ختم تألیف در حدود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و از وضع این دو مجلّد که به نظر رسیده به خوبی پیدا است که مؤلّف تا اواخر عمر مشغول به تصحیح و تنقیح و تکمیل کتاب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 و علیهم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 نام کتاب در این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سمّیتها بغُنیة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در کتب و فهارس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شریف چند نسخه دیگر نیز در اینجا موجود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بن مساعد حسینی حائری،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نسّابه عالم فرزند عالم و از مشایخ اجازه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به اختصار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احیاء الداثر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منیة الراغبین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جاهای دیگر هست، و به تفصیل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الأنساب، بخش چاپ نشده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وعید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تعلیقات پس از چاپ</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خوانسار، متوفی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رمضان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مدفون در تکیه مادر شاهزاده، خارج بقعه در بالای سر پدر علامه بزرگوارش مرحوم آیة اللّه حاج میرزا زین‌العابدین 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کتابشناسی هیچ یک از علماءِ متأخر این سامان به پایه او نرسیده‌اند، صدها نسخه خطی در چندین کتابخانه به نظر نگارنده رسیده که تمام یا قسمتی از آنها به خطّ آن مرحوم بوده و بسیاری از آن آثار در همین فهرست ذکر شده است، و ایشان این خصیصه را از پدران دانشمند خود به ارث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مجدّد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تبحّر و مهارت این برادر دانشور در تألیف کتاب شریف خود استفاده فرموده‌اند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غلط‌های بسیار به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اهتمام مرحوم شیخ علی محلاتی در بمبئی چاپ حروفی شده و بر این کتاب، مرحوم میرداماد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فراوانی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اختیار و همچنین تعلیقات در این اواخر به طبع رسید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پایان کتاب از شاه عبّاس اوّل تجلیل کرده و از جمله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خصّه اللّه تعالی من بین الملوک بصحیح الاعتقاد و کمال العقل و وفّقه علی إعلاءِ کلمة الفرقة الناجیة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پس از دعای شایسته در حقّ او، تاریخ ختم تألیف را در دارالسلطنه اصفهان در سحر شب دوشنبه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جُمادای دوم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شریف به همّت والای عالم عامل محقّق جلیل حاج سیّد ضیاءالدین علاّمه فانی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در ماه شوّال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هفت مجلّد در چاپخانه‌های اصفهان به طبع رسید و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خاتمه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 اللّه تعالی خیرًا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گونه یادداشت‌ها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انشاء اللّه تع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ازینجا زده شود؛ و در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شود که خیلی مناسب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محمد باقر حجة الاسلام رشتی شفتی بیدآبادی اصفهانی، علیه الرحمة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خواندنی ایشان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مآخذ آنجا ملاحظه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نسخه دیگری از ترجمه مورد بحث را نزد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الواعظ الخوانساری المعاصر بالکاظمیّة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داده‌اند،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کم‌لطفی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منظورشان مرحوم آیة اللّه آقای حاج میرزا سیّد محمّد موسوی اصفهانی والد ماجد آیة‌اللّه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الودیعة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اللّه تعالی درجاتهم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مغیث‌الدین بن شمس‌الدین محمد الحسینیّ، من العلماء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إلی محروسة بُرهانپور، بُرهةً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بخطّه نسبه و تملّکه 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 إقامته فی برهانپور فی شوّال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وصَکُّ خاتمه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مغیث‌الدین محمّد الحسینی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آخوند ملاّ محمّد محسن بن عین علی ورنوسفادرانی در کتابخانه مدرسه رضویّه قم، در یک مجموعه می‌باشد، چنان که در فهرست آقای مدرّسی 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کتب مشایخ شیخیّه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کتاب را عنوان کرده‌اند به جای سراوان،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دو نسخه از اصل عربی رساله را در کتابخانه حجّت کربلا و نزد آقا میرزا محمود کلباسی نشان 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و درست همان سراوان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آبادی‌های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کتابخانه مرکزی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 مرقوم قید نگردیده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صفحه عنوان و جلد کتاب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و شرح آقا هادی مترجم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درست آن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کواکب منثرة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هادی المترجم الاصفهانی ابن محمّد صالح المازندرانی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محمّد یوسف بن المظفّر الحسینیّ المازندرانیّ و تاریخ کتابتش را اواخر ذی‌الحجّه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باشد یا دیگری، دانسته نیست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همان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کواکب 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الکاظمی ابن صالح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مقرّر شد که تا هنگام عزّ جُلوس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جلوس شاه سلطان حسین صفوی به سلطنت در سال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شرف یافتن اُمراء از سعادت زیارت و پای بوس، اگر امر ضروری باشد اُمراءِ مُلک‌آرا، با هم مصلحت دیده و آرای خود را متّفق ساخته به اتّفاق هم به وساطت مقرّب الخاقان آقا کمال ریش سفید حرم محترم به عزّ عرض رسانند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دستور شهریاران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به کوشش محمد نادر نصیری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محمّد ابراهیم نصیری مجلس نویس فرزند میرزا زین‌العابدین منشئ الممالک برادر میرزا محمد رضا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الأئمّه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 گفتار کتاب، خاندان و نیاکان مؤلّف را شناسانده‌اند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خاتمه که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و مشتمل بر روایات مسنده در خواصّ سوره‌هاست ظاهرًا از اضافات این نسخه است و از اصل تفسیر نبوده، چنان که در نسخه‌های چاپی نیز نیامده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تقریرات درس استاد الفقهاء آقای درچه‌ای را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جعفر فرزند میرزا محمّد علی بن مؤمن بن محمّد حسین بن میر عبدالحفیظ بن میر محمّد 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علاقة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تقریرات درس استاد را در فقه و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در چهار مجلّد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آقای علاّمه امینی صاحب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را به نجف اشرف منتقل و در کتابخانه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کواکب 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مرکزی دانشگاه تهران که نسخه بسیار نفیس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معرّفی کرده‌اند، مؤلّف را به عبارت شگفت‌آور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سیّد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باید دانست که آن مرحوم از طرف مادر شریف بوده‌اند و سیادت از جانب پدر نداشته‌اند، اگر چه این اشتباه سابقه‌داری است و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گویا بر این باور بوده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 و نسخه وقفی مورّخه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اجازه به خطّ مؤلّف را در کتابخانه شیخ عبدالحسین طهرانی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نشان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شده و نام کتاب در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نیز نسخه‌ای به همین نام خواهیم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ظهر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خوانسار، متوفی اواخر ثلث اوّل شب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مدفون در بقعه تکیه مخصوص به نام خود در تخت پولاد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اللّه مضجعه الشریف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خوبی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شیخ الطائفه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اهداییِ امام جمعه به دانشکده ادبیّات تهران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القطیفیّ ابن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بعض تملّکاته لکتُب علمیّة فیها المجلّد الثانی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کتَب تملّکه علیه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النسخة عند مشکور الحولاوی فی النجف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تألیف در این نسخه و نسخه ش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فراغت از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رضی ابن محمد قزوینی که خود نسخه‌ای از این کتاب را در نجف اشرف ظرف چند سال از روی نسخه اصل استنساخ و در روز پنجشنبه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فراغت یافته است در صفحه اوّل نسخه خود که تاریخ رحلت مؤلف را یاد کرده است، چنین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مؤلّف قدس‌سره شنیدم این کتاب را در مدت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تصنیف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جامع الرواة، صفحه 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بروجردی قدس‌سره در ماه صفر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اوائل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بروجرد متولّد و صبح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شوال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بلده طیبه قم وفات یافت و بر حسب دستور خود ایشان در دالان مسجد اعظم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آن مرحوم را نویسنده این فهرست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آیة اللّه چهارسوقی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به طور مبسوط در چند کتاب مستقل نیز تدوین و هم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شهر 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ولادتش در ماه رجب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وفاتش روز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مدفنش در قبرستان بقیع مدینه منوّره، شرح حالش مفصّلا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اصفهان در متن کتاب و حواشی نویسنده این فهرست مذکورست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طبع اوّل أمل،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یوسف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لکن در طبع دوّم آن و همچنین در نسخ خطّی أمل و مواضع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رسائل ریاضی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خطّ همین شخص در کتابخانه دانشمند فاضل آقای سید محمد موسوی جزائری نجفی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 محمد یوسف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کتاب‌های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ذریعة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ریاضیّة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 اشتراکی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کتاب در طبع اوّلِ أمل الأمل و نسخه 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نیای معظّم، صاحب روضات، أعلی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شرح حال ملاّ خلیل،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لفظ جمع آمده، لکن در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می‌شود و در شرح حال ملاّ علی اصغر در هر سه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به لفظ جمع و در همه مواضع روضات نیز به همین صورتست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شرح حال ماتن و شارح در هر دو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 و خود شارح نیز آن را به همین نام خوانده و نسخه أملِ صاحب روضات مصحَّح نبوده که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است، انتهی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ذریعه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 العاملین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چند جزءِ پراکنده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دستنویس به دست آمد که کاتب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عبداللّه ابن مرحمت پناه آخوند ملاّ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کتابتش نیمه ماه رجب یکهزار و سیصد است و عبارت خاتمه مؤلّف این چنین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الزبیدیّ النجفیّ ابن جمعة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لنفسه فی النجف حاشیةَ صاحب المدارک علی ألفیّة الشهید و فرغ منه فی الاثنین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قرأه بتمامه علی المؤلّف، فکتب هو علی آخر النسخة اجازةً له، وصفه بالأخ الصالح التقیّ الشیخ حسن بن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تاریخها یوم الأربعاء تاسع رجب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احوال و آثار موجود این عالم جلیل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کواکب 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مرعشیّه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سلیم الرازی العالم الفاضل الحکیم الماهر، بدون نام پدر و نسبت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نام کتاب و مُرادف آن درنسخه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در نسخه خطّی دیگر که از کتابخانه مرحوم ابوالمجد آقا شیخ محمد رضا نجفی اصفهانی به دست آمد و نیز در نسخه چاپی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ضبط أسامی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است که معلوم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کاتب نسخه مورد بحث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چاپی مقصود همان است که آقا میر جلال محدّث ارموی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چهار سالی پس از نشر این 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طهران به طبع رسانید تنها از روی نسخه شخصی خودشان که مع الأسف به هیچ وجه شایسته اعتماد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تبع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سایر کتب،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مصفی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المکنون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از اینها همگی مُرادف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تصحیح الأسماءِ و النسب و الألقاب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مقصود از کتاب المعجزات همین کتاب الثاقب 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مجموعه فقهی بزرگ که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مشتمل 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رساله نفیس است، در طهران به طبع رسیده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الأسف باب میم ریاض العلماء که مجلّد چهارم از بخش تراجم علمای شیعه و باب مهمّ آن کتاب است، مفقود شده و در دست نیست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سیّد فخار و تراجم رجال آن را به تفصیل در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کرده‌ایم، و چنان که بیاید ابن 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داستانی را در سال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مورد بحث نقل فرموده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این که در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التراث العربی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کتاب الثاقب را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اشتباهی است ناشی از این تاریخ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و ثلثین و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به شهادت خطّ و کاغذ</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طرائق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سفر گیلان خود این کتاب را دیده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 را به مطالعه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محبوب القلوب، تألیف قطب‌الدین محمّد بن علی اشکوری گیلانی، در تراجم حکماء و متألّهین است و جناب حاجی میرزا نصیر گیلانی آن را بطبع رسانیده، و یکی از مریدان مرحوم حاجی محمّد حسن نائینی به امر وی آن را از عربی به فارسی ترجمه نموده خوب از عهده برآمده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تفصیل خصوصیّات این نسخه رجوع شود به مقدّمه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شریف لاهیجی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اخیر که به تفصیل تمام نسخه را معرفی کرده‌اند، از جمله مراجع جدید شرح حال لاهیجی؛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ایران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نسخه دیگر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امام جمعه کرمان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 و آگاهی بیشتر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آقای احمد منزوی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نسختی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تنسوق نامه ایلخانی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پیله فقیه در کتابخانه حاجی سیّد نصراللّه تقوی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آنکه فشرده‌ای از 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در بالا نقل کردیم آورده،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نکات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هست و گویا قرینه باشد که لقب او بهاءالدین هم بوده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می‌کنیم این مطلب از شرح حال میرداماد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می‌شود، نه از شرح حال خود 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شریف لاهیجی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از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برده‌اند که تاریخ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همین سال بوده است، لکن چنان که خواهد آمد تاریخ نسخه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مقدّمه 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تاریخ صحیح نیست و ظاهرًا منشأ آن کلام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وی نیز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تاریخ تألیف دانسته و گویا تاریخ استنساخ نسخه‌ای از خیرالرجال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به مقدّمه 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خمرة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لاهیجی در این کتاب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یاد کرده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الکتاب، لجواز أن یکون بالقول دون کونها مکتوبة، و یطلق فی العرف علی کتاب صغیر الحجم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میرداماد در دست داریم که متن آن یا دست کم حواشی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به همین خطّ و قلم نوشته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مجلّد از این کتاب شریف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کتابخانه مرکزی دانشگاه تهران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شناسانده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شماره </w:t>
      </w:r>
      <w:r>
        <w:rPr>
          <w:rFonts w:eastAsia="IRNazanin" w:cs="IRNazanin"/>
          <w:b w:val="false"/>
          <w:bCs w:val="false"/>
          <w:i w:val="false"/>
          <w:iCs w:val="false"/>
          <w:color w:val="333333"/>
          <w:sz w:val="20"/>
          <w:szCs w:val="20"/>
        </w:rPr>
        <w:t>7544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آستان قدس رضوی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الفبایی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و گویند مختلف الخطّ و بی تاریخ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نسخه نیز در فهرست مرعشیّه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آقای احمد منزوی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اشتباهی که درباره فاضل شده است رجوع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فهرست فرمایند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خاجویی در هامش این موضع نگاشته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عن الشیخ العارف مجد الدین البغدادی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النبی صلی اللّه علیه و آله فی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حق ابن سینا؟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أراد أن یصل إلی اللّه بلا وساطتی فحجبته هکذا بیدی، فسقط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أنه قال بقِدم العالم؛ و إجماعُ المسلمین منعقد علی کفر من قال 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را در نسخه محو کرده‌اند، و معلوم می‌شود که مقصود، همان شخصی است که در سراسر کتاب از او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و در سطر دوّم ظهر برگ سوّم تصریح کرده است که او شیخ ابو محمد روزبهان بقلی است، همان که شرح حالش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الازار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تفصیل در مقدّمه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عبهر العاشقین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تفسیرش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عرائس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دانشگاه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 و مقداری از عرائس در حواشی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نسخه این تفسیر در تملّک مرحوم حاجی خانبابا خان مشار صاحب کتاب مؤلّفین و غیره بوده و خود آن را به کتابخانه آستان قدس رضوی بخشیده است و در جلد یازدهم فهرست آن کتابخانه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آن نسخه کرامند را در اسفندماه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کتابخانه زیارت کردم، تتمّه همین نسخه موصوفه می‌باشد، لا غیر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الناس فی الأدب، و قوله حجّة فیه، و اخترع علم العروض، و فضله أشهر من أن یذکر، و کان امامیَ 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یمن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نحو موجود و از آنِ خلیل دانسته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مرحوم عالم مجتهد جلیل القدر آیة اللّه العظمی آقا سید حسین بن الحاجّ میر ابوالقاسم موسوی، متوفای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رجب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 أعلای نگارنده این فهرست، و خود دارای تألیفات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شرح لمعه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در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که ضمن شرح حال آن مرحوم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آیة اللّه چهارسوقی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کرده‌ایم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آقا سیّد جواد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خوانسار واقع شده و همانجا درگذشته است، لکن از تاریخ وفاتش اطّلاعی نداریم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کواکب 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سطری درباره محمّد نصیر به استناد مصنّفاتش نوشته و گویند که او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کتابخانه مدرسه آیة اللّه بروجردی در نجف اشرف،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المیر محمّد نصیر بن المیر محمّد معصوم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سخنانی فرسنگها به دور از شأن و معرفت و عقیده و طریقت مؤلّف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مخالف با موضوع کتاب، همانند بسیار جاهای دیگر، افزوده شده است که موجب تحیّر و تأسّف می‌باشد، اللّهمّ اجعل عواقب اُمورنا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پژوهش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جم، سال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می‌رساند، یعنی سال تألیف کتاب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مجیز و مجاز، هر دو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دارند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کاشفی خود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تألیف را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قبل از ین به اشارت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علیشیر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عنان توجّه به تألیف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التّفسیر، لتحفة الأمیر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محتوی بر چهار مجلّد است انعطاف پذیرفت، و اتمام مجلّد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واسطه وفور علایق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بواقی مجلّدات در حیّز تعویق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می‌افتاد، تا غرّه محرّم المکرّم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مبرّا از تکلف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شریف به سال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روی همین نسخه در قم چاپ 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جعفر بن محمّد، در اجازات الذریعه و در احیاء الداثر و در تکملة أمل الأمل، تنها به استناد اجازه‌ای که در بحارالانوار نقل شده است، عنوان دارد و در احیاءالداثر فرماید که یک نسخه قواعد علاّمه به خطّ او در کتابخانه آستان قدس موجود است به استناد فهرست آنجا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شوارق 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جعفر خود در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سلطانی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چاپ خاور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حقّ در مسأله حرکت آن است که استاد محقّق و ربّانیّ مدقّق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مثلش در زمان فلاسفه تا به حال به هم نرسیده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فیض افاداته، و أفاض علی قبره سجال رحماته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خود تنقیح آن نموده و آن این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اصل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وقایع السنین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تملّک عالم جلیل مرحوم حاج سید آقا میرزای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آن را در اختیار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 و ایشان در چند جای خاتمه مستدرک از آن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بیستم چاپ مؤسّسه آل‌البیت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به اشتباه نام مؤلّف را امیر محمد اسماعیل خاتونابادی نوشته و اصل و ملحقات را نیز از هم تمیز نداده‌اند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ابوطالب فندرسکی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تصحیح و تحشیه سیّده مریم روضاتیان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شعبه اصفهان، 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 القَراح، تألیف الفیلسوف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صحّحه و قدّم له و علّق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هادی‌زاده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فاضل، سلّمه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انجمن آثار و مفاخر فرهنگی،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یُصدرها معهد المخطوطات بجامعة الدول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الأحد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نیست که سیّد حجّة‌الاسلام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البهجة المرضیّة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از این نسخه استفاده شایان فرموده 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خطّ آن مرحوم، امام مجدّد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خطّ الأمیر محمد صالح الخاتون آبادی زوج ابنة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أسباطه و کان امام الجمعة باصبهان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دشتکی حاشیه جدید دوانی را نیز ردّی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دشتکی و دوانی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الداثر اشتراکی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امّا سخنان و آراءِ شخصی متصدّی تحقیق، به جای حاشیه، بر حسب معمول، متن را دچار انحراف از مقصد و مرام مصنّف بزرگوار کرده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خود آن مرحوم 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مولد این فقیر در سنه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هزار و دویست و سی و پنج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همان جا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والد ماجد در عربیّت بسیار مسلّط شد، و در نزد آخوند ملاّ علی نوری مدّت بیست و دو سال تلمّذ نمود و کتب ملاّ صدری را در نزد او دید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 از مشایخ کبار این ذرّه بی‌مقدار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استاد، تولّد ایشان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جمادای دوّم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درگذشتشان را در شب عید 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علیهما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اوّلین بار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تحریم نماز جمعه را مفصّلاً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ملاّ محمّد طاهر قمی رساله‌ای در ردّ او تألیف و بسیار از او نکوهش کرد و وجوب نماز جمعه را ثابت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این رساله را دید و خود ردّی بر آن نوشت و بسی از قمی خرده گرفت و بر او تاخت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تا حدّی از نظر تحریمی اوّل خود عدول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باز رساله دیگری نگاشت و در آن به طریقه انصاف گرایید و از تفسیق نماز جمعه گزاران انکار نمود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خلیل سی و شش سالی از مولانا محمّد باقر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 و با مولانا محمّد طاهر تقریبًا همسنّ و سال و از مولانا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سالی بزرگ‌تر بوده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اشکال را شیخ ابوسعید ابوالخیر برای ابوعلی سینا نوشت و جواب شنید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اقوال شاذّه ملاّخلیل را بایستی در آثار او یافت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نسخه از شرح عربی کافی شریف که در زمان خود مولانا خلیل شارح استنساخ شده به نظر این جانب رسید که ظهر آن این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مدح شارح نوشته شده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مورد بحث در حرف 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ذریعه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بحمداللّه، نسختی از این حاشیه به خطّ مرتضی بن مرادخان الرودباری، موّرخه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کتابخانه تویسرکانی، نصیب گردید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خود، دارای فهرست نیست و ما پس از یک مرور اجمالی، این فهرست را تنظیم کردیم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به ظنّ قویّ، عبدالغفار بن زین العابدین بن علی اکبر نوری سالیانی، کاتب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الاوتاد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شاگرد ملا علینقی سالیانی بوده و در هامش کتابِ مذکور، شرحی بر معالم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العلوم و نجاة الغموم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نسخه جای گفتگو از این دو سالیانی باشد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آن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وقع الفراغ من کتابة هذا الکتاب المستطاب فی خامس شهر ربیع‌الأول، علی ید أقلّ العباد، ابن حاجی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خاتون آبادی جیی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عام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هدیر، بر وزن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 کبوتر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دیگری نیز به خطّ ایشان موجود است که به موقع خود در این فهرست آورده می‌شود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قرینه تاریخ ختم کتابت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معالم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بهبهانی که به خطّ محمّد حسن بن شیخ محمّد باقر السعدیّ در چهارشنبه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ظاهرًا در اینجا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 و یک روز اختلاف ضرری ندارد، چون آفاق مختلف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تأسف، مقدّمه‌نویس ناآگاه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الأنوار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بی‌مُحابا، نوشته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داماد نیای گرامی، آیة اللّه حاجّ میر سیّد محمّد موسوی چهارسویی، برادر معظّم امام مجدّد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اللّه مقامهما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حاج میرزا محمّد باقر تویسرکانی در هامش پایان نسخه چنین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فوت مرحوم مبرور آقا سیّد محمّد قمشه کاتب این نسخه که از صلحاء و دوستان قدیمی ما بوده و از تلامذه خلد آشیان مرحوم مبرور آقای 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مرحوم آقای حاج سیّد عبدالغفار تویسرکانی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أنار اللّه مضجعه الشریف بوده، فی لیلة العاشر من شهر ربیع الثانی من عام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داماد و شاگرد علامه مجلسی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سلطنت شاه سلطان حسین به سال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وفات علاّمه مجلسی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 که علاّمه ماهر حاج میرزا یحیی بن میرزا محمّد شفیع مستوفی اصفهانی را بالغ بر سی تألیف بوده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موجب یادداشتی که در هامش یکی از صفحات نسخه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می‌شود، تاریخ وفات سیّد رضا نام موسوی، سه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رجب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چون چهارشنبه، سیزدهم آن ماه می‌شده و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معمولاً نحس می‌دانند، خصوصًا که مصادف با چهارشنبه باشد که آن هم مشهور به شومی است کاتب عمدًا به همین ملاحظه، تصریح 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ننموده و تعبیر فوق را نوشته است، و اللّه العالم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دیگر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مرعشیّه 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 لقب، نه همنام که جعفر است، اگرچه ممکن است مرادش همین اخیر باشد، واللّه العالم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نسختی از مجلّد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 السّویّة فی شرح 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فاضل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دانشمند استنساخ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نجم‌الدین خضر بن محمّد حبلرودی رازی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ذریعه از 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اوائل کتاب نفیس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التوضیح الأنور بالحجج الواردة لدفع شُبه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حلّه آن را تألیف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ضمن پاسخ این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من وجوه احتجاجهم بالعلم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 چنین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الأستاد العلاّمة شمس فلک المعالی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لازال مُفیدًا للمستعدّین بفیض اشرافه الدّرر و اللّألی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الرشاد فی شرح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 تسمیة النّحو بالنّحو أنّ أبا الأسود الدئلیّ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شهرت بسیار کهن و رائج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موسی فرزند امام نهم علیه‌السلام هرگز به ایران نیامده و آن که به قم آمد و قبرش در آنجا است فرزندش محمّد بن موسی است و چون محمّد پیوسته برقعی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رخ داشت مردم قم او را مبرقِع می‌گفتند، و نسل و نژاد هم از برادرش احمد بن موسی است نه از محمّد مبرقِع، کما حقّقناه فی موضعه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 الأتی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این حواشی را نیای گرامی، آیة اللّه مرحوم حاج میر سیّد محمّد چهارسویی در یکی از مجموعه‌های خود نقل کرده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فتحعلی، زند، غفر له و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نقل حواشی در آن مجموعه، محرّم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38360</Words>
  <Characters>153179</Characters>
  <CharactersWithSpaces>190180</CharactersWithSpaces>
  <Paragraphs>1528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2026-08-24T02:43:09Z</dcterms:created>
  <dc:creator>ghaemiyeh.com</dc:creator>
  <dc:description/>
  <dc:language>en-US</dc:language>
  <cp:lastModifiedBy/>
  <dcterms:modified xsi:type="dcterms:W3CDTF">2026-08-24T06:13:19Z</dcterms:modified>
  <cp:revision>1</cp:revision>
  <dc:subject/>
  <dc:title>فهرست کتب خطی اصفهان دو هزار نسخه عربی و فارسی جلد 1</dc:title>
</cp:coreProperties>
</file>

<file path=docProps/custom.xml><?xml version="1.0" encoding="utf-8"?>
<Properties xmlns="http://schemas.openxmlformats.org/officeDocument/2006/custom-properties" xmlns:vt="http://schemas.openxmlformats.org/officeDocument/2006/docPropsVTypes"/>
</file>