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92.xml" ContentType="application/vnd.openxmlformats-officedocument.wordprocessingml.footer+xml"/>
  <Override PartName="/word/footer594.xml" ContentType="application/vnd.openxmlformats-officedocument.wordprocessingml.footer+xml"/>
  <Override PartName="/word/footer59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598.xml" ContentType="application/vnd.openxmlformats-officedocument.wordprocessingml.footer+xml"/>
  <Override PartName="/word/footer562.xml" ContentType="application/vnd.openxmlformats-officedocument.wordprocessingml.footer+xml"/>
  <Override PartName="/word/footer599.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ایضاح الکفایه درسهای متن کفایه الاصول حضرت آیه الله فاضل لنکرانی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19605_417432637">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8919607_417432637">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8919609_417432637">
            <w:r>
              <w:rPr>
                <w:webHidden/>
                <w:rStyle w:val="IndexLink"/>
                <w:rtl w:val="true"/>
              </w:rPr>
              <w:t xml:space="preserve">مقصد دوّم </w:t>
            </w:r>
            <w:r>
              <w:rPr>
                <w:rStyle w:val="IndexLink"/>
                <w:rtl w:val="true"/>
              </w:rPr>
              <w:t>«</w:t>
            </w:r>
            <w:r>
              <w:rPr>
                <w:rStyle w:val="IndexLink"/>
                <w:rtl w:val="true"/>
              </w:rPr>
              <w:t>نواهی</w:t>
            </w:r>
            <w:r>
              <w:rPr>
                <w:rStyle w:val="IndexLink"/>
                <w:rtl w:val="true"/>
              </w:rPr>
              <w:t>»</w:t>
              <w:tab/>
            </w:r>
            <w:r>
              <w:rPr>
                <w:rStyle w:val="IndexLink"/>
              </w:rPr>
              <w:t>9</w:t>
            </w:r>
          </w:hyperlink>
        </w:p>
        <w:p>
          <w:pPr>
            <w:pStyle w:val="Contents3"/>
            <w:tabs>
              <w:tab w:val="clear" w:pos="8459"/>
              <w:tab w:val="right" w:pos="9026" w:leader="dot"/>
            </w:tabs>
            <w:rPr/>
          </w:pPr>
          <w:hyperlink w:anchor="__RefHeading___Toc8919611_417432637">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8919613_417432637">
            <w:r>
              <w:rPr>
                <w:webHidden/>
                <w:rStyle w:val="IndexLink"/>
                <w:rtl w:val="true"/>
              </w:rPr>
              <w:t xml:space="preserve">متعلّق نهی </w:t>
            </w:r>
            <w:r>
              <w:rPr>
                <w:rStyle w:val="IndexLink"/>
                <w:rtl w:val="true"/>
              </w:rPr>
              <w:t>«</w:t>
            </w:r>
            <w:r>
              <w:rPr>
                <w:rStyle w:val="IndexLink"/>
                <w:rtl w:val="true"/>
              </w:rPr>
              <w:t>ترک</w:t>
            </w:r>
            <w:r>
              <w:rPr>
                <w:rStyle w:val="IndexLink"/>
                <w:rtl w:val="true"/>
              </w:rPr>
              <w:t xml:space="preserve">» </w:t>
            </w:r>
            <w:r>
              <w:rPr>
                <w:rStyle w:val="IndexLink"/>
                <w:rtl w:val="true"/>
              </w:rPr>
              <w:t xml:space="preserve">است یا </w:t>
            </w:r>
            <w:r>
              <w:rPr>
                <w:rStyle w:val="IndexLink"/>
                <w:rtl w:val="true"/>
              </w:rPr>
              <w:t>«</w:t>
            </w:r>
            <w:r>
              <w:rPr>
                <w:rStyle w:val="IndexLink"/>
                <w:rtl w:val="true"/>
              </w:rPr>
              <w:t>کفّ</w:t>
            </w:r>
            <w:r>
              <w:rPr>
                <w:rStyle w:val="IndexLink"/>
                <w:rtl w:val="true"/>
              </w:rPr>
              <w:t>»</w:t>
              <w:tab/>
            </w:r>
            <w:r>
              <w:rPr>
                <w:rStyle w:val="IndexLink"/>
              </w:rPr>
              <w:t>10</w:t>
            </w:r>
          </w:hyperlink>
        </w:p>
        <w:p>
          <w:pPr>
            <w:pStyle w:val="Contents3"/>
            <w:tabs>
              <w:tab w:val="clear" w:pos="8459"/>
              <w:tab w:val="right" w:pos="9026" w:leader="dot"/>
            </w:tabs>
            <w:rPr/>
          </w:pPr>
          <w:hyperlink w:anchor="__RefHeading___Toc8919615_417432637">
            <w:r>
              <w:rPr>
                <w:webHidden/>
                <w:rStyle w:val="IndexLink"/>
                <w:rtl w:val="true"/>
              </w:rPr>
              <w:t>آیا صیغه نهی دالّ بر دوام و تکرار هست؟</w:t>
            </w:r>
            <w:r>
              <w:rPr>
                <w:rStyle w:val="IndexLink"/>
                <w:rtl w:val="true"/>
              </w:rPr>
              <w:tab/>
            </w:r>
            <w:r>
              <w:rPr>
                <w:rStyle w:val="IndexLink"/>
              </w:rPr>
              <w:t>13</w:t>
            </w:r>
          </w:hyperlink>
        </w:p>
        <w:p>
          <w:pPr>
            <w:pStyle w:val="Contents3"/>
            <w:tabs>
              <w:tab w:val="clear" w:pos="8459"/>
              <w:tab w:val="right" w:pos="9026" w:leader="dot"/>
            </w:tabs>
            <w:rPr/>
          </w:pPr>
          <w:hyperlink w:anchor="__RefHeading___Toc8919617_417432637">
            <w:r>
              <w:rPr>
                <w:webHidden/>
                <w:rStyle w:val="IndexLink"/>
                <w:rtl w:val="true"/>
              </w:rPr>
              <w:t>«</w:t>
            </w:r>
            <w:r>
              <w:rPr>
                <w:rStyle w:val="IndexLink"/>
                <w:rtl w:val="true"/>
              </w:rPr>
              <w:t>اجتماع امر و نهی</w:t>
            </w:r>
            <w:r>
              <w:rPr>
                <w:rStyle w:val="IndexLink"/>
                <w:rtl w:val="true"/>
              </w:rPr>
              <w:t>»</w:t>
              <w:tab/>
            </w:r>
            <w:r>
              <w:rPr>
                <w:rStyle w:val="IndexLink"/>
              </w:rPr>
              <w:t>16</w:t>
            </w:r>
          </w:hyperlink>
        </w:p>
        <w:p>
          <w:pPr>
            <w:pStyle w:val="Contents4"/>
            <w:tabs>
              <w:tab w:val="clear" w:pos="8176"/>
              <w:tab w:val="right" w:pos="9026" w:leader="dot"/>
            </w:tabs>
            <w:rPr/>
          </w:pPr>
          <w:hyperlink w:anchor="__RefHeading___Toc8919619_417432637">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8919621_417432637">
            <w:r>
              <w:rPr>
                <w:webHidden/>
                <w:rStyle w:val="IndexLink"/>
              </w:rPr>
              <w:t>1</w:t>
            </w:r>
            <w:r>
              <w:rPr>
                <w:rStyle w:val="IndexLink"/>
                <w:rtl w:val="true"/>
              </w:rPr>
              <w:t xml:space="preserve">- </w:t>
            </w:r>
            <w:r>
              <w:rPr>
                <w:rStyle w:val="IndexLink"/>
                <w:rtl w:val="true"/>
              </w:rPr>
              <w:t xml:space="preserve">مقصود از کلمه </w:t>
            </w:r>
            <w:r>
              <w:rPr>
                <w:rStyle w:val="IndexLink"/>
                <w:rtl w:val="true"/>
              </w:rPr>
              <w:t>«</w:t>
            </w:r>
            <w:r>
              <w:rPr>
                <w:rStyle w:val="IndexLink"/>
                <w:rtl w:val="true"/>
              </w:rPr>
              <w:t>واحد</w:t>
            </w:r>
            <w:r>
              <w:rPr>
                <w:rStyle w:val="IndexLink"/>
                <w:rtl w:val="true"/>
              </w:rPr>
              <w:t xml:space="preserve">» </w:t>
            </w:r>
            <w:r>
              <w:rPr>
                <w:rStyle w:val="IndexLink"/>
                <w:rtl w:val="true"/>
              </w:rPr>
              <w:t>چیست؟</w:t>
            </w:r>
            <w:r>
              <w:rPr>
                <w:rStyle w:val="IndexLink"/>
                <w:rtl w:val="true"/>
              </w:rPr>
              <w:tab/>
            </w:r>
            <w:r>
              <w:rPr>
                <w:rStyle w:val="IndexLink"/>
              </w:rPr>
              <w:t>16</w:t>
            </w:r>
          </w:hyperlink>
        </w:p>
        <w:p>
          <w:pPr>
            <w:pStyle w:val="Contents4"/>
            <w:tabs>
              <w:tab w:val="clear" w:pos="8176"/>
              <w:tab w:val="right" w:pos="9026" w:leader="dot"/>
            </w:tabs>
            <w:rPr/>
          </w:pPr>
          <w:hyperlink w:anchor="__RefHeading___Toc8919623_417432637">
            <w:r>
              <w:rPr>
                <w:webHidden/>
                <w:rStyle w:val="IndexLink"/>
              </w:rPr>
              <w:t>2</w:t>
            </w:r>
            <w:r>
              <w:rPr>
                <w:rStyle w:val="IndexLink"/>
                <w:rtl w:val="true"/>
              </w:rPr>
              <w:t xml:space="preserve">- </w:t>
            </w:r>
            <w:r>
              <w:rPr>
                <w:rStyle w:val="IndexLink"/>
                <w:rtl w:val="true"/>
              </w:rPr>
              <w:t xml:space="preserve">فرق بین مسأله </w:t>
            </w:r>
            <w:r>
              <w:rPr>
                <w:rStyle w:val="IndexLink"/>
                <w:rtl w:val="true"/>
              </w:rPr>
              <w:t>«</w:t>
            </w:r>
            <w:r>
              <w:rPr>
                <w:rStyle w:val="IndexLink"/>
                <w:rtl w:val="true"/>
              </w:rPr>
              <w:t>اجتماع امر و نهی</w:t>
            </w:r>
            <w:r>
              <w:rPr>
                <w:rStyle w:val="IndexLink"/>
                <w:rtl w:val="true"/>
              </w:rPr>
              <w:t xml:space="preserve">» </w:t>
            </w:r>
            <w:r>
              <w:rPr>
                <w:rStyle w:val="IndexLink"/>
                <w:rtl w:val="true"/>
              </w:rPr>
              <w:t xml:space="preserve">با </w:t>
            </w:r>
            <w:r>
              <w:rPr>
                <w:rStyle w:val="IndexLink"/>
                <w:rtl w:val="true"/>
              </w:rPr>
              <w:t>«</w:t>
            </w:r>
            <w:r>
              <w:rPr>
                <w:rStyle w:val="IndexLink"/>
                <w:rtl w:val="true"/>
              </w:rPr>
              <w:t>نهی در عبادت</w:t>
            </w:r>
            <w:r>
              <w:rPr>
                <w:rStyle w:val="IndexLink"/>
                <w:rtl w:val="true"/>
              </w:rPr>
              <w:t>»</w:t>
              <w:tab/>
            </w:r>
            <w:r>
              <w:rPr>
                <w:rStyle w:val="IndexLink"/>
              </w:rPr>
              <w:t>19</w:t>
            </w:r>
          </w:hyperlink>
        </w:p>
        <w:p>
          <w:pPr>
            <w:pStyle w:val="Contents5"/>
            <w:tabs>
              <w:tab w:val="clear" w:pos="7892"/>
              <w:tab w:val="right" w:pos="9026" w:leader="dot"/>
            </w:tabs>
            <w:rPr/>
          </w:pPr>
          <w:hyperlink w:anchor="__RefHeading___Toc8919625_417432637">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8919627_417432637">
            <w:r>
              <w:rPr>
                <w:webHidden/>
                <w:rStyle w:val="IndexLink"/>
                <w:rtl w:val="true"/>
              </w:rPr>
              <w:t>نقد و بررسی کلام صاحب فصول رحمه اللّه</w:t>
            </w:r>
            <w:r>
              <w:rPr>
                <w:rStyle w:val="IndexLink"/>
                <w:rtl w:val="true"/>
              </w:rPr>
              <w:tab/>
            </w:r>
            <w:r>
              <w:rPr>
                <w:rStyle w:val="IndexLink"/>
              </w:rPr>
              <w:t>22</w:t>
            </w:r>
          </w:hyperlink>
        </w:p>
        <w:p>
          <w:pPr>
            <w:pStyle w:val="Contents4"/>
            <w:tabs>
              <w:tab w:val="clear" w:pos="8176"/>
              <w:tab w:val="right" w:pos="9026" w:leader="dot"/>
            </w:tabs>
            <w:rPr/>
          </w:pPr>
          <w:hyperlink w:anchor="__RefHeading___Toc8919629_417432637">
            <w:r>
              <w:rPr>
                <w:webHidden/>
                <w:rStyle w:val="IndexLink"/>
              </w:rPr>
              <w:t>3</w:t>
            </w:r>
            <w:r>
              <w:rPr>
                <w:rStyle w:val="IndexLink"/>
                <w:rtl w:val="true"/>
              </w:rPr>
              <w:t xml:space="preserve">- </w:t>
            </w:r>
            <w:r>
              <w:rPr>
                <w:rStyle w:val="IndexLink"/>
                <w:rtl w:val="true"/>
              </w:rPr>
              <w:t>مسأله اجتماع امر و نهی از مسائل علم اصول است</w:t>
            </w:r>
            <w:r>
              <w:rPr>
                <w:rStyle w:val="IndexLink"/>
                <w:rtl w:val="true"/>
              </w:rPr>
              <w:tab/>
            </w:r>
            <w:r>
              <w:rPr>
                <w:rStyle w:val="IndexLink"/>
              </w:rPr>
              <w:t>25</w:t>
            </w:r>
          </w:hyperlink>
        </w:p>
        <w:p>
          <w:pPr>
            <w:pStyle w:val="Contents4"/>
            <w:tabs>
              <w:tab w:val="clear" w:pos="8176"/>
              <w:tab w:val="right" w:pos="9026" w:leader="dot"/>
            </w:tabs>
            <w:rPr/>
          </w:pPr>
          <w:hyperlink w:anchor="__RefHeading___Toc8919631_417432637">
            <w:r>
              <w:rPr>
                <w:webHidden/>
                <w:rStyle w:val="IndexLink"/>
              </w:rPr>
              <w:t>4</w:t>
            </w:r>
            <w:r>
              <w:rPr>
                <w:rStyle w:val="IndexLink"/>
                <w:rtl w:val="true"/>
              </w:rPr>
              <w:t xml:space="preserve">- </w:t>
            </w:r>
            <w:r>
              <w:rPr>
                <w:rStyle w:val="IndexLink"/>
                <w:rtl w:val="true"/>
              </w:rPr>
              <w:t>آیا مسأله اجتماع امر و نهی، عقلی است یا لفظی؟</w:t>
            </w:r>
            <w:r>
              <w:rPr>
                <w:rStyle w:val="IndexLink"/>
                <w:rtl w:val="true"/>
              </w:rPr>
              <w:tab/>
            </w:r>
            <w:r>
              <w:rPr>
                <w:rStyle w:val="IndexLink"/>
              </w:rPr>
              <w:t>28</w:t>
            </w:r>
          </w:hyperlink>
        </w:p>
        <w:p>
          <w:pPr>
            <w:pStyle w:val="Contents4"/>
            <w:tabs>
              <w:tab w:val="clear" w:pos="8176"/>
              <w:tab w:val="right" w:pos="9026" w:leader="dot"/>
            </w:tabs>
            <w:rPr/>
          </w:pPr>
          <w:hyperlink w:anchor="__RefHeading___Toc8919633_417432637">
            <w:r>
              <w:rPr>
                <w:webHidden/>
                <w:rStyle w:val="IndexLink"/>
              </w:rPr>
              <w:t>5</w:t>
            </w:r>
            <w:r>
              <w:rPr>
                <w:rStyle w:val="IndexLink"/>
                <w:rtl w:val="true"/>
              </w:rPr>
              <w:t xml:space="preserve">- </w:t>
            </w:r>
            <w:r>
              <w:rPr>
                <w:rStyle w:val="IndexLink"/>
                <w:rtl w:val="true"/>
              </w:rPr>
              <w:t>آیا بحث اجتماع امر و نهی، شامل تمام اقسام ایجاب و تحریم می‌شود؟</w:t>
            </w:r>
            <w:r>
              <w:rPr>
                <w:rStyle w:val="IndexLink"/>
                <w:rtl w:val="true"/>
              </w:rPr>
              <w:tab/>
            </w:r>
            <w:r>
              <w:rPr>
                <w:rStyle w:val="IndexLink"/>
              </w:rPr>
              <w:t>32</w:t>
            </w:r>
          </w:hyperlink>
        </w:p>
        <w:p>
          <w:pPr>
            <w:pStyle w:val="Contents4"/>
            <w:tabs>
              <w:tab w:val="clear" w:pos="8176"/>
              <w:tab w:val="right" w:pos="9026" w:leader="dot"/>
            </w:tabs>
            <w:rPr/>
          </w:pPr>
          <w:hyperlink w:anchor="__RefHeading___Toc8919635_417432637">
            <w:r>
              <w:rPr>
                <w:webHidden/>
                <w:rStyle w:val="IndexLink"/>
              </w:rPr>
              <w:t>6</w:t>
            </w:r>
            <w:r>
              <w:rPr>
                <w:rStyle w:val="IndexLink"/>
                <w:rtl w:val="true"/>
              </w:rPr>
              <w:t xml:space="preserve">- </w:t>
            </w:r>
            <w:r>
              <w:rPr>
                <w:rStyle w:val="IndexLink"/>
                <w:rtl w:val="true"/>
              </w:rPr>
              <w:t>آیا در اجتماع امر و نهی، وجود مندوحه معتبر است؟</w:t>
            </w:r>
            <w:r>
              <w:rPr>
                <w:rStyle w:val="IndexLink"/>
                <w:rtl w:val="true"/>
              </w:rPr>
              <w:tab/>
            </w:r>
            <w:r>
              <w:rPr>
                <w:rStyle w:val="IndexLink"/>
              </w:rPr>
              <w:t>35</w:t>
            </w:r>
          </w:hyperlink>
        </w:p>
        <w:p>
          <w:pPr>
            <w:pStyle w:val="Contents4"/>
            <w:tabs>
              <w:tab w:val="clear" w:pos="8176"/>
              <w:tab w:val="right" w:pos="9026" w:leader="dot"/>
            </w:tabs>
            <w:rPr/>
          </w:pPr>
          <w:hyperlink w:anchor="__RefHeading___Toc8919637_417432637">
            <w:r>
              <w:rPr>
                <w:webHidden/>
                <w:rStyle w:val="IndexLink"/>
              </w:rPr>
              <w:t>7</w:t>
            </w:r>
            <w:r>
              <w:rPr>
                <w:rStyle w:val="IndexLink"/>
                <w:rtl w:val="true"/>
              </w:rPr>
              <w:t xml:space="preserve">- </w:t>
            </w:r>
            <w:r>
              <w:rPr>
                <w:rStyle w:val="IndexLink"/>
                <w:rtl w:val="true"/>
              </w:rPr>
              <w:t>بحث اجتماع امر و نهی، ارتباطی به مسأله تعلّق احکام به طبایع ندارد</w:t>
            </w:r>
            <w:r>
              <w:rPr>
                <w:rStyle w:val="IndexLink"/>
                <w:rtl w:val="true"/>
              </w:rPr>
              <w:tab/>
            </w:r>
            <w:r>
              <w:rPr>
                <w:rStyle w:val="IndexLink"/>
              </w:rPr>
              <w:t>38</w:t>
            </w:r>
          </w:hyperlink>
        </w:p>
        <w:p>
          <w:pPr>
            <w:pStyle w:val="Contents4"/>
            <w:tabs>
              <w:tab w:val="clear" w:pos="8176"/>
              <w:tab w:val="right" w:pos="9026" w:leader="dot"/>
            </w:tabs>
            <w:rPr/>
          </w:pPr>
          <w:hyperlink w:anchor="__RefHeading___Toc8919639_417432637">
            <w:r>
              <w:rPr>
                <w:webHidden/>
                <w:rStyle w:val="IndexLink"/>
              </w:rPr>
              <w:t>8</w:t>
            </w:r>
            <w:r>
              <w:rPr>
                <w:rStyle w:val="IndexLink"/>
                <w:rtl w:val="true"/>
              </w:rPr>
              <w:t xml:space="preserve">- </w:t>
            </w:r>
            <w:r>
              <w:rPr>
                <w:rStyle w:val="IndexLink"/>
                <w:rtl w:val="true"/>
              </w:rPr>
              <w:t>اعتبار مناط امر و نهی در ماده اجتماع</w:t>
            </w:r>
            <w:r>
              <w:rPr>
                <w:rStyle w:val="IndexLink"/>
                <w:rtl w:val="true"/>
              </w:rPr>
              <w:tab/>
            </w:r>
            <w:r>
              <w:rPr>
                <w:rStyle w:val="IndexLink"/>
              </w:rPr>
              <w:t>42</w:t>
            </w:r>
          </w:hyperlink>
        </w:p>
        <w:p>
          <w:pPr>
            <w:pStyle w:val="Contents4"/>
            <w:tabs>
              <w:tab w:val="clear" w:pos="8176"/>
              <w:tab w:val="right" w:pos="9026" w:leader="dot"/>
            </w:tabs>
            <w:rPr/>
          </w:pPr>
          <w:hyperlink w:anchor="__RefHeading___Toc8919641_417432637">
            <w:r>
              <w:rPr>
                <w:webHidden/>
                <w:rStyle w:val="IndexLink"/>
              </w:rPr>
              <w:t>9</w:t>
            </w:r>
            <w:r>
              <w:rPr>
                <w:rStyle w:val="IndexLink"/>
                <w:rtl w:val="true"/>
              </w:rPr>
              <w:t xml:space="preserve">- </w:t>
            </w:r>
            <w:r>
              <w:rPr>
                <w:rStyle w:val="IndexLink"/>
                <w:rtl w:val="true"/>
              </w:rPr>
              <w:t>مناط امر و نهی در مادّه اجتماع چگونه احراز می‌شود؟</w:t>
            </w:r>
            <w:r>
              <w:rPr>
                <w:rStyle w:val="IndexLink"/>
                <w:rtl w:val="true"/>
              </w:rPr>
              <w:tab/>
            </w:r>
            <w:r>
              <w:rPr>
                <w:rStyle w:val="IndexLink"/>
              </w:rPr>
              <w:t>45</w:t>
            </w:r>
          </w:hyperlink>
        </w:p>
        <w:p>
          <w:pPr>
            <w:pStyle w:val="Contents4"/>
            <w:tabs>
              <w:tab w:val="clear" w:pos="8176"/>
              <w:tab w:val="right" w:pos="9026" w:leader="dot"/>
            </w:tabs>
            <w:rPr/>
          </w:pPr>
          <w:hyperlink w:anchor="__RefHeading___Toc8919643_417432637">
            <w:r>
              <w:rPr>
                <w:webHidden/>
                <w:rStyle w:val="IndexLink"/>
              </w:rPr>
              <w:t>10</w:t>
            </w:r>
            <w:r>
              <w:rPr>
                <w:rStyle w:val="IndexLink"/>
                <w:rtl w:val="true"/>
              </w:rPr>
              <w:t xml:space="preserve">- </w:t>
            </w:r>
            <w:r>
              <w:rPr>
                <w:rStyle w:val="IndexLink"/>
                <w:rtl w:val="true"/>
              </w:rPr>
              <w:t>ثمره بحث اجتماع امر و نهی</w:t>
            </w:r>
            <w:r>
              <w:rPr>
                <w:rStyle w:val="IndexLink"/>
                <w:rtl w:val="true"/>
              </w:rPr>
              <w:tab/>
            </w:r>
            <w:r>
              <w:rPr>
                <w:rStyle w:val="IndexLink"/>
              </w:rPr>
              <w:t>50</w:t>
            </w:r>
          </w:hyperlink>
        </w:p>
        <w:p>
          <w:pPr>
            <w:pStyle w:val="Contents5"/>
            <w:tabs>
              <w:tab w:val="clear" w:pos="7892"/>
              <w:tab w:val="right" w:pos="9026" w:leader="dot"/>
            </w:tabs>
            <w:rPr/>
          </w:pPr>
          <w:hyperlink w:anchor="__RefHeading___Toc8919645_417432637">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8919647_417432637">
            <w:r>
              <w:rPr>
                <w:webHidden/>
                <w:rStyle w:val="IndexLink"/>
              </w:rPr>
              <w:t>1</w:t>
            </w:r>
            <w:r>
              <w:rPr>
                <w:rStyle w:val="IndexLink"/>
                <w:rtl w:val="true"/>
              </w:rPr>
              <w:t xml:space="preserve">- </w:t>
            </w:r>
            <w:r>
              <w:rPr>
                <w:rStyle w:val="IndexLink"/>
                <w:rtl w:val="true"/>
              </w:rPr>
              <w:t>ثمره بحث، بنا بر قول به جواز</w:t>
            </w:r>
            <w:r>
              <w:rPr>
                <w:rStyle w:val="IndexLink"/>
                <w:rtl w:val="true"/>
              </w:rPr>
              <w:t>:</w:t>
              <w:tab/>
            </w:r>
            <w:r>
              <w:rPr>
                <w:rStyle w:val="IndexLink"/>
              </w:rPr>
              <w:t>50</w:t>
            </w:r>
          </w:hyperlink>
        </w:p>
        <w:p>
          <w:pPr>
            <w:pStyle w:val="Contents5"/>
            <w:tabs>
              <w:tab w:val="clear" w:pos="7892"/>
              <w:tab w:val="right" w:pos="9026" w:leader="dot"/>
            </w:tabs>
            <w:rPr/>
          </w:pPr>
          <w:hyperlink w:anchor="__RefHeading___Toc8919649_417432637">
            <w:r>
              <w:rPr>
                <w:webHidden/>
                <w:rStyle w:val="IndexLink"/>
              </w:rPr>
              <w:t>2</w:t>
            </w:r>
            <w:r>
              <w:rPr>
                <w:rStyle w:val="IndexLink"/>
                <w:rtl w:val="true"/>
              </w:rPr>
              <w:t xml:space="preserve">- </w:t>
            </w:r>
            <w:r>
              <w:rPr>
                <w:rStyle w:val="IndexLink"/>
                <w:rtl w:val="true"/>
              </w:rPr>
              <w:t>ثمره بحث بنا بر قول به امتناع</w:t>
            </w:r>
            <w:r>
              <w:rPr>
                <w:rStyle w:val="IndexLink"/>
                <w:rtl w:val="true"/>
              </w:rPr>
              <w:t>:</w:t>
              <w:tab/>
            </w:r>
            <w:r>
              <w:rPr>
                <w:rStyle w:val="IndexLink"/>
              </w:rPr>
              <w:t>51</w:t>
            </w:r>
          </w:hyperlink>
        </w:p>
        <w:p>
          <w:pPr>
            <w:pStyle w:val="Contents3"/>
            <w:tabs>
              <w:tab w:val="clear" w:pos="8459"/>
              <w:tab w:val="right" w:pos="9026" w:leader="dot"/>
            </w:tabs>
            <w:rPr/>
          </w:pPr>
          <w:hyperlink w:anchor="__RefHeading___Toc8919651_417432637">
            <w:r>
              <w:rPr>
                <w:webHidden/>
                <w:rStyle w:val="IndexLink"/>
                <w:rtl w:val="true"/>
              </w:rPr>
              <w:t>فرق باب تعارض با بحث اجتماع امر و نهی</w:t>
            </w:r>
            <w:r>
              <w:rPr>
                <w:rStyle w:val="IndexLink"/>
                <w:rtl w:val="true"/>
              </w:rPr>
              <w:tab/>
            </w:r>
            <w:r>
              <w:rPr>
                <w:rStyle w:val="IndexLink"/>
              </w:rPr>
              <w:t>58</w:t>
            </w:r>
          </w:hyperlink>
        </w:p>
        <w:p>
          <w:pPr>
            <w:pStyle w:val="Contents4"/>
            <w:tabs>
              <w:tab w:val="clear" w:pos="8176"/>
              <w:tab w:val="right" w:pos="9026" w:leader="dot"/>
            </w:tabs>
            <w:rPr/>
          </w:pPr>
          <w:hyperlink w:anchor="__RefHeading___Toc8919653_417432637">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8919655_417432637">
            <w:r>
              <w:rPr>
                <w:webHidden/>
                <w:rStyle w:val="IndexLink"/>
              </w:rPr>
              <w:t>1</w:t>
            </w:r>
            <w:r>
              <w:rPr>
                <w:rStyle w:val="IndexLink"/>
                <w:rtl w:val="true"/>
              </w:rPr>
              <w:t xml:space="preserve">- </w:t>
            </w:r>
            <w:r>
              <w:rPr>
                <w:rStyle w:val="IndexLink"/>
                <w:rtl w:val="true"/>
              </w:rPr>
              <w:t>تضادّ احکام خمسه</w:t>
            </w:r>
            <w:r>
              <w:rPr>
                <w:rStyle w:val="IndexLink"/>
                <w:rtl w:val="true"/>
              </w:rPr>
              <w:tab/>
            </w:r>
            <w:r>
              <w:rPr>
                <w:rStyle w:val="IndexLink"/>
              </w:rPr>
              <w:t>61</w:t>
            </w:r>
          </w:hyperlink>
        </w:p>
        <w:p>
          <w:pPr>
            <w:pStyle w:val="Contents4"/>
            <w:tabs>
              <w:tab w:val="clear" w:pos="8176"/>
              <w:tab w:val="right" w:pos="9026" w:leader="dot"/>
            </w:tabs>
            <w:rPr/>
          </w:pPr>
          <w:hyperlink w:anchor="__RefHeading___Toc8919657_417432637">
            <w:r>
              <w:rPr>
                <w:webHidden/>
                <w:rStyle w:val="IndexLink"/>
              </w:rPr>
              <w:t>2</w:t>
            </w:r>
            <w:r>
              <w:rPr>
                <w:rStyle w:val="IndexLink"/>
                <w:rtl w:val="true"/>
              </w:rPr>
              <w:t xml:space="preserve">- </w:t>
            </w:r>
            <w:r>
              <w:rPr>
                <w:rStyle w:val="IndexLink"/>
                <w:rtl w:val="true"/>
              </w:rPr>
              <w:t>متعلّق تکالیف چیست؟</w:t>
            </w:r>
            <w:r>
              <w:rPr>
                <w:rStyle w:val="IndexLink"/>
                <w:rtl w:val="true"/>
              </w:rPr>
              <w:tab/>
            </w:r>
            <w:r>
              <w:rPr>
                <w:rStyle w:val="IndexLink"/>
              </w:rPr>
              <w:t>63</w:t>
            </w:r>
          </w:hyperlink>
        </w:p>
        <w:p>
          <w:pPr>
            <w:pStyle w:val="Contents4"/>
            <w:tabs>
              <w:tab w:val="clear" w:pos="8176"/>
              <w:tab w:val="right" w:pos="9026" w:leader="dot"/>
            </w:tabs>
            <w:rPr/>
          </w:pPr>
          <w:hyperlink w:anchor="__RefHeading___Toc8919659_417432637">
            <w:r>
              <w:rPr>
                <w:webHidden/>
                <w:rStyle w:val="IndexLink"/>
              </w:rPr>
              <w:t>3</w:t>
            </w:r>
            <w:r>
              <w:rPr>
                <w:rStyle w:val="IndexLink"/>
                <w:rtl w:val="true"/>
              </w:rPr>
              <w:t xml:space="preserve">- </w:t>
            </w:r>
            <w:r>
              <w:rPr>
                <w:rStyle w:val="IndexLink"/>
                <w:rtl w:val="true"/>
              </w:rPr>
              <w:t>تعدّد عنوان، باعث تعدّد معنون نمی‌شود</w:t>
            </w:r>
            <w:r>
              <w:rPr>
                <w:rStyle w:val="IndexLink"/>
                <w:rtl w:val="true"/>
              </w:rPr>
              <w:tab/>
            </w:r>
            <w:r>
              <w:rPr>
                <w:rStyle w:val="IndexLink"/>
              </w:rPr>
              <w:t>66</w:t>
            </w:r>
          </w:hyperlink>
        </w:p>
        <w:p>
          <w:pPr>
            <w:pStyle w:val="Contents4"/>
            <w:tabs>
              <w:tab w:val="clear" w:pos="8176"/>
              <w:tab w:val="right" w:pos="9026" w:leader="dot"/>
            </w:tabs>
            <w:rPr/>
          </w:pPr>
          <w:hyperlink w:anchor="__RefHeading___Toc8919661_417432637">
            <w:r>
              <w:rPr>
                <w:webHidden/>
                <w:rStyle w:val="IndexLink"/>
              </w:rPr>
              <w:t>4</w:t>
            </w:r>
            <w:r>
              <w:rPr>
                <w:rStyle w:val="IndexLink"/>
                <w:rtl w:val="true"/>
              </w:rPr>
              <w:t xml:space="preserve">- </w:t>
            </w:r>
            <w:r>
              <w:rPr>
                <w:rStyle w:val="IndexLink"/>
                <w:rtl w:val="true"/>
              </w:rPr>
              <w:t>دفع دو توهّم</w:t>
            </w:r>
            <w:r>
              <w:rPr>
                <w:rStyle w:val="IndexLink"/>
                <w:rtl w:val="true"/>
              </w:rPr>
              <w:tab/>
            </w:r>
            <w:r>
              <w:rPr>
                <w:rStyle w:val="IndexLink"/>
              </w:rPr>
              <w:t>67</w:t>
            </w:r>
          </w:hyperlink>
        </w:p>
        <w:p>
          <w:pPr>
            <w:pStyle w:val="Contents3"/>
            <w:tabs>
              <w:tab w:val="clear" w:pos="8459"/>
              <w:tab w:val="right" w:pos="9026" w:leader="dot"/>
            </w:tabs>
            <w:rPr/>
          </w:pPr>
          <w:hyperlink w:anchor="__RefHeading___Toc8919663_417432637">
            <w:r>
              <w:rPr>
                <w:webHidden/>
                <w:rStyle w:val="IndexLink"/>
                <w:rtl w:val="true"/>
              </w:rPr>
              <w:t>تقریر دلیل امتناع</w:t>
            </w:r>
            <w:r>
              <w:rPr>
                <w:rStyle w:val="IndexLink"/>
                <w:rtl w:val="true"/>
              </w:rPr>
              <w:tab/>
            </w:r>
            <w:r>
              <w:rPr>
                <w:rStyle w:val="IndexLink"/>
              </w:rPr>
              <w:t>72</w:t>
            </w:r>
          </w:hyperlink>
        </w:p>
        <w:p>
          <w:pPr>
            <w:pStyle w:val="Contents4"/>
            <w:tabs>
              <w:tab w:val="clear" w:pos="8176"/>
              <w:tab w:val="right" w:pos="9026" w:leader="dot"/>
            </w:tabs>
            <w:rPr/>
          </w:pPr>
          <w:hyperlink w:anchor="__RefHeading___Toc8919665_417432637">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8919667_417432637">
            <w:r>
              <w:rPr>
                <w:webHidden/>
                <w:rStyle w:val="IndexLink"/>
                <w:rtl w:val="true"/>
              </w:rPr>
              <w:t>ادلّه مجوّزین</w:t>
            </w:r>
            <w:r>
              <w:rPr>
                <w:rStyle w:val="IndexLink"/>
                <w:rtl w:val="true"/>
              </w:rPr>
              <w:tab/>
            </w:r>
            <w:r>
              <w:rPr>
                <w:rStyle w:val="IndexLink"/>
              </w:rPr>
              <w:t>73</w:t>
            </w:r>
          </w:hyperlink>
        </w:p>
        <w:p>
          <w:pPr>
            <w:pStyle w:val="Contents5"/>
            <w:tabs>
              <w:tab w:val="clear" w:pos="7892"/>
              <w:tab w:val="right" w:pos="9026" w:leader="dot"/>
            </w:tabs>
            <w:rPr/>
          </w:pPr>
          <w:hyperlink w:anchor="__RefHeading___Toc8919669_417432637">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8919671_417432637">
            <w:r>
              <w:rPr>
                <w:webHidden/>
                <w:rStyle w:val="IndexLink"/>
                <w:rtl w:val="true"/>
              </w:rPr>
              <w:t>دلیل اوّل قائلین به جواز اجتماع</w:t>
            </w:r>
            <w:r>
              <w:rPr>
                <w:rStyle w:val="IndexLink"/>
                <w:rtl w:val="true"/>
              </w:rPr>
              <w:tab/>
            </w:r>
            <w:r>
              <w:rPr>
                <w:rStyle w:val="IndexLink"/>
              </w:rPr>
              <w:t>73</w:t>
            </w:r>
          </w:hyperlink>
        </w:p>
        <w:p>
          <w:pPr>
            <w:pStyle w:val="Contents6"/>
            <w:tabs>
              <w:tab w:val="clear" w:pos="7609"/>
              <w:tab w:val="right" w:pos="9026" w:leader="dot"/>
            </w:tabs>
            <w:rPr/>
          </w:pPr>
          <w:hyperlink w:anchor="__RefHeading___Toc8919673_417432637">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8919675_417432637">
            <w:r>
              <w:rPr>
                <w:webHidden/>
                <w:rStyle w:val="IndexLink"/>
                <w:rtl w:val="true"/>
              </w:rPr>
              <w:t>ردّ دلیل اوّل مجوزین</w:t>
            </w:r>
            <w:r>
              <w:rPr>
                <w:rStyle w:val="IndexLink"/>
                <w:rtl w:val="true"/>
              </w:rPr>
              <w:tab/>
            </w:r>
            <w:r>
              <w:rPr>
                <w:rStyle w:val="IndexLink"/>
              </w:rPr>
              <w:t>76</w:t>
            </w:r>
          </w:hyperlink>
        </w:p>
        <w:p>
          <w:pPr>
            <w:pStyle w:val="Contents5"/>
            <w:tabs>
              <w:tab w:val="clear" w:pos="7892"/>
              <w:tab w:val="right" w:pos="9026" w:leader="dot"/>
            </w:tabs>
            <w:rPr/>
          </w:pPr>
          <w:hyperlink w:anchor="__RefHeading___Toc8919677_417432637">
            <w:r>
              <w:rPr>
                <w:webHidden/>
                <w:rStyle w:val="IndexLink"/>
                <w:rtl w:val="true"/>
              </w:rPr>
              <w:t>دلیل دوّم قائلین به جواز اجتماع</w:t>
            </w:r>
            <w:r>
              <w:rPr>
                <w:rStyle w:val="IndexLink"/>
                <w:rtl w:val="true"/>
              </w:rPr>
              <w:tab/>
            </w:r>
            <w:r>
              <w:rPr>
                <w:rStyle w:val="IndexLink"/>
              </w:rPr>
              <w:t>76</w:t>
            </w:r>
          </w:hyperlink>
        </w:p>
        <w:p>
          <w:pPr>
            <w:pStyle w:val="Contents6"/>
            <w:tabs>
              <w:tab w:val="clear" w:pos="7609"/>
              <w:tab w:val="right" w:pos="9026" w:leader="dot"/>
            </w:tabs>
            <w:rPr/>
          </w:pPr>
          <w:hyperlink w:anchor="__RefHeading___Toc8919679_417432637">
            <w:r>
              <w:rPr>
                <w:webHidden/>
                <w:rStyle w:val="IndexLink"/>
                <w:rtl w:val="true"/>
              </w:rPr>
              <w:t>اشاره</w:t>
            </w:r>
            <w:r>
              <w:rPr>
                <w:rStyle w:val="IndexLink"/>
                <w:rtl w:val="true"/>
              </w:rPr>
              <w:tab/>
            </w:r>
            <w:r>
              <w:rPr>
                <w:rStyle w:val="IndexLink"/>
              </w:rPr>
              <w:t>76</w:t>
            </w:r>
          </w:hyperlink>
        </w:p>
        <w:p>
          <w:pPr>
            <w:pStyle w:val="Contents6"/>
            <w:tabs>
              <w:tab w:val="clear" w:pos="7609"/>
              <w:tab w:val="right" w:pos="9026" w:leader="dot"/>
            </w:tabs>
            <w:rPr/>
          </w:pPr>
          <w:hyperlink w:anchor="__RefHeading___Toc8919681_417432637">
            <w:r>
              <w:rPr>
                <w:webHidden/>
                <w:rStyle w:val="IndexLink"/>
                <w:rtl w:val="true"/>
              </w:rPr>
              <w:t>ردّ دلیل دوّم مجوّزین</w:t>
            </w:r>
            <w:r>
              <w:rPr>
                <w:rStyle w:val="IndexLink"/>
                <w:rtl w:val="true"/>
              </w:rPr>
              <w:tab/>
            </w:r>
            <w:r>
              <w:rPr>
                <w:rStyle w:val="IndexLink"/>
              </w:rPr>
              <w:t>78</w:t>
            </w:r>
          </w:hyperlink>
        </w:p>
        <w:p>
          <w:pPr>
            <w:pStyle w:val="Contents5"/>
            <w:tabs>
              <w:tab w:val="clear" w:pos="7892"/>
              <w:tab w:val="right" w:pos="9026" w:leader="dot"/>
            </w:tabs>
            <w:rPr/>
          </w:pPr>
          <w:hyperlink w:anchor="__RefHeading___Toc8919683_417432637">
            <w:r>
              <w:rPr>
                <w:webHidden/>
                <w:rStyle w:val="IndexLink"/>
                <w:rtl w:val="true"/>
              </w:rPr>
              <w:t>دلیل سوّم قائلین به جواز اجتماع</w:t>
            </w:r>
            <w:r>
              <w:rPr>
                <w:rStyle w:val="IndexLink"/>
                <w:rtl w:val="true"/>
              </w:rPr>
              <w:tab/>
            </w:r>
            <w:r>
              <w:rPr>
                <w:rStyle w:val="IndexLink"/>
              </w:rPr>
              <w:t>79</w:t>
            </w:r>
          </w:hyperlink>
        </w:p>
        <w:p>
          <w:pPr>
            <w:pStyle w:val="Contents6"/>
            <w:tabs>
              <w:tab w:val="clear" w:pos="7609"/>
              <w:tab w:val="right" w:pos="9026" w:leader="dot"/>
            </w:tabs>
            <w:rPr/>
          </w:pPr>
          <w:hyperlink w:anchor="__RefHeading___Toc8919685_417432637">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8919687_417432637">
            <w:r>
              <w:rPr>
                <w:webHidden/>
                <w:rStyle w:val="IndexLink"/>
                <w:rtl w:val="true"/>
              </w:rPr>
              <w:t>ردّ دلیل سوم مجوّزین</w:t>
            </w:r>
            <w:r>
              <w:rPr>
                <w:rStyle w:val="IndexLink"/>
                <w:rtl w:val="true"/>
              </w:rPr>
              <w:tab/>
            </w:r>
            <w:r>
              <w:rPr>
                <w:rStyle w:val="IndexLink"/>
              </w:rPr>
              <w:t>81</w:t>
            </w:r>
          </w:hyperlink>
        </w:p>
        <w:p>
          <w:pPr>
            <w:pStyle w:val="Contents6"/>
            <w:tabs>
              <w:tab w:val="clear" w:pos="7609"/>
              <w:tab w:val="right" w:pos="9026" w:leader="dot"/>
            </w:tabs>
            <w:rPr/>
          </w:pPr>
          <w:hyperlink w:anchor="__RefHeading___Toc8919689_417432637">
            <w:r>
              <w:rPr>
                <w:webHidden/>
                <w:rStyle w:val="IndexLink"/>
                <w:rtl w:val="true"/>
              </w:rPr>
              <w:t>پاسخ اجمالی</w:t>
            </w:r>
            <w:r>
              <w:rPr>
                <w:rStyle w:val="IndexLink"/>
                <w:rtl w:val="true"/>
              </w:rPr>
              <w:tab/>
            </w:r>
            <w:r>
              <w:rPr>
                <w:rStyle w:val="IndexLink"/>
              </w:rPr>
              <w:t>81</w:t>
            </w:r>
          </w:hyperlink>
        </w:p>
        <w:p>
          <w:pPr>
            <w:pStyle w:val="Contents6"/>
            <w:tabs>
              <w:tab w:val="clear" w:pos="7609"/>
              <w:tab w:val="right" w:pos="9026" w:leader="dot"/>
            </w:tabs>
            <w:rPr/>
          </w:pPr>
          <w:hyperlink w:anchor="__RefHeading___Toc8919691_417432637">
            <w:r>
              <w:rPr>
                <w:webHidden/>
                <w:rStyle w:val="IndexLink"/>
                <w:rtl w:val="true"/>
              </w:rPr>
              <w:t>پاسخ تفصیلی از دلیل سوّم مجوّزین</w:t>
            </w:r>
            <w:r>
              <w:rPr>
                <w:rStyle w:val="IndexLink"/>
                <w:rtl w:val="true"/>
              </w:rPr>
              <w:tab/>
            </w:r>
            <w:r>
              <w:rPr>
                <w:rStyle w:val="IndexLink"/>
              </w:rPr>
              <w:t>84</w:t>
            </w:r>
          </w:hyperlink>
        </w:p>
        <w:p>
          <w:pPr>
            <w:pStyle w:val="Contents6"/>
            <w:tabs>
              <w:tab w:val="clear" w:pos="7609"/>
              <w:tab w:val="right" w:pos="9026" w:leader="dot"/>
            </w:tabs>
            <w:rPr/>
          </w:pPr>
          <w:hyperlink w:anchor="__RefHeading___Toc8919693_417432637">
            <w:r>
              <w:rPr>
                <w:webHidden/>
                <w:rStyle w:val="IndexLink"/>
                <w:rtl w:val="true"/>
              </w:rPr>
              <w:t>اشاره</w:t>
            </w:r>
            <w:r>
              <w:rPr>
                <w:rStyle w:val="IndexLink"/>
                <w:rtl w:val="true"/>
              </w:rPr>
              <w:tab/>
            </w:r>
            <w:r>
              <w:rPr>
                <w:rStyle w:val="IndexLink"/>
              </w:rPr>
              <w:t>84</w:t>
            </w:r>
          </w:hyperlink>
        </w:p>
        <w:p>
          <w:pPr>
            <w:pStyle w:val="Contents6"/>
            <w:tabs>
              <w:tab w:val="clear" w:pos="7609"/>
              <w:tab w:val="right" w:pos="9026" w:leader="dot"/>
            </w:tabs>
            <w:rPr/>
          </w:pPr>
          <w:hyperlink w:anchor="__RefHeading___Toc8919695_417432637">
            <w:r>
              <w:rPr>
                <w:webHidden/>
                <w:rStyle w:val="IndexLink"/>
                <w:rtl w:val="true"/>
              </w:rPr>
              <w:t>عبادات مکروهه بر سه قسم است</w:t>
            </w:r>
            <w:r>
              <w:rPr>
                <w:rStyle w:val="IndexLink"/>
                <w:rtl w:val="true"/>
              </w:rPr>
              <w:tab/>
            </w:r>
            <w:r>
              <w:rPr>
                <w:rStyle w:val="IndexLink"/>
              </w:rPr>
              <w:t>85</w:t>
            </w:r>
          </w:hyperlink>
        </w:p>
        <w:p>
          <w:pPr>
            <w:pStyle w:val="Contents6"/>
            <w:tabs>
              <w:tab w:val="clear" w:pos="7609"/>
              <w:tab w:val="right" w:pos="9026" w:leader="dot"/>
            </w:tabs>
            <w:rPr/>
          </w:pPr>
          <w:hyperlink w:anchor="__RefHeading___Toc8919697_417432637">
            <w:r>
              <w:rPr>
                <w:webHidden/>
                <w:rStyle w:val="IndexLink"/>
                <w:rtl w:val="true"/>
              </w:rPr>
              <w:t>احکام عبادات مکروهه</w:t>
            </w:r>
            <w:r>
              <w:rPr>
                <w:rStyle w:val="IndexLink"/>
                <w:rtl w:val="true"/>
              </w:rPr>
              <w:tab/>
            </w:r>
            <w:r>
              <w:rPr>
                <w:rStyle w:val="IndexLink"/>
              </w:rPr>
              <w:t>86</w:t>
            </w:r>
          </w:hyperlink>
        </w:p>
        <w:p>
          <w:pPr>
            <w:pStyle w:val="Contents6"/>
            <w:tabs>
              <w:tab w:val="clear" w:pos="7609"/>
              <w:tab w:val="right" w:pos="9026" w:leader="dot"/>
            </w:tabs>
            <w:rPr/>
          </w:pPr>
          <w:hyperlink w:anchor="__RefHeading___Toc8919699_417432637">
            <w:r>
              <w:rPr>
                <w:webHidden/>
                <w:rStyle w:val="IndexLink"/>
                <w:rtl w:val="true"/>
              </w:rPr>
              <w:t>«</w:t>
            </w:r>
            <w:r>
              <w:rPr>
                <w:rStyle w:val="IndexLink"/>
                <w:rtl w:val="true"/>
              </w:rPr>
              <w:t>حکم قسم اوّل</w:t>
            </w:r>
            <w:r>
              <w:rPr>
                <w:rStyle w:val="IndexLink"/>
                <w:rtl w:val="true"/>
              </w:rPr>
              <w:t>»</w:t>
              <w:tab/>
            </w:r>
            <w:r>
              <w:rPr>
                <w:rStyle w:val="IndexLink"/>
              </w:rPr>
              <w:t>86</w:t>
            </w:r>
          </w:hyperlink>
        </w:p>
        <w:p>
          <w:pPr>
            <w:pStyle w:val="Contents6"/>
            <w:tabs>
              <w:tab w:val="clear" w:pos="7609"/>
              <w:tab w:val="right" w:pos="9026" w:leader="dot"/>
            </w:tabs>
            <w:rPr/>
          </w:pPr>
          <w:hyperlink w:anchor="__RefHeading___Toc8919701_417432637">
            <w:r>
              <w:rPr>
                <w:webHidden/>
                <w:rStyle w:val="IndexLink"/>
                <w:rtl w:val="true"/>
              </w:rPr>
              <w:t>حکم قسم دوّم از عبادات مکروهه و تطبیق آن با قواعد</w:t>
            </w:r>
            <w:r>
              <w:rPr>
                <w:rStyle w:val="IndexLink"/>
                <w:rtl w:val="true"/>
              </w:rPr>
              <w:tab/>
            </w:r>
            <w:r>
              <w:rPr>
                <w:rStyle w:val="IndexLink"/>
              </w:rPr>
              <w:t>93</w:t>
            </w:r>
          </w:hyperlink>
        </w:p>
        <w:p>
          <w:pPr>
            <w:pStyle w:val="Contents6"/>
            <w:tabs>
              <w:tab w:val="clear" w:pos="7609"/>
              <w:tab w:val="right" w:pos="9026" w:leader="dot"/>
            </w:tabs>
            <w:rPr/>
          </w:pPr>
          <w:hyperlink w:anchor="__RefHeading___Toc8919703_417432637">
            <w:r>
              <w:rPr>
                <w:webHidden/>
                <w:rStyle w:val="IndexLink"/>
                <w:rtl w:val="true"/>
              </w:rPr>
              <w:t>حکم قسم سوّم از عبادات مکروهه و تطبیق آن با قواعد</w:t>
            </w:r>
            <w:r>
              <w:rPr>
                <w:rStyle w:val="IndexLink"/>
                <w:rtl w:val="true"/>
              </w:rPr>
              <w:tab/>
            </w:r>
            <w:r>
              <w:rPr>
                <w:rStyle w:val="IndexLink"/>
              </w:rPr>
              <w:t>98</w:t>
            </w:r>
          </w:hyperlink>
        </w:p>
        <w:p>
          <w:pPr>
            <w:pStyle w:val="Contents5"/>
            <w:tabs>
              <w:tab w:val="clear" w:pos="7892"/>
              <w:tab w:val="right" w:pos="9026" w:leader="dot"/>
            </w:tabs>
            <w:rPr/>
          </w:pPr>
          <w:hyperlink w:anchor="__RefHeading___Toc8919705_417432637">
            <w:r>
              <w:rPr>
                <w:webHidden/>
                <w:rStyle w:val="IndexLink"/>
                <w:rtl w:val="true"/>
              </w:rPr>
              <w:t>دلیل چهارم قائلین به جواز اجتماع</w:t>
            </w:r>
            <w:r>
              <w:rPr>
                <w:rStyle w:val="IndexLink"/>
                <w:rtl w:val="true"/>
              </w:rPr>
              <w:tab/>
            </w:r>
            <w:r>
              <w:rPr>
                <w:rStyle w:val="IndexLink"/>
              </w:rPr>
              <w:t>108</w:t>
            </w:r>
          </w:hyperlink>
        </w:p>
        <w:p>
          <w:pPr>
            <w:pStyle w:val="Contents6"/>
            <w:tabs>
              <w:tab w:val="clear" w:pos="7609"/>
              <w:tab w:val="right" w:pos="9026" w:leader="dot"/>
            </w:tabs>
            <w:rPr/>
          </w:pPr>
          <w:hyperlink w:anchor="__RefHeading___Toc8919707_417432637">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8919709_417432637">
            <w:r>
              <w:rPr>
                <w:webHidden/>
                <w:rStyle w:val="IndexLink"/>
                <w:rtl w:val="true"/>
              </w:rPr>
              <w:t>ردّ دلیل چهارم مجوّزین</w:t>
            </w:r>
            <w:r>
              <w:rPr>
                <w:rStyle w:val="IndexLink"/>
                <w:rtl w:val="true"/>
              </w:rPr>
              <w:tab/>
            </w:r>
            <w:r>
              <w:rPr>
                <w:rStyle w:val="IndexLink"/>
              </w:rPr>
              <w:t>109</w:t>
            </w:r>
          </w:hyperlink>
        </w:p>
        <w:p>
          <w:pPr>
            <w:pStyle w:val="Contents3"/>
            <w:tabs>
              <w:tab w:val="clear" w:pos="8459"/>
              <w:tab w:val="right" w:pos="9026" w:leader="dot"/>
            </w:tabs>
            <w:rPr/>
          </w:pPr>
          <w:hyperlink w:anchor="__RefHeading___Toc8919711_417432637">
            <w:r>
              <w:rPr>
                <w:webHidden/>
                <w:rStyle w:val="IndexLink"/>
                <w:rtl w:val="true"/>
              </w:rPr>
              <w:t>تنبیهات مسئله اجتماع امر و نهی</w:t>
            </w:r>
            <w:r>
              <w:rPr>
                <w:rStyle w:val="IndexLink"/>
                <w:rtl w:val="true"/>
              </w:rPr>
              <w:tab/>
            </w:r>
            <w:r>
              <w:rPr>
                <w:rStyle w:val="IndexLink"/>
              </w:rPr>
              <w:t>113</w:t>
            </w:r>
          </w:hyperlink>
        </w:p>
        <w:p>
          <w:pPr>
            <w:pStyle w:val="Contents4"/>
            <w:tabs>
              <w:tab w:val="clear" w:pos="8176"/>
              <w:tab w:val="right" w:pos="9026" w:leader="dot"/>
            </w:tabs>
            <w:rPr/>
          </w:pPr>
          <w:hyperlink w:anchor="__RefHeading___Toc8919713_417432637">
            <w:r>
              <w:rPr>
                <w:webHidden/>
                <w:rStyle w:val="IndexLink"/>
                <w:rtl w:val="true"/>
              </w:rPr>
              <w:t>تنبیه اوّل</w:t>
            </w:r>
            <w:r>
              <w:rPr>
                <w:rStyle w:val="IndexLink"/>
                <w:rtl w:val="true"/>
              </w:rPr>
              <w:t xml:space="preserve">: </w:t>
            </w:r>
            <w:r>
              <w:rPr>
                <w:rStyle w:val="IndexLink"/>
                <w:rtl w:val="true"/>
              </w:rPr>
              <w:t>ملاک اضطرار رافع حرمت چیست؟</w:t>
            </w:r>
            <w:r>
              <w:rPr>
                <w:rStyle w:val="IndexLink"/>
                <w:rtl w:val="true"/>
              </w:rPr>
              <w:tab/>
            </w:r>
            <w:r>
              <w:rPr>
                <w:rStyle w:val="IndexLink"/>
              </w:rPr>
              <w:t>113</w:t>
            </w:r>
          </w:hyperlink>
        </w:p>
        <w:p>
          <w:pPr>
            <w:pStyle w:val="Contents5"/>
            <w:tabs>
              <w:tab w:val="clear" w:pos="7892"/>
              <w:tab w:val="right" w:pos="9026" w:leader="dot"/>
            </w:tabs>
            <w:rPr/>
          </w:pPr>
          <w:hyperlink w:anchor="__RefHeading___Toc8919715_417432637">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8919717_417432637">
            <w:r>
              <w:rPr>
                <w:webHidden/>
                <w:rStyle w:val="IndexLink"/>
                <w:rtl w:val="true"/>
              </w:rPr>
              <w:t>حکم اضطرار به سوء اختیار</w:t>
            </w:r>
            <w:r>
              <w:rPr>
                <w:rStyle w:val="IndexLink"/>
                <w:rtl w:val="true"/>
              </w:rPr>
              <w:tab/>
            </w:r>
            <w:r>
              <w:rPr>
                <w:rStyle w:val="IndexLink"/>
              </w:rPr>
              <w:t>116</w:t>
            </w:r>
          </w:hyperlink>
        </w:p>
        <w:p>
          <w:pPr>
            <w:pStyle w:val="Contents5"/>
            <w:tabs>
              <w:tab w:val="clear" w:pos="7892"/>
              <w:tab w:val="right" w:pos="9026" w:leader="dot"/>
            </w:tabs>
            <w:rPr/>
          </w:pPr>
          <w:hyperlink w:anchor="__RefHeading___Toc8919719_417432637">
            <w:r>
              <w:rPr>
                <w:webHidden/>
                <w:rStyle w:val="IndexLink"/>
                <w:rtl w:val="true"/>
              </w:rPr>
              <w:t>مختار و دلیل مصنّف</w:t>
            </w:r>
            <w:r>
              <w:rPr>
                <w:rStyle w:val="IndexLink"/>
                <w:rtl w:val="true"/>
              </w:rPr>
              <w:tab/>
            </w:r>
            <w:r>
              <w:rPr>
                <w:rStyle w:val="IndexLink"/>
              </w:rPr>
              <w:t>118</w:t>
            </w:r>
          </w:hyperlink>
        </w:p>
        <w:p>
          <w:pPr>
            <w:pStyle w:val="Contents5"/>
            <w:tabs>
              <w:tab w:val="clear" w:pos="7892"/>
              <w:tab w:val="right" w:pos="9026" w:leader="dot"/>
            </w:tabs>
            <w:rPr/>
          </w:pPr>
          <w:hyperlink w:anchor="__RefHeading___Toc8919721_417432637">
            <w:r>
              <w:rPr>
                <w:webHidden/>
                <w:rStyle w:val="IndexLink"/>
                <w:rtl w:val="true"/>
              </w:rPr>
              <w:t>نقد و بررسی کلام شیخ اعظم</w:t>
            </w:r>
            <w:r>
              <w:rPr>
                <w:rStyle w:val="IndexLink"/>
                <w:rtl w:val="true"/>
              </w:rPr>
              <w:tab/>
            </w:r>
            <w:r>
              <w:rPr>
                <w:rStyle w:val="IndexLink"/>
              </w:rPr>
              <w:t>123</w:t>
            </w:r>
          </w:hyperlink>
        </w:p>
        <w:p>
          <w:pPr>
            <w:pStyle w:val="Contents5"/>
            <w:tabs>
              <w:tab w:val="clear" w:pos="7892"/>
              <w:tab w:val="right" w:pos="9026" w:leader="dot"/>
            </w:tabs>
            <w:rPr/>
          </w:pPr>
          <w:hyperlink w:anchor="__RefHeading___Toc8919723_417432637">
            <w:r>
              <w:rPr>
                <w:webHidden/>
                <w:rStyle w:val="IndexLink"/>
                <w:rtl w:val="true"/>
              </w:rPr>
              <w:t>نقد و بررسی سائر اقوال در مسئله</w:t>
            </w:r>
            <w:r>
              <w:rPr>
                <w:rStyle w:val="IndexLink"/>
                <w:rtl w:val="true"/>
              </w:rPr>
              <w:tab/>
            </w:r>
            <w:r>
              <w:rPr>
                <w:rStyle w:val="IndexLink"/>
              </w:rPr>
              <w:t>136</w:t>
            </w:r>
          </w:hyperlink>
        </w:p>
        <w:p>
          <w:pPr>
            <w:pStyle w:val="Contents5"/>
            <w:tabs>
              <w:tab w:val="clear" w:pos="7892"/>
              <w:tab w:val="right" w:pos="9026" w:leader="dot"/>
            </w:tabs>
            <w:rPr/>
          </w:pPr>
          <w:hyperlink w:anchor="__RefHeading___Toc8919725_417432637">
            <w:r>
              <w:rPr>
                <w:webHidden/>
                <w:rStyle w:val="IndexLink"/>
                <w:rtl w:val="true"/>
              </w:rPr>
              <w:t>ثمره مسأله خروج از دار غصبی</w:t>
            </w:r>
            <w:r>
              <w:rPr>
                <w:rStyle w:val="IndexLink"/>
                <w:rtl w:val="true"/>
              </w:rPr>
              <w:tab/>
            </w:r>
            <w:r>
              <w:rPr>
                <w:rStyle w:val="IndexLink"/>
              </w:rPr>
              <w:t>145</w:t>
            </w:r>
          </w:hyperlink>
        </w:p>
        <w:p>
          <w:pPr>
            <w:pStyle w:val="Contents4"/>
            <w:tabs>
              <w:tab w:val="clear" w:pos="8176"/>
              <w:tab w:val="right" w:pos="9026" w:leader="dot"/>
            </w:tabs>
            <w:rPr/>
          </w:pPr>
          <w:hyperlink w:anchor="__RefHeading___Toc8919727_417432637">
            <w:r>
              <w:rPr>
                <w:webHidden/>
                <w:rStyle w:val="IndexLink"/>
                <w:rtl w:val="true"/>
              </w:rPr>
              <w:t>تنبیه دوّم</w:t>
            </w:r>
            <w:r>
              <w:rPr>
                <w:rStyle w:val="IndexLink"/>
                <w:rtl w:val="true"/>
              </w:rPr>
              <w:tab/>
            </w:r>
            <w:r>
              <w:rPr>
                <w:rStyle w:val="IndexLink"/>
              </w:rPr>
              <w:t>150</w:t>
            </w:r>
          </w:hyperlink>
        </w:p>
        <w:p>
          <w:pPr>
            <w:pStyle w:val="Contents5"/>
            <w:tabs>
              <w:tab w:val="clear" w:pos="7892"/>
              <w:tab w:val="right" w:pos="9026" w:leader="dot"/>
            </w:tabs>
            <w:rPr/>
          </w:pPr>
          <w:hyperlink w:anchor="__RefHeading___Toc8919729_417432637">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8919731_417432637">
            <w:r>
              <w:rPr>
                <w:webHidden/>
                <w:rStyle w:val="IndexLink"/>
                <w:rtl w:val="true"/>
              </w:rPr>
              <w:t>وجوه ترجیح نهی بر امر</w:t>
            </w:r>
            <w:r>
              <w:rPr>
                <w:rStyle w:val="IndexLink"/>
                <w:rtl w:val="true"/>
              </w:rPr>
              <w:tab/>
            </w:r>
            <w:r>
              <w:rPr>
                <w:rStyle w:val="IndexLink"/>
              </w:rPr>
              <w:t>157</w:t>
            </w:r>
          </w:hyperlink>
        </w:p>
        <w:p>
          <w:pPr>
            <w:pStyle w:val="Contents6"/>
            <w:tabs>
              <w:tab w:val="clear" w:pos="7609"/>
              <w:tab w:val="right" w:pos="9026" w:leader="dot"/>
            </w:tabs>
            <w:rPr/>
          </w:pPr>
          <w:hyperlink w:anchor="__RefHeading___Toc8919733_417432637">
            <w:r>
              <w:rPr>
                <w:webHidden/>
                <w:rStyle w:val="IndexLink"/>
                <w:rtl w:val="true"/>
              </w:rPr>
              <w:t>اشاره</w:t>
            </w:r>
            <w:r>
              <w:rPr>
                <w:rStyle w:val="IndexLink"/>
                <w:rtl w:val="true"/>
              </w:rPr>
              <w:tab/>
            </w:r>
            <w:r>
              <w:rPr>
                <w:rStyle w:val="IndexLink"/>
              </w:rPr>
              <w:t>157</w:t>
            </w:r>
          </w:hyperlink>
        </w:p>
        <w:p>
          <w:pPr>
            <w:pStyle w:val="Contents6"/>
            <w:tabs>
              <w:tab w:val="clear" w:pos="7609"/>
              <w:tab w:val="right" w:pos="9026" w:leader="dot"/>
            </w:tabs>
            <w:rPr/>
          </w:pPr>
          <w:hyperlink w:anchor="__RefHeading___Toc8919735_417432637">
            <w:r>
              <w:rPr>
                <w:webHidden/>
                <w:rStyle w:val="IndexLink"/>
              </w:rPr>
              <w:t>1</w:t>
            </w:r>
            <w:r>
              <w:rPr>
                <w:rStyle w:val="IndexLink"/>
                <w:rtl w:val="true"/>
              </w:rPr>
              <w:t xml:space="preserve">- </w:t>
            </w:r>
            <w:r>
              <w:rPr>
                <w:rStyle w:val="IndexLink"/>
                <w:rtl w:val="true"/>
              </w:rPr>
              <w:t>اقوائیّت دلالت نهی، نسبت به امر</w:t>
            </w:r>
            <w:r>
              <w:rPr>
                <w:rStyle w:val="IndexLink"/>
                <w:rtl w:val="true"/>
              </w:rPr>
              <w:tab/>
            </w:r>
            <w:r>
              <w:rPr>
                <w:rStyle w:val="IndexLink"/>
              </w:rPr>
              <w:t>157</w:t>
            </w:r>
          </w:hyperlink>
        </w:p>
        <w:p>
          <w:pPr>
            <w:pStyle w:val="Contents6"/>
            <w:tabs>
              <w:tab w:val="clear" w:pos="7609"/>
              <w:tab w:val="right" w:pos="9026" w:leader="dot"/>
            </w:tabs>
            <w:rPr/>
          </w:pPr>
          <w:hyperlink w:anchor="__RefHeading___Toc8919737_417432637">
            <w:r>
              <w:rPr>
                <w:webHidden/>
                <w:rStyle w:val="IndexLink"/>
              </w:rPr>
              <w:t>2</w:t>
            </w:r>
            <w:r>
              <w:rPr>
                <w:rStyle w:val="IndexLink"/>
                <w:rtl w:val="true"/>
              </w:rPr>
              <w:t xml:space="preserve">- </w:t>
            </w:r>
            <w:r>
              <w:rPr>
                <w:rStyle w:val="IndexLink"/>
                <w:rtl w:val="true"/>
              </w:rPr>
              <w:t>اولویّت دفع مفسده از جلب منفعت</w:t>
            </w:r>
            <w:r>
              <w:rPr>
                <w:rStyle w:val="IndexLink"/>
                <w:rtl w:val="true"/>
              </w:rPr>
              <w:tab/>
            </w:r>
            <w:r>
              <w:rPr>
                <w:rStyle w:val="IndexLink"/>
              </w:rPr>
              <w:t>163</w:t>
            </w:r>
          </w:hyperlink>
        </w:p>
        <w:p>
          <w:pPr>
            <w:pStyle w:val="Contents6"/>
            <w:tabs>
              <w:tab w:val="clear" w:pos="7609"/>
              <w:tab w:val="right" w:pos="9026" w:leader="dot"/>
            </w:tabs>
            <w:rPr/>
          </w:pPr>
          <w:hyperlink w:anchor="__RefHeading___Toc8919739_417432637">
            <w:r>
              <w:rPr>
                <w:webHidden/>
                <w:rStyle w:val="IndexLink"/>
              </w:rPr>
              <w:t>3</w:t>
            </w:r>
            <w:r>
              <w:rPr>
                <w:rStyle w:val="IndexLink"/>
                <w:rtl w:val="true"/>
              </w:rPr>
              <w:t xml:space="preserve">- </w:t>
            </w:r>
            <w:r>
              <w:rPr>
                <w:rStyle w:val="IndexLink"/>
                <w:rtl w:val="true"/>
              </w:rPr>
              <w:t>استقرا</w:t>
            </w:r>
            <w:r>
              <w:rPr>
                <w:rStyle w:val="IndexLink"/>
                <w:rtl w:val="true"/>
              </w:rPr>
              <w:tab/>
            </w:r>
            <w:r>
              <w:rPr>
                <w:rStyle w:val="IndexLink"/>
              </w:rPr>
              <w:t>170</w:t>
            </w:r>
          </w:hyperlink>
        </w:p>
        <w:p>
          <w:pPr>
            <w:pStyle w:val="Contents4"/>
            <w:tabs>
              <w:tab w:val="clear" w:pos="8176"/>
              <w:tab w:val="right" w:pos="9026" w:leader="dot"/>
            </w:tabs>
            <w:rPr/>
          </w:pPr>
          <w:hyperlink w:anchor="__RefHeading___Toc8919741_417432637">
            <w:r>
              <w:rPr>
                <w:webHidden/>
                <w:rStyle w:val="IndexLink"/>
                <w:rtl w:val="true"/>
              </w:rPr>
              <w:t>تنبیه سوم</w:t>
            </w:r>
            <w:r>
              <w:rPr>
                <w:rStyle w:val="IndexLink"/>
                <w:rtl w:val="true"/>
              </w:rPr>
              <w:t xml:space="preserve">: </w:t>
            </w:r>
            <w:r>
              <w:rPr>
                <w:rStyle w:val="IndexLink"/>
                <w:rtl w:val="true"/>
              </w:rPr>
              <w:t>الحاق تعدّد اضافات به تعدّد جهات</w:t>
            </w:r>
            <w:r>
              <w:rPr>
                <w:rStyle w:val="IndexLink"/>
                <w:rtl w:val="true"/>
              </w:rPr>
              <w:tab/>
            </w:r>
            <w:r>
              <w:rPr>
                <w:rStyle w:val="IndexLink"/>
              </w:rPr>
              <w:t>179</w:t>
            </w:r>
          </w:hyperlink>
        </w:p>
        <w:p>
          <w:pPr>
            <w:pStyle w:val="Contents5"/>
            <w:tabs>
              <w:tab w:val="clear" w:pos="7892"/>
              <w:tab w:val="right" w:pos="9026" w:leader="dot"/>
            </w:tabs>
            <w:rPr/>
          </w:pPr>
          <w:hyperlink w:anchor="__RefHeading___Toc8919743_417432637">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8919745_417432637">
            <w:r>
              <w:rPr>
                <w:webHidden/>
                <w:rStyle w:val="IndexLink"/>
                <w:rtl w:val="true"/>
              </w:rPr>
              <w:t>آیا نهی در شی‌ء، مقتضی فساد آن شی‌ء هست یا نه</w:t>
            </w:r>
            <w:r>
              <w:rPr>
                <w:rStyle w:val="IndexLink"/>
                <w:rtl w:val="true"/>
              </w:rPr>
              <w:tab/>
            </w:r>
            <w:r>
              <w:rPr>
                <w:rStyle w:val="IndexLink"/>
              </w:rPr>
              <w:t>181</w:t>
            </w:r>
          </w:hyperlink>
        </w:p>
        <w:p>
          <w:pPr>
            <w:pStyle w:val="Contents6"/>
            <w:tabs>
              <w:tab w:val="clear" w:pos="7609"/>
              <w:tab w:val="right" w:pos="9026" w:leader="dot"/>
            </w:tabs>
            <w:rPr/>
          </w:pPr>
          <w:hyperlink w:anchor="__RefHeading___Toc8919747_417432637">
            <w:r>
              <w:rPr>
                <w:webHidden/>
                <w:rStyle w:val="IndexLink"/>
                <w:rtl w:val="true"/>
              </w:rPr>
              <w:t>اشاره</w:t>
            </w:r>
            <w:r>
              <w:rPr>
                <w:rStyle w:val="IndexLink"/>
                <w:rtl w:val="true"/>
              </w:rPr>
              <w:tab/>
            </w:r>
            <w:r>
              <w:rPr>
                <w:rStyle w:val="IndexLink"/>
              </w:rPr>
              <w:t>181</w:t>
            </w:r>
          </w:hyperlink>
        </w:p>
        <w:p>
          <w:pPr>
            <w:pStyle w:val="Contents6"/>
            <w:tabs>
              <w:tab w:val="clear" w:pos="7609"/>
              <w:tab w:val="right" w:pos="9026" w:leader="dot"/>
            </w:tabs>
            <w:rPr/>
          </w:pPr>
          <w:hyperlink w:anchor="__RefHeading___Toc8919749_417432637">
            <w:r>
              <w:rPr>
                <w:webHidden/>
                <w:rStyle w:val="IndexLink"/>
              </w:rPr>
              <w:t>1</w:t>
            </w:r>
            <w:r>
              <w:rPr>
                <w:rStyle w:val="IndexLink"/>
                <w:rtl w:val="true"/>
              </w:rPr>
              <w:t xml:space="preserve">- </w:t>
            </w:r>
            <w:r>
              <w:rPr>
                <w:rStyle w:val="IndexLink"/>
                <w:rtl w:val="true"/>
              </w:rPr>
              <w:t>فرق بین بحث فعلی با بحث اجتماع امر و نهی چیست؟</w:t>
            </w:r>
            <w:r>
              <w:rPr>
                <w:rStyle w:val="IndexLink"/>
                <w:rtl w:val="true"/>
              </w:rPr>
              <w:tab/>
            </w:r>
            <w:r>
              <w:rPr>
                <w:rStyle w:val="IndexLink"/>
              </w:rPr>
              <w:t>181</w:t>
            </w:r>
          </w:hyperlink>
        </w:p>
        <w:p>
          <w:pPr>
            <w:pStyle w:val="Contents6"/>
            <w:tabs>
              <w:tab w:val="clear" w:pos="7609"/>
              <w:tab w:val="right" w:pos="9026" w:leader="dot"/>
            </w:tabs>
            <w:rPr/>
          </w:pPr>
          <w:hyperlink w:anchor="__RefHeading___Toc8919751_417432637">
            <w:r>
              <w:rPr>
                <w:webHidden/>
                <w:rStyle w:val="IndexLink"/>
              </w:rPr>
              <w:t>2</w:t>
            </w:r>
            <w:r>
              <w:rPr>
                <w:rStyle w:val="IndexLink"/>
                <w:rtl w:val="true"/>
              </w:rPr>
              <w:t xml:space="preserve">- </w:t>
            </w:r>
            <w:r>
              <w:rPr>
                <w:rStyle w:val="IndexLink"/>
                <w:rtl w:val="true"/>
              </w:rPr>
              <w:t>بحث فعلی از مباحث الفاظ هست</w:t>
            </w:r>
            <w:r>
              <w:rPr>
                <w:rStyle w:val="IndexLink"/>
                <w:rtl w:val="true"/>
              </w:rPr>
              <w:tab/>
            </w:r>
            <w:r>
              <w:rPr>
                <w:rStyle w:val="IndexLink"/>
              </w:rPr>
              <w:t>183</w:t>
            </w:r>
          </w:hyperlink>
        </w:p>
        <w:p>
          <w:pPr>
            <w:pStyle w:val="Contents6"/>
            <w:tabs>
              <w:tab w:val="clear" w:pos="7609"/>
              <w:tab w:val="right" w:pos="9026" w:leader="dot"/>
            </w:tabs>
            <w:rPr/>
          </w:pPr>
          <w:hyperlink w:anchor="__RefHeading___Toc8919753_417432637">
            <w:r>
              <w:rPr>
                <w:webHidden/>
                <w:rStyle w:val="IndexLink"/>
              </w:rPr>
              <w:t>3</w:t>
            </w:r>
            <w:r>
              <w:rPr>
                <w:rStyle w:val="IndexLink"/>
                <w:rtl w:val="true"/>
              </w:rPr>
              <w:t xml:space="preserve">- </w:t>
            </w:r>
            <w:r>
              <w:rPr>
                <w:rStyle w:val="IndexLink"/>
                <w:rtl w:val="true"/>
              </w:rPr>
              <w:t xml:space="preserve">ملاک بحث، شامل نهی </w:t>
            </w:r>
            <w:r>
              <w:rPr>
                <w:rStyle w:val="IndexLink"/>
                <w:rtl w:val="true"/>
              </w:rPr>
              <w:t>«</w:t>
            </w:r>
            <w:r>
              <w:rPr>
                <w:rStyle w:val="IndexLink"/>
                <w:rtl w:val="true"/>
              </w:rPr>
              <w:t>تنزیهی</w:t>
            </w:r>
            <w:r>
              <w:rPr>
                <w:rStyle w:val="IndexLink"/>
                <w:rtl w:val="true"/>
              </w:rPr>
              <w:t xml:space="preserve">» </w:t>
            </w:r>
            <w:r>
              <w:rPr>
                <w:rStyle w:val="IndexLink"/>
                <w:rtl w:val="true"/>
              </w:rPr>
              <w:t>هم می‌شود</w:t>
            </w:r>
            <w:r>
              <w:rPr>
                <w:rStyle w:val="IndexLink"/>
                <w:rtl w:val="true"/>
              </w:rPr>
              <w:tab/>
            </w:r>
            <w:r>
              <w:rPr>
                <w:rStyle w:val="IndexLink"/>
              </w:rPr>
              <w:t>185</w:t>
            </w:r>
          </w:hyperlink>
        </w:p>
        <w:p>
          <w:pPr>
            <w:pStyle w:val="Contents6"/>
            <w:tabs>
              <w:tab w:val="clear" w:pos="7609"/>
              <w:tab w:val="right" w:pos="9026" w:leader="dot"/>
            </w:tabs>
            <w:rPr/>
          </w:pPr>
          <w:hyperlink w:anchor="__RefHeading___Toc8919755_417432637">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8919757_417432637">
            <w:r>
              <w:rPr>
                <w:webHidden/>
                <w:rStyle w:val="IndexLink"/>
                <w:rtl w:val="true"/>
              </w:rPr>
              <w:t xml:space="preserve">آیا نهی </w:t>
            </w:r>
            <w:r>
              <w:rPr>
                <w:rStyle w:val="IndexLink"/>
                <w:rtl w:val="true"/>
              </w:rPr>
              <w:t>«</w:t>
            </w:r>
            <w:r>
              <w:rPr>
                <w:rStyle w:val="IndexLink"/>
                <w:rtl w:val="true"/>
              </w:rPr>
              <w:t>غیری</w:t>
            </w:r>
            <w:r>
              <w:rPr>
                <w:rStyle w:val="IndexLink"/>
                <w:rtl w:val="true"/>
              </w:rPr>
              <w:t xml:space="preserve">» </w:t>
            </w:r>
            <w:r>
              <w:rPr>
                <w:rStyle w:val="IndexLink"/>
                <w:rtl w:val="true"/>
              </w:rPr>
              <w:t>هم داخل محلّ بحث هست یا نه؟</w:t>
            </w:r>
            <w:r>
              <w:rPr>
                <w:rStyle w:val="IndexLink"/>
                <w:rtl w:val="true"/>
              </w:rPr>
              <w:tab/>
            </w:r>
            <w:r>
              <w:rPr>
                <w:rStyle w:val="IndexLink"/>
              </w:rPr>
              <w:t>187</w:t>
            </w:r>
          </w:hyperlink>
        </w:p>
        <w:p>
          <w:pPr>
            <w:pStyle w:val="Contents6"/>
            <w:tabs>
              <w:tab w:val="clear" w:pos="7609"/>
              <w:tab w:val="right" w:pos="9026" w:leader="dot"/>
            </w:tabs>
            <w:rPr/>
          </w:pPr>
          <w:hyperlink w:anchor="__RefHeading___Toc8919759_417432637">
            <w:r>
              <w:rPr>
                <w:webHidden/>
                <w:rStyle w:val="IndexLink"/>
                <w:rtl w:val="true"/>
              </w:rPr>
              <w:t xml:space="preserve">آیا نهی </w:t>
            </w:r>
            <w:r>
              <w:rPr>
                <w:rStyle w:val="IndexLink"/>
                <w:rtl w:val="true"/>
              </w:rPr>
              <w:t>«</w:t>
            </w:r>
            <w:r>
              <w:rPr>
                <w:rStyle w:val="IndexLink"/>
                <w:rtl w:val="true"/>
              </w:rPr>
              <w:t>تبعی</w:t>
            </w:r>
            <w:r>
              <w:rPr>
                <w:rStyle w:val="IndexLink"/>
                <w:rtl w:val="true"/>
              </w:rPr>
              <w:t xml:space="preserve">» </w:t>
            </w:r>
            <w:r>
              <w:rPr>
                <w:rStyle w:val="IndexLink"/>
                <w:rtl w:val="true"/>
              </w:rPr>
              <w:t>هم داخل محلّ نزاع هست یا نه؟</w:t>
            </w:r>
            <w:r>
              <w:rPr>
                <w:rStyle w:val="IndexLink"/>
                <w:rtl w:val="true"/>
              </w:rPr>
              <w:tab/>
            </w:r>
            <w:r>
              <w:rPr>
                <w:rStyle w:val="IndexLink"/>
              </w:rPr>
              <w:t>189</w:t>
            </w:r>
          </w:hyperlink>
        </w:p>
        <w:p>
          <w:pPr>
            <w:pStyle w:val="Contents6"/>
            <w:tabs>
              <w:tab w:val="clear" w:pos="7609"/>
              <w:tab w:val="right" w:pos="9026" w:leader="dot"/>
            </w:tabs>
            <w:rPr/>
          </w:pPr>
          <w:hyperlink w:anchor="__RefHeading___Toc8919761_417432637">
            <w:r>
              <w:rPr>
                <w:webHidden/>
                <w:rStyle w:val="IndexLink"/>
              </w:rPr>
              <w:t>4</w:t>
            </w:r>
            <w:r>
              <w:rPr>
                <w:rStyle w:val="IndexLink"/>
                <w:rtl w:val="true"/>
              </w:rPr>
              <w:t xml:space="preserve">- </w:t>
            </w:r>
            <w:r>
              <w:rPr>
                <w:rStyle w:val="IndexLink"/>
                <w:rtl w:val="true"/>
              </w:rPr>
              <w:t>معنای عبادت</w:t>
            </w:r>
            <w:r>
              <w:rPr>
                <w:rStyle w:val="IndexLink"/>
                <w:rtl w:val="true"/>
              </w:rPr>
              <w:tab/>
            </w:r>
            <w:r>
              <w:rPr>
                <w:rStyle w:val="IndexLink"/>
              </w:rPr>
              <w:t>190</w:t>
            </w:r>
          </w:hyperlink>
        </w:p>
        <w:p>
          <w:pPr>
            <w:pStyle w:val="Contents6"/>
            <w:tabs>
              <w:tab w:val="clear" w:pos="7609"/>
              <w:tab w:val="right" w:pos="9026" w:leader="dot"/>
            </w:tabs>
            <w:rPr/>
          </w:pPr>
          <w:hyperlink w:anchor="__RefHeading___Toc8919763_417432637">
            <w:r>
              <w:rPr>
                <w:webHidden/>
                <w:rStyle w:val="IndexLink"/>
              </w:rPr>
              <w:t>5</w:t>
            </w:r>
            <w:r>
              <w:rPr>
                <w:rStyle w:val="IndexLink"/>
                <w:rtl w:val="true"/>
              </w:rPr>
              <w:t xml:space="preserve">- </w:t>
            </w:r>
            <w:r>
              <w:rPr>
                <w:rStyle w:val="IndexLink"/>
                <w:rtl w:val="true"/>
              </w:rPr>
              <w:t xml:space="preserve">مقصود از </w:t>
            </w:r>
            <w:r>
              <w:rPr>
                <w:rStyle w:val="IndexLink"/>
                <w:rtl w:val="true"/>
              </w:rPr>
              <w:t>«</w:t>
            </w:r>
            <w:r>
              <w:rPr>
                <w:rStyle w:val="IndexLink"/>
                <w:rtl w:val="true"/>
              </w:rPr>
              <w:t>شی‌ء</w:t>
            </w:r>
            <w:r>
              <w:rPr>
                <w:rStyle w:val="IndexLink"/>
                <w:rtl w:val="true"/>
              </w:rPr>
              <w:t xml:space="preserve">» </w:t>
            </w:r>
            <w:r>
              <w:rPr>
                <w:rStyle w:val="IndexLink"/>
                <w:rtl w:val="true"/>
              </w:rPr>
              <w:t>در عنوان بحث چیست؟</w:t>
            </w:r>
            <w:r>
              <w:rPr>
                <w:rStyle w:val="IndexLink"/>
                <w:rtl w:val="true"/>
              </w:rPr>
              <w:tab/>
            </w:r>
            <w:r>
              <w:rPr>
                <w:rStyle w:val="IndexLink"/>
              </w:rPr>
              <w:t>194</w:t>
            </w:r>
          </w:hyperlink>
        </w:p>
        <w:p>
          <w:pPr>
            <w:pStyle w:val="Contents6"/>
            <w:tabs>
              <w:tab w:val="clear" w:pos="7609"/>
              <w:tab w:val="right" w:pos="9026" w:leader="dot"/>
            </w:tabs>
            <w:rPr/>
          </w:pPr>
          <w:hyperlink w:anchor="__RefHeading___Toc8919765_417432637">
            <w:r>
              <w:rPr>
                <w:webHidden/>
                <w:rStyle w:val="IndexLink"/>
              </w:rPr>
              <w:t>6</w:t>
            </w:r>
            <w:r>
              <w:rPr>
                <w:rStyle w:val="IndexLink"/>
                <w:rtl w:val="true"/>
              </w:rPr>
              <w:t xml:space="preserve">- </w:t>
            </w:r>
            <w:r>
              <w:rPr>
                <w:rStyle w:val="IndexLink"/>
                <w:rtl w:val="true"/>
              </w:rPr>
              <w:t xml:space="preserve">معنای </w:t>
            </w:r>
            <w:r>
              <w:rPr>
                <w:rStyle w:val="IndexLink"/>
                <w:rtl w:val="true"/>
              </w:rPr>
              <w:t>«</w:t>
            </w:r>
            <w:r>
              <w:rPr>
                <w:rStyle w:val="IndexLink"/>
                <w:rtl w:val="true"/>
              </w:rPr>
              <w:t>صحّت</w:t>
            </w:r>
            <w:r>
              <w:rPr>
                <w:rStyle w:val="IndexLink"/>
                <w:rtl w:val="true"/>
              </w:rPr>
              <w:t xml:space="preserve">» </w:t>
            </w:r>
            <w:r>
              <w:rPr>
                <w:rStyle w:val="IndexLink"/>
                <w:rtl w:val="true"/>
              </w:rPr>
              <w:t xml:space="preserve">و </w:t>
            </w:r>
            <w:r>
              <w:rPr>
                <w:rStyle w:val="IndexLink"/>
                <w:rtl w:val="true"/>
              </w:rPr>
              <w:t>«</w:t>
            </w:r>
            <w:r>
              <w:rPr>
                <w:rStyle w:val="IndexLink"/>
                <w:rtl w:val="true"/>
              </w:rPr>
              <w:t>فساد</w:t>
            </w:r>
            <w:r>
              <w:rPr>
                <w:rStyle w:val="IndexLink"/>
                <w:rtl w:val="true"/>
              </w:rPr>
              <w:t>»</w:t>
              <w:tab/>
            </w:r>
            <w:r>
              <w:rPr>
                <w:rStyle w:val="IndexLink"/>
              </w:rPr>
              <w:t>195</w:t>
            </w:r>
          </w:hyperlink>
        </w:p>
        <w:p>
          <w:pPr>
            <w:pStyle w:val="Contents6"/>
            <w:tabs>
              <w:tab w:val="clear" w:pos="7609"/>
              <w:tab w:val="right" w:pos="9026" w:leader="dot"/>
            </w:tabs>
            <w:rPr/>
          </w:pPr>
          <w:hyperlink w:anchor="__RefHeading___Toc8919767_417432637">
            <w:r>
              <w:rPr>
                <w:webHidden/>
                <w:rStyle w:val="IndexLink"/>
                <w:rtl w:val="true"/>
              </w:rPr>
              <w:t>اشاره</w:t>
            </w:r>
            <w:r>
              <w:rPr>
                <w:rStyle w:val="IndexLink"/>
                <w:rtl w:val="true"/>
              </w:rPr>
              <w:tab/>
            </w:r>
            <w:r>
              <w:rPr>
                <w:rStyle w:val="IndexLink"/>
              </w:rPr>
              <w:t>195</w:t>
            </w:r>
          </w:hyperlink>
        </w:p>
        <w:p>
          <w:pPr>
            <w:pStyle w:val="Contents6"/>
            <w:tabs>
              <w:tab w:val="clear" w:pos="7609"/>
              <w:tab w:val="right" w:pos="9026" w:leader="dot"/>
            </w:tabs>
            <w:rPr/>
          </w:pPr>
          <w:hyperlink w:anchor="__RefHeading___Toc8919769_417432637">
            <w:r>
              <w:rPr>
                <w:webHidden/>
                <w:rStyle w:val="IndexLink"/>
                <w:rtl w:val="true"/>
              </w:rPr>
              <w:t>صحّت و فساد از احکام شرعیّه هست یا عقلیّه یا اعتباریّه؟</w:t>
            </w:r>
            <w:r>
              <w:rPr>
                <w:rStyle w:val="IndexLink"/>
                <w:rtl w:val="true"/>
              </w:rPr>
              <w:tab/>
            </w:r>
            <w:r>
              <w:rPr>
                <w:rStyle w:val="IndexLink"/>
              </w:rPr>
              <w:t>200</w:t>
            </w:r>
          </w:hyperlink>
        </w:p>
        <w:p>
          <w:pPr>
            <w:pStyle w:val="Contents6"/>
            <w:tabs>
              <w:tab w:val="clear" w:pos="7609"/>
              <w:tab w:val="right" w:pos="9026" w:leader="dot"/>
            </w:tabs>
            <w:rPr/>
          </w:pPr>
          <w:hyperlink w:anchor="__RefHeading___Toc8919771_417432637">
            <w:r>
              <w:rPr>
                <w:webHidden/>
                <w:rStyle w:val="IndexLink"/>
              </w:rPr>
              <w:t>7</w:t>
            </w:r>
            <w:r>
              <w:rPr>
                <w:rStyle w:val="IndexLink"/>
                <w:rtl w:val="true"/>
              </w:rPr>
              <w:t xml:space="preserve">- </w:t>
            </w:r>
            <w:r>
              <w:rPr>
                <w:rStyle w:val="IndexLink"/>
                <w:rtl w:val="true"/>
              </w:rPr>
              <w:t>تأسیس اصل</w:t>
            </w:r>
            <w:r>
              <w:rPr>
                <w:rStyle w:val="IndexLink"/>
                <w:rtl w:val="true"/>
              </w:rPr>
              <w:tab/>
            </w:r>
            <w:r>
              <w:rPr>
                <w:rStyle w:val="IndexLink"/>
              </w:rPr>
              <w:t>208</w:t>
            </w:r>
          </w:hyperlink>
        </w:p>
        <w:p>
          <w:pPr>
            <w:pStyle w:val="Contents6"/>
            <w:tabs>
              <w:tab w:val="clear" w:pos="7609"/>
              <w:tab w:val="right" w:pos="9026" w:leader="dot"/>
            </w:tabs>
            <w:rPr/>
          </w:pPr>
          <w:hyperlink w:anchor="__RefHeading___Toc8919773_417432637">
            <w:r>
              <w:rPr>
                <w:webHidden/>
                <w:rStyle w:val="IndexLink"/>
              </w:rPr>
              <w:t>8</w:t>
            </w:r>
            <w:r>
              <w:rPr>
                <w:rStyle w:val="IndexLink"/>
                <w:rtl w:val="true"/>
              </w:rPr>
              <w:t xml:space="preserve">- </w:t>
            </w:r>
            <w:r>
              <w:rPr>
                <w:rStyle w:val="IndexLink"/>
                <w:rtl w:val="true"/>
              </w:rPr>
              <w:t>اقسام تعلّق نهی به عبادت</w:t>
            </w:r>
            <w:r>
              <w:rPr>
                <w:rStyle w:val="IndexLink"/>
                <w:rtl w:val="true"/>
              </w:rPr>
              <w:tab/>
            </w:r>
            <w:r>
              <w:rPr>
                <w:rStyle w:val="IndexLink"/>
              </w:rPr>
              <w:t>210</w:t>
            </w:r>
          </w:hyperlink>
        </w:p>
        <w:p>
          <w:pPr>
            <w:pStyle w:val="Contents5"/>
            <w:tabs>
              <w:tab w:val="clear" w:pos="7892"/>
              <w:tab w:val="right" w:pos="9026" w:leader="dot"/>
            </w:tabs>
            <w:rPr/>
          </w:pPr>
          <w:hyperlink w:anchor="__RefHeading___Toc8919775_417432637">
            <w:r>
              <w:rPr>
                <w:webHidden/>
                <w:rStyle w:val="IndexLink"/>
                <w:rtl w:val="true"/>
              </w:rPr>
              <w:t>اقسام تعلّق نهی به معامله</w:t>
            </w:r>
            <w:r>
              <w:rPr>
                <w:rStyle w:val="IndexLink"/>
                <w:rtl w:val="true"/>
              </w:rPr>
              <w:tab/>
            </w:r>
            <w:r>
              <w:rPr>
                <w:rStyle w:val="IndexLink"/>
              </w:rPr>
              <w:t>219</w:t>
            </w:r>
          </w:hyperlink>
        </w:p>
        <w:p>
          <w:pPr>
            <w:pStyle w:val="Contents6"/>
            <w:tabs>
              <w:tab w:val="clear" w:pos="7609"/>
              <w:tab w:val="right" w:pos="9026" w:leader="dot"/>
            </w:tabs>
            <w:rPr/>
          </w:pPr>
          <w:hyperlink w:anchor="__RefHeading___Toc8919777_417432637">
            <w:r>
              <w:rPr>
                <w:webHidden/>
                <w:rStyle w:val="IndexLink"/>
                <w:rtl w:val="true"/>
              </w:rPr>
              <w:t>اشاره</w:t>
            </w:r>
            <w:r>
              <w:rPr>
                <w:rStyle w:val="IndexLink"/>
                <w:rtl w:val="true"/>
              </w:rPr>
              <w:tab/>
            </w:r>
            <w:r>
              <w:rPr>
                <w:rStyle w:val="IndexLink"/>
              </w:rPr>
              <w:t>219</w:t>
            </w:r>
          </w:hyperlink>
        </w:p>
        <w:p>
          <w:pPr>
            <w:pStyle w:val="Contents6"/>
            <w:tabs>
              <w:tab w:val="clear" w:pos="7609"/>
              <w:tab w:val="right" w:pos="9026" w:leader="dot"/>
            </w:tabs>
            <w:rPr/>
          </w:pPr>
          <w:hyperlink w:anchor="__RefHeading___Toc8919779_417432637">
            <w:r>
              <w:rPr>
                <w:webHidden/>
                <w:rStyle w:val="IndexLink"/>
              </w:rPr>
              <w:t>1</w:t>
            </w:r>
            <w:r>
              <w:rPr>
                <w:rStyle w:val="IndexLink"/>
                <w:rtl w:val="true"/>
              </w:rPr>
              <w:t xml:space="preserve">- </w:t>
            </w:r>
            <w:r>
              <w:rPr>
                <w:rStyle w:val="IndexLink"/>
                <w:rtl w:val="true"/>
              </w:rPr>
              <w:t>نهی در عبادت، مقتضی فساد است</w:t>
            </w:r>
            <w:r>
              <w:rPr>
                <w:rStyle w:val="IndexLink"/>
                <w:rtl w:val="true"/>
              </w:rPr>
              <w:tab/>
            </w:r>
            <w:r>
              <w:rPr>
                <w:rStyle w:val="IndexLink"/>
              </w:rPr>
              <w:t>220</w:t>
            </w:r>
          </w:hyperlink>
        </w:p>
        <w:p>
          <w:pPr>
            <w:pStyle w:val="Contents6"/>
            <w:tabs>
              <w:tab w:val="clear" w:pos="7609"/>
              <w:tab w:val="right" w:pos="9026" w:leader="dot"/>
            </w:tabs>
            <w:rPr/>
          </w:pPr>
          <w:hyperlink w:anchor="__RefHeading___Toc8919781_417432637">
            <w:r>
              <w:rPr>
                <w:webHidden/>
                <w:rStyle w:val="IndexLink"/>
              </w:rPr>
              <w:t>2</w:t>
            </w:r>
            <w:r>
              <w:rPr>
                <w:rStyle w:val="IndexLink"/>
                <w:rtl w:val="true"/>
              </w:rPr>
              <w:t xml:space="preserve">- </w:t>
            </w:r>
            <w:r>
              <w:rPr>
                <w:rStyle w:val="IndexLink"/>
                <w:rtl w:val="true"/>
              </w:rPr>
              <w:t>آیا نهی در معامله، مقتضی فساد است؟</w:t>
            </w:r>
            <w:r>
              <w:rPr>
                <w:rStyle w:val="IndexLink"/>
                <w:rtl w:val="true"/>
              </w:rPr>
              <w:tab/>
            </w:r>
            <w:r>
              <w:rPr>
                <w:rStyle w:val="IndexLink"/>
              </w:rPr>
              <w:t>228</w:t>
            </w:r>
          </w:hyperlink>
        </w:p>
        <w:p>
          <w:pPr>
            <w:pStyle w:val="Contents5"/>
            <w:tabs>
              <w:tab w:val="clear" w:pos="7892"/>
              <w:tab w:val="right" w:pos="9026" w:leader="dot"/>
            </w:tabs>
            <w:rPr/>
          </w:pPr>
          <w:hyperlink w:anchor="__RefHeading___Toc8919783_417432637">
            <w:r>
              <w:rPr>
                <w:webHidden/>
                <w:rStyle w:val="IndexLink"/>
                <w:rtl w:val="true"/>
              </w:rPr>
              <w:t>آیا نهی بر صحّت متعلّق خود دلالت می‌کند؟</w:t>
            </w:r>
            <w:r>
              <w:rPr>
                <w:rStyle w:val="IndexLink"/>
                <w:rtl w:val="true"/>
              </w:rPr>
              <w:tab/>
            </w:r>
            <w:r>
              <w:rPr>
                <w:rStyle w:val="IndexLink"/>
              </w:rPr>
              <w:t>235</w:t>
            </w:r>
          </w:hyperlink>
        </w:p>
        <w:p>
          <w:pPr>
            <w:pStyle w:val="Contents2"/>
            <w:tabs>
              <w:tab w:val="clear" w:pos="8743"/>
              <w:tab w:val="right" w:pos="9026" w:leader="dot"/>
            </w:tabs>
            <w:rPr/>
          </w:pPr>
          <w:hyperlink w:anchor="__RefHeading___Toc8919785_417432637">
            <w:r>
              <w:rPr>
                <w:webHidden/>
                <w:rStyle w:val="IndexLink"/>
                <w:rtl w:val="true"/>
              </w:rPr>
              <w:t xml:space="preserve">مقصد سوّم </w:t>
            </w:r>
            <w:r>
              <w:rPr>
                <w:rStyle w:val="IndexLink"/>
                <w:rtl w:val="true"/>
              </w:rPr>
              <w:t>«</w:t>
            </w:r>
            <w:r>
              <w:rPr>
                <w:rStyle w:val="IndexLink"/>
                <w:rtl w:val="true"/>
              </w:rPr>
              <w:t>مفاهیم</w:t>
            </w:r>
            <w:r>
              <w:rPr>
                <w:rStyle w:val="IndexLink"/>
                <w:rtl w:val="true"/>
              </w:rPr>
              <w:t>»</w:t>
              <w:tab/>
            </w:r>
            <w:r>
              <w:rPr>
                <w:rStyle w:val="IndexLink"/>
              </w:rPr>
              <w:t>242</w:t>
            </w:r>
          </w:hyperlink>
        </w:p>
        <w:p>
          <w:pPr>
            <w:pStyle w:val="Contents3"/>
            <w:tabs>
              <w:tab w:val="clear" w:pos="8459"/>
              <w:tab w:val="right" w:pos="9026" w:leader="dot"/>
            </w:tabs>
            <w:rPr/>
          </w:pPr>
          <w:hyperlink w:anchor="__RefHeading___Toc8919787_417432637">
            <w:r>
              <w:rPr>
                <w:webHidden/>
                <w:rStyle w:val="IndexLink"/>
                <w:rtl w:val="true"/>
              </w:rPr>
              <w:t>اشاره</w:t>
            </w:r>
            <w:r>
              <w:rPr>
                <w:rStyle w:val="IndexLink"/>
                <w:rtl w:val="true"/>
              </w:rPr>
              <w:tab/>
            </w:r>
            <w:r>
              <w:rPr>
                <w:rStyle w:val="IndexLink"/>
              </w:rPr>
              <w:t>242</w:t>
            </w:r>
          </w:hyperlink>
        </w:p>
        <w:p>
          <w:pPr>
            <w:pStyle w:val="Contents3"/>
            <w:tabs>
              <w:tab w:val="clear" w:pos="8459"/>
              <w:tab w:val="right" w:pos="9026" w:leader="dot"/>
            </w:tabs>
            <w:rPr/>
          </w:pPr>
          <w:hyperlink w:anchor="__RefHeading___Toc8919789_417432637">
            <w:r>
              <w:rPr>
                <w:webHidden/>
                <w:rStyle w:val="IndexLink"/>
                <w:rtl w:val="true"/>
              </w:rPr>
              <w:t>تعریف مفهوم</w:t>
            </w:r>
            <w:r>
              <w:rPr>
                <w:rStyle w:val="IndexLink"/>
                <w:rtl w:val="true"/>
              </w:rPr>
              <w:t>:</w:t>
              <w:tab/>
            </w:r>
            <w:r>
              <w:rPr>
                <w:rStyle w:val="IndexLink"/>
              </w:rPr>
              <w:t>242</w:t>
            </w:r>
          </w:hyperlink>
        </w:p>
        <w:p>
          <w:pPr>
            <w:pStyle w:val="Contents3"/>
            <w:tabs>
              <w:tab w:val="clear" w:pos="8459"/>
              <w:tab w:val="right" w:pos="9026" w:leader="dot"/>
            </w:tabs>
            <w:rPr/>
          </w:pPr>
          <w:hyperlink w:anchor="__RefHeading___Toc8919791_417432637">
            <w:r>
              <w:rPr>
                <w:webHidden/>
                <w:rStyle w:val="IndexLink"/>
                <w:rtl w:val="true"/>
              </w:rPr>
              <w:t>مفهوم شرط</w:t>
            </w:r>
            <w:r>
              <w:rPr>
                <w:rStyle w:val="IndexLink"/>
                <w:rtl w:val="true"/>
              </w:rPr>
              <w:tab/>
            </w:r>
            <w:r>
              <w:rPr>
                <w:rStyle w:val="IndexLink"/>
              </w:rPr>
              <w:t>248</w:t>
            </w:r>
          </w:hyperlink>
        </w:p>
        <w:p>
          <w:pPr>
            <w:pStyle w:val="Contents4"/>
            <w:tabs>
              <w:tab w:val="clear" w:pos="8176"/>
              <w:tab w:val="right" w:pos="9026" w:leader="dot"/>
            </w:tabs>
            <w:rPr/>
          </w:pPr>
          <w:hyperlink w:anchor="__RefHeading___Toc8919793_417432637">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8919795_417432637">
            <w:r>
              <w:rPr>
                <w:webHidden/>
                <w:rStyle w:val="IndexLink"/>
                <w:rtl w:val="true"/>
              </w:rPr>
              <w:t>ادلّه قائلین به ثبوت مفهوم شرط</w:t>
            </w:r>
            <w:r>
              <w:rPr>
                <w:rStyle w:val="IndexLink"/>
                <w:rtl w:val="true"/>
              </w:rPr>
              <w:tab/>
            </w:r>
            <w:r>
              <w:rPr>
                <w:rStyle w:val="IndexLink"/>
              </w:rPr>
              <w:t>253</w:t>
            </w:r>
          </w:hyperlink>
        </w:p>
        <w:p>
          <w:pPr>
            <w:pStyle w:val="Contents5"/>
            <w:tabs>
              <w:tab w:val="clear" w:pos="7892"/>
              <w:tab w:val="right" w:pos="9026" w:leader="dot"/>
            </w:tabs>
            <w:rPr/>
          </w:pPr>
          <w:hyperlink w:anchor="__RefHeading___Toc8919797_417432637">
            <w:r>
              <w:rPr>
                <w:webHidden/>
                <w:rStyle w:val="IndexLink"/>
                <w:rtl w:val="true"/>
              </w:rPr>
              <w:t>الف</w:t>
            </w:r>
            <w:r>
              <w:rPr>
                <w:rStyle w:val="IndexLink"/>
                <w:rtl w:val="true"/>
              </w:rPr>
              <w:t xml:space="preserve">: </w:t>
            </w:r>
            <w:r>
              <w:rPr>
                <w:rStyle w:val="IndexLink"/>
                <w:rtl w:val="true"/>
              </w:rPr>
              <w:t>تبادر</w:t>
            </w:r>
            <w:r>
              <w:rPr>
                <w:rStyle w:val="IndexLink"/>
                <w:rtl w:val="true"/>
              </w:rPr>
              <w:tab/>
            </w:r>
            <w:r>
              <w:rPr>
                <w:rStyle w:val="IndexLink"/>
              </w:rPr>
              <w:t>253</w:t>
            </w:r>
          </w:hyperlink>
        </w:p>
        <w:p>
          <w:pPr>
            <w:pStyle w:val="Contents5"/>
            <w:tabs>
              <w:tab w:val="clear" w:pos="7892"/>
              <w:tab w:val="right" w:pos="9026" w:leader="dot"/>
            </w:tabs>
            <w:rPr/>
          </w:pPr>
          <w:hyperlink w:anchor="__RefHeading___Toc8919799_417432637">
            <w:r>
              <w:rPr>
                <w:webHidden/>
                <w:rStyle w:val="IndexLink"/>
                <w:rtl w:val="true"/>
              </w:rPr>
              <w:t>ب</w:t>
            </w:r>
            <w:r>
              <w:rPr>
                <w:rStyle w:val="IndexLink"/>
                <w:rtl w:val="true"/>
              </w:rPr>
              <w:t xml:space="preserve">: </w:t>
            </w:r>
            <w:r>
              <w:rPr>
                <w:rStyle w:val="IndexLink"/>
                <w:rtl w:val="true"/>
              </w:rPr>
              <w:t>انصراف</w:t>
            </w:r>
            <w:r>
              <w:rPr>
                <w:rStyle w:val="IndexLink"/>
                <w:rtl w:val="true"/>
              </w:rPr>
              <w:tab/>
            </w:r>
            <w:r>
              <w:rPr>
                <w:rStyle w:val="IndexLink"/>
              </w:rPr>
              <w:t>254</w:t>
            </w:r>
          </w:hyperlink>
        </w:p>
        <w:p>
          <w:pPr>
            <w:pStyle w:val="Contents5"/>
            <w:tabs>
              <w:tab w:val="clear" w:pos="7892"/>
              <w:tab w:val="right" w:pos="9026" w:leader="dot"/>
            </w:tabs>
            <w:rPr/>
          </w:pPr>
          <w:hyperlink w:anchor="__RefHeading___Toc8919801_417432637">
            <w:r>
              <w:rPr>
                <w:webHidden/>
                <w:rStyle w:val="IndexLink"/>
                <w:rtl w:val="true"/>
              </w:rPr>
              <w:t>ج</w:t>
            </w:r>
            <w:r>
              <w:rPr>
                <w:rStyle w:val="IndexLink"/>
                <w:rtl w:val="true"/>
              </w:rPr>
              <w:t xml:space="preserve">: </w:t>
            </w:r>
            <w:r>
              <w:rPr>
                <w:rStyle w:val="IndexLink"/>
                <w:rtl w:val="true"/>
              </w:rPr>
              <w:t>تمسّک به مقدّمات حکمت</w:t>
            </w:r>
            <w:r>
              <w:rPr>
                <w:rStyle w:val="IndexLink"/>
                <w:rtl w:val="true"/>
              </w:rPr>
              <w:tab/>
            </w:r>
            <w:r>
              <w:rPr>
                <w:rStyle w:val="IndexLink"/>
              </w:rPr>
              <w:t>256</w:t>
            </w:r>
          </w:hyperlink>
        </w:p>
        <w:p>
          <w:pPr>
            <w:pStyle w:val="Contents4"/>
            <w:tabs>
              <w:tab w:val="clear" w:pos="8176"/>
              <w:tab w:val="right" w:pos="9026" w:leader="dot"/>
            </w:tabs>
            <w:rPr/>
          </w:pPr>
          <w:hyperlink w:anchor="__RefHeading___Toc8919803_417432637">
            <w:r>
              <w:rPr>
                <w:webHidden/>
                <w:rStyle w:val="IndexLink"/>
                <w:rtl w:val="true"/>
              </w:rPr>
              <w:t>ادلّه منکرین مفهوم شرط</w:t>
            </w:r>
            <w:r>
              <w:rPr>
                <w:rStyle w:val="IndexLink"/>
                <w:rtl w:val="true"/>
              </w:rPr>
              <w:tab/>
            </w:r>
            <w:r>
              <w:rPr>
                <w:rStyle w:val="IndexLink"/>
              </w:rPr>
              <w:t>266</w:t>
            </w:r>
          </w:hyperlink>
        </w:p>
        <w:p>
          <w:pPr>
            <w:pStyle w:val="Contents5"/>
            <w:tabs>
              <w:tab w:val="clear" w:pos="7892"/>
              <w:tab w:val="right" w:pos="9026" w:leader="dot"/>
            </w:tabs>
            <w:rPr/>
          </w:pPr>
          <w:hyperlink w:anchor="__RefHeading___Toc8919805_417432637">
            <w:r>
              <w:rPr>
                <w:webHidden/>
                <w:rStyle w:val="IndexLink"/>
                <w:rtl w:val="true"/>
              </w:rPr>
              <w:t>اشاره</w:t>
            </w:r>
            <w:r>
              <w:rPr>
                <w:rStyle w:val="IndexLink"/>
                <w:rtl w:val="true"/>
              </w:rPr>
              <w:tab/>
            </w:r>
            <w:r>
              <w:rPr>
                <w:rStyle w:val="IndexLink"/>
              </w:rPr>
              <w:t>266</w:t>
            </w:r>
          </w:hyperlink>
        </w:p>
        <w:p>
          <w:pPr>
            <w:pStyle w:val="Contents5"/>
            <w:tabs>
              <w:tab w:val="clear" w:pos="7892"/>
              <w:tab w:val="right" w:pos="9026" w:leader="dot"/>
            </w:tabs>
            <w:rPr/>
          </w:pPr>
          <w:hyperlink w:anchor="__RefHeading___Toc8919807_417432637">
            <w:r>
              <w:rPr>
                <w:webHidden/>
                <w:rStyle w:val="IndexLink"/>
                <w:rtl w:val="true"/>
              </w:rPr>
              <w:t>وجه اوّل</w:t>
            </w:r>
            <w:r>
              <w:rPr>
                <w:rStyle w:val="IndexLink"/>
                <w:rtl w:val="true"/>
              </w:rPr>
              <w:t>:</w:t>
              <w:tab/>
            </w:r>
            <w:r>
              <w:rPr>
                <w:rStyle w:val="IndexLink"/>
              </w:rPr>
              <w:t>267</w:t>
            </w:r>
          </w:hyperlink>
        </w:p>
        <w:p>
          <w:pPr>
            <w:pStyle w:val="Contents5"/>
            <w:tabs>
              <w:tab w:val="clear" w:pos="7892"/>
              <w:tab w:val="right" w:pos="9026" w:leader="dot"/>
            </w:tabs>
            <w:rPr/>
          </w:pPr>
          <w:hyperlink w:anchor="__RefHeading___Toc8919809_417432637">
            <w:r>
              <w:rPr>
                <w:webHidden/>
                <w:rStyle w:val="IndexLink"/>
                <w:rtl w:val="true"/>
              </w:rPr>
              <w:t>وجه دوّم</w:t>
            </w:r>
            <w:r>
              <w:rPr>
                <w:rStyle w:val="IndexLink"/>
                <w:rtl w:val="true"/>
              </w:rPr>
              <w:t>:</w:t>
              <w:tab/>
            </w:r>
            <w:r>
              <w:rPr>
                <w:rStyle w:val="IndexLink"/>
              </w:rPr>
              <w:t>270</w:t>
            </w:r>
          </w:hyperlink>
        </w:p>
        <w:p>
          <w:pPr>
            <w:pStyle w:val="Contents5"/>
            <w:tabs>
              <w:tab w:val="clear" w:pos="7892"/>
              <w:tab w:val="right" w:pos="9026" w:leader="dot"/>
            </w:tabs>
            <w:rPr/>
          </w:pPr>
          <w:hyperlink w:anchor="__RefHeading___Toc8919811_417432637">
            <w:r>
              <w:rPr>
                <w:webHidden/>
                <w:rStyle w:val="IndexLink"/>
                <w:rtl w:val="true"/>
              </w:rPr>
              <w:t>وجه سوّم</w:t>
            </w:r>
            <w:r>
              <w:rPr>
                <w:rStyle w:val="IndexLink"/>
                <w:rtl w:val="true"/>
              </w:rPr>
              <w:t>:</w:t>
              <w:tab/>
            </w:r>
            <w:r>
              <w:rPr>
                <w:rStyle w:val="IndexLink"/>
              </w:rPr>
              <w:t>271</w:t>
            </w:r>
          </w:hyperlink>
        </w:p>
        <w:p>
          <w:pPr>
            <w:pStyle w:val="Contents4"/>
            <w:tabs>
              <w:tab w:val="clear" w:pos="8176"/>
              <w:tab w:val="right" w:pos="9026" w:leader="dot"/>
            </w:tabs>
            <w:rPr/>
          </w:pPr>
          <w:hyperlink w:anchor="__RefHeading___Toc8919813_417432637">
            <w:r>
              <w:rPr>
                <w:webHidden/>
                <w:rStyle w:val="IndexLink"/>
                <w:rtl w:val="true"/>
              </w:rPr>
              <w:t>بیان چند امر</w:t>
            </w:r>
            <w:r>
              <w:rPr>
                <w:rStyle w:val="IndexLink"/>
                <w:rtl w:val="true"/>
              </w:rPr>
              <w:tab/>
            </w:r>
            <w:r>
              <w:rPr>
                <w:rStyle w:val="IndexLink"/>
              </w:rPr>
              <w:t>272</w:t>
            </w:r>
          </w:hyperlink>
        </w:p>
        <w:p>
          <w:pPr>
            <w:pStyle w:val="Contents5"/>
            <w:tabs>
              <w:tab w:val="clear" w:pos="7892"/>
              <w:tab w:val="right" w:pos="9026" w:leader="dot"/>
            </w:tabs>
            <w:rPr/>
          </w:pPr>
          <w:hyperlink w:anchor="__RefHeading___Toc8919815_417432637">
            <w:r>
              <w:rPr>
                <w:webHidden/>
                <w:rStyle w:val="IndexLink"/>
              </w:rPr>
              <w:t>1</w:t>
            </w:r>
            <w:r>
              <w:rPr>
                <w:rStyle w:val="IndexLink"/>
                <w:rtl w:val="true"/>
              </w:rPr>
              <w:t xml:space="preserve">- </w:t>
            </w:r>
            <w:r>
              <w:rPr>
                <w:rStyle w:val="IndexLink"/>
                <w:rtl w:val="true"/>
              </w:rPr>
              <w:t>ضابطه اخذ و اثبات مفهوم</w:t>
            </w:r>
            <w:r>
              <w:rPr>
                <w:rStyle w:val="IndexLink"/>
                <w:rtl w:val="true"/>
              </w:rPr>
              <w:tab/>
            </w:r>
            <w:r>
              <w:rPr>
                <w:rStyle w:val="IndexLink"/>
              </w:rPr>
              <w:t>272</w:t>
            </w:r>
          </w:hyperlink>
        </w:p>
        <w:p>
          <w:pPr>
            <w:pStyle w:val="Contents6"/>
            <w:tabs>
              <w:tab w:val="clear" w:pos="7609"/>
              <w:tab w:val="right" w:pos="9026" w:leader="dot"/>
            </w:tabs>
            <w:rPr/>
          </w:pPr>
          <w:hyperlink w:anchor="__RefHeading___Toc8919817_417432637">
            <w:r>
              <w:rPr>
                <w:webHidden/>
                <w:rStyle w:val="IndexLink"/>
                <w:rtl w:val="true"/>
              </w:rPr>
              <w:t>اشاره</w:t>
            </w:r>
            <w:r>
              <w:rPr>
                <w:rStyle w:val="IndexLink"/>
                <w:rtl w:val="true"/>
              </w:rPr>
              <w:tab/>
            </w:r>
            <w:r>
              <w:rPr>
                <w:rStyle w:val="IndexLink"/>
              </w:rPr>
              <w:t>272</w:t>
            </w:r>
          </w:hyperlink>
        </w:p>
        <w:p>
          <w:pPr>
            <w:pStyle w:val="Contents6"/>
            <w:tabs>
              <w:tab w:val="clear" w:pos="7609"/>
              <w:tab w:val="right" w:pos="9026" w:leader="dot"/>
            </w:tabs>
            <w:rPr/>
          </w:pPr>
          <w:hyperlink w:anchor="__RefHeading___Toc8919819_417432637">
            <w:r>
              <w:rPr>
                <w:webHidden/>
                <w:rStyle w:val="IndexLink"/>
                <w:rtl w:val="true"/>
              </w:rPr>
              <w:t>نقد و بررسی کلام شیخ اعظم</w:t>
            </w:r>
            <w:r>
              <w:rPr>
                <w:rStyle w:val="IndexLink"/>
                <w:rtl w:val="true"/>
              </w:rPr>
              <w:tab/>
            </w:r>
            <w:r>
              <w:rPr>
                <w:rStyle w:val="IndexLink"/>
              </w:rPr>
              <w:t>280</w:t>
            </w:r>
          </w:hyperlink>
        </w:p>
        <w:p>
          <w:pPr>
            <w:pStyle w:val="Contents5"/>
            <w:tabs>
              <w:tab w:val="clear" w:pos="7892"/>
              <w:tab w:val="right" w:pos="9026" w:leader="dot"/>
            </w:tabs>
            <w:rPr/>
          </w:pPr>
          <w:hyperlink w:anchor="__RefHeading___Toc8919821_417432637">
            <w:r>
              <w:rPr>
                <w:webHidden/>
                <w:rStyle w:val="IndexLink"/>
              </w:rPr>
              <w:t>2</w:t>
            </w:r>
            <w:r>
              <w:rPr>
                <w:rStyle w:val="IndexLink"/>
                <w:rtl w:val="true"/>
              </w:rPr>
              <w:t xml:space="preserve">- </w:t>
            </w:r>
            <w:r>
              <w:rPr>
                <w:rStyle w:val="IndexLink"/>
                <w:rtl w:val="true"/>
              </w:rPr>
              <w:t>تعدّد شرط و وحدت جزا</w:t>
            </w:r>
            <w:r>
              <w:rPr>
                <w:rStyle w:val="IndexLink"/>
                <w:rtl w:val="true"/>
              </w:rPr>
              <w:tab/>
            </w:r>
            <w:r>
              <w:rPr>
                <w:rStyle w:val="IndexLink"/>
              </w:rPr>
              <w:t>287</w:t>
            </w:r>
          </w:hyperlink>
        </w:p>
        <w:p>
          <w:pPr>
            <w:pStyle w:val="Contents5"/>
            <w:tabs>
              <w:tab w:val="clear" w:pos="7892"/>
              <w:tab w:val="right" w:pos="9026" w:leader="dot"/>
            </w:tabs>
            <w:rPr/>
          </w:pPr>
          <w:hyperlink w:anchor="__RefHeading___Toc8919823_417432637">
            <w:r>
              <w:rPr>
                <w:webHidden/>
                <w:rStyle w:val="IndexLink"/>
              </w:rPr>
              <w:t>3</w:t>
            </w:r>
            <w:r>
              <w:rPr>
                <w:rStyle w:val="IndexLink"/>
                <w:rtl w:val="true"/>
              </w:rPr>
              <w:t xml:space="preserve">- </w:t>
            </w:r>
            <w:r>
              <w:rPr>
                <w:rStyle w:val="IndexLink"/>
                <w:rtl w:val="true"/>
              </w:rPr>
              <w:t>تداخل یا عدم تداخل مسبّبات</w:t>
            </w:r>
            <w:r>
              <w:rPr>
                <w:rStyle w:val="IndexLink"/>
                <w:rtl w:val="true"/>
              </w:rPr>
              <w:tab/>
            </w:r>
            <w:r>
              <w:rPr>
                <w:rStyle w:val="IndexLink"/>
              </w:rPr>
              <w:t>295</w:t>
            </w:r>
          </w:hyperlink>
        </w:p>
        <w:p>
          <w:pPr>
            <w:pStyle w:val="Contents6"/>
            <w:tabs>
              <w:tab w:val="clear" w:pos="7609"/>
              <w:tab w:val="right" w:pos="9026" w:leader="dot"/>
            </w:tabs>
            <w:rPr/>
          </w:pPr>
          <w:hyperlink w:anchor="__RefHeading___Toc8919825_417432637">
            <w:r>
              <w:rPr>
                <w:webHidden/>
                <w:rStyle w:val="IndexLink"/>
                <w:rtl w:val="true"/>
              </w:rPr>
              <w:t>اشاره</w:t>
            </w:r>
            <w:r>
              <w:rPr>
                <w:rStyle w:val="IndexLink"/>
                <w:rtl w:val="true"/>
              </w:rPr>
              <w:tab/>
            </w:r>
            <w:r>
              <w:rPr>
                <w:rStyle w:val="IndexLink"/>
              </w:rPr>
              <w:t>295</w:t>
            </w:r>
          </w:hyperlink>
        </w:p>
        <w:p>
          <w:pPr>
            <w:pStyle w:val="Contents6"/>
            <w:tabs>
              <w:tab w:val="clear" w:pos="7609"/>
              <w:tab w:val="right" w:pos="9026" w:leader="dot"/>
            </w:tabs>
            <w:rPr/>
          </w:pPr>
          <w:hyperlink w:anchor="__RefHeading___Toc8919827_417432637">
            <w:r>
              <w:rPr>
                <w:webHidden/>
                <w:rStyle w:val="IndexLink"/>
                <w:rtl w:val="true"/>
              </w:rPr>
              <w:t>اقوال در بحث تداخل</w:t>
            </w:r>
            <w:r>
              <w:rPr>
                <w:rStyle w:val="IndexLink"/>
                <w:rtl w:val="true"/>
              </w:rPr>
              <w:tab/>
            </w:r>
            <w:r>
              <w:rPr>
                <w:rStyle w:val="IndexLink"/>
              </w:rPr>
              <w:t>297</w:t>
            </w:r>
          </w:hyperlink>
        </w:p>
        <w:p>
          <w:pPr>
            <w:pStyle w:val="Contents6"/>
            <w:tabs>
              <w:tab w:val="clear" w:pos="7609"/>
              <w:tab w:val="right" w:pos="9026" w:leader="dot"/>
            </w:tabs>
            <w:rPr/>
          </w:pPr>
          <w:hyperlink w:anchor="__RefHeading___Toc8919829_417432637">
            <w:r>
              <w:rPr>
                <w:webHidden/>
                <w:rStyle w:val="IndexLink"/>
                <w:rtl w:val="true"/>
              </w:rPr>
              <w:t>تحقیق و مختار مصنّف در بحث تداخل</w:t>
            </w:r>
            <w:r>
              <w:rPr>
                <w:rStyle w:val="IndexLink"/>
                <w:rtl w:val="true"/>
              </w:rPr>
              <w:tab/>
            </w:r>
            <w:r>
              <w:rPr>
                <w:rStyle w:val="IndexLink"/>
              </w:rPr>
              <w:t>298</w:t>
            </w:r>
          </w:hyperlink>
        </w:p>
        <w:p>
          <w:pPr>
            <w:pStyle w:val="Contents6"/>
            <w:tabs>
              <w:tab w:val="clear" w:pos="7609"/>
              <w:tab w:val="right" w:pos="9026" w:leader="dot"/>
            </w:tabs>
            <w:rPr/>
          </w:pPr>
          <w:hyperlink w:anchor="__RefHeading___Toc8919831_417432637">
            <w:r>
              <w:rPr>
                <w:webHidden/>
                <w:rStyle w:val="IndexLink"/>
                <w:rtl w:val="true"/>
              </w:rPr>
              <w:t>نقد و بررسی کلام فخر المحقّقین رحمه اللّه</w:t>
            </w:r>
            <w:r>
              <w:rPr>
                <w:rStyle w:val="IndexLink"/>
                <w:rtl w:val="true"/>
              </w:rPr>
              <w:tab/>
            </w:r>
            <w:r>
              <w:rPr>
                <w:rStyle w:val="IndexLink"/>
              </w:rPr>
              <w:t>311</w:t>
            </w:r>
          </w:hyperlink>
        </w:p>
        <w:p>
          <w:pPr>
            <w:pStyle w:val="Contents6"/>
            <w:tabs>
              <w:tab w:val="clear" w:pos="7609"/>
              <w:tab w:val="right" w:pos="9026" w:leader="dot"/>
            </w:tabs>
            <w:rPr/>
          </w:pPr>
          <w:hyperlink w:anchor="__RefHeading___Toc8919833_417432637">
            <w:r>
              <w:rPr>
                <w:webHidden/>
                <w:rStyle w:val="IndexLink"/>
                <w:rtl w:val="true"/>
              </w:rPr>
              <w:t>نقد و بررسی تفصیل علّامه حلّی رحمه اللّه</w:t>
            </w:r>
            <w:r>
              <w:rPr>
                <w:rStyle w:val="IndexLink"/>
                <w:rtl w:val="true"/>
              </w:rPr>
              <w:tab/>
            </w:r>
            <w:r>
              <w:rPr>
                <w:rStyle w:val="IndexLink"/>
              </w:rPr>
              <w:t>315</w:t>
            </w:r>
          </w:hyperlink>
        </w:p>
        <w:p>
          <w:pPr>
            <w:pStyle w:val="Contents6"/>
            <w:tabs>
              <w:tab w:val="clear" w:pos="7609"/>
              <w:tab w:val="right" w:pos="9026" w:leader="dot"/>
            </w:tabs>
            <w:rPr/>
          </w:pPr>
          <w:hyperlink w:anchor="__RefHeading___Toc8919835_417432637">
            <w:r>
              <w:rPr>
                <w:webHidden/>
                <w:rStyle w:val="IndexLink"/>
                <w:rtl w:val="true"/>
              </w:rPr>
              <w:t>تعیین محلّ نزاع در بحث تداخل</w:t>
            </w:r>
            <w:r>
              <w:rPr>
                <w:rStyle w:val="IndexLink"/>
                <w:rtl w:val="true"/>
              </w:rPr>
              <w:tab/>
            </w:r>
            <w:r>
              <w:rPr>
                <w:rStyle w:val="IndexLink"/>
              </w:rPr>
              <w:t>317</w:t>
            </w:r>
          </w:hyperlink>
        </w:p>
        <w:p>
          <w:pPr>
            <w:pStyle w:val="Contents3"/>
            <w:tabs>
              <w:tab w:val="clear" w:pos="8459"/>
              <w:tab w:val="right" w:pos="9026" w:leader="dot"/>
            </w:tabs>
            <w:rPr/>
          </w:pPr>
          <w:hyperlink w:anchor="__RefHeading___Toc8919837_417432637">
            <w:r>
              <w:rPr>
                <w:webHidden/>
                <w:rStyle w:val="IndexLink"/>
                <w:rtl w:val="true"/>
              </w:rPr>
              <w:t>مفهوم وصف</w:t>
            </w:r>
            <w:r>
              <w:rPr>
                <w:rStyle w:val="IndexLink"/>
                <w:rtl w:val="true"/>
              </w:rPr>
              <w:tab/>
            </w:r>
            <w:r>
              <w:rPr>
                <w:rStyle w:val="IndexLink"/>
              </w:rPr>
              <w:t>319</w:t>
            </w:r>
          </w:hyperlink>
        </w:p>
        <w:p>
          <w:pPr>
            <w:pStyle w:val="Contents4"/>
            <w:tabs>
              <w:tab w:val="clear" w:pos="8176"/>
              <w:tab w:val="right" w:pos="9026" w:leader="dot"/>
            </w:tabs>
            <w:rPr/>
          </w:pPr>
          <w:hyperlink w:anchor="__RefHeading___Toc8919839_417432637">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8919841_417432637">
            <w:r>
              <w:rPr>
                <w:webHidden/>
                <w:rStyle w:val="IndexLink"/>
                <w:rtl w:val="true"/>
              </w:rPr>
              <w:t>تعیین محلّ نزاع در مفهوم وصف</w:t>
            </w:r>
            <w:r>
              <w:rPr>
                <w:rStyle w:val="IndexLink"/>
                <w:rtl w:val="true"/>
              </w:rPr>
              <w:tab/>
            </w:r>
            <w:r>
              <w:rPr>
                <w:rStyle w:val="IndexLink"/>
              </w:rPr>
              <w:t>328</w:t>
            </w:r>
          </w:hyperlink>
        </w:p>
        <w:p>
          <w:pPr>
            <w:pStyle w:val="Contents3"/>
            <w:tabs>
              <w:tab w:val="clear" w:pos="8459"/>
              <w:tab w:val="right" w:pos="9026" w:leader="dot"/>
            </w:tabs>
            <w:rPr/>
          </w:pPr>
          <w:hyperlink w:anchor="__RefHeading___Toc8919843_417432637">
            <w:r>
              <w:rPr>
                <w:webHidden/>
                <w:rStyle w:val="IndexLink"/>
                <w:rtl w:val="true"/>
              </w:rPr>
              <w:t>مفهوم غایت</w:t>
            </w:r>
            <w:r>
              <w:rPr>
                <w:rStyle w:val="IndexLink"/>
                <w:rtl w:val="true"/>
              </w:rPr>
              <w:tab/>
            </w:r>
            <w:r>
              <w:rPr>
                <w:rStyle w:val="IndexLink"/>
              </w:rPr>
              <w:t>333</w:t>
            </w:r>
          </w:hyperlink>
        </w:p>
        <w:p>
          <w:pPr>
            <w:pStyle w:val="Contents4"/>
            <w:tabs>
              <w:tab w:val="clear" w:pos="8176"/>
              <w:tab w:val="right" w:pos="9026" w:leader="dot"/>
            </w:tabs>
            <w:rPr/>
          </w:pPr>
          <w:hyperlink w:anchor="__RefHeading___Toc8919845_417432637">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8919847_417432637">
            <w:r>
              <w:rPr>
                <w:webHidden/>
                <w:rStyle w:val="IndexLink"/>
                <w:rtl w:val="true"/>
              </w:rPr>
              <w:t>آیا غایت، داخل در مغیا هست</w:t>
            </w:r>
            <w:r>
              <w:rPr>
                <w:rStyle w:val="IndexLink"/>
                <w:rtl w:val="true"/>
              </w:rPr>
              <w:tab/>
            </w:r>
            <w:r>
              <w:rPr>
                <w:rStyle w:val="IndexLink"/>
              </w:rPr>
              <w:t>336</w:t>
            </w:r>
          </w:hyperlink>
        </w:p>
        <w:p>
          <w:pPr>
            <w:pStyle w:val="Contents3"/>
            <w:tabs>
              <w:tab w:val="clear" w:pos="8459"/>
              <w:tab w:val="right" w:pos="9026" w:leader="dot"/>
            </w:tabs>
            <w:rPr/>
          </w:pPr>
          <w:hyperlink w:anchor="__RefHeading___Toc8919849_417432637">
            <w:r>
              <w:rPr>
                <w:webHidden/>
                <w:rStyle w:val="IndexLink"/>
                <w:rtl w:val="true"/>
              </w:rPr>
              <w:t>مفهوم استثنا</w:t>
            </w:r>
            <w:r>
              <w:rPr>
                <w:rStyle w:val="IndexLink"/>
                <w:rtl w:val="true"/>
              </w:rPr>
              <w:tab/>
            </w:r>
            <w:r>
              <w:rPr>
                <w:rStyle w:val="IndexLink"/>
              </w:rPr>
              <w:t>338</w:t>
            </w:r>
          </w:hyperlink>
        </w:p>
        <w:p>
          <w:pPr>
            <w:pStyle w:val="Contents4"/>
            <w:tabs>
              <w:tab w:val="clear" w:pos="8176"/>
              <w:tab w:val="right" w:pos="9026" w:leader="dot"/>
            </w:tabs>
            <w:rPr/>
          </w:pPr>
          <w:hyperlink w:anchor="__RefHeading___Toc8919851_417432637">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8919853_417432637">
            <w:r>
              <w:rPr>
                <w:webHidden/>
                <w:rStyle w:val="IndexLink"/>
                <w:rtl w:val="true"/>
              </w:rPr>
              <w:t>حکم مستثنی، منطوقی هست یا مفهومی؟</w:t>
            </w:r>
            <w:r>
              <w:rPr>
                <w:rStyle w:val="IndexLink"/>
                <w:rtl w:val="true"/>
              </w:rPr>
              <w:tab/>
            </w:r>
            <w:r>
              <w:rPr>
                <w:rStyle w:val="IndexLink"/>
              </w:rPr>
              <w:t>343</w:t>
            </w:r>
          </w:hyperlink>
        </w:p>
        <w:p>
          <w:pPr>
            <w:pStyle w:val="Contents4"/>
            <w:tabs>
              <w:tab w:val="clear" w:pos="8176"/>
              <w:tab w:val="right" w:pos="9026" w:leader="dot"/>
            </w:tabs>
            <w:rPr/>
          </w:pPr>
          <w:hyperlink w:anchor="__RefHeading___Toc8919855_417432637">
            <w:r>
              <w:rPr>
                <w:webHidden/>
                <w:rStyle w:val="IndexLink"/>
                <w:rtl w:val="true"/>
              </w:rPr>
              <w:t>سائر ادوات دالّ بر حصر</w:t>
            </w:r>
            <w:r>
              <w:rPr>
                <w:rStyle w:val="IndexLink"/>
                <w:rtl w:val="true"/>
              </w:rPr>
              <w:tab/>
            </w:r>
            <w:r>
              <w:rPr>
                <w:rStyle w:val="IndexLink"/>
              </w:rPr>
              <w:t>345</w:t>
            </w:r>
          </w:hyperlink>
        </w:p>
        <w:p>
          <w:pPr>
            <w:pStyle w:val="Contents3"/>
            <w:tabs>
              <w:tab w:val="clear" w:pos="8459"/>
              <w:tab w:val="right" w:pos="9026" w:leader="dot"/>
            </w:tabs>
            <w:rPr/>
          </w:pPr>
          <w:hyperlink w:anchor="__RefHeading___Toc8919857_417432637">
            <w:r>
              <w:rPr>
                <w:webHidden/>
                <w:rStyle w:val="IndexLink"/>
                <w:rtl w:val="true"/>
              </w:rPr>
              <w:t>مفهوم لقب</w:t>
            </w:r>
            <w:r>
              <w:rPr>
                <w:rStyle w:val="IndexLink"/>
                <w:rtl w:val="true"/>
              </w:rPr>
              <w:tab/>
            </w:r>
            <w:r>
              <w:rPr>
                <w:rStyle w:val="IndexLink"/>
              </w:rPr>
              <w:t>354</w:t>
            </w:r>
          </w:hyperlink>
        </w:p>
        <w:p>
          <w:pPr>
            <w:pStyle w:val="Contents3"/>
            <w:tabs>
              <w:tab w:val="clear" w:pos="8459"/>
              <w:tab w:val="right" w:pos="9026" w:leader="dot"/>
            </w:tabs>
            <w:rPr/>
          </w:pPr>
          <w:hyperlink w:anchor="__RefHeading___Toc8919859_417432637">
            <w:r>
              <w:rPr>
                <w:webHidden/>
                <w:rStyle w:val="IndexLink"/>
                <w:rtl w:val="true"/>
              </w:rPr>
              <w:t>مفهوم عدد</w:t>
            </w:r>
            <w:r>
              <w:rPr>
                <w:rStyle w:val="IndexLink"/>
                <w:rtl w:val="true"/>
              </w:rPr>
              <w:tab/>
            </w:r>
            <w:r>
              <w:rPr>
                <w:rStyle w:val="IndexLink"/>
              </w:rPr>
              <w:t>355</w:t>
            </w:r>
          </w:hyperlink>
        </w:p>
        <w:p>
          <w:pPr>
            <w:pStyle w:val="Contents2"/>
            <w:tabs>
              <w:tab w:val="clear" w:pos="8743"/>
              <w:tab w:val="right" w:pos="9026" w:leader="dot"/>
            </w:tabs>
            <w:rPr/>
          </w:pPr>
          <w:hyperlink w:anchor="__RefHeading___Toc8919861_417432637">
            <w:r>
              <w:rPr>
                <w:webHidden/>
                <w:rStyle w:val="IndexLink"/>
                <w:rtl w:val="true"/>
              </w:rPr>
              <w:t xml:space="preserve">مقصد چهارم </w:t>
            </w:r>
            <w:r>
              <w:rPr>
                <w:rStyle w:val="IndexLink"/>
                <w:rtl w:val="true"/>
              </w:rPr>
              <w:t>«</w:t>
            </w:r>
            <w:r>
              <w:rPr>
                <w:rStyle w:val="IndexLink"/>
                <w:rtl w:val="true"/>
              </w:rPr>
              <w:t>عامّ و خاص</w:t>
            </w:r>
            <w:r>
              <w:rPr>
                <w:rStyle w:val="IndexLink"/>
                <w:rtl w:val="true"/>
              </w:rPr>
              <w:t>»</w:t>
              <w:tab/>
            </w:r>
            <w:r>
              <w:rPr>
                <w:rStyle w:val="IndexLink"/>
              </w:rPr>
              <w:t>357</w:t>
            </w:r>
          </w:hyperlink>
        </w:p>
        <w:p>
          <w:pPr>
            <w:pStyle w:val="Contents3"/>
            <w:tabs>
              <w:tab w:val="clear" w:pos="8459"/>
              <w:tab w:val="right" w:pos="9026" w:leader="dot"/>
            </w:tabs>
            <w:rPr/>
          </w:pPr>
          <w:hyperlink w:anchor="__RefHeading___Toc8919863_417432637">
            <w:r>
              <w:rPr>
                <w:webHidden/>
                <w:rStyle w:val="IndexLink"/>
                <w:rtl w:val="true"/>
              </w:rPr>
              <w:t>اشاره</w:t>
            </w:r>
            <w:r>
              <w:rPr>
                <w:rStyle w:val="IndexLink"/>
                <w:rtl w:val="true"/>
              </w:rPr>
              <w:tab/>
            </w:r>
            <w:r>
              <w:rPr>
                <w:rStyle w:val="IndexLink"/>
              </w:rPr>
              <w:t>357</w:t>
            </w:r>
          </w:hyperlink>
        </w:p>
        <w:p>
          <w:pPr>
            <w:pStyle w:val="Contents3"/>
            <w:tabs>
              <w:tab w:val="clear" w:pos="8459"/>
              <w:tab w:val="right" w:pos="9026" w:leader="dot"/>
            </w:tabs>
            <w:rPr/>
          </w:pPr>
          <w:hyperlink w:anchor="__RefHeading___Toc8919865_417432637">
            <w:r>
              <w:rPr>
                <w:webHidden/>
                <w:rStyle w:val="IndexLink"/>
                <w:rtl w:val="true"/>
              </w:rPr>
              <w:t>تعریف عام</w:t>
            </w:r>
            <w:r>
              <w:rPr>
                <w:rStyle w:val="IndexLink"/>
                <w:rtl w:val="true"/>
              </w:rPr>
              <w:tab/>
            </w:r>
            <w:r>
              <w:rPr>
                <w:rStyle w:val="IndexLink"/>
              </w:rPr>
              <w:t>358</w:t>
            </w:r>
          </w:hyperlink>
        </w:p>
        <w:p>
          <w:pPr>
            <w:pStyle w:val="Contents3"/>
            <w:tabs>
              <w:tab w:val="clear" w:pos="8459"/>
              <w:tab w:val="right" w:pos="9026" w:leader="dot"/>
            </w:tabs>
            <w:rPr/>
          </w:pPr>
          <w:hyperlink w:anchor="__RefHeading___Toc8919867_417432637">
            <w:r>
              <w:rPr>
                <w:webHidden/>
                <w:rStyle w:val="IndexLink"/>
                <w:rtl w:val="true"/>
              </w:rPr>
              <w:t>اقسام عام</w:t>
            </w:r>
            <w:r>
              <w:rPr>
                <w:rStyle w:val="IndexLink"/>
                <w:rtl w:val="true"/>
              </w:rPr>
              <w:tab/>
            </w:r>
            <w:r>
              <w:rPr>
                <w:rStyle w:val="IndexLink"/>
              </w:rPr>
              <w:t>361</w:t>
            </w:r>
          </w:hyperlink>
        </w:p>
        <w:p>
          <w:pPr>
            <w:pStyle w:val="Contents4"/>
            <w:tabs>
              <w:tab w:val="clear" w:pos="8176"/>
              <w:tab w:val="right" w:pos="9026" w:leader="dot"/>
            </w:tabs>
            <w:rPr/>
          </w:pPr>
          <w:hyperlink w:anchor="__RefHeading___Toc8919869_417432637">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8919871_417432637">
            <w:r>
              <w:rPr>
                <w:webHidden/>
                <w:rStyle w:val="IndexLink"/>
              </w:rPr>
              <w:t>1</w:t>
            </w:r>
            <w:r>
              <w:rPr>
                <w:rStyle w:val="IndexLink"/>
                <w:rtl w:val="true"/>
              </w:rPr>
              <w:t xml:space="preserve">- </w:t>
            </w:r>
            <w:r>
              <w:rPr>
                <w:rStyle w:val="IndexLink"/>
                <w:rtl w:val="true"/>
              </w:rPr>
              <w:t>عامّ استغراقی</w:t>
            </w:r>
            <w:r>
              <w:rPr>
                <w:rStyle w:val="IndexLink"/>
                <w:rtl w:val="true"/>
              </w:rPr>
              <w:t>:</w:t>
              <w:tab/>
            </w:r>
            <w:r>
              <w:rPr>
                <w:rStyle w:val="IndexLink"/>
              </w:rPr>
              <w:t>361</w:t>
            </w:r>
          </w:hyperlink>
        </w:p>
        <w:p>
          <w:pPr>
            <w:pStyle w:val="Contents4"/>
            <w:tabs>
              <w:tab w:val="clear" w:pos="8176"/>
              <w:tab w:val="right" w:pos="9026" w:leader="dot"/>
            </w:tabs>
            <w:rPr/>
          </w:pPr>
          <w:hyperlink w:anchor="__RefHeading___Toc8919873_417432637">
            <w:r>
              <w:rPr>
                <w:webHidden/>
                <w:rStyle w:val="IndexLink"/>
              </w:rPr>
              <w:t>2</w:t>
            </w:r>
            <w:r>
              <w:rPr>
                <w:rStyle w:val="IndexLink"/>
                <w:rtl w:val="true"/>
              </w:rPr>
              <w:t xml:space="preserve">- </w:t>
            </w:r>
            <w:r>
              <w:rPr>
                <w:rStyle w:val="IndexLink"/>
                <w:rtl w:val="true"/>
              </w:rPr>
              <w:t>عامّ مجموعی</w:t>
            </w:r>
            <w:r>
              <w:rPr>
                <w:rStyle w:val="IndexLink"/>
                <w:rtl w:val="true"/>
              </w:rPr>
              <w:t>:</w:t>
              <w:tab/>
            </w:r>
            <w:r>
              <w:rPr>
                <w:rStyle w:val="IndexLink"/>
              </w:rPr>
              <w:t>361</w:t>
            </w:r>
          </w:hyperlink>
        </w:p>
        <w:p>
          <w:pPr>
            <w:pStyle w:val="Contents4"/>
            <w:tabs>
              <w:tab w:val="clear" w:pos="8176"/>
              <w:tab w:val="right" w:pos="9026" w:leader="dot"/>
            </w:tabs>
            <w:rPr/>
          </w:pPr>
          <w:hyperlink w:anchor="__RefHeading___Toc8919875_417432637">
            <w:r>
              <w:rPr>
                <w:webHidden/>
                <w:rStyle w:val="IndexLink"/>
              </w:rPr>
              <w:t>3</w:t>
            </w:r>
            <w:r>
              <w:rPr>
                <w:rStyle w:val="IndexLink"/>
                <w:rtl w:val="true"/>
              </w:rPr>
              <w:t xml:space="preserve">- </w:t>
            </w:r>
            <w:r>
              <w:rPr>
                <w:rStyle w:val="IndexLink"/>
                <w:rtl w:val="true"/>
              </w:rPr>
              <w:t>عامّ بدلی</w:t>
            </w:r>
            <w:r>
              <w:rPr>
                <w:rStyle w:val="IndexLink"/>
                <w:rtl w:val="true"/>
              </w:rPr>
              <w:t>:</w:t>
              <w:tab/>
            </w:r>
            <w:r>
              <w:rPr>
                <w:rStyle w:val="IndexLink"/>
              </w:rPr>
              <w:t>362</w:t>
            </w:r>
          </w:hyperlink>
        </w:p>
        <w:p>
          <w:pPr>
            <w:pStyle w:val="Contents3"/>
            <w:tabs>
              <w:tab w:val="clear" w:pos="8459"/>
              <w:tab w:val="right" w:pos="9026" w:leader="dot"/>
            </w:tabs>
            <w:rPr/>
          </w:pPr>
          <w:hyperlink w:anchor="__RefHeading___Toc8919877_417432637">
            <w:r>
              <w:rPr>
                <w:webHidden/>
                <w:rStyle w:val="IndexLink"/>
                <w:rtl w:val="true"/>
              </w:rPr>
              <w:t>آیا اسماء عدد از افراد عام است؟</w:t>
            </w:r>
            <w:r>
              <w:rPr>
                <w:rStyle w:val="IndexLink"/>
                <w:rtl w:val="true"/>
              </w:rPr>
              <w:tab/>
            </w:r>
            <w:r>
              <w:rPr>
                <w:rStyle w:val="IndexLink"/>
              </w:rPr>
              <w:t>365</w:t>
            </w:r>
          </w:hyperlink>
        </w:p>
        <w:p>
          <w:pPr>
            <w:pStyle w:val="Contents3"/>
            <w:tabs>
              <w:tab w:val="clear" w:pos="8459"/>
              <w:tab w:val="right" w:pos="9026" w:leader="dot"/>
            </w:tabs>
            <w:rPr/>
          </w:pPr>
          <w:hyperlink w:anchor="__RefHeading___Toc8919879_417432637">
            <w:r>
              <w:rPr>
                <w:webHidden/>
                <w:rStyle w:val="IndexLink"/>
                <w:rtl w:val="true"/>
              </w:rPr>
              <w:t xml:space="preserve">آیا </w:t>
            </w:r>
            <w:r>
              <w:rPr>
                <w:rStyle w:val="IndexLink"/>
                <w:rtl w:val="true"/>
              </w:rPr>
              <w:t>«</w:t>
            </w:r>
            <w:r>
              <w:rPr>
                <w:rStyle w:val="IndexLink"/>
                <w:rtl w:val="true"/>
              </w:rPr>
              <w:t>عموم</w:t>
            </w:r>
            <w:r>
              <w:rPr>
                <w:rStyle w:val="IndexLink"/>
                <w:rtl w:val="true"/>
              </w:rPr>
              <w:t>»</w:t>
            </w:r>
            <w:r>
              <w:rPr>
                <w:rStyle w:val="IndexLink"/>
                <w:rtl w:val="true"/>
              </w:rPr>
              <w:t>، دارای لفظ خاصّی هست؟</w:t>
            </w:r>
            <w:r>
              <w:rPr>
                <w:rStyle w:val="IndexLink"/>
                <w:rtl w:val="true"/>
              </w:rPr>
              <w:tab/>
            </w:r>
            <w:r>
              <w:rPr>
                <w:rStyle w:val="IndexLink"/>
              </w:rPr>
              <w:t>366</w:t>
            </w:r>
          </w:hyperlink>
        </w:p>
        <w:p>
          <w:pPr>
            <w:pStyle w:val="Contents3"/>
            <w:tabs>
              <w:tab w:val="clear" w:pos="8459"/>
              <w:tab w:val="right" w:pos="9026" w:leader="dot"/>
            </w:tabs>
            <w:rPr/>
          </w:pPr>
          <w:hyperlink w:anchor="__RefHeading___Toc8919881_417432637">
            <w:r>
              <w:rPr>
                <w:webHidden/>
                <w:rStyle w:val="IndexLink"/>
                <w:rtl w:val="true"/>
              </w:rPr>
              <w:t>الفاظ دالّ بر عموم</w:t>
            </w:r>
            <w:r>
              <w:rPr>
                <w:rStyle w:val="IndexLink"/>
                <w:rtl w:val="true"/>
              </w:rPr>
              <w:tab/>
            </w:r>
            <w:r>
              <w:rPr>
                <w:rStyle w:val="IndexLink"/>
              </w:rPr>
              <w:t>370</w:t>
            </w:r>
          </w:hyperlink>
        </w:p>
        <w:p>
          <w:pPr>
            <w:pStyle w:val="Contents3"/>
            <w:tabs>
              <w:tab w:val="clear" w:pos="8459"/>
              <w:tab w:val="right" w:pos="9026" w:leader="dot"/>
            </w:tabs>
            <w:rPr/>
          </w:pPr>
          <w:hyperlink w:anchor="__RefHeading___Toc8919883_417432637">
            <w:r>
              <w:rPr>
                <w:webHidden/>
                <w:rStyle w:val="IndexLink"/>
                <w:rtl w:val="true"/>
              </w:rPr>
              <w:t xml:space="preserve">آیا عامّ مخصّص، نسبت به </w:t>
            </w:r>
            <w:r>
              <w:rPr>
                <w:rStyle w:val="IndexLink"/>
                <w:rtl w:val="true"/>
              </w:rPr>
              <w:t>«</w:t>
            </w:r>
            <w:r>
              <w:rPr>
                <w:rStyle w:val="IndexLink"/>
                <w:rtl w:val="true"/>
              </w:rPr>
              <w:t>باقی</w:t>
            </w:r>
            <w:r>
              <w:rPr>
                <w:rStyle w:val="IndexLink"/>
                <w:rtl w:val="true"/>
              </w:rPr>
              <w:t xml:space="preserve">» </w:t>
            </w:r>
            <w:r>
              <w:rPr>
                <w:rStyle w:val="IndexLink"/>
                <w:rtl w:val="true"/>
              </w:rPr>
              <w:t>حجّیّت دارد؟</w:t>
            </w:r>
            <w:r>
              <w:rPr>
                <w:rStyle w:val="IndexLink"/>
                <w:rtl w:val="true"/>
              </w:rPr>
              <w:tab/>
            </w:r>
            <w:r>
              <w:rPr>
                <w:rStyle w:val="IndexLink"/>
              </w:rPr>
              <w:t>377</w:t>
            </w:r>
          </w:hyperlink>
        </w:p>
        <w:p>
          <w:pPr>
            <w:pStyle w:val="Contents4"/>
            <w:tabs>
              <w:tab w:val="clear" w:pos="8176"/>
              <w:tab w:val="right" w:pos="9026" w:leader="dot"/>
            </w:tabs>
            <w:rPr/>
          </w:pPr>
          <w:hyperlink w:anchor="__RefHeading___Toc8919885_417432637">
            <w:r>
              <w:rPr>
                <w:webHidden/>
                <w:rStyle w:val="IndexLink"/>
                <w:rtl w:val="true"/>
              </w:rPr>
              <w:t>اشاره</w:t>
            </w:r>
            <w:r>
              <w:rPr>
                <w:rStyle w:val="IndexLink"/>
                <w:rtl w:val="true"/>
              </w:rPr>
              <w:tab/>
            </w:r>
            <w:r>
              <w:rPr>
                <w:rStyle w:val="IndexLink"/>
              </w:rPr>
              <w:t>377</w:t>
            </w:r>
          </w:hyperlink>
        </w:p>
        <w:p>
          <w:pPr>
            <w:pStyle w:val="Contents4"/>
            <w:tabs>
              <w:tab w:val="clear" w:pos="8176"/>
              <w:tab w:val="right" w:pos="9026" w:leader="dot"/>
            </w:tabs>
            <w:rPr/>
          </w:pPr>
          <w:hyperlink w:anchor="__RefHeading___Toc8919887_417432637">
            <w:r>
              <w:rPr>
                <w:webHidden/>
                <w:rStyle w:val="IndexLink"/>
                <w:rtl w:val="true"/>
              </w:rPr>
              <w:t xml:space="preserve">نقد و بررسی فرمایش شیخ اعظم در </w:t>
            </w:r>
            <w:r>
              <w:rPr>
                <w:rStyle w:val="IndexLink"/>
                <w:rtl w:val="true"/>
              </w:rPr>
              <w:t>«</w:t>
            </w:r>
            <w:r>
              <w:rPr>
                <w:rStyle w:val="IndexLink"/>
                <w:rtl w:val="true"/>
              </w:rPr>
              <w:t>تقریرات</w:t>
            </w:r>
            <w:r>
              <w:rPr>
                <w:rStyle w:val="IndexLink"/>
                <w:rtl w:val="true"/>
              </w:rPr>
              <w:t>»</w:t>
              <w:tab/>
            </w:r>
            <w:r>
              <w:rPr>
                <w:rStyle w:val="IndexLink"/>
              </w:rPr>
              <w:t>389</w:t>
            </w:r>
          </w:hyperlink>
        </w:p>
        <w:p>
          <w:pPr>
            <w:pStyle w:val="Contents3"/>
            <w:tabs>
              <w:tab w:val="clear" w:pos="8459"/>
              <w:tab w:val="right" w:pos="9026" w:leader="dot"/>
            </w:tabs>
            <w:rPr/>
          </w:pPr>
          <w:hyperlink w:anchor="__RefHeading___Toc8919889_417432637">
            <w:r>
              <w:rPr>
                <w:webHidden/>
                <w:rStyle w:val="IndexLink"/>
                <w:rtl w:val="true"/>
              </w:rPr>
              <w:t xml:space="preserve">آیا اجمال مخصّص به عام سرایت می‌کند یا نه؟ </w:t>
            </w:r>
            <w:r>
              <w:rPr>
                <w:rStyle w:val="IndexLink"/>
                <w:rtl w:val="true"/>
              </w:rPr>
              <w:t>«</w:t>
            </w:r>
            <w:r>
              <w:rPr>
                <w:rStyle w:val="IndexLink"/>
                <w:rtl w:val="true"/>
              </w:rPr>
              <w:t>مخصّص مجمل</w:t>
            </w:r>
            <w:r>
              <w:rPr>
                <w:rStyle w:val="IndexLink"/>
                <w:rtl w:val="true"/>
              </w:rPr>
              <w:t>»</w:t>
              <w:tab/>
            </w:r>
            <w:r>
              <w:rPr>
                <w:rStyle w:val="IndexLink"/>
              </w:rPr>
              <w:t>393</w:t>
            </w:r>
          </w:hyperlink>
        </w:p>
        <w:p>
          <w:pPr>
            <w:pStyle w:val="Contents4"/>
            <w:tabs>
              <w:tab w:val="clear" w:pos="8176"/>
              <w:tab w:val="right" w:pos="9026" w:leader="dot"/>
            </w:tabs>
            <w:rPr/>
          </w:pPr>
          <w:hyperlink w:anchor="__RefHeading___Toc8919891_417432637">
            <w:r>
              <w:rPr>
                <w:webHidden/>
                <w:rStyle w:val="IndexLink"/>
                <w:rtl w:val="true"/>
              </w:rPr>
              <w:t>شبهه مفهومیه</w:t>
            </w:r>
            <w:r>
              <w:rPr>
                <w:rStyle w:val="IndexLink"/>
                <w:rtl w:val="true"/>
              </w:rPr>
              <w:tab/>
            </w:r>
            <w:r>
              <w:rPr>
                <w:rStyle w:val="IndexLink"/>
              </w:rPr>
              <w:t>393</w:t>
            </w:r>
          </w:hyperlink>
        </w:p>
        <w:p>
          <w:pPr>
            <w:pStyle w:val="Contents4"/>
            <w:tabs>
              <w:tab w:val="clear" w:pos="8176"/>
              <w:tab w:val="right" w:pos="9026" w:leader="dot"/>
            </w:tabs>
            <w:rPr/>
          </w:pPr>
          <w:hyperlink w:anchor="__RefHeading___Toc8919893_417432637">
            <w:r>
              <w:rPr>
                <w:webHidden/>
                <w:rStyle w:val="IndexLink"/>
                <w:rtl w:val="true"/>
              </w:rPr>
              <w:t>«</w:t>
            </w:r>
            <w:r>
              <w:rPr>
                <w:rStyle w:val="IndexLink"/>
                <w:rtl w:val="true"/>
              </w:rPr>
              <w:t>شبهه مصداقیّه</w:t>
            </w:r>
            <w:r>
              <w:rPr>
                <w:rStyle w:val="IndexLink"/>
                <w:rtl w:val="true"/>
              </w:rPr>
              <w:t>»</w:t>
              <w:tab/>
            </w:r>
            <w:r>
              <w:rPr>
                <w:rStyle w:val="IndexLink"/>
              </w:rPr>
              <w:t>400</w:t>
            </w:r>
          </w:hyperlink>
        </w:p>
        <w:p>
          <w:pPr>
            <w:pStyle w:val="Contents3"/>
            <w:tabs>
              <w:tab w:val="clear" w:pos="8459"/>
              <w:tab w:val="right" w:pos="9026" w:leader="dot"/>
            </w:tabs>
            <w:rPr/>
          </w:pPr>
          <w:hyperlink w:anchor="__RefHeading___Toc8919895_417432637">
            <w:r>
              <w:rPr>
                <w:webHidden/>
                <w:rStyle w:val="IndexLink"/>
                <w:rtl w:val="true"/>
              </w:rPr>
              <w:t>احراز مشتبه به وسیله اصل موضوعی</w:t>
            </w:r>
            <w:r>
              <w:rPr>
                <w:rStyle w:val="IndexLink"/>
                <w:rtl w:val="true"/>
              </w:rPr>
              <w:tab/>
            </w:r>
            <w:r>
              <w:rPr>
                <w:rStyle w:val="IndexLink"/>
              </w:rPr>
              <w:t>418</w:t>
            </w:r>
          </w:hyperlink>
        </w:p>
        <w:p>
          <w:pPr>
            <w:pStyle w:val="Contents3"/>
            <w:tabs>
              <w:tab w:val="clear" w:pos="8459"/>
              <w:tab w:val="right" w:pos="9026" w:leader="dot"/>
            </w:tabs>
            <w:rPr/>
          </w:pPr>
          <w:hyperlink w:anchor="__RefHeading___Toc8919897_417432637">
            <w:r>
              <w:rPr>
                <w:webHidden/>
                <w:rStyle w:val="IndexLink"/>
                <w:rtl w:val="true"/>
              </w:rPr>
              <w:t>آیا در غیر از مورد تخصیص می‌توان به عام تمسّک نمود؟</w:t>
            </w:r>
            <w:r>
              <w:rPr>
                <w:rStyle w:val="IndexLink"/>
                <w:rtl w:val="true"/>
              </w:rPr>
              <w:tab/>
            </w:r>
            <w:r>
              <w:rPr>
                <w:rStyle w:val="IndexLink"/>
              </w:rPr>
              <w:t>426</w:t>
            </w:r>
          </w:hyperlink>
        </w:p>
        <w:p>
          <w:pPr>
            <w:pStyle w:val="Contents3"/>
            <w:tabs>
              <w:tab w:val="clear" w:pos="8459"/>
              <w:tab w:val="right" w:pos="9026" w:leader="dot"/>
            </w:tabs>
            <w:rPr/>
          </w:pPr>
          <w:hyperlink w:anchor="__RefHeading___Toc8919899_417432637">
            <w:r>
              <w:rPr>
                <w:webHidden/>
                <w:rStyle w:val="IndexLink"/>
                <w:rtl w:val="true"/>
              </w:rPr>
              <w:t>اصالت العموم در چه موردی حجّت است؟</w:t>
            </w:r>
            <w:r>
              <w:rPr>
                <w:rStyle w:val="IndexLink"/>
                <w:rtl w:val="true"/>
              </w:rPr>
              <w:tab/>
            </w:r>
            <w:r>
              <w:rPr>
                <w:rStyle w:val="IndexLink"/>
              </w:rPr>
              <w:t>437</w:t>
            </w:r>
          </w:hyperlink>
        </w:p>
        <w:p>
          <w:pPr>
            <w:pStyle w:val="Contents3"/>
            <w:tabs>
              <w:tab w:val="clear" w:pos="8459"/>
              <w:tab w:val="right" w:pos="9026" w:leader="dot"/>
            </w:tabs>
            <w:rPr/>
          </w:pPr>
          <w:hyperlink w:anchor="__RefHeading___Toc8919901_417432637">
            <w:r>
              <w:rPr>
                <w:webHidden/>
                <w:rStyle w:val="IndexLink"/>
                <w:rtl w:val="true"/>
              </w:rPr>
              <w:t xml:space="preserve">آیا قبل از فحص از مخصّص می‌توان به </w:t>
            </w:r>
            <w:r>
              <w:rPr>
                <w:rStyle w:val="IndexLink"/>
                <w:rtl w:val="true"/>
              </w:rPr>
              <w:t>«</w:t>
            </w:r>
            <w:r>
              <w:rPr>
                <w:rStyle w:val="IndexLink"/>
                <w:rtl w:val="true"/>
              </w:rPr>
              <w:t>عام</w:t>
            </w:r>
            <w:r>
              <w:rPr>
                <w:rStyle w:val="IndexLink"/>
                <w:rtl w:val="true"/>
              </w:rPr>
              <w:t xml:space="preserve">» </w:t>
            </w:r>
            <w:r>
              <w:rPr>
                <w:rStyle w:val="IndexLink"/>
                <w:rtl w:val="true"/>
              </w:rPr>
              <w:t>عمل کرد؟</w:t>
            </w:r>
            <w:r>
              <w:rPr>
                <w:rStyle w:val="IndexLink"/>
                <w:rtl w:val="true"/>
              </w:rPr>
              <w:tab/>
            </w:r>
            <w:r>
              <w:rPr>
                <w:rStyle w:val="IndexLink"/>
              </w:rPr>
              <w:t>440</w:t>
            </w:r>
          </w:hyperlink>
        </w:p>
        <w:p>
          <w:pPr>
            <w:pStyle w:val="Contents3"/>
            <w:tabs>
              <w:tab w:val="clear" w:pos="8459"/>
              <w:tab w:val="right" w:pos="9026" w:leader="dot"/>
            </w:tabs>
            <w:rPr/>
          </w:pPr>
          <w:hyperlink w:anchor="__RefHeading___Toc8919903_417432637">
            <w:r>
              <w:rPr>
                <w:webHidden/>
                <w:rStyle w:val="IndexLink"/>
                <w:rtl w:val="true"/>
              </w:rPr>
              <w:t xml:space="preserve">تفاوت </w:t>
            </w:r>
            <w:r>
              <w:rPr>
                <w:rStyle w:val="IndexLink"/>
                <w:rtl w:val="true"/>
              </w:rPr>
              <w:t>«</w:t>
            </w:r>
            <w:r>
              <w:rPr>
                <w:rStyle w:val="IndexLink"/>
                <w:rtl w:val="true"/>
              </w:rPr>
              <w:t>فحص</w:t>
            </w:r>
            <w:r>
              <w:rPr>
                <w:rStyle w:val="IndexLink"/>
                <w:rtl w:val="true"/>
              </w:rPr>
              <w:t xml:space="preserve">» </w:t>
            </w:r>
            <w:r>
              <w:rPr>
                <w:rStyle w:val="IndexLink"/>
                <w:rtl w:val="true"/>
              </w:rPr>
              <w:t xml:space="preserve">در محلّ بحث با </w:t>
            </w:r>
            <w:r>
              <w:rPr>
                <w:rStyle w:val="IndexLink"/>
                <w:rtl w:val="true"/>
              </w:rPr>
              <w:t>«</w:t>
            </w:r>
            <w:r>
              <w:rPr>
                <w:rStyle w:val="IndexLink"/>
                <w:rtl w:val="true"/>
              </w:rPr>
              <w:t>فحص</w:t>
            </w:r>
            <w:r>
              <w:rPr>
                <w:rStyle w:val="IndexLink"/>
                <w:rtl w:val="true"/>
              </w:rPr>
              <w:t xml:space="preserve">» </w:t>
            </w:r>
            <w:r>
              <w:rPr>
                <w:rStyle w:val="IndexLink"/>
                <w:rtl w:val="true"/>
              </w:rPr>
              <w:t>در باب اصول عملیّه</w:t>
            </w:r>
            <w:r>
              <w:rPr>
                <w:rStyle w:val="IndexLink"/>
                <w:rtl w:val="true"/>
              </w:rPr>
              <w:tab/>
            </w:r>
            <w:r>
              <w:rPr>
                <w:rStyle w:val="IndexLink"/>
              </w:rPr>
              <w:t>446</w:t>
            </w:r>
          </w:hyperlink>
        </w:p>
        <w:p>
          <w:pPr>
            <w:pStyle w:val="Contents3"/>
            <w:tabs>
              <w:tab w:val="clear" w:pos="8459"/>
              <w:tab w:val="right" w:pos="9026" w:leader="dot"/>
            </w:tabs>
            <w:rPr/>
          </w:pPr>
          <w:hyperlink w:anchor="__RefHeading___Toc8919905_417432637">
            <w:r>
              <w:rPr>
                <w:webHidden/>
                <w:rStyle w:val="IndexLink"/>
                <w:rtl w:val="true"/>
              </w:rPr>
              <w:t>آیا خطابات شفاهیّه، شامل غائبین و معدومین می‌شود یا نه؟</w:t>
            </w:r>
            <w:r>
              <w:rPr>
                <w:rStyle w:val="IndexLink"/>
                <w:rtl w:val="true"/>
              </w:rPr>
              <w:tab/>
            </w:r>
            <w:r>
              <w:rPr>
                <w:rStyle w:val="IndexLink"/>
              </w:rPr>
              <w:t>448</w:t>
            </w:r>
          </w:hyperlink>
        </w:p>
        <w:p>
          <w:pPr>
            <w:pStyle w:val="Contents4"/>
            <w:tabs>
              <w:tab w:val="clear" w:pos="8176"/>
              <w:tab w:val="right" w:pos="9026" w:leader="dot"/>
            </w:tabs>
            <w:rPr/>
          </w:pPr>
          <w:hyperlink w:anchor="__RefHeading___Toc8919907_417432637">
            <w:r>
              <w:rPr>
                <w:webHidden/>
                <w:rStyle w:val="IndexLink"/>
                <w:rtl w:val="true"/>
              </w:rPr>
              <w:t>اشاره</w:t>
            </w:r>
            <w:r>
              <w:rPr>
                <w:rStyle w:val="IndexLink"/>
                <w:rtl w:val="true"/>
              </w:rPr>
              <w:tab/>
            </w:r>
            <w:r>
              <w:rPr>
                <w:rStyle w:val="IndexLink"/>
              </w:rPr>
              <w:t>448</w:t>
            </w:r>
          </w:hyperlink>
        </w:p>
        <w:p>
          <w:pPr>
            <w:pStyle w:val="Contents4"/>
            <w:tabs>
              <w:tab w:val="clear" w:pos="8176"/>
              <w:tab w:val="right" w:pos="9026" w:leader="dot"/>
            </w:tabs>
            <w:rPr/>
          </w:pPr>
          <w:hyperlink w:anchor="__RefHeading___Toc8919909_417432637">
            <w:r>
              <w:rPr>
                <w:webHidden/>
                <w:rStyle w:val="IndexLink"/>
                <w:rtl w:val="true"/>
              </w:rPr>
              <w:t>تبیین محل نزاع</w:t>
            </w:r>
            <w:r>
              <w:rPr>
                <w:rStyle w:val="IndexLink"/>
                <w:rtl w:val="true"/>
              </w:rPr>
              <w:tab/>
            </w:r>
            <w:r>
              <w:rPr>
                <w:rStyle w:val="IndexLink"/>
              </w:rPr>
              <w:t>449</w:t>
            </w:r>
          </w:hyperlink>
        </w:p>
        <w:p>
          <w:pPr>
            <w:pStyle w:val="Contents3"/>
            <w:tabs>
              <w:tab w:val="clear" w:pos="8459"/>
              <w:tab w:val="right" w:pos="9026" w:leader="dot"/>
            </w:tabs>
            <w:rPr/>
          </w:pPr>
          <w:hyperlink w:anchor="__RefHeading___Toc8919911_417432637">
            <w:r>
              <w:rPr>
                <w:webHidden/>
                <w:rStyle w:val="IndexLink"/>
                <w:rtl w:val="true"/>
              </w:rPr>
              <w:t>ثمره خطابات مشافهیّه و مناقشه در آن</w:t>
            </w:r>
            <w:r>
              <w:rPr>
                <w:rStyle w:val="IndexLink"/>
                <w:rtl w:val="true"/>
              </w:rPr>
              <w:tab/>
            </w:r>
            <w:r>
              <w:rPr>
                <w:rStyle w:val="IndexLink"/>
              </w:rPr>
              <w:t>466</w:t>
            </w:r>
          </w:hyperlink>
        </w:p>
        <w:p>
          <w:pPr>
            <w:pStyle w:val="Contents4"/>
            <w:tabs>
              <w:tab w:val="clear" w:pos="8176"/>
              <w:tab w:val="right" w:pos="9026" w:leader="dot"/>
            </w:tabs>
            <w:rPr/>
          </w:pPr>
          <w:hyperlink w:anchor="__RefHeading___Toc8919913_417432637">
            <w:r>
              <w:rPr>
                <w:webHidden/>
                <w:rStyle w:val="IndexLink"/>
                <w:rtl w:val="true"/>
              </w:rPr>
              <w:t>«</w:t>
            </w:r>
            <w:r>
              <w:rPr>
                <w:rStyle w:val="IndexLink"/>
                <w:rtl w:val="true"/>
              </w:rPr>
              <w:t>ثمره اوّل</w:t>
            </w:r>
            <w:r>
              <w:rPr>
                <w:rStyle w:val="IndexLink"/>
                <w:rtl w:val="true"/>
              </w:rPr>
              <w:t>»</w:t>
              <w:tab/>
            </w:r>
            <w:r>
              <w:rPr>
                <w:rStyle w:val="IndexLink"/>
              </w:rPr>
              <w:t>466</w:t>
            </w:r>
          </w:hyperlink>
        </w:p>
        <w:p>
          <w:pPr>
            <w:pStyle w:val="Contents4"/>
            <w:tabs>
              <w:tab w:val="clear" w:pos="8176"/>
              <w:tab w:val="right" w:pos="9026" w:leader="dot"/>
            </w:tabs>
            <w:rPr/>
          </w:pPr>
          <w:hyperlink w:anchor="__RefHeading___Toc8919915_417432637">
            <w:r>
              <w:rPr>
                <w:webHidden/>
                <w:rStyle w:val="IndexLink"/>
                <w:rtl w:val="true"/>
              </w:rPr>
              <w:t>ثمره دوّم</w:t>
            </w:r>
            <w:r>
              <w:rPr>
                <w:rStyle w:val="IndexLink"/>
                <w:rtl w:val="true"/>
              </w:rPr>
              <w:tab/>
            </w:r>
            <w:r>
              <w:rPr>
                <w:rStyle w:val="IndexLink"/>
              </w:rPr>
              <w:t>468</w:t>
            </w:r>
          </w:hyperlink>
        </w:p>
        <w:p>
          <w:pPr>
            <w:pStyle w:val="Contents3"/>
            <w:tabs>
              <w:tab w:val="clear" w:pos="8459"/>
              <w:tab w:val="right" w:pos="9026" w:leader="dot"/>
            </w:tabs>
            <w:rPr/>
          </w:pPr>
          <w:hyperlink w:anchor="__RefHeading___Toc8919917_417432637">
            <w:r>
              <w:rPr>
                <w:webHidden/>
                <w:rStyle w:val="IndexLink"/>
                <w:rtl w:val="true"/>
              </w:rPr>
              <w:t>تعقّب عام به ضمیر</w:t>
            </w:r>
            <w:r>
              <w:rPr>
                <w:rStyle w:val="IndexLink"/>
                <w:rtl w:val="true"/>
              </w:rPr>
              <w:tab/>
            </w:r>
            <w:r>
              <w:rPr>
                <w:rStyle w:val="IndexLink"/>
              </w:rPr>
              <w:t>478</w:t>
            </w:r>
          </w:hyperlink>
        </w:p>
        <w:p>
          <w:pPr>
            <w:pStyle w:val="Contents3"/>
            <w:tabs>
              <w:tab w:val="clear" w:pos="8459"/>
              <w:tab w:val="right" w:pos="9026" w:leader="dot"/>
            </w:tabs>
            <w:rPr/>
          </w:pPr>
          <w:hyperlink w:anchor="__RefHeading___Toc8919919_417432637">
            <w:r>
              <w:rPr>
                <w:webHidden/>
                <w:rStyle w:val="IndexLink"/>
                <w:rtl w:val="true"/>
              </w:rPr>
              <w:t>تخصیص عام به مفهوم مخالف</w:t>
            </w:r>
            <w:r>
              <w:rPr>
                <w:rStyle w:val="IndexLink"/>
                <w:rtl w:val="true"/>
              </w:rPr>
              <w:tab/>
            </w:r>
            <w:r>
              <w:rPr>
                <w:rStyle w:val="IndexLink"/>
              </w:rPr>
              <w:t>487</w:t>
            </w:r>
          </w:hyperlink>
        </w:p>
        <w:p>
          <w:pPr>
            <w:pStyle w:val="Contents3"/>
            <w:tabs>
              <w:tab w:val="clear" w:pos="8459"/>
              <w:tab w:val="right" w:pos="9026" w:leader="dot"/>
            </w:tabs>
            <w:rPr/>
          </w:pPr>
          <w:hyperlink w:anchor="__RefHeading___Toc8919921_417432637">
            <w:r>
              <w:rPr>
                <w:webHidden/>
                <w:rStyle w:val="IndexLink"/>
                <w:rtl w:val="true"/>
              </w:rPr>
              <w:t>استثنای عقیب جمل متعدّد</w:t>
            </w:r>
            <w:r>
              <w:rPr>
                <w:rStyle w:val="IndexLink"/>
                <w:rtl w:val="true"/>
              </w:rPr>
              <w:tab/>
            </w:r>
            <w:r>
              <w:rPr>
                <w:rStyle w:val="IndexLink"/>
              </w:rPr>
              <w:t>493</w:t>
            </w:r>
          </w:hyperlink>
        </w:p>
        <w:p>
          <w:pPr>
            <w:pStyle w:val="Contents3"/>
            <w:tabs>
              <w:tab w:val="clear" w:pos="8459"/>
              <w:tab w:val="right" w:pos="9026" w:leader="dot"/>
            </w:tabs>
            <w:rPr/>
          </w:pPr>
          <w:hyperlink w:anchor="__RefHeading___Toc8919923_417432637">
            <w:r>
              <w:rPr>
                <w:webHidden/>
                <w:rStyle w:val="IndexLink"/>
                <w:rtl w:val="true"/>
              </w:rPr>
              <w:t>تخصیص عامّ کتابی به خبر واحد معتبر</w:t>
            </w:r>
            <w:r>
              <w:rPr>
                <w:rStyle w:val="IndexLink"/>
                <w:rtl w:val="true"/>
              </w:rPr>
              <w:tab/>
            </w:r>
            <w:r>
              <w:rPr>
                <w:rStyle w:val="IndexLink"/>
              </w:rPr>
              <w:t>501</w:t>
            </w:r>
          </w:hyperlink>
        </w:p>
        <w:p>
          <w:pPr>
            <w:pStyle w:val="Contents4"/>
            <w:tabs>
              <w:tab w:val="clear" w:pos="8176"/>
              <w:tab w:val="right" w:pos="9026" w:leader="dot"/>
            </w:tabs>
            <w:rPr/>
          </w:pPr>
          <w:hyperlink w:anchor="__RefHeading___Toc8919925_417432637">
            <w:r>
              <w:rPr>
                <w:webHidden/>
                <w:rStyle w:val="IndexLink"/>
                <w:rtl w:val="true"/>
              </w:rPr>
              <w:t>اشاره</w:t>
            </w:r>
            <w:r>
              <w:rPr>
                <w:rStyle w:val="IndexLink"/>
                <w:rtl w:val="true"/>
              </w:rPr>
              <w:tab/>
            </w:r>
            <w:r>
              <w:rPr>
                <w:rStyle w:val="IndexLink"/>
              </w:rPr>
              <w:t>501</w:t>
            </w:r>
          </w:hyperlink>
        </w:p>
        <w:p>
          <w:pPr>
            <w:pStyle w:val="Contents4"/>
            <w:tabs>
              <w:tab w:val="clear" w:pos="8176"/>
              <w:tab w:val="right" w:pos="9026" w:leader="dot"/>
            </w:tabs>
            <w:rPr/>
          </w:pPr>
          <w:hyperlink w:anchor="__RefHeading___Toc8919927_417432637">
            <w:r>
              <w:rPr>
                <w:webHidden/>
                <w:rStyle w:val="IndexLink"/>
                <w:rtl w:val="true"/>
              </w:rPr>
              <w:t>ادلّه مانعین و ردّ آن</w:t>
            </w:r>
            <w:r>
              <w:rPr>
                <w:rStyle w:val="IndexLink"/>
                <w:rtl w:val="true"/>
              </w:rPr>
              <w:tab/>
            </w:r>
            <w:r>
              <w:rPr>
                <w:rStyle w:val="IndexLink"/>
              </w:rPr>
              <w:t>503</w:t>
            </w:r>
          </w:hyperlink>
        </w:p>
        <w:p>
          <w:pPr>
            <w:pStyle w:val="Contents5"/>
            <w:tabs>
              <w:tab w:val="clear" w:pos="7892"/>
              <w:tab w:val="right" w:pos="9026" w:leader="dot"/>
            </w:tabs>
            <w:rPr/>
          </w:pPr>
          <w:hyperlink w:anchor="__RefHeading___Toc8919929_417432637">
            <w:r>
              <w:rPr>
                <w:webHidden/>
                <w:rStyle w:val="IndexLink"/>
                <w:rtl w:val="true"/>
              </w:rPr>
              <w:t>اشاره</w:t>
            </w:r>
            <w:r>
              <w:rPr>
                <w:rStyle w:val="IndexLink"/>
                <w:rtl w:val="true"/>
              </w:rPr>
              <w:tab/>
            </w:r>
            <w:r>
              <w:rPr>
                <w:rStyle w:val="IndexLink"/>
              </w:rPr>
              <w:t>503</w:t>
            </w:r>
          </w:hyperlink>
        </w:p>
        <w:p>
          <w:pPr>
            <w:pStyle w:val="Contents5"/>
            <w:tabs>
              <w:tab w:val="clear" w:pos="7892"/>
              <w:tab w:val="right" w:pos="9026" w:leader="dot"/>
            </w:tabs>
            <w:rPr/>
          </w:pPr>
          <w:hyperlink w:anchor="__RefHeading___Toc8919931_417432637">
            <w:r>
              <w:rPr>
                <w:webHidden/>
                <w:rStyle w:val="IndexLink"/>
                <w:rtl w:val="true"/>
              </w:rPr>
              <w:t>دلیل اوّل</w:t>
            </w:r>
            <w:r>
              <w:rPr>
                <w:rStyle w:val="IndexLink"/>
                <w:rtl w:val="true"/>
              </w:rPr>
              <w:t>:</w:t>
              <w:tab/>
            </w:r>
            <w:r>
              <w:rPr>
                <w:rStyle w:val="IndexLink"/>
              </w:rPr>
              <w:t>503</w:t>
            </w:r>
          </w:hyperlink>
        </w:p>
        <w:p>
          <w:pPr>
            <w:pStyle w:val="Contents5"/>
            <w:tabs>
              <w:tab w:val="clear" w:pos="7892"/>
              <w:tab w:val="right" w:pos="9026" w:leader="dot"/>
            </w:tabs>
            <w:rPr/>
          </w:pPr>
          <w:hyperlink w:anchor="__RefHeading___Toc8919933_417432637">
            <w:r>
              <w:rPr>
                <w:webHidden/>
                <w:rStyle w:val="IndexLink"/>
                <w:rtl w:val="true"/>
              </w:rPr>
              <w:t>ردّ دلیل اوّل</w:t>
            </w:r>
            <w:r>
              <w:rPr>
                <w:rStyle w:val="IndexLink"/>
                <w:rtl w:val="true"/>
              </w:rPr>
              <w:t>:</w:t>
              <w:tab/>
            </w:r>
            <w:r>
              <w:rPr>
                <w:rStyle w:val="IndexLink"/>
              </w:rPr>
              <w:t>503</w:t>
            </w:r>
          </w:hyperlink>
        </w:p>
        <w:p>
          <w:pPr>
            <w:pStyle w:val="Contents6"/>
            <w:tabs>
              <w:tab w:val="clear" w:pos="7609"/>
              <w:tab w:val="right" w:pos="9026" w:leader="dot"/>
            </w:tabs>
            <w:rPr/>
          </w:pPr>
          <w:hyperlink w:anchor="__RefHeading___Toc8919935_417432637">
            <w:r>
              <w:rPr>
                <w:webHidden/>
                <w:rStyle w:val="IndexLink"/>
                <w:rtl w:val="true"/>
              </w:rPr>
              <w:t>اشاره</w:t>
            </w:r>
            <w:r>
              <w:rPr>
                <w:rStyle w:val="IndexLink"/>
                <w:rtl w:val="true"/>
              </w:rPr>
              <w:tab/>
            </w:r>
            <w:r>
              <w:rPr>
                <w:rStyle w:val="IndexLink"/>
              </w:rPr>
              <w:t>503</w:t>
            </w:r>
          </w:hyperlink>
        </w:p>
        <w:p>
          <w:pPr>
            <w:pStyle w:val="Contents6"/>
            <w:tabs>
              <w:tab w:val="clear" w:pos="7609"/>
              <w:tab w:val="right" w:pos="9026" w:leader="dot"/>
            </w:tabs>
            <w:rPr/>
          </w:pPr>
          <w:hyperlink w:anchor="__RefHeading___Toc8919937_417432637">
            <w:r>
              <w:rPr>
                <w:webHidden/>
                <w:rStyle w:val="IndexLink"/>
                <w:rtl w:val="true"/>
              </w:rPr>
              <w:t>الف</w:t>
            </w:r>
            <w:r>
              <w:rPr>
                <w:rStyle w:val="IndexLink"/>
                <w:rtl w:val="true"/>
              </w:rPr>
              <w:t xml:space="preserve">: </w:t>
            </w:r>
            <w:r>
              <w:rPr>
                <w:rStyle w:val="IndexLink"/>
                <w:rtl w:val="true"/>
              </w:rPr>
              <w:t>جواب نقضی</w:t>
            </w:r>
            <w:r>
              <w:rPr>
                <w:rStyle w:val="IndexLink"/>
                <w:rtl w:val="true"/>
              </w:rPr>
              <w:t>:</w:t>
              <w:tab/>
            </w:r>
            <w:r>
              <w:rPr>
                <w:rStyle w:val="IndexLink"/>
              </w:rPr>
              <w:t>503</w:t>
            </w:r>
          </w:hyperlink>
        </w:p>
        <w:p>
          <w:pPr>
            <w:pStyle w:val="Contents6"/>
            <w:tabs>
              <w:tab w:val="clear" w:pos="7609"/>
              <w:tab w:val="right" w:pos="9026" w:leader="dot"/>
            </w:tabs>
            <w:rPr/>
          </w:pPr>
          <w:hyperlink w:anchor="__RefHeading___Toc8919939_417432637">
            <w:r>
              <w:rPr>
                <w:webHidden/>
                <w:rStyle w:val="IndexLink"/>
                <w:rtl w:val="true"/>
              </w:rPr>
              <w:t>ب</w:t>
            </w:r>
            <w:r>
              <w:rPr>
                <w:rStyle w:val="IndexLink"/>
                <w:rtl w:val="true"/>
              </w:rPr>
              <w:t xml:space="preserve">: </w:t>
            </w:r>
            <w:r>
              <w:rPr>
                <w:rStyle w:val="IndexLink"/>
                <w:rtl w:val="true"/>
              </w:rPr>
              <w:t>جواب حلّی</w:t>
            </w:r>
            <w:r>
              <w:rPr>
                <w:rStyle w:val="IndexLink"/>
                <w:rtl w:val="true"/>
              </w:rPr>
              <w:t>:</w:t>
              <w:tab/>
            </w:r>
            <w:r>
              <w:rPr>
                <w:rStyle w:val="IndexLink"/>
              </w:rPr>
              <w:t>504</w:t>
            </w:r>
          </w:hyperlink>
        </w:p>
        <w:p>
          <w:pPr>
            <w:pStyle w:val="Contents5"/>
            <w:tabs>
              <w:tab w:val="clear" w:pos="7892"/>
              <w:tab w:val="right" w:pos="9026" w:leader="dot"/>
            </w:tabs>
            <w:rPr/>
          </w:pPr>
          <w:hyperlink w:anchor="__RefHeading___Toc8919941_417432637">
            <w:r>
              <w:rPr>
                <w:webHidden/>
                <w:rStyle w:val="IndexLink"/>
                <w:rtl w:val="true"/>
              </w:rPr>
              <w:t>دلیل دوّم</w:t>
            </w:r>
            <w:r>
              <w:rPr>
                <w:rStyle w:val="IndexLink"/>
                <w:rtl w:val="true"/>
              </w:rPr>
              <w:t>:</w:t>
              <w:tab/>
            </w:r>
            <w:r>
              <w:rPr>
                <w:rStyle w:val="IndexLink"/>
              </w:rPr>
              <w:t>505</w:t>
            </w:r>
          </w:hyperlink>
        </w:p>
        <w:p>
          <w:pPr>
            <w:pStyle w:val="Contents5"/>
            <w:tabs>
              <w:tab w:val="clear" w:pos="7892"/>
              <w:tab w:val="right" w:pos="9026" w:leader="dot"/>
            </w:tabs>
            <w:rPr/>
          </w:pPr>
          <w:hyperlink w:anchor="__RefHeading___Toc8919943_417432637">
            <w:r>
              <w:rPr>
                <w:webHidden/>
                <w:rStyle w:val="IndexLink"/>
                <w:rtl w:val="true"/>
              </w:rPr>
              <w:t>جواب دلیل دوّم</w:t>
            </w:r>
            <w:r>
              <w:rPr>
                <w:rStyle w:val="IndexLink"/>
                <w:rtl w:val="true"/>
              </w:rPr>
              <w:t>:</w:t>
              <w:tab/>
            </w:r>
            <w:r>
              <w:rPr>
                <w:rStyle w:val="IndexLink"/>
              </w:rPr>
              <w:t>505</w:t>
            </w:r>
          </w:hyperlink>
        </w:p>
        <w:p>
          <w:pPr>
            <w:pStyle w:val="Contents5"/>
            <w:tabs>
              <w:tab w:val="clear" w:pos="7892"/>
              <w:tab w:val="right" w:pos="9026" w:leader="dot"/>
            </w:tabs>
            <w:rPr/>
          </w:pPr>
          <w:hyperlink w:anchor="__RefHeading___Toc8919945_417432637">
            <w:r>
              <w:rPr>
                <w:webHidden/>
                <w:rStyle w:val="IndexLink"/>
                <w:rtl w:val="true"/>
              </w:rPr>
              <w:t>دلیل سوّم</w:t>
            </w:r>
            <w:r>
              <w:rPr>
                <w:rStyle w:val="IndexLink"/>
                <w:rtl w:val="true"/>
              </w:rPr>
              <w:t>:</w:t>
              <w:tab/>
            </w:r>
            <w:r>
              <w:rPr>
                <w:rStyle w:val="IndexLink"/>
              </w:rPr>
              <w:t>506</w:t>
            </w:r>
          </w:hyperlink>
        </w:p>
        <w:p>
          <w:pPr>
            <w:pStyle w:val="Contents5"/>
            <w:tabs>
              <w:tab w:val="clear" w:pos="7892"/>
              <w:tab w:val="right" w:pos="9026" w:leader="dot"/>
            </w:tabs>
            <w:rPr/>
          </w:pPr>
          <w:hyperlink w:anchor="__RefHeading___Toc8919947_417432637">
            <w:r>
              <w:rPr>
                <w:webHidden/>
                <w:rStyle w:val="IndexLink"/>
                <w:rtl w:val="true"/>
              </w:rPr>
              <w:t>ردّ دلیل سوّم</w:t>
            </w:r>
            <w:r>
              <w:rPr>
                <w:rStyle w:val="IndexLink"/>
                <w:rtl w:val="true"/>
              </w:rPr>
              <w:t>:</w:t>
              <w:tab/>
            </w:r>
            <w:r>
              <w:rPr>
                <w:rStyle w:val="IndexLink"/>
              </w:rPr>
              <w:t>506</w:t>
            </w:r>
          </w:hyperlink>
        </w:p>
        <w:p>
          <w:pPr>
            <w:pStyle w:val="Contents5"/>
            <w:tabs>
              <w:tab w:val="clear" w:pos="7892"/>
              <w:tab w:val="right" w:pos="9026" w:leader="dot"/>
            </w:tabs>
            <w:rPr/>
          </w:pPr>
          <w:hyperlink w:anchor="__RefHeading___Toc8919949_417432637">
            <w:r>
              <w:rPr>
                <w:webHidden/>
                <w:rStyle w:val="IndexLink"/>
                <w:rtl w:val="true"/>
              </w:rPr>
              <w:t>دلیل چهارم</w:t>
            </w:r>
            <w:r>
              <w:rPr>
                <w:rStyle w:val="IndexLink"/>
                <w:rtl w:val="true"/>
              </w:rPr>
              <w:t>:</w:t>
              <w:tab/>
            </w:r>
            <w:r>
              <w:rPr>
                <w:rStyle w:val="IndexLink"/>
              </w:rPr>
              <w:t>509</w:t>
            </w:r>
          </w:hyperlink>
        </w:p>
        <w:p>
          <w:pPr>
            <w:pStyle w:val="Contents5"/>
            <w:tabs>
              <w:tab w:val="clear" w:pos="7892"/>
              <w:tab w:val="right" w:pos="9026" w:leader="dot"/>
            </w:tabs>
            <w:rPr/>
          </w:pPr>
          <w:hyperlink w:anchor="__RefHeading___Toc8919951_417432637">
            <w:r>
              <w:rPr>
                <w:webHidden/>
                <w:rStyle w:val="IndexLink"/>
                <w:rtl w:val="true"/>
              </w:rPr>
              <w:t>ردّ دلیل چهارم</w:t>
            </w:r>
            <w:r>
              <w:rPr>
                <w:rStyle w:val="IndexLink"/>
                <w:rtl w:val="true"/>
              </w:rPr>
              <w:t>:</w:t>
              <w:tab/>
            </w:r>
            <w:r>
              <w:rPr>
                <w:rStyle w:val="IndexLink"/>
              </w:rPr>
              <w:t>509</w:t>
            </w:r>
          </w:hyperlink>
        </w:p>
        <w:p>
          <w:pPr>
            <w:pStyle w:val="Contents3"/>
            <w:tabs>
              <w:tab w:val="clear" w:pos="8459"/>
              <w:tab w:val="right" w:pos="9026" w:leader="dot"/>
            </w:tabs>
            <w:rPr/>
          </w:pPr>
          <w:hyperlink w:anchor="__RefHeading___Toc8919953_417432637">
            <w:r>
              <w:rPr>
                <w:webHidden/>
                <w:rStyle w:val="IndexLink"/>
                <w:rtl w:val="true"/>
              </w:rPr>
              <w:t>تعارض عام و خاص</w:t>
            </w:r>
            <w:r>
              <w:rPr>
                <w:rStyle w:val="IndexLink"/>
                <w:rtl w:val="true"/>
              </w:rPr>
              <w:tab/>
            </w:r>
            <w:r>
              <w:rPr>
                <w:rStyle w:val="IndexLink"/>
              </w:rPr>
              <w:t>510</w:t>
            </w:r>
          </w:hyperlink>
        </w:p>
        <w:p>
          <w:pPr>
            <w:pStyle w:val="Contents4"/>
            <w:tabs>
              <w:tab w:val="clear" w:pos="8176"/>
              <w:tab w:val="right" w:pos="9026" w:leader="dot"/>
            </w:tabs>
            <w:rPr/>
          </w:pPr>
          <w:hyperlink w:anchor="__RefHeading___Toc8919955_417432637">
            <w:r>
              <w:rPr>
                <w:webHidden/>
                <w:rStyle w:val="IndexLink"/>
                <w:rtl w:val="true"/>
              </w:rPr>
              <w:t>اشاره</w:t>
            </w:r>
            <w:r>
              <w:rPr>
                <w:rStyle w:val="IndexLink"/>
                <w:rtl w:val="true"/>
              </w:rPr>
              <w:tab/>
            </w:r>
            <w:r>
              <w:rPr>
                <w:rStyle w:val="IndexLink"/>
              </w:rPr>
              <w:t>510</w:t>
            </w:r>
          </w:hyperlink>
        </w:p>
        <w:p>
          <w:pPr>
            <w:pStyle w:val="Contents4"/>
            <w:tabs>
              <w:tab w:val="clear" w:pos="8176"/>
              <w:tab w:val="right" w:pos="9026" w:leader="dot"/>
            </w:tabs>
            <w:rPr/>
          </w:pPr>
          <w:hyperlink w:anchor="__RefHeading___Toc8919957_417432637">
            <w:r>
              <w:rPr>
                <w:webHidden/>
                <w:rStyle w:val="IndexLink"/>
                <w:rtl w:val="true"/>
              </w:rPr>
              <w:t>«</w:t>
            </w:r>
            <w:r>
              <w:rPr>
                <w:rStyle w:val="IndexLink"/>
                <w:rtl w:val="true"/>
              </w:rPr>
              <w:t>نسخ</w:t>
            </w:r>
            <w:r>
              <w:rPr>
                <w:rStyle w:val="IndexLink"/>
                <w:rtl w:val="true"/>
              </w:rPr>
              <w:t>»</w:t>
              <w:tab/>
            </w:r>
            <w:r>
              <w:rPr>
                <w:rStyle w:val="IndexLink"/>
              </w:rPr>
              <w:t>518</w:t>
            </w:r>
          </w:hyperlink>
        </w:p>
        <w:p>
          <w:pPr>
            <w:pStyle w:val="Contents4"/>
            <w:tabs>
              <w:tab w:val="clear" w:pos="8176"/>
              <w:tab w:val="right" w:pos="9026" w:leader="dot"/>
            </w:tabs>
            <w:rPr/>
          </w:pPr>
          <w:hyperlink w:anchor="__RefHeading___Toc8919959_417432637">
            <w:r>
              <w:rPr>
                <w:webHidden/>
                <w:rStyle w:val="IndexLink"/>
                <w:rtl w:val="true"/>
              </w:rPr>
              <w:t>«</w:t>
            </w:r>
            <w:r>
              <w:rPr>
                <w:rStyle w:val="IndexLink"/>
                <w:rtl w:val="true"/>
              </w:rPr>
              <w:t>بداء</w:t>
            </w:r>
            <w:r>
              <w:rPr>
                <w:rStyle w:val="IndexLink"/>
                <w:rtl w:val="true"/>
              </w:rPr>
              <w:t>»</w:t>
              <w:tab/>
            </w:r>
            <w:r>
              <w:rPr>
                <w:rStyle w:val="IndexLink"/>
              </w:rPr>
              <w:t>524</w:t>
            </w:r>
          </w:hyperlink>
        </w:p>
        <w:p>
          <w:pPr>
            <w:pStyle w:val="Contents4"/>
            <w:tabs>
              <w:tab w:val="clear" w:pos="8176"/>
              <w:tab w:val="right" w:pos="9026" w:leader="dot"/>
            </w:tabs>
            <w:rPr/>
          </w:pPr>
          <w:hyperlink w:anchor="__RefHeading___Toc8919961_417432637">
            <w:r>
              <w:rPr>
                <w:webHidden/>
                <w:rStyle w:val="IndexLink"/>
                <w:rtl w:val="true"/>
              </w:rPr>
              <w:t>ثمره بین نسخ و تخصیص</w:t>
            </w:r>
            <w:r>
              <w:rPr>
                <w:rStyle w:val="IndexLink"/>
                <w:rtl w:val="true"/>
              </w:rPr>
              <w:tab/>
            </w:r>
            <w:r>
              <w:rPr>
                <w:rStyle w:val="IndexLink"/>
              </w:rPr>
              <w:t>529</w:t>
            </w:r>
          </w:hyperlink>
        </w:p>
        <w:p>
          <w:pPr>
            <w:pStyle w:val="Contents2"/>
            <w:tabs>
              <w:tab w:val="clear" w:pos="8743"/>
              <w:tab w:val="right" w:pos="9026" w:leader="dot"/>
            </w:tabs>
            <w:rPr/>
          </w:pPr>
          <w:hyperlink w:anchor="__RefHeading___Toc8919963_417432637">
            <w:r>
              <w:rPr>
                <w:webHidden/>
                <w:rStyle w:val="IndexLink"/>
                <w:rtl w:val="true"/>
              </w:rPr>
              <w:t xml:space="preserve">مقصد پنجم </w:t>
            </w:r>
            <w:r>
              <w:rPr>
                <w:rStyle w:val="IndexLink"/>
                <w:rtl w:val="true"/>
              </w:rPr>
              <w:t>«</w:t>
            </w:r>
            <w:r>
              <w:rPr>
                <w:rStyle w:val="IndexLink"/>
                <w:rtl w:val="true"/>
              </w:rPr>
              <w:t>مطلق و مقیّد</w:t>
            </w:r>
            <w:r>
              <w:rPr>
                <w:rStyle w:val="IndexLink"/>
                <w:rtl w:val="true"/>
              </w:rPr>
              <w:t>»</w:t>
            </w:r>
            <w:r>
              <w:rPr>
                <w:rStyle w:val="IndexLink"/>
                <w:rtl w:val="true"/>
              </w:rPr>
              <w:t xml:space="preserve">، </w:t>
            </w:r>
            <w:r>
              <w:rPr>
                <w:rStyle w:val="IndexLink"/>
                <w:rtl w:val="true"/>
              </w:rPr>
              <w:t>«</w:t>
            </w:r>
            <w:r>
              <w:rPr>
                <w:rStyle w:val="IndexLink"/>
                <w:rtl w:val="true"/>
              </w:rPr>
              <w:t>مجمل و مبیّن</w:t>
            </w:r>
            <w:r>
              <w:rPr>
                <w:rStyle w:val="IndexLink"/>
                <w:rtl w:val="true"/>
              </w:rPr>
              <w:t>»</w:t>
              <w:tab/>
            </w:r>
            <w:r>
              <w:rPr>
                <w:rStyle w:val="IndexLink"/>
              </w:rPr>
              <w:t>531</w:t>
            </w:r>
          </w:hyperlink>
        </w:p>
        <w:p>
          <w:pPr>
            <w:pStyle w:val="Contents3"/>
            <w:tabs>
              <w:tab w:val="clear" w:pos="8459"/>
              <w:tab w:val="right" w:pos="9026" w:leader="dot"/>
            </w:tabs>
            <w:rPr/>
          </w:pPr>
          <w:hyperlink w:anchor="__RefHeading___Toc8919965_417432637">
            <w:r>
              <w:rPr>
                <w:webHidden/>
                <w:rStyle w:val="IndexLink"/>
                <w:rtl w:val="true"/>
              </w:rPr>
              <w:t>اشاره</w:t>
            </w:r>
            <w:r>
              <w:rPr>
                <w:rStyle w:val="IndexLink"/>
                <w:rtl w:val="true"/>
              </w:rPr>
              <w:tab/>
            </w:r>
            <w:r>
              <w:rPr>
                <w:rStyle w:val="IndexLink"/>
              </w:rPr>
              <w:t>531</w:t>
            </w:r>
          </w:hyperlink>
        </w:p>
        <w:p>
          <w:pPr>
            <w:pStyle w:val="Contents3"/>
            <w:tabs>
              <w:tab w:val="clear" w:pos="8459"/>
              <w:tab w:val="right" w:pos="9026" w:leader="dot"/>
            </w:tabs>
            <w:rPr/>
          </w:pPr>
          <w:hyperlink w:anchor="__RefHeading___Toc8919967_417432637">
            <w:r>
              <w:rPr>
                <w:webHidden/>
                <w:rStyle w:val="IndexLink"/>
                <w:rtl w:val="true"/>
              </w:rPr>
              <w:t>تعریف مطلق</w:t>
            </w:r>
            <w:r>
              <w:rPr>
                <w:rStyle w:val="IndexLink"/>
                <w:rtl w:val="true"/>
              </w:rPr>
              <w:t>:</w:t>
              <w:tab/>
            </w:r>
            <w:r>
              <w:rPr>
                <w:rStyle w:val="IndexLink"/>
              </w:rPr>
              <w:t>531</w:t>
            </w:r>
          </w:hyperlink>
        </w:p>
        <w:p>
          <w:pPr>
            <w:pStyle w:val="Contents3"/>
            <w:tabs>
              <w:tab w:val="clear" w:pos="8459"/>
              <w:tab w:val="right" w:pos="9026" w:leader="dot"/>
            </w:tabs>
            <w:rPr/>
          </w:pPr>
          <w:hyperlink w:anchor="__RefHeading___Toc8919969_417432637">
            <w:r>
              <w:rPr>
                <w:webHidden/>
                <w:rStyle w:val="IndexLink"/>
                <w:rtl w:val="true"/>
              </w:rPr>
              <w:t xml:space="preserve">مصادیق کلمه </w:t>
            </w:r>
            <w:r>
              <w:rPr>
                <w:rStyle w:val="IndexLink"/>
                <w:rtl w:val="true"/>
              </w:rPr>
              <w:t>«</w:t>
            </w:r>
            <w:r>
              <w:rPr>
                <w:rStyle w:val="IndexLink"/>
                <w:rtl w:val="true"/>
              </w:rPr>
              <w:t>مطلق</w:t>
            </w:r>
            <w:r>
              <w:rPr>
                <w:rStyle w:val="IndexLink"/>
                <w:rtl w:val="true"/>
              </w:rPr>
              <w:t>»</w:t>
              <w:tab/>
            </w:r>
            <w:r>
              <w:rPr>
                <w:rStyle w:val="IndexLink"/>
              </w:rPr>
              <w:t>533</w:t>
            </w:r>
          </w:hyperlink>
        </w:p>
        <w:p>
          <w:pPr>
            <w:pStyle w:val="Contents4"/>
            <w:tabs>
              <w:tab w:val="clear" w:pos="8176"/>
              <w:tab w:val="right" w:pos="9026" w:leader="dot"/>
            </w:tabs>
            <w:rPr/>
          </w:pPr>
          <w:hyperlink w:anchor="__RefHeading___Toc8919971_417432637">
            <w:r>
              <w:rPr>
                <w:webHidden/>
                <w:rStyle w:val="IndexLink"/>
                <w:rtl w:val="true"/>
              </w:rPr>
              <w:t>اشاره</w:t>
            </w:r>
            <w:r>
              <w:rPr>
                <w:rStyle w:val="IndexLink"/>
                <w:rtl w:val="true"/>
              </w:rPr>
              <w:tab/>
            </w:r>
            <w:r>
              <w:rPr>
                <w:rStyle w:val="IndexLink"/>
              </w:rPr>
              <w:t>533</w:t>
            </w:r>
          </w:hyperlink>
        </w:p>
        <w:p>
          <w:pPr>
            <w:pStyle w:val="Contents4"/>
            <w:tabs>
              <w:tab w:val="clear" w:pos="8176"/>
              <w:tab w:val="right" w:pos="9026" w:leader="dot"/>
            </w:tabs>
            <w:rPr/>
          </w:pPr>
          <w:hyperlink w:anchor="__RefHeading___Toc8919973_417432637">
            <w:r>
              <w:rPr>
                <w:webHidden/>
                <w:rStyle w:val="IndexLink"/>
              </w:rPr>
              <w:t>1</w:t>
            </w:r>
            <w:r>
              <w:rPr>
                <w:rStyle w:val="IndexLink"/>
                <w:rtl w:val="true"/>
              </w:rPr>
              <w:t xml:space="preserve">- </w:t>
            </w:r>
            <w:r>
              <w:rPr>
                <w:rStyle w:val="IndexLink"/>
                <w:rtl w:val="true"/>
              </w:rPr>
              <w:t>اسم جنس</w:t>
            </w:r>
            <w:r>
              <w:rPr>
                <w:rStyle w:val="IndexLink"/>
                <w:rtl w:val="true"/>
              </w:rPr>
              <w:tab/>
            </w:r>
            <w:r>
              <w:rPr>
                <w:rStyle w:val="IndexLink"/>
              </w:rPr>
              <w:t>533</w:t>
            </w:r>
          </w:hyperlink>
        </w:p>
        <w:p>
          <w:pPr>
            <w:pStyle w:val="Contents5"/>
            <w:tabs>
              <w:tab w:val="clear" w:pos="7892"/>
              <w:tab w:val="right" w:pos="9026" w:leader="dot"/>
            </w:tabs>
            <w:rPr/>
          </w:pPr>
          <w:hyperlink w:anchor="__RefHeading___Toc8919975_417432637">
            <w:r>
              <w:rPr>
                <w:webHidden/>
                <w:rStyle w:val="IndexLink"/>
                <w:rtl w:val="true"/>
              </w:rPr>
              <w:t>اشاره</w:t>
            </w:r>
            <w:r>
              <w:rPr>
                <w:rStyle w:val="IndexLink"/>
                <w:rtl w:val="true"/>
              </w:rPr>
              <w:tab/>
            </w:r>
            <w:r>
              <w:rPr>
                <w:rStyle w:val="IndexLink"/>
              </w:rPr>
              <w:t>533</w:t>
            </w:r>
          </w:hyperlink>
        </w:p>
        <w:p>
          <w:pPr>
            <w:pStyle w:val="Contents5"/>
            <w:tabs>
              <w:tab w:val="clear" w:pos="7892"/>
              <w:tab w:val="right" w:pos="9026" w:leader="dot"/>
            </w:tabs>
            <w:rPr/>
          </w:pPr>
          <w:hyperlink w:anchor="__RefHeading___Toc8919977_417432637">
            <w:r>
              <w:rPr>
                <w:webHidden/>
                <w:rStyle w:val="IndexLink"/>
                <w:rtl w:val="true"/>
              </w:rPr>
              <w:t>موضوع له اسم جنس</w:t>
            </w:r>
            <w:r>
              <w:rPr>
                <w:rStyle w:val="IndexLink"/>
                <w:rtl w:val="true"/>
              </w:rPr>
              <w:tab/>
            </w:r>
            <w:r>
              <w:rPr>
                <w:rStyle w:val="IndexLink"/>
              </w:rPr>
              <w:t>534</w:t>
            </w:r>
          </w:hyperlink>
        </w:p>
        <w:p>
          <w:pPr>
            <w:pStyle w:val="Contents4"/>
            <w:tabs>
              <w:tab w:val="clear" w:pos="8176"/>
              <w:tab w:val="right" w:pos="9026" w:leader="dot"/>
            </w:tabs>
            <w:rPr/>
          </w:pPr>
          <w:hyperlink w:anchor="__RefHeading___Toc8919979_417432637">
            <w:r>
              <w:rPr>
                <w:webHidden/>
                <w:rStyle w:val="IndexLink"/>
              </w:rPr>
              <w:t>2</w:t>
            </w:r>
            <w:r>
              <w:rPr>
                <w:rStyle w:val="IndexLink"/>
                <w:rtl w:val="true"/>
              </w:rPr>
              <w:t xml:space="preserve">- </w:t>
            </w:r>
            <w:r>
              <w:rPr>
                <w:rStyle w:val="IndexLink"/>
                <w:rtl w:val="true"/>
              </w:rPr>
              <w:t>علم جنس</w:t>
            </w:r>
            <w:r>
              <w:rPr>
                <w:rStyle w:val="IndexLink"/>
                <w:rtl w:val="true"/>
              </w:rPr>
              <w:tab/>
            </w:r>
            <w:r>
              <w:rPr>
                <w:rStyle w:val="IndexLink"/>
              </w:rPr>
              <w:t>537</w:t>
            </w:r>
          </w:hyperlink>
        </w:p>
        <w:p>
          <w:pPr>
            <w:pStyle w:val="Contents4"/>
            <w:tabs>
              <w:tab w:val="clear" w:pos="8176"/>
              <w:tab w:val="right" w:pos="9026" w:leader="dot"/>
            </w:tabs>
            <w:rPr/>
          </w:pPr>
          <w:hyperlink w:anchor="__RefHeading___Toc8919981_417432637">
            <w:r>
              <w:rPr>
                <w:webHidden/>
                <w:rStyle w:val="IndexLink"/>
              </w:rPr>
              <w:t>3</w:t>
            </w:r>
            <w:r>
              <w:rPr>
                <w:rStyle w:val="IndexLink"/>
                <w:rtl w:val="true"/>
              </w:rPr>
              <w:t xml:space="preserve">- </w:t>
            </w:r>
            <w:r>
              <w:rPr>
                <w:rStyle w:val="IndexLink"/>
                <w:rtl w:val="true"/>
              </w:rPr>
              <w:t>مفرد معرف به لام</w:t>
            </w:r>
            <w:r>
              <w:rPr>
                <w:rStyle w:val="IndexLink"/>
                <w:rtl w:val="true"/>
              </w:rPr>
              <w:tab/>
            </w:r>
            <w:r>
              <w:rPr>
                <w:rStyle w:val="IndexLink"/>
              </w:rPr>
              <w:t>540</w:t>
            </w:r>
          </w:hyperlink>
        </w:p>
        <w:p>
          <w:pPr>
            <w:pStyle w:val="Contents4"/>
            <w:tabs>
              <w:tab w:val="clear" w:pos="8176"/>
              <w:tab w:val="right" w:pos="9026" w:leader="dot"/>
            </w:tabs>
            <w:rPr/>
          </w:pPr>
          <w:hyperlink w:anchor="__RefHeading___Toc8919983_417432637">
            <w:r>
              <w:rPr>
                <w:webHidden/>
                <w:rStyle w:val="IndexLink"/>
              </w:rPr>
              <w:t>4</w:t>
            </w:r>
            <w:r>
              <w:rPr>
                <w:rStyle w:val="IndexLink"/>
                <w:rtl w:val="true"/>
              </w:rPr>
              <w:t xml:space="preserve">- </w:t>
            </w:r>
            <w:r>
              <w:rPr>
                <w:rStyle w:val="IndexLink"/>
                <w:rtl w:val="true"/>
              </w:rPr>
              <w:t>نکره</w:t>
            </w:r>
            <w:r>
              <w:rPr>
                <w:rStyle w:val="IndexLink"/>
                <w:rtl w:val="true"/>
              </w:rPr>
              <w:tab/>
            </w:r>
            <w:r>
              <w:rPr>
                <w:rStyle w:val="IndexLink"/>
              </w:rPr>
              <w:t>547</w:t>
            </w:r>
          </w:hyperlink>
        </w:p>
        <w:p>
          <w:pPr>
            <w:pStyle w:val="Contents3"/>
            <w:tabs>
              <w:tab w:val="clear" w:pos="8459"/>
              <w:tab w:val="right" w:pos="9026" w:leader="dot"/>
            </w:tabs>
            <w:rPr/>
          </w:pPr>
          <w:hyperlink w:anchor="__RefHeading___Toc8919985_417432637">
            <w:r>
              <w:rPr>
                <w:webHidden/>
                <w:rStyle w:val="IndexLink"/>
                <w:rtl w:val="true"/>
              </w:rPr>
              <w:t>مقدّمات حکمت</w:t>
            </w:r>
            <w:r>
              <w:rPr>
                <w:rStyle w:val="IndexLink"/>
                <w:rtl w:val="true"/>
              </w:rPr>
              <w:tab/>
            </w:r>
            <w:r>
              <w:rPr>
                <w:rStyle w:val="IndexLink"/>
              </w:rPr>
              <w:t>554</w:t>
            </w:r>
          </w:hyperlink>
        </w:p>
        <w:p>
          <w:pPr>
            <w:pStyle w:val="Contents4"/>
            <w:tabs>
              <w:tab w:val="clear" w:pos="8176"/>
              <w:tab w:val="right" w:pos="9026" w:leader="dot"/>
            </w:tabs>
            <w:rPr/>
          </w:pPr>
          <w:hyperlink w:anchor="__RefHeading___Toc8919987_417432637">
            <w:r>
              <w:rPr>
                <w:webHidden/>
                <w:rStyle w:val="IndexLink"/>
                <w:rtl w:val="true"/>
              </w:rPr>
              <w:t>اشاره</w:t>
            </w:r>
            <w:r>
              <w:rPr>
                <w:rStyle w:val="IndexLink"/>
                <w:rtl w:val="true"/>
              </w:rPr>
              <w:tab/>
            </w:r>
            <w:r>
              <w:rPr>
                <w:rStyle w:val="IndexLink"/>
              </w:rPr>
              <w:t>554</w:t>
            </w:r>
          </w:hyperlink>
        </w:p>
        <w:p>
          <w:pPr>
            <w:pStyle w:val="Contents4"/>
            <w:tabs>
              <w:tab w:val="clear" w:pos="8176"/>
              <w:tab w:val="right" w:pos="9026" w:leader="dot"/>
            </w:tabs>
            <w:rPr/>
          </w:pPr>
          <w:hyperlink w:anchor="__RefHeading___Toc8919989_417432637">
            <w:r>
              <w:rPr>
                <w:webHidden/>
                <w:rStyle w:val="IndexLink"/>
                <w:rtl w:val="true"/>
              </w:rPr>
              <w:t>تأسیس اصل</w:t>
            </w:r>
            <w:r>
              <w:rPr>
                <w:rStyle w:val="IndexLink"/>
                <w:rtl w:val="true"/>
              </w:rPr>
              <w:tab/>
            </w:r>
            <w:r>
              <w:rPr>
                <w:rStyle w:val="IndexLink"/>
              </w:rPr>
              <w:t>561</w:t>
            </w:r>
          </w:hyperlink>
        </w:p>
        <w:p>
          <w:pPr>
            <w:pStyle w:val="Contents4"/>
            <w:tabs>
              <w:tab w:val="clear" w:pos="8176"/>
              <w:tab w:val="right" w:pos="9026" w:leader="dot"/>
            </w:tabs>
            <w:rPr/>
          </w:pPr>
          <w:hyperlink w:anchor="__RefHeading___Toc8919991_417432637">
            <w:r>
              <w:rPr>
                <w:webHidden/>
                <w:rStyle w:val="IndexLink"/>
                <w:rtl w:val="true"/>
              </w:rPr>
              <w:t>اقسام انصراف</w:t>
            </w:r>
            <w:r>
              <w:rPr>
                <w:rStyle w:val="IndexLink"/>
                <w:rtl w:val="true"/>
              </w:rPr>
              <w:tab/>
            </w:r>
            <w:r>
              <w:rPr>
                <w:rStyle w:val="IndexLink"/>
              </w:rPr>
              <w:t>563</w:t>
            </w:r>
          </w:hyperlink>
        </w:p>
        <w:p>
          <w:pPr>
            <w:pStyle w:val="Contents4"/>
            <w:tabs>
              <w:tab w:val="clear" w:pos="8176"/>
              <w:tab w:val="right" w:pos="9026" w:leader="dot"/>
            </w:tabs>
            <w:rPr/>
          </w:pPr>
          <w:hyperlink w:anchor="__RefHeading___Toc8919993_417432637">
            <w:r>
              <w:rPr>
                <w:webHidden/>
                <w:rStyle w:val="IndexLink"/>
                <w:rtl w:val="true"/>
              </w:rPr>
              <w:t>آیا اگر مطلق، دارای جهات متعدّد باشد، می‌توان به آن تمسّک نمود؟</w:t>
            </w:r>
            <w:r>
              <w:rPr>
                <w:rStyle w:val="IndexLink"/>
                <w:rtl w:val="true"/>
              </w:rPr>
              <w:tab/>
            </w:r>
            <w:r>
              <w:rPr>
                <w:rStyle w:val="IndexLink"/>
              </w:rPr>
              <w:t>569</w:t>
            </w:r>
          </w:hyperlink>
        </w:p>
        <w:p>
          <w:pPr>
            <w:pStyle w:val="Contents3"/>
            <w:tabs>
              <w:tab w:val="clear" w:pos="8459"/>
              <w:tab w:val="right" w:pos="9026" w:leader="dot"/>
            </w:tabs>
            <w:rPr/>
          </w:pPr>
          <w:hyperlink w:anchor="__RefHeading___Toc8919995_417432637">
            <w:r>
              <w:rPr>
                <w:webHidden/>
                <w:rStyle w:val="IndexLink"/>
                <w:rtl w:val="true"/>
              </w:rPr>
              <w:t>حمل مطلق بر مقیّد</w:t>
            </w:r>
            <w:r>
              <w:rPr>
                <w:rStyle w:val="IndexLink"/>
                <w:rtl w:val="true"/>
              </w:rPr>
              <w:tab/>
            </w:r>
            <w:r>
              <w:rPr>
                <w:rStyle w:val="IndexLink"/>
              </w:rPr>
              <w:t>571</w:t>
            </w:r>
          </w:hyperlink>
        </w:p>
        <w:p>
          <w:pPr>
            <w:pStyle w:val="Contents4"/>
            <w:tabs>
              <w:tab w:val="clear" w:pos="8176"/>
              <w:tab w:val="right" w:pos="9026" w:leader="dot"/>
            </w:tabs>
            <w:rPr/>
          </w:pPr>
          <w:hyperlink w:anchor="__RefHeading___Toc8919997_417432637">
            <w:r>
              <w:rPr>
                <w:webHidden/>
                <w:rStyle w:val="IndexLink"/>
                <w:rtl w:val="true"/>
              </w:rPr>
              <w:t>اشاره</w:t>
            </w:r>
            <w:r>
              <w:rPr>
                <w:rStyle w:val="IndexLink"/>
                <w:rtl w:val="true"/>
              </w:rPr>
              <w:tab/>
            </w:r>
            <w:r>
              <w:rPr>
                <w:rStyle w:val="IndexLink"/>
              </w:rPr>
              <w:t>571</w:t>
            </w:r>
          </w:hyperlink>
        </w:p>
        <w:p>
          <w:pPr>
            <w:pStyle w:val="Contents4"/>
            <w:tabs>
              <w:tab w:val="clear" w:pos="8176"/>
              <w:tab w:val="right" w:pos="9026" w:leader="dot"/>
            </w:tabs>
            <w:rPr/>
          </w:pPr>
          <w:hyperlink w:anchor="__RefHeading___Toc8919999_417432637">
            <w:r>
              <w:rPr>
                <w:webHidden/>
                <w:rStyle w:val="IndexLink"/>
                <w:rtl w:val="true"/>
              </w:rPr>
              <w:t>حمل مطلق بر مقیّد، مختصّ احکام تکلیفی نیست</w:t>
            </w:r>
            <w:r>
              <w:rPr>
                <w:rStyle w:val="IndexLink"/>
                <w:rtl w:val="true"/>
              </w:rPr>
              <w:tab/>
            </w:r>
            <w:r>
              <w:rPr>
                <w:rStyle w:val="IndexLink"/>
              </w:rPr>
              <w:t>582</w:t>
            </w:r>
          </w:hyperlink>
        </w:p>
        <w:p>
          <w:pPr>
            <w:pStyle w:val="Contents4"/>
            <w:tabs>
              <w:tab w:val="clear" w:pos="8176"/>
              <w:tab w:val="right" w:pos="9026" w:leader="dot"/>
            </w:tabs>
            <w:rPr/>
          </w:pPr>
          <w:hyperlink w:anchor="__RefHeading___Toc8920001_417432637">
            <w:r>
              <w:rPr>
                <w:webHidden/>
                <w:rStyle w:val="IndexLink"/>
                <w:rtl w:val="true"/>
              </w:rPr>
              <w:t>نتیجه مقدّمات حکمت، مختلف است</w:t>
            </w:r>
            <w:r>
              <w:rPr>
                <w:rStyle w:val="IndexLink"/>
                <w:rtl w:val="true"/>
              </w:rPr>
              <w:tab/>
            </w:r>
            <w:r>
              <w:rPr>
                <w:rStyle w:val="IndexLink"/>
              </w:rPr>
              <w:t>583</w:t>
            </w:r>
          </w:hyperlink>
        </w:p>
        <w:p>
          <w:pPr>
            <w:pStyle w:val="Contents3"/>
            <w:tabs>
              <w:tab w:val="clear" w:pos="8459"/>
              <w:tab w:val="right" w:pos="9026" w:leader="dot"/>
            </w:tabs>
            <w:rPr/>
          </w:pPr>
          <w:hyperlink w:anchor="__RefHeading___Toc8920003_417432637">
            <w:r>
              <w:rPr>
                <w:webHidden/>
                <w:rStyle w:val="IndexLink"/>
                <w:rtl w:val="true"/>
              </w:rPr>
              <w:t>مجمل و مبیّن</w:t>
            </w:r>
            <w:r>
              <w:rPr>
                <w:rStyle w:val="IndexLink"/>
                <w:rtl w:val="true"/>
              </w:rPr>
              <w:tab/>
            </w:r>
            <w:r>
              <w:rPr>
                <w:rStyle w:val="IndexLink"/>
              </w:rPr>
              <w:t>588</w:t>
            </w:r>
          </w:hyperlink>
        </w:p>
        <w:p>
          <w:pPr>
            <w:pStyle w:val="Contents4"/>
            <w:tabs>
              <w:tab w:val="clear" w:pos="8176"/>
              <w:tab w:val="right" w:pos="9026" w:leader="dot"/>
            </w:tabs>
            <w:rPr/>
          </w:pPr>
          <w:hyperlink w:anchor="__RefHeading___Toc8920005_417432637">
            <w:r>
              <w:rPr>
                <w:webHidden/>
                <w:rStyle w:val="IndexLink"/>
                <w:rtl w:val="true"/>
              </w:rPr>
              <w:t>اشاره</w:t>
            </w:r>
            <w:r>
              <w:rPr>
                <w:rStyle w:val="IndexLink"/>
                <w:rtl w:val="true"/>
              </w:rPr>
              <w:tab/>
            </w:r>
            <w:r>
              <w:rPr>
                <w:rStyle w:val="IndexLink"/>
              </w:rPr>
              <w:t>588</w:t>
            </w:r>
          </w:hyperlink>
        </w:p>
        <w:p>
          <w:pPr>
            <w:pStyle w:val="Contents4"/>
            <w:tabs>
              <w:tab w:val="clear" w:pos="8176"/>
              <w:tab w:val="right" w:pos="9026" w:leader="dot"/>
            </w:tabs>
            <w:rPr/>
          </w:pPr>
          <w:hyperlink w:anchor="__RefHeading___Toc8920007_417432637">
            <w:r>
              <w:rPr>
                <w:webHidden/>
                <w:rStyle w:val="IndexLink"/>
                <w:rtl w:val="true"/>
              </w:rPr>
              <w:t>تعریف مبیّن</w:t>
            </w:r>
            <w:r>
              <w:rPr>
                <w:rStyle w:val="IndexLink"/>
                <w:rtl w:val="true"/>
              </w:rPr>
              <w:t>:</w:t>
              <w:tab/>
            </w:r>
            <w:r>
              <w:rPr>
                <w:rStyle w:val="IndexLink"/>
              </w:rPr>
              <w:t>588</w:t>
            </w:r>
          </w:hyperlink>
        </w:p>
        <w:p>
          <w:pPr>
            <w:pStyle w:val="Contents4"/>
            <w:tabs>
              <w:tab w:val="clear" w:pos="8176"/>
              <w:tab w:val="right" w:pos="9026" w:leader="dot"/>
            </w:tabs>
            <w:rPr/>
          </w:pPr>
          <w:hyperlink w:anchor="__RefHeading___Toc8920009_417432637">
            <w:r>
              <w:rPr>
                <w:webHidden/>
                <w:rStyle w:val="IndexLink"/>
                <w:rtl w:val="true"/>
              </w:rPr>
              <w:t>تعریف مجمل</w:t>
            </w:r>
            <w:r>
              <w:rPr>
                <w:rStyle w:val="IndexLink"/>
                <w:rtl w:val="true"/>
              </w:rPr>
              <w:t>:</w:t>
              <w:tab/>
            </w:r>
            <w:r>
              <w:rPr>
                <w:rStyle w:val="IndexLink"/>
              </w:rPr>
              <w:t>588</w:t>
            </w:r>
          </w:hyperlink>
        </w:p>
        <w:p>
          <w:pPr>
            <w:pStyle w:val="Contents2"/>
            <w:tabs>
              <w:tab w:val="clear" w:pos="8743"/>
              <w:tab w:val="right" w:pos="9026" w:leader="dot"/>
            </w:tabs>
            <w:rPr/>
          </w:pPr>
          <w:hyperlink w:anchor="__RefHeading___Toc8920011_417432637">
            <w:r>
              <w:rPr>
                <w:webHidden/>
                <w:rStyle w:val="IndexLink"/>
                <w:rtl w:val="true"/>
              </w:rPr>
              <w:t>فهرستها</w:t>
            </w:r>
            <w:r>
              <w:rPr>
                <w:rStyle w:val="IndexLink"/>
                <w:rtl w:val="true"/>
              </w:rPr>
              <w:tab/>
            </w:r>
            <w:r>
              <w:rPr>
                <w:rStyle w:val="IndexLink"/>
              </w:rPr>
              <w:t>593</w:t>
            </w:r>
          </w:hyperlink>
        </w:p>
        <w:p>
          <w:pPr>
            <w:pStyle w:val="Contents3"/>
            <w:tabs>
              <w:tab w:val="clear" w:pos="8459"/>
              <w:tab w:val="right" w:pos="9026" w:leader="dot"/>
            </w:tabs>
            <w:rPr/>
          </w:pPr>
          <w:hyperlink w:anchor="__RefHeading___Toc8920013_417432637">
            <w:r>
              <w:rPr>
                <w:webHidden/>
                <w:rStyle w:val="IndexLink"/>
                <w:rtl w:val="true"/>
              </w:rPr>
              <w:t>اشاره</w:t>
            </w:r>
            <w:r>
              <w:rPr>
                <w:rStyle w:val="IndexLink"/>
                <w:rtl w:val="true"/>
              </w:rPr>
              <w:tab/>
            </w:r>
            <w:r>
              <w:rPr>
                <w:rStyle w:val="IndexLink"/>
              </w:rPr>
              <w:t>593</w:t>
            </w:r>
          </w:hyperlink>
        </w:p>
        <w:p>
          <w:pPr>
            <w:pStyle w:val="Contents3"/>
            <w:tabs>
              <w:tab w:val="clear" w:pos="8459"/>
              <w:tab w:val="right" w:pos="9026" w:leader="dot"/>
            </w:tabs>
            <w:rPr/>
          </w:pPr>
          <w:hyperlink w:anchor="__RefHeading___Toc8920015_417432637">
            <w:r>
              <w:rPr>
                <w:webHidden/>
                <w:rStyle w:val="IndexLink"/>
                <w:rtl w:val="true"/>
              </w:rPr>
              <w:t>الفهرس الموضوعی</w:t>
            </w:r>
            <w:r>
              <w:rPr>
                <w:rStyle w:val="IndexLink"/>
                <w:rtl w:val="true"/>
              </w:rPr>
              <w:tab/>
            </w:r>
            <w:r>
              <w:rPr>
                <w:rStyle w:val="IndexLink"/>
              </w:rPr>
              <w:t>594</w:t>
            </w:r>
          </w:hyperlink>
        </w:p>
        <w:p>
          <w:pPr>
            <w:pStyle w:val="Contents3"/>
            <w:tabs>
              <w:tab w:val="clear" w:pos="8459"/>
              <w:tab w:val="right" w:pos="9026" w:leader="dot"/>
            </w:tabs>
            <w:rPr/>
          </w:pPr>
          <w:hyperlink w:anchor="__RefHeading___Toc8920017_417432637">
            <w:r>
              <w:rPr>
                <w:webHidden/>
                <w:rStyle w:val="IndexLink"/>
                <w:rtl w:val="true"/>
              </w:rPr>
              <w:t>فهرست موضوعی کتاب</w:t>
            </w:r>
            <w:r>
              <w:rPr>
                <w:rStyle w:val="IndexLink"/>
                <w:rtl w:val="true"/>
              </w:rPr>
              <w:tab/>
            </w:r>
            <w:r>
              <w:rPr>
                <w:rStyle w:val="IndexLink"/>
              </w:rPr>
              <w:t>600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68_125561"/>
      <w:bookmarkStart w:id="1" w:name="pg12368_125561"/>
      <w:bookmarkEnd w:id="1"/>
    </w:p>
    <w:p>
      <w:pPr>
        <w:pStyle w:val="Heading2"/>
        <w:numPr>
          <w:ilvl w:val="1"/>
          <w:numId w:val="1"/>
        </w:numPr>
        <w:rPr/>
      </w:pPr>
      <w:bookmarkStart w:id="2" w:name="pg12368_125561"/>
      <w:bookmarkStart w:id="3" w:name="__RefHeading___Toc8919605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لنکرانی، محمد، </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ایضاح الکفایه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متن کفایه الاصول حضرت آیه‌الله فاضل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محمد حسینی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5594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شرحی بر کفایه الاصول محمدکاظم آخوند‌خراسانی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کفایه‌الاصول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قمی، محمد، </w:t>
      </w: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70216</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84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19607_417432637"/>
      <w:bookmarkStart w:id="6" w:name="_Toc2"/>
      <w:bookmarkEnd w:id="5"/>
      <w:r>
        <w:rPr>
          <w:rtl w:val="true"/>
        </w:rPr>
        <w:t>اشاره</w:t>
      </w:r>
      <w:bookmarkStart w:id="7" w:name="pg12368_125563"/>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المقصد الثّانی فی النّواهی</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النهی بمادّته و صیغته فی الدلالة علی الطلب مثل الامر بمادّته و صیغته، غیر أنّ متعلّق الطّلب فی أحدهما الوجود و فی الآخر العدم فیعتبر فیه ما استظهرنا اعتباره فیه بلا تفاوت أصلا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2"/>
        <w:numPr>
          <w:ilvl w:val="1"/>
          <w:numId w:val="1"/>
        </w:numPr>
        <w:rPr/>
      </w:pPr>
      <w:bookmarkStart w:id="8" w:name="__RefHeading___Toc8919609_417432637"/>
      <w:bookmarkStart w:id="9" w:name="_Toc3"/>
      <w:bookmarkEnd w:id="8"/>
      <w:r>
        <w:rPr>
          <w:rtl w:val="true"/>
        </w:rPr>
        <w:t xml:space="preserve">مقصد دوّم </w:t>
      </w:r>
      <w:r>
        <w:rPr>
          <w:rtl w:val="true"/>
        </w:rPr>
        <w:t>«</w:t>
      </w:r>
      <w:r>
        <w:rPr>
          <w:rtl w:val="true"/>
        </w:rPr>
        <w:t>نواهی</w:t>
      </w:r>
      <w:r>
        <w:rPr>
          <w:rtl w:val="true"/>
        </w:rPr>
        <w:t>»</w:t>
      </w:r>
      <w:bookmarkEnd w:id="9"/>
    </w:p>
    <w:p>
      <w:pPr>
        <w:pStyle w:val="Heading3"/>
        <w:numPr>
          <w:ilvl w:val="2"/>
          <w:numId w:val="1"/>
        </w:numPr>
        <w:rPr/>
      </w:pPr>
      <w:bookmarkStart w:id="10" w:name="__RefHeading___Toc8919611_417432637"/>
      <w:bookmarkStart w:id="11" w:name="_Toc4"/>
      <w:bookmarkEnd w:id="10"/>
      <w:r>
        <w:rPr>
          <w:rtl w:val="true"/>
        </w:rPr>
        <w:t>اشاره</w:t>
      </w:r>
      <w:bookmarkEnd w:id="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اوامر، مطالبی راجع به مادّه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میم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صیغه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کردید 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مادّه چیست و بر چه دلالت دارد و آیا در امر، علو، معتبر است یا استعلا</w:t>
      </w:r>
      <w:r>
        <w:rPr>
          <w:rStyle w:val="FootnoteAnchor"/>
          <w:rtl w:val="true"/>
        </w:rPr>
        <w:footnoteReference w:id="2"/>
      </w:r>
      <w:r>
        <w:rPr>
          <w:rFonts w:ascii="IRNazanin" w:hAnsi="IRNazanin" w:eastAsia="IRNazanin"/>
          <w:color w:val="111111"/>
          <w:sz w:val="28"/>
          <w:sz w:val="28"/>
          <w:szCs w:val="28"/>
          <w:rtl w:val="true"/>
          <w:lang w:bidi="fa-IR"/>
        </w:rPr>
        <w:t>، همان مطالب در مادّه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هاء و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صیغه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 مثل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مادّه نهی چیست و آیا در آن، علو، معتبر است یا نه؟</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و صیغه نهی از نظر دلالت، مانند مادّه و صیغه امر است یعنی مفاد آن‌ها طلب</w:t>
      </w:r>
      <w:bookmarkStart w:id="12" w:name="pg12368_125564"/>
    </w:p>
    <w:p>
      <w:pPr>
        <w:pStyle w:val="BookText"/>
        <w:rPr/>
      </w:pPr>
      <w:bookmarkEnd w:id="12"/>
      <w:r>
        <w:rPr>
          <w:rFonts w:ascii="Amiri" w:hAnsi="Amiri" w:eastAsia="Amiri" w:cs="Amiri"/>
          <w:color w:val="111111"/>
          <w:sz w:val="28"/>
          <w:sz w:val="28"/>
          <w:szCs w:val="28"/>
          <w:rtl w:val="true"/>
          <w:lang w:bidi="ar-SA"/>
        </w:rPr>
        <w:t>نعم یختصّ النّهی بخلاف،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متعلّق الطّلب فیه هل هو الکفّ أو مجرّد التّرک و أن لا یفعل؟ و الظّاهر هو الثّانی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امر و نهی،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طلب ترک است و امر، طلب ایجاد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طلب در باب امر، وجود و در باب نهی،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امرنی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نهانی عن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طلب موجود است منتها در اوّلی، متعلّق طلب، ایجاد و در دوّمی ترک است و الا در اصل و حقیقت طلب، فرقی بین آن 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نهی و امر، طلب لزومی انشائی است که در بحث اوامر هم مفصّلا درباره آن بحث کردیم</w:t>
      </w:r>
      <w:r>
        <w:rPr>
          <w:rFonts w:eastAsia="IRNazanin" w:cs="IRNazanin"/>
          <w:color w:val="111111"/>
          <w:sz w:val="28"/>
          <w:szCs w:val="28"/>
          <w:rtl w:val="true"/>
          <w:lang w:bidi="fa-IR"/>
        </w:rPr>
        <w:t>.</w:t>
      </w:r>
    </w:p>
    <w:p>
      <w:pPr>
        <w:pStyle w:val="Heading3"/>
        <w:numPr>
          <w:ilvl w:val="2"/>
          <w:numId w:val="1"/>
        </w:numPr>
        <w:rPr/>
      </w:pPr>
      <w:bookmarkStart w:id="13" w:name="__RefHeading___Toc8919613_417432637"/>
      <w:bookmarkStart w:id="14" w:name="_Toc5"/>
      <w:bookmarkEnd w:id="13"/>
      <w:r>
        <w:rPr>
          <w:rtl w:val="true"/>
        </w:rPr>
        <w:t xml:space="preserve">متعلّق نهی </w:t>
      </w:r>
      <w:r>
        <w:rPr>
          <w:rtl w:val="true"/>
        </w:rPr>
        <w:t>«</w:t>
      </w:r>
      <w:r>
        <w:rPr>
          <w:rtl w:val="true"/>
        </w:rPr>
        <w:t>ترک</w:t>
      </w:r>
      <w:r>
        <w:rPr>
          <w:rtl w:val="true"/>
        </w:rPr>
        <w:t xml:space="preserve">» </w:t>
      </w:r>
      <w:r>
        <w:rPr>
          <w:rtl w:val="true"/>
        </w:rPr>
        <w:t xml:space="preserve">است یا </w:t>
      </w:r>
      <w:r>
        <w:rPr>
          <w:rtl w:val="true"/>
        </w:rPr>
        <w:t>«</w:t>
      </w:r>
      <w:r>
        <w:rPr>
          <w:rtl w:val="true"/>
        </w:rPr>
        <w:t>کفّ</w:t>
      </w:r>
      <w:r>
        <w:rPr>
          <w:rtl w:val="true"/>
        </w:rPr>
        <w:t>»</w:t>
      </w:r>
      <w:bookmarkEnd w:id="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نواهی، اختلافی هست که در باب اوامر، آن اختلاف وجود ندارد و اینک به توضیح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مطلوب مولا و ناهی، نفس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یا اینکه مطلوب او کفّ از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شائبه‌ای از وجود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مثلا وقتی مولا می‌فرماید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عدم تحقّق منهی عنه و ترک شرب خمر، مطلوب خداوند متعال است یا اینکه معنای اخصّ دیگری منظور است و آن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خودداری نفس می‌باشد؟</w:t>
      </w:r>
    </w:p>
    <w:p>
      <w:pPr>
        <w:pStyle w:val="BookText"/>
        <w:rPr/>
      </w:pPr>
      <w:r>
        <w:rPr>
          <w:rFonts w:ascii="IRNazanin" w:hAnsi="IRNazanin" w:eastAsia="IRNazanin"/>
          <w:color w:val="111111"/>
          <w:sz w:val="28"/>
          <w:sz w:val="28"/>
          <w:szCs w:val="28"/>
          <w:rtl w:val="true"/>
          <w:lang w:bidi="fa-IR"/>
        </w:rPr>
        <w:t>و توهّم أنّ التّرک و مجرّد أن لا یفعل خارج عن تحت الاختیار، فلا یصحّ أن یتعلّق به البعث و الطّلب فاسد، فانّ التّرک أیضا یکون مقدورا، و الا لما کان الفعل مقدورا و صادرا بالارادة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کون العدم الازلیّ لا بالاختیار لا یوجب أن یکون کذلک بحسب البقاء و الاستمرار الذی یکون بحسبه محلّا للتّکلیف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بین کفّ و مجرّد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فرق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خودداری، تحفّظ و کنترل کردن نفس می‌باشد و شائبه‌ای از وجود در آن هست امّا ترک، عبارت از عدم تحقّق منهی عنه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کفّ و مجرّد ترک، عموم و خصوص مطلق است مثلا پیرمرد صدساله‌ای را درنظر بگیرید که تمام اغراض جنسی در او از بین رفته، نسبت به او ترک زنا صدق می‌کند امّا کفّ از زنا درباره او صادق نیست زیرا معنای کفّ از زنا، این است که میل به زنا در او پیدا شده و تحریک نفس، متوجّه او گشته امّا او خود را نگه می‌دارد و مرتکب آن عمل نمی‌شود پس کفّ، عبارت از یک امر وجودی هست و از جمله شرائط آن، امکان تمایل و فعلیّت تمایل هست به نحوی که اگر امکان میل یا وجود میل تحقّق نداشته باشد، معنای کفّ، محقّق نمی‌شود امّا در امر عدمی و ترک زنا، مسأله میل و رغبت مدخلیّت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مطلوب مولا در باب نواهی، همان تروک است و نواهی مولا در تمام حالات، نسبت به تمام مردم توجّه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متعلّق طلب را در باب نواهی،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گرفتار دو شبهه بوده‌اند لذا مجبور شدند متعلّق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شائبه‌ای از وجود هست، قرار دهند و آن دو شبهه عبارت است از</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اگر مطلوب مولا در باب نواهی، مجرّد ترک و عدم باشد، عدم، مقدور انسان نیست به امر عدمی، قدرت و اختیار تعلّق نمی‌گیرد و در نتیجه، صحیح نیست که به آن بعث و تحریک متعلّق شود لذا گفته‌اند ترک و عدم نمی‌تواند مطلوب مولا</w:t>
      </w:r>
    </w:p>
    <w:p>
      <w:pPr>
        <w:pStyle w:val="BookText"/>
        <w:rPr/>
      </w:pP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به یک طرف متعلّق نمی‌شود حتّی در باب اوامر که انسان، قدرت بر فعل دارد، معنای قدرت،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ان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ان لا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قدرت، این است که به هر دو طرف، اضافه پیدا کند بنابراین، قدرت به وجود و عدم، نسبت متساوی دارد و همین نسبت در باب نواهی هم موجود است منتها در اوامر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ان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ان لا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دوّم ذکر می‌کنند امّا در باب نواهی، تعبیر مذکور برعکس است امّا قدرت از نظر واقع به هر دو طرف، ارتباط و اضافه پیدا می‌کند و معنا ندارد فقط وجود، مقدور انسان باشد بلکه قدرت، نسبت به فعل و ترک، تساوی نسبت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قبل از انسان تحقّق داشته مخصوصا عدم ازلی که یک مسأله ریشه‌دار و از اوّل ثابت بوده و مکلّف بعد از فرضا میلیون‌ها سال بوجود آمده لذا گفته‌اند چگونه می‌شود که آن عدم با آن سابقه ازلی مطلوب مولا و ناهی قرار گیرد؟</w:t>
      </w:r>
    </w:p>
    <w:p>
      <w:pPr>
        <w:pStyle w:val="BookText"/>
        <w:rPr/>
      </w:pPr>
      <w:r>
        <w:rPr>
          <w:rFonts w:ascii="IRNazanin" w:hAnsi="IRNazanin" w:eastAsia="IRNazanin"/>
          <w:color w:val="111111"/>
          <w:sz w:val="28"/>
          <w:sz w:val="28"/>
          <w:szCs w:val="28"/>
          <w:rtl w:val="true"/>
          <w:lang w:bidi="fa-IR"/>
        </w:rPr>
        <w:t>دفع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مطلوب ناهی می‌باشد، نفس عدم ازلی نیست بلکه دوام و استمرار آن عدم، مطلوب است یعنی فعلا مکلّف می‌تواند آن عدم ازلی را ادامه دهد و نگذارد منهی عنه در خارج وجود پیدا کند و می‌تواند رشته اتّصال آن عدم را قطع و لباس وجود به آن بپوشاند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شبهه‌ای که سبب شده بگویند مطلوب مولا در باب نواهی، کفّ از فعل است نه ترک، باطل است و ظاهر، این است که در باب نواهی، همان ترک، مطلوب مولا هست و ترک هم از هر مکلّفی امکان‌پذیر است خواه او میل داشته باشد یا نداشته باشد به‌عنوان مثال، همه، مکلّف به ترک 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از نظر توجّه تکلیف فرقی بین آن‌ها وجود ندارد</w:t>
      </w:r>
      <w:r>
        <w:rPr>
          <w:rFonts w:eastAsia="IRNazanin" w:cs="IRNazanin"/>
          <w:color w:val="111111"/>
          <w:sz w:val="28"/>
          <w:szCs w:val="28"/>
          <w:rtl w:val="true"/>
          <w:lang w:bidi="fa-IR"/>
        </w:rPr>
        <w:t>.</w:t>
      </w:r>
      <w:bookmarkStart w:id="15" w:name="pg12368_125567"/>
    </w:p>
    <w:p>
      <w:pPr>
        <w:pStyle w:val="BookText"/>
        <w:rPr/>
      </w:pPr>
      <w:bookmarkEnd w:id="15"/>
      <w:r>
        <w:rPr>
          <w:rFonts w:ascii="IRNazanin" w:hAnsi="IRNazanin" w:eastAsia="IRNazanin"/>
          <w:color w:val="111111"/>
          <w:sz w:val="28"/>
          <w:sz w:val="28"/>
          <w:szCs w:val="28"/>
          <w:rtl w:val="true"/>
          <w:lang w:bidi="fa-IR"/>
        </w:rPr>
        <w:t xml:space="preserve">ثمّ أنّه لا دلالة لصیغته علی الدّوام و التّکرار، کما لا دلالة لصیغة الامر و ان کان قضیتهما عقلا تختلف و لو مع وحدة متعلّقهما، بأن یکون طبیعة واحدة بذاتها و قیدها تعلّق بها الامر مرّة و النّهی أخری، ضرورة أنّ وجودها یکون بوجود فرد واحد، و عدمها لا یکاد یکون الا بعدم الجمیع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أنّ الدّوام و الاستمرار انّما یکون فی النّهی اذا کان متعلّقه طبیعة مطلقة غیر مقیّدة بزمان أو حال، فانّه حینئذ لا یکاد یکون مثل هذه الطبیعة معدومة الا بعدم جمیع أفرادها الدّفعیّة</w:t>
      </w:r>
      <w:r>
        <w:rPr>
          <w:rStyle w:val="FootnoteAnchor"/>
          <w:rtl w:val="true"/>
        </w:rPr>
        <w:footnoteReference w:id="4"/>
      </w:r>
      <w:r>
        <w:rPr>
          <w:rFonts w:ascii="Amiri" w:hAnsi="Amiri" w:eastAsia="Amiri" w:cs="Amiri"/>
          <w:color w:val="111111"/>
          <w:sz w:val="28"/>
          <w:sz w:val="28"/>
          <w:szCs w:val="28"/>
          <w:rtl w:val="true"/>
          <w:lang w:bidi="ar-SA"/>
        </w:rPr>
        <w:t>و التّدریجیّة</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قضیّة النّهی لیس الّا ترک تلک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16" w:name="__RefHeading___Toc8919615_417432637"/>
      <w:bookmarkStart w:id="17" w:name="_Toc6"/>
      <w:bookmarkEnd w:id="16"/>
      <w:r>
        <w:rPr>
          <w:rtl w:val="true"/>
        </w:rPr>
        <w:t>آیا صیغه نهی دالّ بر دوام و تکرار هست؟</w:t>
      </w:r>
      <w:bookmarkEnd w:id="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هشتم از بحث اوامر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ان صیغة الامر مطلقا لا دلالة لها علی المرّة و لا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مطلب در باب نواهی هم جریان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نهی، هیچ‌گونه دلالتی بر دوام، تکرار و مرّه ندارد منتها یک فرق در باب نواهی هست که آن‌هم مربوط به باب الفاظ نمی‌باشد بلکه عقلی هست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شی‌ء مأمور به واقع شود، اتیان یک فرد از آن کفایت می‌کند و موافقت با امر، حاصل می‌شود زیرا وجود طبیعت با اتیان یک فرد هم تحقّق پیدا می‌کند امّا اگر بنا باشد با نهی مولا موافقت شود، باید تمام افراد طبیعت در خارج منعدم شود و تا وقتی تمام افراد منعدم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یصدق انّ الطّبیعة قد انعدمت فی الخارج و لم تتحقق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فرق عقلی، بین اوامر و نواهی هست و نتیجه‌اش این است که در باب اوامر، اتیان یک فرد کفایت می‌کند امّا در نواهی ترک یک فرد، کافی نیست بلکه باید تمام آنچه برای طبیعت فردیّت دارد منعدم شود تا موافقت با نهی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الطّبیعة الّتی تکون متعلّقة له کانت مقیدة أو مطلقة، و قضیّة ترکها عقلا انّما هو ترک جمیع أفرادها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لا دلالة للنّهی علی ارادة الترک لو خولف، أو عدم ارادته بل لا بدّ فی تعیین ذلک من دلالة و لو کان اطلاق المتعلّق من هذه الجهة، و لا یکفی اطلاقها من سائر الجهات، فتدبّر جیّدا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ترک برای افراد طبیعت در نهی به ملاحظه حکم عقل بود نه به لحاظ لفظ و دلالت نفس نهی لذا از این مطلب، معلوم شد که دلالت نهی بر دوام 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 و لا تزن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اطلاق طبیعت، عند العقل فهمیده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طبیعت ضرب و زنا مطلقا منهی عنه شده و ترک آن طبایع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مگر به ترک تمام افراد آن‌ها دائما لذا نهی از طبیعت به حکم عقل، دلالت بر دوام و استمرار آن حکم می‌کند پس چون استمرار حکم، مستند بر اطلاق منهی عنه هست باید آن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اگر موقّت به وقت یا مقیّد به قیدی باشد، به مقدار همان موقّت و مقیّد و در افراد همان موضوع، استمرار و عموم دارد مثلا جمله 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 زیدا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حرمت ضرب یوم الخمیس ندارد و همچنین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 زیدا بالعصا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ضرب با سنگ، تعمیم ندارد آری در افراد خود آن موقّت و مقیّد، استمرار و دوام دارد مثلا نباید ضرب با عصا در هیچ زمانی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ضرب در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طلب ترک طبیعت است پس اگر آن طلب، مطلق شد و مقیّد به هیچ قیدی نگشت، ترک آن طبیعت مطلقه نمی‌شود مگر به ترک جمیع افراد در جمیع ازمان و امّا اگر مقیّد به قیدی شد، دلالت نمی‌کند مگر بر ترک افراد همان طبیعت و عمومش به مقدار همان طبیعت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مولا نهیی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نمود امّا مکلّفی با آن</w:t>
      </w:r>
    </w:p>
    <w:p>
      <w:pPr>
        <w:pStyle w:val="BookText"/>
        <w:rPr/>
      </w:pPr>
      <w:r>
        <w:rPr>
          <w:rFonts w:ascii="IRNazanin" w:hAnsi="IRNazanin" w:eastAsia="IRNazanin"/>
          <w:color w:val="111111"/>
          <w:sz w:val="28"/>
          <w:sz w:val="28"/>
          <w:szCs w:val="28"/>
          <w:rtl w:val="true"/>
          <w:lang w:bidi="fa-IR"/>
        </w:rPr>
        <w:t>مخالفت و شرب خمر نمود آیا صرف‌نظر از دلیل خارجی، آن نهی به قوّت خود باقی هست و حکم می‌کند اکنون که یک مرتبه با آن مخالفت شده برای مرتبه دوّم و سوّم نباید با آن مخالفت شود یا اینکه نهی مذکور، چنین دلالتی ندارد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مزبور دلالت می‌کند که برفرض مخالفت، باز هم تکلیف مولا به قوّت خود باقی هست یا نه؟</w:t>
      </w:r>
    </w:p>
    <w:p>
      <w:pPr>
        <w:pStyle w:val="BookText"/>
        <w:rPr/>
      </w:pPr>
      <w:r>
        <w:rPr>
          <w:rFonts w:ascii="IRNazanin" w:hAnsi="IRNazanin" w:eastAsia="IRNazanin"/>
          <w:color w:val="111111"/>
          <w:sz w:val="28"/>
          <w:sz w:val="28"/>
          <w:szCs w:val="28"/>
          <w:rtl w:val="true"/>
          <w:lang w:bidi="fa-IR"/>
        </w:rPr>
        <w:t>لازم به تذکّر است که به کمک دلیل خارجی می‌دانیم که اگر کسی شرب خمر نمود باز هم مکلّف به ترک آن هست لکن فعلا درصدد تحقیق در این مسئله هستیم که آیا از صیغه نهی، چنان مطلبی استفاده می‌شود یا نه؟</w:t>
      </w:r>
    </w:p>
    <w:p>
      <w:pPr>
        <w:pStyle w:val="BookText"/>
        <w:rPr/>
      </w:pPr>
      <w:r>
        <w:rPr>
          <w:rFonts w:ascii="IRNazanin" w:hAnsi="IRNazanin" w:eastAsia="IRNazanin"/>
          <w:color w:val="111111"/>
          <w:sz w:val="28"/>
          <w:sz w:val="28"/>
          <w:szCs w:val="28"/>
          <w:rtl w:val="true"/>
          <w:lang w:bidi="fa-IR"/>
        </w:rPr>
        <w:t xml:space="preserve">ممکن است کسی بگوید وقتی انسان، یک مرتبه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 چرا نهی مذکور، باز هم دلالت بر نهی از شرب خمر داشته باشد بلکه نهی مذکور، دلالتی ندارد که اگر یک مرتبه با آن مخالفت شد باز هم باید آن تکلیف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مطلب این است که صیغه نهی من حیث هی، هیچ اقتضائی ندارد که اگر یک مرتبه با آن مخالفت شد باز هم نباید شرب خمر شود بلکه باید این مطلب را از دلیل خارجی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صیغه نهی از این جهتی که مورد بحث ما هست در مقام بیان و دارای اطلاق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بگوید ترک شرب خمر، مطلوب مولا هست و لو تحقّقت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آن اطلاق تمسّک کرد و گفت بعد از مخالفت هم باید شرب خمر ترک شود و الا اگر از سائر جهات، دارای اطلاق باشد برای محلّ بحث ما فائده‌ای ندارد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صیغه نهی از جهت محلّ بحث در مقام بیان باشد، اطلاقش کارساز است و الا باید دلیل خارجی دلالت نماید و اگر دلیل خارجی نداشته باشیم، صیغه نهی، دلالتی ندارد که اگر کسی با آن مخالفت نمود باز هم آن تکلیف، متوجّه او هست زیرا برای مخالفت با نهی، یک وجود و یک مرتبه شرب خمر کفایت می‌کند و لازم نیست تمام مصادیق آن اتیان شود تا مخالفت صدق نماید</w:t>
      </w:r>
      <w:r>
        <w:rPr>
          <w:rFonts w:eastAsia="IRNazanin" w:cs="IRNazanin"/>
          <w:color w:val="111111"/>
          <w:sz w:val="28"/>
          <w:szCs w:val="28"/>
          <w:rtl w:val="true"/>
          <w:lang w:bidi="fa-IR"/>
        </w:rPr>
        <w:t>.</w:t>
      </w:r>
      <w:bookmarkStart w:id="18" w:name="pg12368_125570"/>
    </w:p>
    <w:p>
      <w:pPr>
        <w:pStyle w:val="BookText"/>
        <w:rPr/>
      </w:pPr>
      <w:bookmarkEnd w:id="18"/>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جواز اجتماع الامر و النّهی فی واحد و امتناعه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 جوازه عقلا و امتناعه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الخوض فی المقصود یقدّم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بالواحد مطلق ما کان ذا وجهین و مندرجا تحت عنوانین بأحدهما کان موردا للامر، و بالآخر للنّهی، و ان کان کلّیّا مقولا علی کثیرین کالصّلاة</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الاصول محشی به حاشیه مرحوم مشکینی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المغصوب، و انّما ذکر لاخراج ما اذا تعدّد متعلّق الامر و النّهی و لم یجتمعا وجودا و لو جمعهما واحد مفهوما کالسّجود للّه تعالی و السّجود للصّنم مثلا، لا لاخراج الواحد الجنسی أو النّوعی کالحرکة و السّکون الکلّیّین المعنونین بالصّلاتیّة و الغصبیّة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19" w:name="__RefHeading___Toc8919617_417432637"/>
      <w:bookmarkStart w:id="20" w:name="_Toc7"/>
      <w:bookmarkEnd w:id="19"/>
      <w:r>
        <w:rPr>
          <w:rtl w:val="true"/>
        </w:rPr>
        <w:t>«</w:t>
      </w:r>
      <w:r>
        <w:rPr>
          <w:rtl w:val="true"/>
        </w:rPr>
        <w:t>اجتماع امر و نهی</w:t>
      </w:r>
      <w:r>
        <w:rPr>
          <w:rtl w:val="true"/>
        </w:rPr>
        <w:t>»</w:t>
      </w:r>
      <w:bookmarkEnd w:id="20"/>
    </w:p>
    <w:p>
      <w:pPr>
        <w:pStyle w:val="Heading4"/>
        <w:numPr>
          <w:ilvl w:val="3"/>
          <w:numId w:val="1"/>
        </w:numPr>
        <w:rPr/>
      </w:pPr>
      <w:bookmarkStart w:id="21" w:name="__RefHeading___Toc8919619_417432637"/>
      <w:bookmarkStart w:id="22" w:name="_Toc8"/>
      <w:bookmarkEnd w:id="21"/>
      <w:r>
        <w:rPr>
          <w:rtl w:val="true"/>
        </w:rPr>
        <w:t>اشاره</w:t>
      </w:r>
      <w:bookmarkEnd w:id="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نهی، یکی از مسائل مهمی هست که مورد اختلاف واقع شده و عنوان مسئله،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اجتماع امر و نهی در شی‌ء واحد، جائز است یا ممتنع؟</w:t>
      </w:r>
    </w:p>
    <w:p>
      <w:pPr>
        <w:pStyle w:val="BookText"/>
        <w:rPr/>
      </w:pPr>
      <w:r>
        <w:rPr>
          <w:rFonts w:ascii="IRNazanin" w:hAnsi="IRNazanin" w:eastAsia="IRNazanin"/>
          <w:color w:val="111111"/>
          <w:sz w:val="28"/>
          <w:sz w:val="28"/>
          <w:szCs w:val="28"/>
          <w:rtl w:val="true"/>
          <w:lang w:bidi="fa-IR"/>
        </w:rPr>
        <w:t>اینک به ذکر اقوال می‌پردازیم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و عرف، اجتماع امر و نهی، ممتنع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 عرفا اجتماع امر و نهی، جائز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اجتماع، جائز امّا عرفا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اصل بحث و ذکر ادلّه، لازم است اموری را به‌عنوان مقدمه بیان کنیم</w:t>
      </w:r>
      <w:r>
        <w:rPr>
          <w:rFonts w:eastAsia="IRNazanin" w:cs="IRNazanin"/>
          <w:color w:val="111111"/>
          <w:sz w:val="28"/>
          <w:szCs w:val="28"/>
          <w:rtl w:val="true"/>
          <w:lang w:bidi="fa-IR"/>
        </w:rPr>
        <w:t>.</w:t>
      </w:r>
    </w:p>
    <w:p>
      <w:pPr>
        <w:pStyle w:val="Heading4"/>
        <w:numPr>
          <w:ilvl w:val="3"/>
          <w:numId w:val="1"/>
        </w:numPr>
        <w:rPr/>
      </w:pPr>
      <w:bookmarkStart w:id="23" w:name="__RefHeading___Toc8919621_417432637"/>
      <w:bookmarkStart w:id="24" w:name="_Toc9"/>
      <w:bookmarkEnd w:id="23"/>
      <w:r>
        <w:rPr/>
        <w:t>1</w:t>
      </w:r>
      <w:r>
        <w:rPr>
          <w:rtl w:val="true"/>
        </w:rPr>
        <w:t xml:space="preserve">- </w:t>
      </w:r>
      <w:r>
        <w:rPr>
          <w:rtl w:val="true"/>
        </w:rPr>
        <w:t xml:space="preserve">مقصود از کلمه </w:t>
      </w:r>
      <w:r>
        <w:rPr>
          <w:rtl w:val="true"/>
        </w:rPr>
        <w:t>«</w:t>
      </w:r>
      <w:r>
        <w:rPr>
          <w:rtl w:val="true"/>
        </w:rPr>
        <w:t>واحد</w:t>
      </w:r>
      <w:r>
        <w:rPr>
          <w:rtl w:val="true"/>
        </w:rPr>
        <w:t xml:space="preserve">» </w:t>
      </w:r>
      <w:r>
        <w:rPr>
          <w:rtl w:val="true"/>
        </w:rPr>
        <w:t>چیست؟</w:t>
      </w:r>
      <w:bookmarkEnd w:id="2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واحد شخصی نیست بلکه به حسب آنچه که فعلا مورد بحث ما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شخصی که مساوق با وجود است مثلا وقتی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واحد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مرکّب از وجود و خصوصیّات فردیّه از نظر تشخّص وجودی، اتّصاف به وحدت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نوعی، عبارت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در نوع، اجتماع داشته باشند و همچنین اگر گفتیم زید، بکر و عمرو، واحد هستند، معنایش این است که تحت یک نوع و از مصادیق یک نوع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جنس واحد هست و همچنین اگر در مورد انواع حیوان، کلمه واحد را استعمال نموده و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و البقر و الغنم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فی الجنس می‌باشد یعنی جنس آن‌ها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تذکر است که قسم چهارمی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واحد مفهومی یا واحد عنوانی داریم که فقط در عنوان و مفهوم، وحدت دارد گرچه ممکن نباشد تمام مصادیق آن در یک نقطه، تحقّق پیدا کند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مصنّف، تمام اقسام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نوعی و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هست نه خصوص واحد شخصی ضمنا باید برآن واحد، دو عنوان منطبق شود که یک عنوان آن متعلّق امر و عنوان دیگرش متعلّق نهی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 مذکور در آن واحد اجتماع پیدا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در دار غصبی، مثالی برای ما نحن فیه هست و حقیقتش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حرکت و سکون کلّی دارد که هم عنوان صلات برآن منطبق است و هم عنوان غصب به عبارت واضح‌تر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صلات در دار غصبی را به‌عنوان مثال ذکر می‌کنیم، ناظر به صلات شخصی صادر از زید نیستیم</w:t>
      </w:r>
      <w:r>
        <w:rPr>
          <w:rStyle w:val="FootnoteAnchor"/>
          <w:rtl w:val="true"/>
        </w:rPr>
        <w:footnoteReference w:id="8"/>
      </w:r>
      <w:r>
        <w:rPr>
          <w:rFonts w:ascii="IRNazanin" w:hAnsi="IRNazanin" w:eastAsia="IRNazanin"/>
          <w:color w:val="111111"/>
          <w:sz w:val="28"/>
          <w:sz w:val="28"/>
          <w:szCs w:val="28"/>
          <w:rtl w:val="true"/>
          <w:lang w:bidi="fa-IR"/>
        </w:rPr>
        <w:t>بلکه ما حکم کلّی نماز در دار</w:t>
      </w:r>
    </w:p>
    <w:p>
      <w:pPr>
        <w:pStyle w:val="BookText"/>
        <w:rPr/>
      </w:pPr>
      <w:r>
        <w:rPr>
          <w:rFonts w:ascii="IRNazanin" w:hAnsi="IRNazanin" w:eastAsia="IRNazanin"/>
          <w:color w:val="111111"/>
          <w:sz w:val="28"/>
          <w:sz w:val="28"/>
          <w:szCs w:val="28"/>
          <w:rtl w:val="true"/>
          <w:lang w:bidi="fa-IR"/>
        </w:rPr>
        <w:t>غصبی را می‌خواهیم، بیان کنیم که آیا اجتماع امر و نهی در شی‌ء واحد، جائز است یا ممتنع؟</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در محلّ بحث ذکر شده به عبارت دیگر برای احتراز از چه چیز آن را ذکر کرده‌اند؟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احتراز از واحد عنوانی و مفهومی ذکر نموده‌اند مثلا گاهی دو حقیقت متغایر داریم که اصلا در خارج، امکان اجتماع و اتّحاد ندارند امّا در عین حال، یک مفهوم جامع بین آن دو حقیقت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سجود للّه، مأمور به و سجود للصّنم، منهی عنه هست بدیهی است که سجود للّه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سجود للصّنم، متباین هست و نمی‌توان خارجا سجودی داشت که هر دو عنوان برآن منطبق باشد یعنی هم للّه باشد و هم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تباین بین دو عنوان مذکور به نحوی است که خارجا امکان اتّحاد بین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سجده برای پروردگار متعال و سجده برای بت در مفهوم سجود، مشترک هستند و عنوان سجود، قدر جامع بین آن دو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واحد مفهومی مذکور هم محلّ بحث ما هست یا نه؟</w:t>
      </w:r>
    </w:p>
    <w:p>
      <w:pPr>
        <w:pStyle w:val="BookText"/>
        <w:rPr/>
      </w:pPr>
      <w:r>
        <w:rPr>
          <w:rFonts w:ascii="IRNazanin" w:hAnsi="IRNazanin" w:eastAsia="IRNazanin"/>
          <w:color w:val="111111"/>
          <w:sz w:val="28"/>
          <w:sz w:val="28"/>
          <w:szCs w:val="28"/>
          <w:rtl w:val="true"/>
          <w:lang w:bidi="fa-IR"/>
        </w:rPr>
        <w:t>خیر، زیرا کلّی سجود که امر و نهی ندارد بلکه سجود للّه دارای امر و سجود للصّنم منهی عنه هست و امکان ندارد که آن دو خارجا متّحد شوند تا اینکه بحث کنیم آیا اجتماع امر و نهی، جائز است یا نه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عنوان بحث ذکر شده برای اخراج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تعبیر دیگر واحد عنوانی هست و نمی‌خواهد تنها بر واحد شخصی دلالت کند بلکه شامل واحد شخصی، نوعی و جنسی می‌شود</w:t>
      </w:r>
      <w:r>
        <w:rPr>
          <w:rFonts w:eastAsia="IRNazanin" w:cs="IRNazanin"/>
          <w:color w:val="111111"/>
          <w:sz w:val="28"/>
          <w:szCs w:val="28"/>
          <w:rtl w:val="true"/>
          <w:lang w:bidi="fa-IR"/>
        </w:rPr>
        <w:t>.</w:t>
      </w:r>
      <w:bookmarkStart w:id="25" w:name="pg12368_125573"/>
    </w:p>
    <w:p>
      <w:pPr>
        <w:pStyle w:val="BookText"/>
        <w:rPr/>
      </w:pPr>
      <w:bookmarkEnd w:id="25"/>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هذه المسألة و مسألة النّهی فی العبادات هو أنّ الجهة المبحوث عنها فیها الّتی بها تمتاز المسائل هی أنّ تعدّد الوجه و العنوان فی الواحد یوجب تعدّد متعلّق الامر و النّهی بحیث یرتفع به غائلة استحالة الاجتماع فی الواحد بوجه واحد أو لا یوجبه بل یکون حاله حاله، فالنّزاع فی سرایة کلّ من الامر و النّهی الی متعلّق الآخر، لاتّحاد متعلّقیهما وجودا و عدم سرایته، لتعدّدهما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بخلاف الجهة المبحوث عنها فی المسألة الاخری، فانّ البحث فیها فی أنّ النّهی فی العبادة أو المعاملة یوجب فسادها بعد الفراغ عن التّوجه الیها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26" w:name="__RefHeading___Toc8919623_417432637"/>
      <w:bookmarkStart w:id="27" w:name="_Toc10"/>
      <w:bookmarkEnd w:id="26"/>
      <w:r>
        <w:rPr/>
        <w:t>2</w:t>
      </w:r>
      <w:r>
        <w:rPr>
          <w:rtl w:val="true"/>
        </w:rPr>
        <w:t xml:space="preserve">- </w:t>
      </w:r>
      <w:r>
        <w:rPr>
          <w:rtl w:val="true"/>
        </w:rPr>
        <w:t xml:space="preserve">فرق بین مسأله </w:t>
      </w:r>
      <w:r>
        <w:rPr>
          <w:rtl w:val="true"/>
        </w:rPr>
        <w:t>«</w:t>
      </w:r>
      <w:r>
        <w:rPr>
          <w:rtl w:val="true"/>
        </w:rPr>
        <w:t>اجتماع امر و نهی</w:t>
      </w:r>
      <w:r>
        <w:rPr>
          <w:rtl w:val="true"/>
        </w:rPr>
        <w:t xml:space="preserve">» </w:t>
      </w:r>
      <w:r>
        <w:rPr>
          <w:rtl w:val="true"/>
        </w:rPr>
        <w:t xml:space="preserve">با </w:t>
      </w:r>
      <w:r>
        <w:rPr>
          <w:rtl w:val="true"/>
        </w:rPr>
        <w:t>«</w:t>
      </w:r>
      <w:r>
        <w:rPr>
          <w:rtl w:val="true"/>
        </w:rPr>
        <w:t>نهی در عبادت</w:t>
      </w:r>
      <w:r>
        <w:rPr>
          <w:rtl w:val="true"/>
        </w:rPr>
        <w:t>»</w:t>
      </w:r>
      <w:bookmarkEnd w:id="27"/>
    </w:p>
    <w:p>
      <w:pPr>
        <w:pStyle w:val="Heading5"/>
        <w:numPr>
          <w:ilvl w:val="4"/>
          <w:numId w:val="1"/>
        </w:numPr>
        <w:rPr/>
      </w:pPr>
      <w:bookmarkStart w:id="28" w:name="__RefHeading___Toc8919625_417432637"/>
      <w:bookmarkStart w:id="29" w:name="_Toc11"/>
      <w:bookmarkEnd w:id="28"/>
      <w:r>
        <w:rPr>
          <w:rtl w:val="true"/>
        </w:rPr>
        <w:t>اشاره</w:t>
      </w:r>
      <w:bookmarkEnd w:id="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در باب نواهی دو مسئله را عنوان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اجتماع امر و نهی جائز است یا ممتنع؟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نهی در عبادات و معاملات، مقتضی فساد است یا نه؟</w:t>
      </w:r>
    </w:p>
    <w:p>
      <w:pPr>
        <w:pStyle w:val="BookText"/>
        <w:rPr/>
      </w:pPr>
      <w:r>
        <w:rPr>
          <w:rFonts w:ascii="IRNazanin" w:hAnsi="IRNazanin" w:eastAsia="IRNazanin"/>
          <w:color w:val="111111"/>
          <w:sz w:val="28"/>
          <w:sz w:val="28"/>
          <w:szCs w:val="28"/>
          <w:rtl w:val="true"/>
          <w:lang w:bidi="fa-IR"/>
        </w:rPr>
        <w:t>ممکن است به ذهن کسی خطور کند که آن‌ها دو مسأله مختلف نیستند بلکه عباراتشان متفاوت است ولی در حقیقت، یک مسئله هستند چون وقتی نهی به عبادت متعلّق می‌شود آن عبادت یا واجب است یا مستحب پس اگر نهیی به عبادتی متعلّق شد این هم همان اجتماع امر و نهی است و تفاوتی بین آن 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 ابتدا نظر خود را و سپس عقیده صاحب فصول را بیان کرده‌اند و اینک به بیان آن دو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باید ملاک تعدّد مسائل در هر علمی مشخّص شود تا ببینیم چه چیز سبب می‌شود که ما دو مسئله عنوان کنیم و چه سبب می‌شود که نتوان دو مسئله عنوان نمود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کلّی، این است که اختلاف جهات و حیثیّات بحث، سبب می‌شود که مسائل، تعدّد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موضوع،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شما گاهی جسمی را از جهت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قرار می‌دهید این یک مسئله هست و گاهی همان جسم را از نظر معروضیّت للبیاض و السّواد مورد بحث قرار می‌دهید که این مسأله دیگری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کلّیّه مذکور را در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پیاده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 به نام صلات و غصب داریم که در مقام تعلّق امر، متغایر هستند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صلات، متمایز از عنوان غصب هست امّا دو عنوان مذکور در عین تمایز در خارج می‌توانند اتّحاد وجودی پیدا کنند یعنی ممکن است یک حرکتی تحقّق پیدا کند که هم عنوان نماز برآن منطبق باشد و هم عنوان غصب، آن‌وقت روی این جهت بحث می‌کنیم که آیا تمایز عنوانین 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در خارج، اتّحاد وجودی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مانعیّتی از اجتماع امر و نهی پیدا می‌کند یا اینکه تمایز دو عنوان می‌گوید مانعیّتی از اجتماع امر و نهی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به جواز اجتماع بر تمایز دو عنوان تکیه می‌کند و قائل به امتناع اجتماع، بر اتّحاد دو عنوان اتّکا پیدا می‌کند و می‌گوید چون دو عنوان در خارج یک وجود دارد، یک وجود هم نمی‌شود هم مأمور به باشد و هم منهی عنه پس حیثیّت بحث در مسأله اجتماع امر و نهی بر این مطلب است که آیا طبیعتین متغایرتین در عالم مفهومیّت اگر اتّحاد وجودی در خارج پیدا کند، آن اتّحاد سبب می‌شود که اجتماع امر و نهی بر یک واحد، تحقّق پیدا کند یا سبب نمی‌شود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اتّحاد صلات با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یک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می‌شود که امر و نهی از هرکدام به دیگری سرایت کند به عبارت واضح‌تر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اتّحاد وجودی مذکور، عامل سرایت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را به غصب سرایت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را به صلات سرایت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ممتنع است یا اینکه مسأله سرایت، مطرح نیست و امر از دائره صلات، تجاوز نمی‌کند و نهی هم از دائره غصب بیرون نمی‌رود، اتّحاد وجودی، هیچ ضربه‌ای به تغایر متعلّقین وارد نمی‌کند بنابراین، محلّ بحث، سرایت و عدم سرایت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مسأله نهی در عبادت، بحثی درباره سرایت و عدم سرایت نیست بلکه مسلّم و</w:t>
      </w:r>
    </w:p>
    <w:p>
      <w:pPr>
        <w:pStyle w:val="BookText"/>
        <w:rPr/>
      </w:pPr>
      <w:r>
        <w:rPr>
          <w:rFonts w:ascii="IRNazanin" w:hAnsi="IRNazanin" w:eastAsia="IRNazanin"/>
          <w:color w:val="111111"/>
          <w:sz w:val="28"/>
          <w:sz w:val="28"/>
          <w:szCs w:val="28"/>
          <w:rtl w:val="true"/>
          <w:lang w:bidi="fa-IR"/>
        </w:rPr>
        <w:t xml:space="preserve">نعم لو قیل بالامتناع مع ترجیح جانب النّهی فی مسألة الاجتماع یکون مثل الصّلاة فی الدار المغصوبة من صغریات تلک المسألة فانقدح أنّ الفرق بین المسألتین فی غایة الوضوح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مفروغ عنه هست که نهیی به یک عبادت، متوجّه شده منتها بحث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نهی مذکور، اقتضای فساد عبادت را دارد یا نه بنابراین، حیثیّت بحث در اجتماع امر و نهی با حیثیّت بحث در نهی در عبادت،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اجتماع امر و نهی در یک صورت می‌توان موردی برای مسأله نهی در عبادت ترتیب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اجتماع امر و نهی، قائل به امتناع شد و گفت امکان ندارد صلات در دار غصبی هم مأمور به باشد و هم منهی عنه بلکه باید یکی از آن دو باشد و سپس قائل شد که جانب نهی بر جانب امر، غلبه دارد یعنی صلات در دار غصبی فقط منهی عنه است آن‌وقت نماز در دار غصبی که منهی عنه هست، موضوع مسأله نهی در عبادت می‌شود زیرا نماز، عبادت است و متعلّق نهی قرار گرفته و باید بحث نمود که آیا نهی آن، مقتضی فساد هست یا نه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اگر کسی در مسأله اجتماع امر و نهی، قائل به امتناع شد و جانب نهی را بر امر ترجیح داد آن‌وقت صغرائی برای مسئله نهی در عبادت، مطرح می‌شود</w:t>
      </w:r>
      <w:r>
        <w:rPr>
          <w:rStyle w:val="FootnoteAnchor"/>
          <w:rtl w:val="true"/>
        </w:rPr>
        <w:footnoteReference w:id="9"/>
      </w:r>
      <w:r>
        <w:rPr>
          <w:rFonts w:ascii="IRNazanin" w:hAnsi="IRNazanin" w:eastAsia="IRNazanin"/>
          <w:color w:val="111111"/>
          <w:sz w:val="28"/>
          <w:sz w:val="28"/>
          <w:szCs w:val="28"/>
          <w:rtl w:val="true"/>
          <w:lang w:bidi="fa-IR"/>
        </w:rPr>
        <w:t>امّا چنانچه فردی قائل به جواز اجتماع شد و گفت نماز در دار غصبی هم مأمور به و هم منهی عنه هست در این صورت، ارتباطی به نهی در عبادت پیدا نمی‌کند و یا اگر امتناعی شد امّا جانب جواز را بر حرمت ترجیح داد آن‌وقت صلات در دار غصبی فقط مأمور به می‌شود و ارتباطی به مسأله نهی در عبادت ندارد</w:t>
      </w:r>
      <w:r>
        <w:rPr>
          <w:rFonts w:eastAsia="IRNazanin" w:cs="IRNazanin"/>
          <w:color w:val="111111"/>
          <w:sz w:val="28"/>
          <w:szCs w:val="28"/>
          <w:rtl w:val="true"/>
          <w:lang w:bidi="fa-IR"/>
        </w:rPr>
        <w:t>.</w:t>
      </w:r>
      <w:bookmarkStart w:id="30" w:name="pg12368_125576"/>
    </w:p>
    <w:p>
      <w:pPr>
        <w:pStyle w:val="BookText"/>
        <w:rPr/>
      </w:pPr>
      <w:bookmarkEnd w:id="30"/>
      <w:r>
        <w:rPr>
          <w:rFonts w:ascii="IRNazanin" w:hAnsi="IRNazanin" w:eastAsia="IRNazanin"/>
          <w:color w:val="111111"/>
          <w:sz w:val="28"/>
          <w:sz w:val="28"/>
          <w:szCs w:val="28"/>
          <w:rtl w:val="true"/>
          <w:lang w:bidi="fa-IR"/>
        </w:rPr>
        <w:t>و أمّا ما أفاده فی الفصول من الفرق بما هذه عبارته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اعلم أنّ الفرق بین المقام</w:t>
      </w:r>
      <w:r>
        <w:rPr>
          <w:rStyle w:val="FootnoteAnchor"/>
          <w:rtl w:val="true"/>
        </w:rPr>
        <w:footnoteReference w:id="10"/>
      </w:r>
      <w:r>
        <w:rPr>
          <w:rFonts w:ascii="IRNazanin" w:hAnsi="IRNazanin" w:eastAsia="IRNazanin"/>
          <w:color w:val="111111"/>
          <w:sz w:val="28"/>
          <w:sz w:val="28"/>
          <w:szCs w:val="28"/>
          <w:rtl w:val="true"/>
          <w:lang w:bidi="fa-IR"/>
        </w:rPr>
        <w:t>و المقام المتقدّم و هو أنّ الامر و النّهی هل یجتمعان فی شی‌ء واحد أولا، أمّا فی المعاملات فظاهر، و أمّا فی العبادات فهو أنّ النّزاع هناک</w:t>
      </w:r>
      <w:r>
        <w:rPr>
          <w:rStyle w:val="FootnoteAnchor"/>
          <w:rtl w:val="true"/>
        </w:rPr>
        <w:footnoteReference w:id="11"/>
      </w:r>
      <w:r>
        <w:rPr>
          <w:rFonts w:ascii="IRNazanin" w:hAnsi="IRNazanin" w:eastAsia="IRNazanin"/>
          <w:color w:val="111111"/>
          <w:sz w:val="28"/>
          <w:sz w:val="28"/>
          <w:szCs w:val="28"/>
          <w:rtl w:val="true"/>
          <w:lang w:bidi="fa-IR"/>
        </w:rPr>
        <w:t>فیما اذا تعلّق الامر و النهی بطبیعتین متغایرتین بحسب الحقیقة و ان کان بینهما عموم مطلق، و هنا فیما اذا اتّحدتا حقیقة و تغایرتا بمجرد الاطلاق و التّقیید بأن تعلق الامر بالمطلق و النّهی بالمقیّد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موضع الحاجة، فاسد فانّ مجرّد تعدد الموضوعات و تغایرها بحسب الذّوات لا یوجب التمایز بین المسائل ما لم یکن هناک اختلاف الجهات، و معه لا حاجة أصلا الی تعدّدها، بل لا بدّ من عقد مسألتین مع وحدة الموضوع و تعدّد الجهة المبحوث عنها، و عقد مسألة واحدة فی صورة العکس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31" w:name="__RefHeading___Toc8919627_417432637"/>
      <w:bookmarkStart w:id="32" w:name="_Toc12"/>
      <w:bookmarkEnd w:id="31"/>
      <w:r>
        <w:rPr>
          <w:rtl w:val="true"/>
        </w:rPr>
        <w:t>نقد و بررسی کلام صاحب فصول رحمه اللّه</w:t>
      </w:r>
      <w:bookmarkEnd w:id="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در بحث نهی در عبادات، فرق دو مسئله را چنین بیان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مسأله اجتماع امر و نهی با مورد مسأله نهی در عبادت، متفاوت است</w:t>
      </w:r>
      <w:r>
        <w:rPr>
          <w:rStyle w:val="FootnoteAnchor"/>
          <w:rtl w:val="true"/>
        </w:rPr>
        <w:footnoteReference w:id="1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مسأله اوّل در جائی است که امر و نهی به دو طبیعت متغایر تعلّق گیرد به عبارت دیگر، امر به یک طبیعت و نهی به طبیعت دیگر تعلّق می‌گیرد که آن دو طبیعت، متغایر و متمایز هستند نه اینکه نسبتشان تباین باشد، معنای مسأله تغایر طبیعتین، این نیست که نسبت بین آن‌ها تباین است بلکه معنایش این است که دو کلّی، دو حقیقت و دو عنوان باشد خواه نسبت بین آن دو، عموم و خصوص من وجه باشد یا عموم و خصوص مطلق زیرا اگر نسبت بین آن دو، تباین باشد اتّحاد وجودی پیدا نمی‌کنند تا اینکه محلّ نزاع واقع شوند و بدیهی است که در باب اجتماع امر و نهی باید دو عنوان لااقل در یک وجود</w:t>
      </w:r>
    </w:p>
    <w:p>
      <w:pPr>
        <w:pStyle w:val="BookText"/>
        <w:rPr/>
      </w:pPr>
      <w:r>
        <w:rPr>
          <w:rFonts w:ascii="IRNazanin" w:hAnsi="IRNazanin" w:eastAsia="IRNazanin"/>
          <w:color w:val="111111"/>
          <w:sz w:val="28"/>
          <w:sz w:val="28"/>
          <w:szCs w:val="28"/>
          <w:rtl w:val="true"/>
          <w:lang w:bidi="fa-IR"/>
        </w:rPr>
        <w:t>با یکدیگر اتّحاد پیدا کنند بنابراین اگر آن دو عنوان، متباین شدند اتّحاد وجودی، مفهومی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مسأله نهی در عبادات چنین نیست بلکه متعلّق امر و متعلّق نهی، یک طبیعت است و فرقشان به اطلاق و تقیید است و مسأله اطلاق و تقیید، غیر از عموم و خصوص مطلق است مثلا مولا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طبیعت مطلقه صلات، مأمور به هست و از طرفی نهیی را متوجّه حائض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دعی الصّلاة ایام اقرائک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طبیعت مأمور به صلات با یک قید، منهی عنه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مورد مسأله اجتماع امر و نهی با مورد مسأله نهی در عبادت فرق می‌کند و همین امر موجب اختلاف بین مسألتین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بیان صاحب فصول رحمه اللّه صحیح است؟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صاحب فصول چیست آیا ایشان درصدد هستند که اختلاف مورد ترتیب دهند و لو اینکه حیثیّت و جهت بحث در دو مسئله، یکی باشد؟ اگر جهت بحث، واحد شد چه فرقی می‌کند که یک مورد داشته باشد یا ده مورد به عبارت دیگر اگر حیثیّت بحث در دو مسئله، متّحد شد چه فائده‌ای دارد که مورد مسألتین یکی باشد یا بیشتر، این امر، موجب تعدّد مسئله نمی‌شود بلکه موارد یک مسئله، تعدد پیدا می‌کند و مثال‌های آن متکثّر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اگر حیثیّت بحث، واحد شد اختلاف موارد فائده‌ای ندارد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حیثیّت بحث، متعدّد شد و گفتیم در دو جهت بحث می‌شود دیگر چه داعی داریم که اختلاف مورد ترتیب دهیم بلکه اگر مورد هم واحد شد امّا در آن مورد واحد، جهات مختلفی از بحث وجود داشته باشد مباحث متعدّدی بر یک عنوان مطرح می‌شود مثلا در باب صیغه افعل از جهات متعدّدی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مورد در تمام آن‌ها صیغه افعل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راجع به مادّه امر از جهات متفاوتی بحث می‌شود که آیا معنای لغوی آن، طلب است یا غیر طلب، آیا علو در آن معتبر است یا نه، آیا دلالت بر طلب الزامی</w:t>
      </w:r>
    </w:p>
    <w:p>
      <w:pPr>
        <w:pStyle w:val="BookText"/>
        <w:rPr/>
      </w:pPr>
      <w:r>
        <w:rPr>
          <w:rFonts w:ascii="IRNazanin" w:hAnsi="IRNazanin" w:eastAsia="IRNazanin"/>
          <w:color w:val="111111"/>
          <w:sz w:val="28"/>
          <w:sz w:val="28"/>
          <w:szCs w:val="28"/>
          <w:rtl w:val="true"/>
          <w:lang w:bidi="fa-IR"/>
        </w:rPr>
        <w:t xml:space="preserve">و من هنا انقدح أیضا فساد الفرق بأنّ النّزاع هنا فی جواز الاجتماع عقلا، و هناک فی دلالة النّهی لفظا، فانّ مجرّد ذلک ما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 تعدّد الجهة فی البین لا یوجب الّا تفصیلا فی المسألة الواحدة، لا عقد مسألتین،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اختصاص النّزاع فی تلک المسألة بدلالة اللّفظ کما سیظهر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آن‌ها درعین‌حال که موضوع، شی‌ء واحد هست امّا مسائل متعدّد وجود دارد پس نتیجه می‌گیریم که تعدّد مورد، اثری ندارد بلکه باید جهت و حیثیّت بحث امتیاز پیدا کند گرچه موضوع و مورد، شی‌ء واحد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ما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تمایز بین مسائل به اختلاف جهت است نه تعدّد موضوع، بطلان فرق دیگری که بعضی بین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در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شده‌اند، واضح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در بحث اجتماع امر و نهی، نزاع در یک مسأله عقلی و مربوط به حکم عقل است که آیا عقل، اجتماع امر و نهی را جائز می‌داند یا نه کما اینکه نزاع در مسئله مقدّمه واجب، عقلی هست و هیچ ارتباطی به دلالت الفاظ ندارد امّا نهی در عبادات، یک مسأله لفظی هست زیرا در آنجا بحث می‌شود که 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 ایام اقرائک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نماز در حال حیض، باطل است یا نه؟</w:t>
      </w:r>
    </w:p>
    <w:p>
      <w:pPr>
        <w:pStyle w:val="BookText"/>
        <w:rPr/>
      </w:pPr>
      <w:r>
        <w:rPr>
          <w:rFonts w:ascii="IRNazanin" w:hAnsi="IRNazanin" w:eastAsia="IRNazanin"/>
          <w:color w:val="111111"/>
          <w:sz w:val="28"/>
          <w:sz w:val="28"/>
          <w:szCs w:val="28"/>
          <w:rtl w:val="true"/>
          <w:lang w:bidi="fa-IR"/>
        </w:rPr>
        <w:t>مصنّف رحمه اللّه تقریبا دو اشکال به بیان مذکور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قبول نداریم که بحث در آنجا منحصر به لفظ باشد بلکه در مسأله نهی در عبادت، علاوه بر لفظ در یک جهت عقلی هم بحث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عبادتی به واسطه نهی، مبغوض مولا واقع شد آیا مبغوضیّت با صحّت عبادت عقلا جمع می‌شود یا نه و مسأله اجتماع مبغوضیّت و صحّت را باید از عقل استفاده کرد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فرض کنید که در آن مسئله فقط درباره دلالت الفاظ بحث می‌شود امّا این مقدار، کافی نیست که انسان در یک مورد، بحث را عقلی حساب کند و در مورد دیگر، لفظی و</w:t>
      </w:r>
      <w:bookmarkStart w:id="33" w:name="pg12368_125579"/>
    </w:p>
    <w:p>
      <w:pPr>
        <w:pStyle w:val="BookText"/>
        <w:rPr/>
      </w:pPr>
      <w:bookmarkEnd w:id="33"/>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حیث کانت نتیجة هذه المسألة مما تقع فی طریق الاستنباط کانت المسألة من المسائل الاصولیّة، لا من مبادیها الاحکامیّة، و لا التّصدیقیّة، و لا من المسائل الکلامیّة، و لا من المسائل الفرعیّة و ان کانت فیها جهاتها، کما لا یخفی، ضرورة أنّ مجرّد ذلک لا یوجب کونها منها اذا کانت فیها جهة أخری یمکن عقدها معها من المسائل، اذ لا مجال حینئذ لتوهّم عقدها من غیرها فی الاصول و ان عقدت کلامیّة فی الکلام، و صحّ عقدها فرعیّة أو غیرها بلا کلام، و قد عرفت فی أوّل الکتاب أنّه لا ضیر فی کون مسألة واحدة یبحث فیها عن جهة خاصّة من مسائل علمین، لانطباق جهتین عامّتین علی تلک الجهة کانت باحداهما من مسائل علم، و بالاخری من آخر، فتذکّر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 را دو مسئله بگذارد زیرا عقل و لفظ یا هر دو با یکدیگر مخالف هستند یا موافق، اگر مخالف شدند باید در همان مسأله واحده، قائل به تفصیل شد و مثلا گفت عقلا جائز است امّا لفظا جائز نیست یا بالعکس، مسئله عقل و لفظ، سبب نمی‌شوند دو مسئله عنوان شود بلکه باید جهت و حیثیّت بحث، متمایز باشد تا تعدّد مسائل، مطرح شود و الا اگر جهت بحث، یکی شد لفظی بودن و عقلی بودن و تفصیل بین عقل و لفظ، باعث تعدّد مسئله نمی‌شود</w:t>
      </w:r>
      <w:r>
        <w:rPr>
          <w:rFonts w:eastAsia="IRNazanin" w:cs="IRNazanin"/>
          <w:color w:val="111111"/>
          <w:sz w:val="28"/>
          <w:szCs w:val="28"/>
          <w:rtl w:val="true"/>
          <w:lang w:bidi="fa-IR"/>
        </w:rPr>
        <w:t>.</w:t>
      </w:r>
    </w:p>
    <w:p>
      <w:pPr>
        <w:pStyle w:val="Heading4"/>
        <w:numPr>
          <w:ilvl w:val="3"/>
          <w:numId w:val="1"/>
        </w:numPr>
        <w:rPr/>
      </w:pPr>
      <w:bookmarkStart w:id="34" w:name="__RefHeading___Toc8919629_417432637"/>
      <w:bookmarkStart w:id="35" w:name="_Toc13"/>
      <w:bookmarkEnd w:id="34"/>
      <w:r>
        <w:rPr/>
        <w:t>3</w:t>
      </w:r>
      <w:r>
        <w:rPr>
          <w:rtl w:val="true"/>
        </w:rPr>
        <w:t xml:space="preserve">- </w:t>
      </w:r>
      <w:r>
        <w:rPr>
          <w:rtl w:val="true"/>
        </w:rPr>
        <w:t>مسأله اجتماع امر و نهی از مسائل علم اصول است</w:t>
      </w:r>
      <w:bookmarkEnd w:id="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مسأله اجتماع امر و نهی از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احکامیّه 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تصدیقیّه 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پاسخ سؤال را به نحو اشاره بیان نموده امّا از عبارت ایشان استفاده می‌شود که می‌توان مسأله مذکور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بعضی از الفاظ و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عناوین پنج‌گانه مذکور، مندرج نمود لکن چون مسأله اصولی‌بودنش به جهت تحقق ملاک مسأله اصولی هست، برای بحث ما کفایت می‌کند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مسأله‌ای را به‌عنوان یکی از مسائل علم اصول معرّفی کردیم، معنایش این نیست که مثلا فاقد ملاک مسأله کلامی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قبلا</w:t>
      </w:r>
      <w:r>
        <w:rPr>
          <w:rStyle w:val="FootnoteAnchor"/>
          <w:rtl w:val="true"/>
        </w:rPr>
        <w:footnoteReference w:id="13"/>
      </w:r>
      <w:r>
        <w:rPr>
          <w:rFonts w:ascii="IRNazanin" w:hAnsi="IRNazanin" w:eastAsia="IRNazanin"/>
          <w:color w:val="111111"/>
          <w:sz w:val="28"/>
          <w:sz w:val="28"/>
          <w:szCs w:val="28"/>
          <w:rtl w:val="true"/>
          <w:lang w:bidi="fa-IR"/>
        </w:rPr>
        <w:t>بیان کردیم، مانعی ندارد که یک مسئله در چند علم مدخلیّت داشته باشد مثلا هم جزء مسائل فقه باشد هم از مسائل علم اصول محسوب شود، آنچه ممنوع می‌باشد، این است که نباید علوم در تمام مسائل، متّحد باشند امّا اگر در چند مسئله، اتّحاد داشته باشند، اشکالی ندارد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مسأله اجتماع امر و نهی، دارای تمام جهات خمسه مذکور باشد لکن به لحاظ اینکه دارای مناط مسأله اصولی هست، ما در علم اصول از آن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اصولی، آن است که در طریق استنباط حکم شرعی کلّی قرار گیرد به عبارت واضح‌تر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همیشه صغرا و کبرائی ترتیب می‌دهد و از آن دو، حکم الهی را استنباط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مسأله اصولی عنوان کبرا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صغرای قضیّه،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در دار غصبی، دو عنوان،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مأمور به و یک عنوان، منهی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به‌عنوان مثال، قول به جواز را کبرا قرار می‌دهیم زیرا نتیجه را هم قائل به جواز، در کبرا قرار می‌دهد و جواز را استنباط می‌کند و هم قائل به امتناع، امتناع را کبرا قرار می‌دهد و عدم جواز را استنباط می‌نماید 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صلات در دار غصبی دو عنوان متعلّق شده و هرکجا که دو متعلّق امر و نهی، اتّحاد پیدا کرده باشند اجتماع امر و نهی مانعی ندارد و در نتیجه، حکم کلّی الهی از آن استنباط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اجتماع امر و نهی چون دارای ملاک مسأله اصولی هست و در کبرای قیاس استنباط، قرار می‌گیرد از مسائل اصولی محسوب می‌شود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اجتماع امر و نهی را به این بیان می‌توان از مسائل فقهی قرار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مسأله فقهی، فعل مکلّف و محمولش حکم شرعی می‌باشد مثلا در فقه بحث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واجبة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هم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در دار غصبی هم واجب</w:t>
      </w:r>
    </w:p>
    <w:p>
      <w:pPr>
        <w:pStyle w:val="BookText"/>
        <w:rPr/>
      </w:pPr>
      <w:r>
        <w:rPr>
          <w:rFonts w:ascii="IRNazanin" w:hAnsi="IRNazanin" w:eastAsia="IRNazanin"/>
          <w:color w:val="111111"/>
          <w:sz w:val="28"/>
          <w:sz w:val="28"/>
          <w:szCs w:val="28"/>
          <w:rtl w:val="true"/>
          <w:lang w:bidi="fa-IR"/>
        </w:rPr>
        <w:t>و هم حرام است یا اینکه فقط واجب یا تنها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اجتماع امر و نهی را به این بیان می‌توان از مسائل علم کلام محسوب نمود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کلامی از احوال مبدأ و معاد بحث می‌شود در محلّ بحث هم چنین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مولا و خداوند متعال جائز است که امرش متوجّه یک عنوان و نهیش را متوجّه عنوانی نماید که آن دو عنوان در خارج، تصادق وجودی دارند یا نه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مولا می‌تواند امری را متعلّق به کلّی صلات و نهیی را متعلّق به کلّی غصب نماید در حالی که بین صلات و غصب، اتّحاد وجودی مطرح است یا نمی‌تواند؟ بدیهی است که اگر به نحو مذکور بحث نمائیم، مسأله اجتماع امر و نهی از مسائل علم کلام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امر و نهی را می‌توان از مبادی احکامیّه علم اصول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احکامیّه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احکامیّه علم اصول، جزء مسائل اصولی نیست امّا درباره بعضی از شئون احکام بحث می‌کند فرضا اگر شما بحث کنید که آیا بین احکام خمسه تکلیفیّه تضادّی هست یا نه مسأله مذکور از مسائل فقهی نیست کما اینکه از مسائل اصولی نمی‌باشد بلکه جزء مبادی احکامیّه می‌باشد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داریم که درباره احکام بحث می‌کند و برای علم اصول، جنبه مقدّمی دارد لذا آن‌ها را مبادی احکامیّه نامیده‌اند بنابراین در محلّ بحث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اجتماع امر و نهی به این نحو می‌تواند جنبه مبادی احکامیّه پیدا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اجتماع امر و نهی نسبت به دو عنوانی که در خارج متفاوت و متغایر هستند، مانند اجتماع نسبت به یک عنوان، تضاد و استحاله دارد یا اینکه استحاله‌ای مطرح نیست پس مسأله اجتماع امر و نهی را می‌توان از مبادی احکامیّه علم اصول، محسوب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 متذکّر می‌شویم که مسأله اجتماع امر و نهی می‌تواند جزء مبادی تصدیقیّه علم اصول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مبادی تصدیقیّه کدام 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مبادی تصدیقیّه، مسائلی هست که درباره موضوع علم بحث می‌کند که آیا موضوع</w:t>
      </w:r>
      <w:bookmarkStart w:id="36" w:name="pg12368_125582"/>
    </w:p>
    <w:p>
      <w:pPr>
        <w:pStyle w:val="BookText"/>
        <w:rPr/>
      </w:pPr>
      <w:bookmarkEnd w:id="36"/>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ظهر</w:t>
      </w:r>
      <w:r>
        <w:rPr>
          <w:rStyle w:val="FootnoteAnchor"/>
          <w:rtl w:val="true"/>
        </w:rPr>
        <w:footnoteReference w:id="14"/>
      </w:r>
      <w:r>
        <w:rPr>
          <w:rFonts w:ascii="IRNazanin" w:hAnsi="IRNazanin" w:eastAsia="IRNazanin"/>
          <w:color w:val="111111"/>
          <w:sz w:val="28"/>
          <w:sz w:val="28"/>
          <w:szCs w:val="28"/>
          <w:rtl w:val="true"/>
          <w:lang w:bidi="fa-IR"/>
        </w:rPr>
        <w:t>من مطاوی ما ذکرناه أنّ المسألة عقلیّة، و لا اختصاص للنّزاع فی جواز الاجتماع و الامتناع فیها بما اذا کان الایجاب و التّحریم باللّفظ، کما ربما یوهمه التّعبیر بالامر و النّهی الظّاهرین فی الطّلب بالقول، الّا أنه لکون الدّلالة علیهما غالبا بهما کما هو أوضح من أن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ذهاب البعض الی الجواز عقلا، و الامتناع عرفا لیس بمعنی دلالة اللّفظ، بل بدعوی أنّ الواحد بالنّظر الدقیق العقلیّ اثنان، و أنّه بالنّظر المسامحی العرفی واحد ذووجهین، و الّا فلا یکون معنی محصّلا للامتناع العرفیّ، غایة الامر دعوی دلالة اللّفظ علی عدم الوقوع بعد اختیار جواز الاجتماع فتدبّر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اصول در فلان مورد، ثابت است یا نه به عبارت دیگر تصدیق به وجود یا عدم موضوع در یک مسئله، جزء مبادی تصدیقیّه آن علم، حساب می‌شود در محلّ بحث هم چنین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یکی از ادلّه اربعه و از موضوعات علم اصول است، حال می‌گوئیم آیا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جواز اجتماع یا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وجود دارد یا نه لذا می‌توان مسأله اجتماع امر و نهی را از مبادی تصدیقیّه علم اصول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اجتماع امر و نهی، ملاک مسأله اصولی تحقّق دارد لذا از مسائل علم اصول محسوب می‌شود و وجود سائر ملاکات در آن، ضربه‌ای به بحث ما وارد نمی‌کند</w:t>
      </w:r>
      <w:r>
        <w:rPr>
          <w:rFonts w:eastAsia="IRNazanin" w:cs="IRNazanin"/>
          <w:color w:val="111111"/>
          <w:sz w:val="28"/>
          <w:szCs w:val="28"/>
          <w:rtl w:val="true"/>
          <w:lang w:bidi="fa-IR"/>
        </w:rPr>
        <w:t>.</w:t>
      </w:r>
    </w:p>
    <w:p>
      <w:pPr>
        <w:pStyle w:val="Heading4"/>
        <w:numPr>
          <w:ilvl w:val="3"/>
          <w:numId w:val="1"/>
        </w:numPr>
        <w:rPr/>
      </w:pPr>
      <w:bookmarkStart w:id="37" w:name="__RefHeading___Toc8919631_417432637"/>
      <w:bookmarkStart w:id="38" w:name="_Toc14"/>
      <w:bookmarkEnd w:id="37"/>
      <w:r>
        <w:rPr/>
        <w:t>4</w:t>
      </w:r>
      <w:r>
        <w:rPr>
          <w:rtl w:val="true"/>
        </w:rPr>
        <w:t xml:space="preserve">- </w:t>
      </w:r>
      <w:r>
        <w:rPr>
          <w:rtl w:val="true"/>
        </w:rPr>
        <w:t>آیا مسأله اجتماع امر و نهی، عقلی است یا لفظی؟</w:t>
      </w:r>
      <w:bookmarkEnd w:id="3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اشاراتی که در بحث‌های گذشته داشتیم تقریبا مشخّص شد که نزاع در مسأله</w:t>
      </w:r>
    </w:p>
    <w:p>
      <w:pPr>
        <w:pStyle w:val="BookText"/>
        <w:rPr/>
      </w:pPr>
      <w:r>
        <w:rPr>
          <w:rFonts w:ascii="IRNazanin" w:hAnsi="IRNazanin" w:eastAsia="IRNazanin"/>
          <w:color w:val="111111"/>
          <w:sz w:val="28"/>
          <w:sz w:val="28"/>
          <w:szCs w:val="28"/>
          <w:rtl w:val="true"/>
          <w:lang w:bidi="fa-IR"/>
        </w:rPr>
        <w:t>اجتماع امر و نهی، نزاع در یک مسأله عقلی است نه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ببینیم که اگر طبیعتی متعلّق امر واقع شد و طبیعت دیگری متعلّق نهی در حالی که آن دو طبیعت خارجا امکان تصادق و اتّحاد وجودی بینشان بود، آیا امکان اتّحاد و تصادق مذکور، سبب می‌شود که امر از متعلّق خودش به متعلّق نهی سرایت کند و نهی هم از متعلّق خودش به متعلّق امر سرایت نماید؟</w:t>
      </w:r>
    </w:p>
    <w:p>
      <w:pPr>
        <w:pStyle w:val="BookText"/>
        <w:rPr/>
      </w:pPr>
      <w:r>
        <w:rPr>
          <w:rFonts w:ascii="IRNazanin" w:hAnsi="IRNazanin" w:eastAsia="IRNazanin"/>
          <w:color w:val="111111"/>
          <w:sz w:val="28"/>
          <w:sz w:val="28"/>
          <w:szCs w:val="28"/>
          <w:rtl w:val="true"/>
          <w:lang w:bidi="fa-IR"/>
        </w:rPr>
        <w:t>مسأله سرایت و عدم سرایت به خاطر امکان تصادق، ارتباطی به مقام دلالت و لفظ ندارد بلکه یک مسأله عقلی است و عقل باید حکم کند که آیا اتّحاد وجودی، موجب سرایت می‌شود یا نمی‌شود بنابراین، نزاع در باب اجتماع امر و نهی نزاع در یک مسأله عقلی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مذکور نتیجه می‌گیریم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عنوان بحث را مقداری تغییر داده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می‌دهیم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وجوب و حرمت در دو عنوان ممکن التصادق قابل اجتماع هست یا نه؟</w:t>
      </w:r>
    </w:p>
    <w:p>
      <w:pPr>
        <w:pStyle w:val="BookText"/>
        <w:rPr/>
      </w:pPr>
      <w:r>
        <w:rPr>
          <w:rFonts w:ascii="IRNazanin" w:hAnsi="IRNazanin" w:eastAsia="IRNazanin"/>
          <w:color w:val="111111"/>
          <w:sz w:val="28"/>
          <w:sz w:val="28"/>
          <w:szCs w:val="28"/>
          <w:rtl w:val="true"/>
          <w:lang w:bidi="fa-IR"/>
        </w:rPr>
        <w:t>البتّه فرقی نمی‌کند که ایجاب و تحریم از طریق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 یا از طریق 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غیر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دلالت لفظی نیست بلکه نزاع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حرمت است خواه به دلیل لفظی ثابت شده باشد یا غیر لفظی مثلا اگر اجماع، موجب وجوب شی‌ء شد و همچنین اگر اجماع، شی‌ء را حرام نمود و آن دو شی‌ء در خارج متصادق شدند باز مسأله اجتماع امر و نهی مطرح می‌شود و این مسأله، مربوط به مقام دلالت و لفظ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دو قرینه وجود دارد که نزاع مذکور، مربوط به مقام لفظ است نه عقل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در عنوان مسئله، تعبیر به امر و نهی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اجتماع امر و نهی، جائز است یا نه؟ آن‌ها نگفته‌اند که آیا اجتماع وجوب و حرمت، جائز است یا ممتنع، و بدیهی است که امر و نهی با وجوب و حرمت، متفاوت 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p>
    <w:p>
      <w:pPr>
        <w:pStyle w:val="BookText"/>
        <w:rPr/>
      </w:pPr>
      <w:r>
        <w:rPr>
          <w:rFonts w:ascii="IRNazanin" w:hAnsi="IRNazanin" w:eastAsia="IRNazanin"/>
          <w:color w:val="111111"/>
          <w:sz w:val="28"/>
          <w:sz w:val="28"/>
          <w:szCs w:val="28"/>
          <w:rtl w:val="true"/>
          <w:lang w:bidi="fa-IR"/>
        </w:rPr>
        <w:t>و نهی، عبارت از طلب فعل و طلب ترک است که با قول و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و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اصولیّین در عنوان بحث، کلمه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طلب قولی و لفظی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کرده‌اند معلوم می‌شود که نزاع در یک امر لفظی بوده نه در یک مسأله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اصولیین از تعبیر مذکور در عنوان بحث، طلب قولی نیست بلکه منظورشان همان وجوب و حرمت است و علّت 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بحث، این است که غالبا وجوب و حرمت از طریق طلب قولی و لفظی تحقّق پیدا می‌کند پس به خاطر کثرت وجوب و حرمت ناشی از طلب قولی، چنان تعبیری در عنوان بحث ذکر کرده‌اند و منظور آن‌ها همان وجوب و حرمت است خواه از طریق لفظ ثابت شود یا غیر لفظ، بنابراین شاهد اوّل، قرینیّتی بر مدّعای مذکور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دوّم، همان تفصیلی است که در این مسئله داده شده و قبلا هم بیان کردیم که قول سوّم در مسأله اجتماع امر و نهی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اجتماع، جائز است امّا عرفا ممتنع است، تفصیل مذکور و مطرح نمودن مسأله عرف، دلیل برآن است که مسأله اجتماع امر و نهی، یک مسأله لفظی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عرف با الفاظ، مفاد ادلّه و ظهورات آن، آشنائی و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عرف، حکم به امتناع اجتماع امر و نهی می‌کند شاهد بر این است که نزاع مذکور، عقلی نیست و مسأله عرف و الفاظ هم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مذکور هم قرینیّتی بر مدّعای شما ندارد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عقل و عرف، مربوط به مقام دلالت و لفظ نیست بلکه مربوط به یک مطلب خارجی می‌باشد به این نحو که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صلات در دار غصبی را با دو نظر می‌توان ملاحظه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دقّت عقلی لحاظ شود</w:t>
      </w:r>
    </w:p>
    <w:p>
      <w:pPr>
        <w:pStyle w:val="BookText"/>
        <w:rPr/>
      </w:pPr>
      <w:r>
        <w:rPr>
          <w:rFonts w:ascii="IRNazanin" w:hAnsi="IRNazanin" w:eastAsia="IRNazanin"/>
          <w:color w:val="111111"/>
          <w:sz w:val="28"/>
          <w:sz w:val="28"/>
          <w:szCs w:val="28"/>
          <w:rtl w:val="true"/>
          <w:lang w:bidi="fa-IR"/>
        </w:rPr>
        <w:t>دارای دو جهت و دو حیثیّت است که یک جهتش حیث صلات و جهت دیگرش حیث غصب و تصرّف در دار مغصوب است امّا همان نماز را اگر در معرض دید عرف قرار دهیم، عرفا شی‌ء واحد هست و تعدّد عنوان، آن را متعدّد و متکثّر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عقل و عرف، مربوط به دلالت لفظ نیست بلکه مربوط به همان صلات خارجی واقع در دار غصبی هست که کأنّ از نظر عقل، متعدّد است امّا عرفا واحد است لذا چون عقلا متعدّد است او حکم به جواز اجتماع می‌کند و چون عرفا متعدّد نیست او حکم به امتناع می‌کند پس تفصیل مزبور، مربوط به عالم لفظ نیست بلکه مربوط به تشخیصی است که درباره صلات در دار غصبی از نظر عرف و عقل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تفصیل بین عقل و عرف را به نحو دیگری بیان کرد که تا حدّی با عالم الفاظ هم ارتباط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می‌گوید هنگامی که وارد بحث اجتماع امر و نهی می‌شویم آن مسئله، عقلی است و حق هم با قائلین به جواز اجتماع امر و نهی است و بحث ما در مسأله اصولی به همین‌جا ختم می‌شود که عقل، حکم به جواز اجتماع می‌کند لکن مطلب دیگری داریم که ارتباطی به مسأله اصولی ندارد و آن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چیزی که از نظر عقل، جائز و ممکن شد باید در خارج هم واقع شود؟</w:t>
      </w:r>
    </w:p>
    <w:p>
      <w:pPr>
        <w:pStyle w:val="BookText"/>
        <w:rPr/>
      </w:pPr>
      <w:r>
        <w:rPr>
          <w:rFonts w:ascii="IRNazanin" w:hAnsi="IRNazanin" w:eastAsia="IRNazanin"/>
          <w:color w:val="111111"/>
          <w:sz w:val="28"/>
          <w:sz w:val="28"/>
          <w:szCs w:val="28"/>
          <w:rtl w:val="true"/>
          <w:lang w:bidi="fa-IR"/>
        </w:rPr>
        <w:t>خیر، ما ادّعا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که از نظر عقل، جائز است با مراجعه به ادلّه می‌بینیم وقوع خارجی ندارد یعنی درعین‌حال که جائز است امّا وقوع خارجی ندارد، البته صحّت و بطلان آن مسئله، زائد بر بحث اجتماع امر و نهی است یعنی در ما نحن فیه بحثی در وقوع و عدم وقوع نداریم بلکه بحث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اجتماع، عقلا جائز است یا ممتنع</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تفصیل بین عقل و عرف را به نحو مذکور معنا کنیم که یک</w:t>
      </w:r>
      <w:bookmarkStart w:id="39" w:name="pg12368_125586"/>
    </w:p>
    <w:p>
      <w:pPr>
        <w:pStyle w:val="BookText"/>
        <w:rPr/>
      </w:pPr>
      <w:bookmarkEnd w:id="39"/>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ملاک النّزاع فی جواز الاجتماع و الامتناع یعمّ جمیع أقسام الایجاب و التّحریم، کما هو قضیّة اطلاق لفظ الامر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دعوی الانصراف إلی النّفسیّین التّعیینیّین العینیّین فی مادّتهما غیر خالیة عن الاعتساف و ان سلّم فی صیغتهما، مع أنّه فیها ممنوع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تفصیل، مربوط به مسأله اصولی و طرف دیگرش خارج از مسئله باشد و اگر ما از آن دو مطلب صرف‌نظر کنیم تفصیل بین عقل و عرف را چگونه می‌توان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برای معنای قابل قبول در تفصیل مذکور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اجتماع امر و نهی یک مسأله عقلی محض است و ارتباطی به عالم دلالت و الفاظ ندارد</w:t>
      </w:r>
      <w:r>
        <w:rPr>
          <w:rFonts w:eastAsia="IRNazanin" w:cs="IRNazanin"/>
          <w:color w:val="111111"/>
          <w:sz w:val="28"/>
          <w:szCs w:val="28"/>
          <w:rtl w:val="true"/>
          <w:lang w:bidi="fa-IR"/>
        </w:rPr>
        <w:t>.</w:t>
      </w:r>
    </w:p>
    <w:p>
      <w:pPr>
        <w:pStyle w:val="Heading4"/>
        <w:numPr>
          <w:ilvl w:val="3"/>
          <w:numId w:val="1"/>
        </w:numPr>
        <w:rPr/>
      </w:pPr>
      <w:bookmarkStart w:id="40" w:name="__RefHeading___Toc8919633_417432637"/>
      <w:bookmarkStart w:id="41" w:name="_Toc15"/>
      <w:bookmarkEnd w:id="40"/>
      <w:r>
        <w:rPr/>
        <w:t>5</w:t>
      </w:r>
      <w:r>
        <w:rPr>
          <w:rtl w:val="true"/>
        </w:rPr>
        <w:t xml:space="preserve">- </w:t>
      </w:r>
      <w:r>
        <w:rPr>
          <w:rtl w:val="true"/>
        </w:rPr>
        <w:t>آیا بحث اجتماع امر و نهی، شامل تمام اقسام ایجاب و تحریم می‌شود؟</w:t>
      </w:r>
      <w:bookmarkEnd w:id="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w:t>
      </w:r>
      <w:r>
        <w:rPr>
          <w:rStyle w:val="FootnoteAnchor"/>
          <w:rtl w:val="true"/>
        </w:rPr>
        <w:footnoteReference w:id="15"/>
      </w:r>
      <w:r>
        <w:rPr>
          <w:rFonts w:ascii="IRNazanin" w:hAnsi="IRNazanin" w:eastAsia="IRNazanin"/>
          <w:color w:val="111111"/>
          <w:sz w:val="28"/>
          <w:sz w:val="28"/>
          <w:szCs w:val="28"/>
          <w:rtl w:val="true"/>
          <w:lang w:bidi="fa-IR"/>
        </w:rPr>
        <w:t>به نحو مشروح بیان کردیم که وجوب، دارای اقسامی هست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نفسی و غیری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تعیینی و تخییری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عینی و کفائی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حرمت هم بعضی از اقسام مذکور تحقّق و تصوّر دارد مانند حرمت نفسی، غیری، تخییری و تعیینی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فرضا تصوّر حرمت تخییری به این نحو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بگوید نباید یکی از آن دو عمل تحقّق پیدا کند بنابراین، وظیفه عبد، این است که نباید خارجا بین آن دو جمع نماید و یا مثلا تصویر حرمت کفائی به این نحو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مولائی دارای چند عبد هست، به آن‌ها می‌گوید حرام است که تمام شما فلان محرّم را انجام دهید در این صورت، حدّ اقل یک نفر از آن‌ها نباید مرتکب آن عمل شود چنانچه تمام عبید مرتکب آن عمل شوند فعل آن‌ها مبغوض مولا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وقوع آن در شریعت فعلا ارتباطی به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نزاع در باب اجتماع امر و نهی به وجوب نفسی، تعیینی و عینی منحصر است و در وجوب غیری، تخییری و کفائی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باب تحریم؟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w:t>
      </w:r>
      <w:r>
        <w:rPr>
          <w:rStyle w:val="FootnoteAnchor"/>
          <w:rtl w:val="true"/>
        </w:rPr>
        <w:footnoteReference w:id="16"/>
      </w:r>
      <w:r>
        <w:rPr>
          <w:rFonts w:ascii="IRNazanin" w:hAnsi="IRNazanin" w:eastAsia="IRNazanin"/>
          <w:color w:val="111111"/>
          <w:sz w:val="28"/>
          <w:sz w:val="28"/>
          <w:szCs w:val="28"/>
          <w:rtl w:val="true"/>
          <w:lang w:bidi="fa-IR"/>
        </w:rPr>
        <w:t>جواز اجتماع و امتناع اجتماع در تمام اقسام و فروض تحقّق دارد و بین واجب نفسی و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جهتی که محلّ بحث ما هست تفاوتی وجود ندارد کما اینکه مقتضای اطلاق لفظ امر و نهی در عنوان محلّ نزاع</w:t>
      </w:r>
      <w:r>
        <w:rPr>
          <w:rStyle w:val="FootnoteAnchor"/>
          <w:rtl w:val="true"/>
        </w:rPr>
        <w:footnoteReference w:id="17"/>
      </w:r>
      <w:r>
        <w:rPr>
          <w:rFonts w:ascii="IRNazanin" w:hAnsi="IRNazanin" w:eastAsia="IRNazanin"/>
          <w:color w:val="111111"/>
          <w:sz w:val="28"/>
          <w:sz w:val="28"/>
          <w:szCs w:val="28"/>
          <w:rtl w:val="true"/>
          <w:lang w:bidi="fa-IR"/>
        </w:rPr>
        <w:t>، شامل تمام اقسام ایجاب و تحریم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امری که در عنوان بحث ذکر شده به وجوب نفسی تعیینی عینی،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کلمه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انصراف مذکور، مربوط به مادّه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میم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صیغه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هاء و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اینکه مربوط به صیغه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و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اگر بگوئید انصراف مزبور، مربوط به مادّه امر و نهی هست این مطلب را از شما نمی‌پذیریم زیرا سؤال ما این است که منشأ انصراف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انصراف مربوط به مادّه، غیر خالیة عن الاعتساف</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بگوئید انصراف، مربوط به صیغه امر و نهی هست پاسخ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کسی این مطلب را بپذیرد امّا ارتباطی به بحث ما ندارد زیرا در عنوان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نه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انصراف را باید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یبعد دعوی الظّهور و الانسباق من الاطلاق بمقدّمات الحکمة الغیر الجاریة فی المقام، لما عرفت من عموم الملاک لجمیع الاقسام، و کذا ما وقع فی البین من النّقض و الابرام مثلا اذا أمر بالصّلاة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تخییرا بینهما، 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عن التّصرّف فی الدّار و المجالسة مع الاغیار فصلی فیها مع مجالستهم کان حال الصّلاة فیها حالها، کما اذا أمر بها تعیینا، و نهی عن التّصرّف فیها کذلک فی جریان النّزاع فی الجواز و الامتناع و مجی‌ء أدلّة الطّرفین، و ما وقع من النّقض و الابرام فی البین، فتفطّن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محلّ بحث، ظهور اطلاقی وجود ندارد؟</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اوامر مفصّلا بیان کردیم که اگر اصل وجوب شی‌ء را احراز کردیم امّا نفسیّت یا غیریّت آن احراز نشد در این صورت اگر مولا در مقام بیان بوده و قرینه‌ای اقامه ننموده از اطلاق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صیغه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نفسیّت می‌کنیم زیرا وجوب نفسی، قیدی ندارد اما واجب غیری، مقیّد هست مثلا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الشی‌ء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وجوبش بر وجوب دیگری متوقّف نیست بخلاف واجب غیری که فرضا نمی‌توان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الشی‌ء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الشی‌ء واجب اذا کان ذو المقدمة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مولا فرموده باشد، فلان شی‌ء، واجب است و در مقام بیان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تمامیّت 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قیدی برای آن ذکر نکرده از اطلاق وجوب، استفاده نفسیّت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مورد 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 و کفائیّت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در مورد 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تعیینیت و تخییریّت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صیغه، این است که وجوب، نفسی تعیینی عینی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اطلاقی مذکور در محلّ بحث، جاری نیست زیرا ظهور اطلاقی از طریق تحقّق مقدّمات حکمت ثابت می‌شود و یکی از مقدمات، این است که قرینه‌ای بر خلاف نباشد امّا در محلّ بحث، قرینه برخلاف تحقّق دارد و آن عبارت است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و مناط نزاع در اجتماع امر و نهی در تمام اقسام وجوب و تحریم جریان دارد یعنی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به هر جهتی که حکم به جواز نماید آن مناط در تمام فروض تحقّق دارد و به هر جهتی حکم به امتناع نماید، آن ملاک در تمام اقسام وجود دارد پس با وجود قرینه بر خلاف نمی‌توان ظهور اطلاقی ترتیب داد پس نتیجه می‌گیریم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بحث اجتماع</w:t>
      </w:r>
      <w:bookmarkStart w:id="42" w:name="pg12368_125589"/>
    </w:p>
    <w:p>
      <w:pPr>
        <w:pStyle w:val="BookText"/>
        <w:rPr/>
      </w:pPr>
      <w:bookmarkEnd w:id="42"/>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ربما یؤخذ فی محلّ النّزاع قید المندوحة فی مقام الامتثال، بل ربما قیل بأنّ الاطلاق انّما هو للاتّکال علی الوضوح، اذ بدونها یلزم التّکلیف بالمحال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و نهی در تمام اقسام وجوب و حرمت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 در پایان این بحث به ذکر یک مثال پرداخته‌اند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به نحو واجب تخییری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الصّلاة او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نحو حرام تخییری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علیک امّا التّصرف فی الدّار و امّا مجالسة الاغیار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تصرّف در دار غصبی حرام است یا مجالست با اغیار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اگر بنا باشد حرام تخییری تحقّق پیدا کند باید هر دو طرف آن محقّق شود امّا در مورد واجب تخییری اگر یک طرف آن اتیان شد موافقت با آن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اجتماع مثال مذکور این است که مکلّف نمازش را در دار غصبی بخواند ضمنا با اغیار هم مجالست نماید در فرض مذکور، مسأله اجتماع امر و نهی، مطرح می‌شود که آیا اجتماع واجب تخییری و حرام تخییری امکان دارد یا نه؟</w:t>
      </w:r>
    </w:p>
    <w:p>
      <w:pPr>
        <w:pStyle w:val="BookText"/>
        <w:rPr/>
      </w:pPr>
      <w:r>
        <w:rPr>
          <w:rFonts w:ascii="IRNazanin" w:hAnsi="IRNazanin" w:eastAsia="IRNazanin"/>
          <w:color w:val="111111"/>
          <w:sz w:val="28"/>
          <w:sz w:val="28"/>
          <w:szCs w:val="28"/>
          <w:rtl w:val="true"/>
          <w:lang w:bidi="fa-IR"/>
        </w:rPr>
        <w:t>قائلین به جواز می‌گویند امکان دارد امّا قائلین به امتناع می‌گویند ممتنع است</w:t>
      </w:r>
      <w:r>
        <w:rPr>
          <w:rFonts w:eastAsia="IRNazanin" w:cs="IRNazanin"/>
          <w:color w:val="111111"/>
          <w:sz w:val="28"/>
          <w:szCs w:val="28"/>
          <w:rtl w:val="true"/>
          <w:lang w:bidi="fa-IR"/>
        </w:rPr>
        <w:t>.</w:t>
      </w:r>
    </w:p>
    <w:p>
      <w:pPr>
        <w:pStyle w:val="Heading4"/>
        <w:numPr>
          <w:ilvl w:val="3"/>
          <w:numId w:val="1"/>
        </w:numPr>
        <w:rPr/>
      </w:pPr>
      <w:bookmarkStart w:id="43" w:name="__RefHeading___Toc8919635_417432637"/>
      <w:bookmarkStart w:id="44" w:name="_Toc16"/>
      <w:bookmarkEnd w:id="43"/>
      <w:r>
        <w:rPr/>
        <w:t>6</w:t>
      </w:r>
      <w:r>
        <w:rPr>
          <w:rtl w:val="true"/>
        </w:rPr>
        <w:t xml:space="preserve">- </w:t>
      </w:r>
      <w:r>
        <w:rPr>
          <w:rtl w:val="true"/>
        </w:rPr>
        <w:t>آیا در اجتماع امر و نهی، وجود مندوحه معتبر است؟</w:t>
      </w:r>
      <w:bookmarkEnd w:id="4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عنوان بحث، وجود مندوحه را اعتبار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مندوحه، این است که مکلّف، چاره و طریقی برای امتثال داشته باشد یعنی بتواند مأمور به را در غیر فرد منهی عنه اتیان کند مثلا هم بتواند نمازش را در مکان مباحی مانند مسجد اتیان نماید و هم بتواند در دار غصبی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اعتبار قید مندوحه، محلّ نزاع،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مکلّف، مندوحه داشته و می‌توانسته نمازش را در غیر دار غصبی بخواند امّا به سوء اختیار خود، نمازش را در ضمن فرد محرّم، اتیان نموده آیا اجتماع امر و نهی، جائز است یا نه امّا در موردی که مکلّف، چاره‌ای ندارد و فقط می‌تواند مأمور به را در ضمن فرد محرّم اتیان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در دار غصبی محبوس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بحث اجتماع امر و نهی می‌باشد زیرا در فرض عدم مندوحه اگر مولا نسبت به او هم امر و هم نهی داشته باشد،</w:t>
      </w:r>
    </w:p>
    <w:p>
      <w:pPr>
        <w:pStyle w:val="BookText"/>
        <w:rPr/>
      </w:pPr>
      <w:r>
        <w:rPr>
          <w:rFonts w:ascii="IRNazanin" w:hAnsi="IRNazanin" w:eastAsia="IRNazanin"/>
          <w:color w:val="111111"/>
          <w:sz w:val="28"/>
          <w:sz w:val="28"/>
          <w:szCs w:val="28"/>
          <w:rtl w:val="true"/>
          <w:lang w:bidi="fa-IR"/>
        </w:rPr>
        <w:t xml:space="preserve">و لکن التّحقیق مع ذلک عدم اعتبارها فیما هو المهمّ فی محلّ النّزاع من لزوم المحال و هو اجتماع الحکمین المتضادّین، و عدم الجدوی فی کون موردهما موجّها بوجهین فی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غائلة اجتماع الضّدّین، أو عدم لزومه و أن تعدّد الوجه یجدی فی دفعها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یتفاوت فی ذلک أصلا وجود المندوحة و عدمها، و لزوم التّکلیف بالمحال بدونها محذور آخر لا دخل له بهذا النّزاع نعم لا بدّ من اعتبارها فی الحکم بالجواز فعلا لمن یری التکلیف بالمحال محذورا و محالا، کما ربما لا بدّ من اعتبار أمر آخر فی الحکم به کذلک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لاعتبارها الّا لاجل اعتبار القدرة علی الامتثال، و عدم لزوم التّکلیف بالمحال، و لا دخل له بما هو المحذور فی المقام من التّکلیف المحال، فافهم و اغتنم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به محال لازم می‌آید، او نمی‌تواند بگوید هم تصرّف در مکان غصبی حرام است و هم باید نمازت را بخوانی بلکه باید یکی از آن دو تکلیف، ساقط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کلمات اصولیین صحبتی از قید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و محلّ نزاع را مطلق گذاشته‌اند؟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مدخلیّت قید مذکور، بدیهی بوده زیرا اگر مولا با عدم مندوحه هم امر و هم نهی داشته باشد تکلیف به محال لازم می‌آید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عدم مندوحه در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اجتماع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تأثیری در حیثیت بحث ما ندارد زیرا همان‌طور که قبلا هم بیان کردیم، جهت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عنوان در خارج، تصادق و امکان اتّحاد وجودی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وجود بر هر دو عنوان،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تعدّد وجه و عنوان در جواز اجتماع امر و نهی کفایت می‌کند یا اینکه اتّحاد وجودی و امکان تصادق، مانع از اجتماع امر و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اتّحاد وجودی، نهی به متعلّق امر سرایت می‌کند و همچنین آیا امر به متعلّق نهی سرایت می‌کند یا نه لذا می‌گوئیم وجود و عدم مندوحه</w:t>
      </w:r>
    </w:p>
    <w:p>
      <w:pPr>
        <w:pStyle w:val="BookText"/>
        <w:rPr/>
      </w:pPr>
      <w:r>
        <w:rPr>
          <w:rFonts w:ascii="IRNazanin" w:hAnsi="IRNazanin" w:eastAsia="IRNazanin"/>
          <w:color w:val="111111"/>
          <w:sz w:val="28"/>
          <w:sz w:val="28"/>
          <w:szCs w:val="28"/>
          <w:rtl w:val="true"/>
          <w:lang w:bidi="fa-IR"/>
        </w:rPr>
        <w:t>ارتباطی به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بدیهی است که در هر موردی که بنا باشد تکلیف تحقّق پیدا کند، شرایط و مقدّماتی لازم دارد که گاهی به موانعی هم برخورد می‌کند لکن بحث درباره آن شرایط و موانع، خارج از نزاع فعلی هست بلکه ما در باب اجتماع امر و نهی فقط در کفایت تعدّد عنوان و عدم کفایت تعدّد عنوان بحث می‌کنیم امّا وجود و عدم مندوحه، دخالتی در بحث ما ندارد البتّه اگر مندوحه نباشد و مکلّف، راه چاره‌ای برای امتثال نداشته باشد اشکال دیگری لازم می‌آید که ربطی به بحث فعلی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ما نسبت به محالیّت نفس تکلیف بحث می‌کنیم که آیا نفس تکلیف به صلات و غصب با امکان اتّحادشان محال است یا نه؟ قائلین به جواز اجتماع می‌گویند محال نیست</w:t>
      </w:r>
      <w:r>
        <w:rPr>
          <w:rStyle w:val="FootnoteAnchor"/>
          <w:rtl w:val="true"/>
        </w:rPr>
        <w:footnoteReference w:id="19"/>
      </w:r>
      <w:r>
        <w:rPr>
          <w:rFonts w:ascii="IRNazanin" w:hAnsi="IRNazanin" w:eastAsia="IRNazanin"/>
          <w:color w:val="111111"/>
          <w:sz w:val="28"/>
          <w:sz w:val="28"/>
          <w:szCs w:val="28"/>
          <w:rtl w:val="true"/>
          <w:lang w:bidi="fa-IR"/>
        </w:rPr>
        <w:t>امّا قائلین به امتناع، معتقدند با امکان اتّحاد و تصادق در خارج، تکلیف به صلات و غصب، محال است بنابراین در ما نحن فیه از محال بودن نفس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 و تحریمی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می‌کنیم و در موردی که مندوحه‌ای وجود ندارد بحثی راجع به تکلیف نداریم بلکه در آنجا متعلّق تکلیف، محال است مثل اینکه مولائی به عبدش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 بین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تکلیف مزبور، واحد است امّا متعلّق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دارد و مکلّف به اتّصاف به محالیّت 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مکلّف به محال شد، نفس تکلیف هم محال می‌شود امّا محالیّت تکلیف از ناحیه محال بودن مکلّف به است اگر مولائی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 بین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علّت</w:t>
      </w:r>
      <w:bookmarkStart w:id="45" w:name="pg12368_125592"/>
    </w:p>
    <w:p>
      <w:pPr>
        <w:pStyle w:val="BookText"/>
        <w:rPr/>
      </w:pPr>
      <w:bookmarkEnd w:id="45"/>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یتوهّم تارة أنّ النّزاع فی الجواز و الامتناع یبتنی علی القول بتعلّق الاحکام بالطّبائع و اما الامتناع علی القول بتعلّقها بالافراد فلا یکاد یخفی، ضرورة لزوم تعلّق الحکمین بواحد شخصیّ و لو کان ذا وجهین علی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أنّ القول بالجواز مبنی علی القول بالطّبائع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لتعدّد متعلّق الامر و النّهی ذاتا علیه و ان اتّحد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وجودا، و القول بالامتناع علی القول بالافراد، لاتّحاد متعلّقهما شخصا خارجا، و کونه فردا واحدا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محالیّت تکلیف، این است که متعلّق آن استحاله دارد و عبد، قدرت بر امتثال و جمع بین ضدّین ندارد امّا در مسأله اجتماع امر و نهی، مکلّف به محالیّتی ندارد بلکه مستقیما اشکال، نسبت به نفس تکلیف است که در موردی که متعلّقین، تغایر ما هوی و مفهومی دارند امّا خارجا اتّحاد وجودی، مطرح است آیا مولا می‌تواند بین امر و نهی جمع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در باب اجتماع امر و نهی، محالیّت و عدم محالیّت نفس تکلیف است، وجود و عدم مندوحه، هیچ‌گونه دخالتی در جهت بحث ما ندارد و علت اینکه اصولیّین، عنوان بحث را مطلق گذاشته و اشاره‌ای به قید مذکور، ننموده‌اند، همان است که مشروحا بیان کردیم نه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مدخلیّت قید مندوحه، بدیهی بوده، به آن اشاره‌ای ننموده‌اند</w:t>
      </w:r>
      <w:r>
        <w:rPr>
          <w:rFonts w:eastAsia="IRNazanin" w:cs="IRNazanin"/>
          <w:color w:val="111111"/>
          <w:sz w:val="28"/>
          <w:szCs w:val="28"/>
          <w:rtl w:val="true"/>
          <w:lang w:bidi="fa-IR"/>
        </w:rPr>
        <w:t>.</w:t>
      </w:r>
    </w:p>
    <w:p>
      <w:pPr>
        <w:pStyle w:val="Heading4"/>
        <w:numPr>
          <w:ilvl w:val="3"/>
          <w:numId w:val="1"/>
        </w:numPr>
        <w:rPr/>
      </w:pPr>
      <w:bookmarkStart w:id="46" w:name="__RefHeading___Toc8919637_417432637"/>
      <w:bookmarkStart w:id="47" w:name="_Toc17"/>
      <w:bookmarkEnd w:id="46"/>
      <w:r>
        <w:rPr/>
        <w:t>7</w:t>
      </w:r>
      <w:r>
        <w:rPr>
          <w:rtl w:val="true"/>
        </w:rPr>
        <w:t xml:space="preserve">- </w:t>
      </w:r>
      <w:r>
        <w:rPr>
          <w:rtl w:val="true"/>
        </w:rPr>
        <w:t>بحث اجتماع امر و نهی، ارتباطی به مسأله تعلّق احکام به طبایع ندارد</w:t>
      </w:r>
      <w:bookmarkEnd w:id="4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w:t>
      </w:r>
      <w:r>
        <w:rPr>
          <w:rStyle w:val="FootnoteAnchor"/>
          <w:rtl w:val="true"/>
        </w:rPr>
        <w:footnoteReference w:id="20"/>
      </w:r>
      <w:r>
        <w:rPr>
          <w:rFonts w:ascii="IRNazanin" w:hAnsi="IRNazanin" w:eastAsia="IRNazanin"/>
          <w:color w:val="111111"/>
          <w:sz w:val="28"/>
          <w:sz w:val="28"/>
          <w:szCs w:val="28"/>
          <w:rtl w:val="true"/>
          <w:lang w:bidi="fa-IR"/>
        </w:rPr>
        <w:t>بحث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اوامر و نواهی به طبایع، تعلّق می‌گیرد یا به افراد</w:t>
      </w:r>
      <w:r>
        <w:rPr>
          <w:rStyle w:val="FootnoteAnchor"/>
          <w:rtl w:val="true"/>
        </w:rPr>
        <w:footnoteReference w:id="21"/>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مولا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طلب او به طبیعت صلات</w:t>
      </w:r>
    </w:p>
    <w:p>
      <w:pPr>
        <w:pStyle w:val="BookText"/>
        <w:rPr/>
      </w:pPr>
      <w:r>
        <w:rPr>
          <w:rFonts w:ascii="IRNazanin" w:hAnsi="IRNazanin" w:eastAsia="IRNazanin"/>
          <w:color w:val="111111"/>
          <w:sz w:val="28"/>
          <w:sz w:val="28"/>
          <w:szCs w:val="28"/>
          <w:rtl w:val="true"/>
          <w:lang w:bidi="fa-IR"/>
        </w:rPr>
        <w:t>متعلق می‌شود یا به افراد؟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بحث اجتماع امر و نهی، ارتباطی به مسأله مذکور دارد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نظر مصنّف، متذکّر می‌شویم که دو توهّم در محل بحث شده که بدون رعایت ترتیب متن کتاب به ذکر آن دو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اوامر و نواهی را متعلّق به طبایع بداند، باید در بحث فعلی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بگوید اجتماع امر و نهی مانعی ندارد زیرا امر و نهی به طبایع متعلّق است و طبیعت صلات، ارتباطی به طبیعت غصب ندارد بلکه آن‌ها دو طبیعت متمایز هستند گرچه از نظر وجود خارجی یک وجود دارند اما از نظر طبیعت، متغایر هستند امّا اگر کسی اوامر و نواهی را متعلّق به افراد بداند در ما نحن فیه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زیرا در این صورت، افراد متعدد نداریم، صلات در دار غصبی یک فرد و یک وجود هست و این وجود خارجی شخصی هم متعلّق امر است و هم متعلّق نهی، آن‌وقت چگونه می‌شود که به یک وجود هم امر تعلّق بگیرد و هم نهی، پس قائل به تعلّق احکام به افراد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احکام را متعلّق به افراد بداند همان‌طور که اخیرا ملاحظه کردید در بحث اجتماع امر و نهی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ولی چنانچه احکام را متعلّق به طبایع دانست در محل بحث می‌تواند قائل به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اشتراک دو توهّم مذکور،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اوامر و نواهی را متعلّق به افراد می‌دانند باید در بحث اجتماع امر و نهی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خبیر بفساد کلا التّوهّمین، فانّ تعدّد الوجه ان کان یجدی بحیث لا یضرّ معه الاتّحاد بحسب الوجود و الایجاد لکان یجدی و لو علی القول بالافراد، فانّ الموجود الخارجیّ الموجّه بوجهین یکون فردا لکلّ من الطّبیعتین، فیکون مجمعا لفردین موجودین بوجود واحد، فکما لا یضرّ وحدة الوجود بتعدّد الطّبیعتین،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 بکون المجمع اثنین بما هو مصداق و فرد لکلّ من الطّبیعتین، و الّا لما کان یجدی أصلا حتّی علی القول بالطّبائع کما لا یخفی، لوحدة الطّبیعتین وجودا، و اتّحادهما خارجا، فکما أنّ وحدة الصّلاتیة و الغصبیّة فی الصّلاة فی الدّار المغصوبة وجودا غیر ضائر بتعدّدهما و کونهما طبیعتین، کذلک وحدة ما وقع فی الخارج من خصوصیّات الصّلاة فیها وجودا غیر ضائر بکونه فردا للصّلاة فیکون مأمورا به، و فردا للغصب فیکون منهیّا عنه، فهو علی وحدته وجودا یکون اثنین، لکونه مصداقا للطّبیعتین، فلا تغفل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بحث قبل، قائل به تعلّق احکام به افراد شد امّا در بحث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امتناعی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بطلان هر دو توهّم، واضح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توهّم بر این مطلب، تکیه شده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مسأله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بحث فعلی باید امتناعی شود زیرا خارجا دو فرد نداریم، صلات در دار غصبی یک فرد و دارای یک وجود است و چگونه می‌شود هم متعلّق امر واقع شود و هم متعلّق نهی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مصنّف،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که صلات در دار غصبی را در نظر می‌گیرید، قبول دارید که دارای دو عنوان هست، هم عنوان غصبی دارد و هم عنوان صلاتی برآن متعلّق است بنابراین اگر بر موجود واحد، دو عنوان متعلّق شد، معنایش این است که هم فرد این عنوان است و هم از افراد آن عنوان می‌باشد، هم مصداق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هم مصداق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پس در حقیقت دو مصداق و دو فرد وجود دارد منتهی دو فردی که به یک لباس و شکل درآمده و مجمع برای دو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واضح‌تر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ملاک در فردیّت چیست و معنای فرد کدام است؟</w:t>
      </w:r>
    </w:p>
    <w:p>
      <w:pPr>
        <w:pStyle w:val="BookText"/>
        <w:rPr/>
      </w:pPr>
      <w:r>
        <w:rPr>
          <w:rFonts w:ascii="IRNazanin" w:hAnsi="IRNazanin" w:eastAsia="IRNazanin"/>
          <w:color w:val="111111"/>
          <w:sz w:val="28"/>
          <w:sz w:val="28"/>
          <w:szCs w:val="28"/>
          <w:rtl w:val="true"/>
          <w:lang w:bidi="fa-IR"/>
        </w:rPr>
        <w:t xml:space="preserve">فرد، یعنی آن وجودی که خصوصیّت فردیّه همراه آن هست، صلات در دار غصبی را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کنید دارای خصوصیّات فردیّه صلاتی هست و چنانچه آن را با غصب ملاحظه نمائید دارای خصوصیّات فردیّه غصبیّت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شما آن را دو فرد می‌دانید یا یک فرد و اگر یک فرد می‌دانید از افراد صلات است یا غصب؟</w:t>
      </w:r>
    </w:p>
    <w:p>
      <w:pPr>
        <w:pStyle w:val="BookText"/>
        <w:rPr/>
      </w:pPr>
      <w:r>
        <w:rPr>
          <w:rFonts w:ascii="IRNazanin" w:hAnsi="IRNazanin" w:eastAsia="IRNazanin"/>
          <w:color w:val="111111"/>
          <w:sz w:val="28"/>
          <w:sz w:val="28"/>
          <w:szCs w:val="28"/>
          <w:rtl w:val="true"/>
          <w:lang w:bidi="fa-IR"/>
        </w:rPr>
        <w:t>از اینکه شما نمی‌توانید بین آن‌ها تکفیک و جدائی قائل شوید معلوم می‌شود که صلات در دار غصبی در واقع دو فرد</w:t>
      </w:r>
      <w:r>
        <w:rPr>
          <w:rStyle w:val="FootnoteAnchor"/>
          <w:rtl w:val="true"/>
        </w:rPr>
        <w:footnoteReference w:id="23"/>
      </w:r>
      <w:r>
        <w:rPr>
          <w:rFonts w:ascii="IRNazanin" w:hAnsi="IRNazanin" w:eastAsia="IRNazanin"/>
          <w:color w:val="111111"/>
          <w:sz w:val="28"/>
          <w:sz w:val="28"/>
          <w:szCs w:val="28"/>
          <w:rtl w:val="true"/>
          <w:lang w:bidi="fa-IR"/>
        </w:rPr>
        <w:t>و دو موجود است منتها دو وجودی که به وسیله یک فرد تحقّق پیدا کرده و به یک وجود موجود، شده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غیر از آنچه که ما ذکر کردیم، نمی‌توانید داشته باشید و اگر مسأله تعدّد فرد، مطرح شد و ما قائل شدیم که احکام به افراد تعلّق می‌گیرد، مانعی ندارد که صلات در دار غصبی به لحاظ اینکه جامع دو فرد و مجمع دو مصداق هست به جهت احد المصداقین، متعلّق امر واقع شود و به لحاظ مصداق دیگر متعلّق نهی قرار گیرد و چنانچه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بیان مذکور، کارساز نیست باید از ابتدا بگوئید تعدّد عنوان هم نتیجه و فائده‌ای ندارد و اگر احکام به طبایع هم متعلّق شود و عنوان هم تعدّد داشته باشد تعدّد عناوین، کارساز نیست و مشکلی را حل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اینکه تعدّد عنوان، نتیجه‌بخش است با شما بحث می‌کنیم یعنی همان‌طور که تعدّد عنوان کفایت می‌کند تعدّد مصداق و فردیّت هم کافی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اجتماع امر و نهی، هیچ ارتباطی به مسأله تعلّق احکام به طبایع یا افراد ندارد و طبق هر دو مبنا، هر دو احتمال، جاری است</w:t>
      </w:r>
      <w:r>
        <w:rPr>
          <w:rFonts w:eastAsia="IRNazanin" w:cs="IRNazanin"/>
          <w:color w:val="111111"/>
          <w:sz w:val="28"/>
          <w:szCs w:val="28"/>
          <w:rtl w:val="true"/>
          <w:lang w:bidi="fa-IR"/>
        </w:rPr>
        <w:t>.</w:t>
      </w:r>
      <w:bookmarkStart w:id="48" w:name="pg12368_125596"/>
    </w:p>
    <w:p>
      <w:pPr>
        <w:pStyle w:val="BookText"/>
        <w:rPr/>
      </w:pPr>
      <w:bookmarkEnd w:id="48"/>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یکاد یکون من باب الاجتماع الّا اذا کان فی کلّ واحد من متعلّقی الایجاب و التّحریم مناط حکمه مطلقا حتّی فی مورد التّصادق و الاجتماع کی یحکم علی الجواز بکونه فعلا محکوما بالحکمین، و علی الامتناع بکونه محکوما بأقوی المناطین أو بحکم آخر غیر الحکمین فیما لم یکن هناک أحدهما أقوی کما یأتی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اذا لم یکن للمتعلّقین مناط کذلک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هذا الباب</w:t>
      </w:r>
      <w:r>
        <w:rPr>
          <w:rStyle w:val="FootnoteAnchor"/>
          <w:rtl w:val="true"/>
        </w:rPr>
        <w:footnoteReference w:id="24"/>
      </w:r>
      <w:r>
        <w:rPr>
          <w:rFonts w:ascii="IRNazanin" w:hAnsi="IRNazanin" w:eastAsia="IRNazanin"/>
          <w:color w:val="111111"/>
          <w:sz w:val="28"/>
          <w:sz w:val="28"/>
          <w:szCs w:val="28"/>
          <w:rtl w:val="true"/>
          <w:lang w:bidi="fa-IR"/>
        </w:rPr>
        <w:t xml:space="preserve">، و لا یکون مورد الاجتماع محکوما الّا بحکم واحد منهما اذا کان له مناطه، أو حکم آخر غیرهما فیما لم یکن لواحد منهما قیل بالجواز أو الامتناع، هذا بحسب مقام الثبوت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49" w:name="__RefHeading___Toc8919639_417432637"/>
      <w:bookmarkStart w:id="50" w:name="_Toc18"/>
      <w:bookmarkEnd w:id="49"/>
      <w:r>
        <w:rPr/>
        <w:t>8</w:t>
      </w:r>
      <w:r>
        <w:rPr>
          <w:rtl w:val="true"/>
        </w:rPr>
        <w:t xml:space="preserve">- </w:t>
      </w:r>
      <w:r>
        <w:rPr>
          <w:rtl w:val="true"/>
        </w:rPr>
        <w:t>اعتبار مناط امر و نهی در ماده اجتماع</w:t>
      </w:r>
      <w:bookmarkEnd w:id="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امر هشتم، بیان فرق باب تعارض</w:t>
      </w:r>
      <w:r>
        <w:rPr>
          <w:rStyle w:val="FootnoteAnchor"/>
          <w:rtl w:val="true"/>
        </w:rPr>
        <w:footnoteReference w:id="25"/>
      </w:r>
      <w:r>
        <w:rPr>
          <w:rFonts w:ascii="IRNazanin" w:hAnsi="IRNazanin" w:eastAsia="IRNazanin"/>
          <w:color w:val="111111"/>
          <w:sz w:val="28"/>
          <w:sz w:val="28"/>
          <w:szCs w:val="28"/>
          <w:rtl w:val="true"/>
          <w:lang w:bidi="fa-IR"/>
        </w:rPr>
        <w:t>و مسأله اجتماع امر و نهی</w:t>
      </w:r>
      <w:r>
        <w:rPr>
          <w:rStyle w:val="FootnoteAnchor"/>
          <w:rtl w:val="true"/>
        </w:rPr>
        <w:footnoteReference w:id="26"/>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باشد موردی از صغریات بحث اجتماع امر و نهی و فرضا صلات در دار غصبی داخل بحث اجتماع امر و نهی باشد، شرطش این است که در مورد تصادق و اجتماع دو عنوان مأمور به و منهی عنه ملاک هر دو حکم تحقّق داشته باشد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دار غصبی در صورتی از مثال‌های بحث اجتماع امر و نهی است که ما احراز کنیم صلات در دار غصبی دارای ملاک امر و صددرجه مصلحت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مصلحتی که در سائر نمازها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آن، منحصر به موردی نیست که با غصب، اتحاد پیدا نکند</w:t>
      </w:r>
    </w:p>
    <w:p>
      <w:pPr>
        <w:pStyle w:val="BookText"/>
        <w:rPr/>
      </w:pPr>
      <w:r>
        <w:rPr>
          <w:rFonts w:ascii="IRNazanin" w:hAnsi="IRNazanin" w:eastAsia="IRNazanin"/>
          <w:color w:val="111111"/>
          <w:sz w:val="28"/>
          <w:sz w:val="28"/>
          <w:szCs w:val="28"/>
          <w:rtl w:val="true"/>
          <w:lang w:bidi="fa-IR"/>
        </w:rPr>
        <w:t>به عبارت واضح‌تر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نماز، منحصر به نماز در خانه یا مسجد نیست پس باید ملاک و مصلحت ملزمه نماز در تمام مصادیق صلات حتّی آن نمازی که با غصب، متّحد شده، تحقّق داشته باشد و همچنین باید احراز کنیم آن مفسده لازم الاجتنابی که باعث نهی از غصب و تصرّف در دار غصبی شده، اطلاق دارد یعنی تمام مصادیق غصب حتّی آن مصداقی که با صلات، متحد شده، مفسده لازم الاجتناب دارد پس نزاع در باب اجتماع امر و نهی، مربوط به آن جائی است که مصلحت به‌طور کلّی در تمام افراد مأمور به و مفسده هم به‌طور کلّی در تمام مصادیق منهی عنه ثابت باشد بنابراین باید صلات در دار غصبی واجد دو ملاک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ملزمه و مفسده لازم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اگر کسی قائل به جواز اجتماع امر و نهی 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هریک از آن مفسده و مصلحت ملزمه در حکم فعلی خودش تأثیر می‌کند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ایجاب فعلی و مفسده در تحریم فعلی تأثیر می‌نماید و در نتیجه، نماز در دار غصبی هم وجوب فعلی دارد و هم دارای حرمت فعلی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کسی قائل به امتناع 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ملاک در مادّه اجتماع تحقّق دارد و حکم، تابع ملاک و مناط اقوی هست و اگر احد الملاکین از دیگری اقوی نبود، هیچ‌یک از آن دو ملاک نمی‌تواند تأثیر نماید بلکه حکم ثالثی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وجوب و حرمت فرضا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 که تفصیل آن را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تنبیه دوّم از تنبیهات اجتماع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بنا بر قول به اجتماع و چه بنا بر قول به امتناع باید در مادّه اجتماع، دو ملاک تحقّق داشته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تذکّر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صلات و غصب، فاقد آن مناط کلّی وجوب و حرمت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حتّی در مورد تصادق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اجتماع امر و نهی خارج می‌باشد بدیهی است در موردی که محلّ تصادق، فاقد ملاکین هست، دارای دو فرض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مقام الدّلالة و الاثبات، فالرّوایتان الدّالتان علی الحکمین متعارضتان اذا أحرز أنّ المناطین من قبیل الثّانی</w:t>
      </w:r>
      <w:r>
        <w:rPr>
          <w:rStyle w:val="FootnoteAnchor"/>
          <w:rtl w:val="true"/>
        </w:rPr>
        <w:footnoteReference w:id="27"/>
      </w:r>
      <w:r>
        <w:rPr>
          <w:rFonts w:ascii="IRNazanin" w:hAnsi="IRNazanin" w:eastAsia="IRNazanin"/>
          <w:color w:val="111111"/>
          <w:sz w:val="28"/>
          <w:sz w:val="28"/>
          <w:szCs w:val="28"/>
          <w:rtl w:val="true"/>
          <w:lang w:bidi="fa-IR"/>
        </w:rPr>
        <w:t xml:space="preserve">فلا بدّ من عمل المعارضة حینئذ بینهما من التّرجیح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التّخییر و الّا فلا تعارض</w:t>
      </w:r>
      <w:r>
        <w:rPr>
          <w:rStyle w:val="FootnoteAnchor"/>
          <w:rtl w:val="true"/>
        </w:rPr>
        <w:footnoteReference w:id="28"/>
      </w:r>
      <w:r>
        <w:rPr>
          <w:rFonts w:ascii="IRNazanin" w:hAnsi="IRNazanin" w:eastAsia="IRNazanin"/>
          <w:color w:val="111111"/>
          <w:sz w:val="28"/>
          <w:sz w:val="28"/>
          <w:szCs w:val="28"/>
          <w:rtl w:val="true"/>
          <w:lang w:bidi="fa-IR"/>
        </w:rPr>
        <w:t>فی البین، بل کان من باب التّزاحم بین المقتضیین فربما کان التّرجیح مع ما هو أضعف دلیلا، لکونه أقوی مناطا، فلا مجال حینئذ لملاحظة مرجّحات الرّوایات أصلا بل لا بدّ من مرجّحات المقتضیات المتزاحمات کما یأتی الاشارة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کل منهما متکفّلا للحکم الفعلیّ لوقع بینهما التّعارض</w:t>
      </w:r>
      <w:r>
        <w:rPr>
          <w:rStyle w:val="FootnoteAnchor"/>
          <w:rtl w:val="true"/>
        </w:rPr>
        <w:footnoteReference w:id="29"/>
      </w:r>
      <w:r>
        <w:rPr>
          <w:rFonts w:ascii="IRNazanin" w:hAnsi="IRNazanin" w:eastAsia="IRNazanin"/>
          <w:color w:val="111111"/>
          <w:sz w:val="28"/>
          <w:sz w:val="28"/>
          <w:szCs w:val="28"/>
          <w:rtl w:val="true"/>
          <w:lang w:bidi="fa-IR"/>
        </w:rPr>
        <w:t>فلا بدّ من ملاحظة مرجّحات باب المعارضة لو لم یوفّق بینهما بحمل أحدهما علی الحکم الاقتضائی بملاحظة مرجّحات باب المزاحمة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عرفت أنّ المعتبر فی هذا الباب أن یکون کلّ واحد من الطّبیعة المأمور بها و المنهیّ عنها مشتملة علی مناط الحکم مطلقا حتّی فی حال الاجتماع فلو کان هناک ما دلّ علی ذلک من اجماع أو غیره فلا اشکال، و لو لم یکن الّا اطلاق دلیلی الحکمین، ففیه تفصیل،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الاطلاق لو کان فی بیان الحکم الاقتضائیّ لکان دلیلا علی ثبوت المقتضی و المناط فی مورد الاجتماع، فیکون من هذا الباب، و لو کان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واجد یکی از دو ملاک هست که حکم هم تابع همان ملاک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هیچ‌یک از دو ملاک، موجود نباشد که قهرا حکم، تابع یک ملاک سوّمی خواهد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ذکر کردیم به حسب مقام ثبوت و صرف‌نظر از ادلّه بود و اینک به بحث مقام اثبات آن می‌پردازیم</w:t>
      </w:r>
      <w:r>
        <w:rPr>
          <w:rFonts w:eastAsia="IRNazanin" w:cs="IRNazanin"/>
          <w:color w:val="111111"/>
          <w:sz w:val="28"/>
          <w:szCs w:val="28"/>
          <w:rtl w:val="true"/>
          <w:lang w:bidi="fa-IR"/>
        </w:rPr>
        <w:t>.</w:t>
      </w:r>
      <w:bookmarkStart w:id="51" w:name="pg12368_125599"/>
    </w:p>
    <w:p>
      <w:pPr>
        <w:pStyle w:val="BookText"/>
        <w:rPr/>
      </w:pPr>
      <w:bookmarkEnd w:id="51"/>
      <w:r>
        <w:rPr>
          <w:rFonts w:ascii="IRNazanin" w:hAnsi="IRNazanin" w:eastAsia="IRNazanin"/>
          <w:color w:val="111111"/>
          <w:sz w:val="28"/>
          <w:sz w:val="28"/>
          <w:szCs w:val="28"/>
          <w:rtl w:val="true"/>
          <w:lang w:bidi="fa-IR"/>
        </w:rPr>
        <w:t>بصدد الحکم الفعلیّ، فلا اشکال فی استکشاف ثبوت المقتضی فی الحکمین علی القول بالجواز الّا اذا علم اجمالا بکذب أحد الدّلیلین، فیعامل معهما معاملة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بالامتناع، فالاطلاقان متنافیان من غیر دلالة علی ثبوت المقتضی للحکمین فی مورد الاجتماع أصلا، فانّ انتفاء أحد المتنافیین کما یمکن أن یکون لاجل المانع مع ثبوت المقتضی له یمکن أن یکون لاجل انتفائه الّا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قضیّة التّوفیق بینهما هو حمل کلّ منهما علی الحکم الاقتضائیّ لو لم یکن أحدهما أظهر، و الّا فخصوص الظّاهر منهما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52" w:name="__RefHeading___Toc8919641_417432637"/>
      <w:bookmarkStart w:id="53" w:name="_Toc19"/>
      <w:bookmarkEnd w:id="52"/>
      <w:r>
        <w:rPr/>
        <w:t>9</w:t>
      </w:r>
      <w:r>
        <w:rPr>
          <w:rtl w:val="true"/>
        </w:rPr>
        <w:t xml:space="preserve">- </w:t>
      </w:r>
      <w:r>
        <w:rPr>
          <w:rtl w:val="true"/>
        </w:rPr>
        <w:t>مناط امر و نهی در مادّه اجتماع چگونه احراز می‌شود؟</w:t>
      </w:r>
      <w:bookmarkEnd w:id="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انصافا مطالبی را که مصنّف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کرده‌اند دارای کمال اجمال هست امّا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نموده و بهتر بود که آن دو مقدّمه را تحت یک امر بیان می‌کردند لذا ما آنچه را مصنّف در دو مقدّمه مذکور بیان کرده‌اند تلفیق نموده، بدون رعایت ترتیب متن کتاب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مقام اثباتی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طریقی باید احراز نمود که در مورد تصادق، هر دو ملاک تحقّق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اگر دلیلی شبیه اجماع داشتیم که اثبات می‌نمود، نماز در دار غصبی نه از نظر مصلحت صلاتی نقصان دارد و نه از جهت مفسده غصبی، کمبود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ملاکی که در سائر نمازها هست در آن صلات هم وجود دارد و همچنین همان ملاکی که در سائر افراد غصب هست در صلات متّحد با غصب، موجود است که مشکل حلّ است و راه استکشاف تحقّق ملاکین، همان اجماع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فقط با ادلّه لفظیّه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تتصرف فی ملک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بودیم، مسئله بر دو گونه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امر و دلیل نهی درصدد بیان حکم فعلی صلات و غصب نیست بلکه در</w:t>
      </w:r>
    </w:p>
    <w:p>
      <w:pPr>
        <w:pStyle w:val="BookText"/>
        <w:rPr/>
      </w:pPr>
      <w:r>
        <w:rPr>
          <w:rFonts w:ascii="IRNazanin" w:hAnsi="IRNazanin" w:eastAsia="IRNazanin"/>
          <w:color w:val="111111"/>
          <w:sz w:val="28"/>
          <w:sz w:val="28"/>
          <w:szCs w:val="28"/>
          <w:rtl w:val="true"/>
          <w:lang w:bidi="fa-IR"/>
        </w:rPr>
        <w:t>مقام بیان حکم اقتضائی</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هست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درصدد بیان مصلحت ملزمه نماز هست ولی حکم فعلی آن، تابع خصوصیّات موارد است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مفسده لازم الاجتناب غصب است و فقط حکم اقتضائی آن را بیان می‌کند کأنّ به‌طور صریح، مصلحت و مفسده صلات و غصب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قائلین به امتناع و اجتماع هرکدام مسیر متّحدی دارند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اجتماعی می‌گوید در صلات در دار غصبی، دو حکم اقتضائی وجود دارد و به تبع آن، دو حکم فعلی برای صلات در دار غصبی ثابت می‌کند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قائلین به امتناع هم می‌گویند در مورد نماز در دار غصبی دو حکم اقتضائی تحقّق دارد امّا نمی‌توان گفت دو حکم فعلی هم ثابت است بلکه حکم فعلی، تابع اقوی الملاکین است</w:t>
      </w:r>
      <w:r>
        <w:rPr>
          <w:rStyle w:val="FootnoteAnchor"/>
          <w:rtl w:val="true"/>
        </w:rPr>
        <w:footnoteReference w:id="31"/>
      </w:r>
      <w:r>
        <w:rPr>
          <w:rFonts w:ascii="IRNazanin" w:hAnsi="IRNazanin" w:eastAsia="IRNazanin"/>
          <w:color w:val="111111"/>
          <w:sz w:val="28"/>
          <w:sz w:val="28"/>
          <w:szCs w:val="28"/>
          <w:rtl w:val="true"/>
          <w:lang w:bidi="fa-IR"/>
        </w:rPr>
        <w:t>و به اصطلاح علمی باید مرجحات باب متزاحمین را رعایت نمود و بدیهی است که در تزاحم دو دلیل، عنایتی به اقوائیّت و اظهریّت ادلّه نداریم بلکه در رتبه اوّل باید ملاحظه نمود که کدام یک از آن‌ها اهم و کدام مهم است</w:t>
      </w:r>
      <w:r>
        <w:rPr>
          <w:rStyle w:val="FootnoteAnchor"/>
          <w:rtl w:val="true"/>
        </w:rPr>
        <w:footnoteReference w:id="32"/>
      </w:r>
      <w:r>
        <w:rPr>
          <w:rFonts w:ascii="IRNazanin" w:hAnsi="IRNazanin" w:eastAsia="IRNazanin"/>
          <w:color w:val="111111"/>
          <w:sz w:val="28"/>
          <w:sz w:val="28"/>
          <w:szCs w:val="28"/>
          <w:rtl w:val="true"/>
          <w:lang w:bidi="fa-IR"/>
        </w:rPr>
        <w:t>و مرجّح دوّم، وجود بدل اختیاری و عدم بدل اختیاری</w:t>
      </w:r>
      <w:r>
        <w:rPr>
          <w:rStyle w:val="FootnoteAnchor"/>
          <w:rtl w:val="true"/>
        </w:rPr>
        <w:footnoteReference w:id="33"/>
      </w:r>
      <w:r>
        <w:rPr>
          <w:rFonts w:ascii="IRNazanin" w:hAnsi="IRNazanin" w:eastAsia="IRNazanin"/>
          <w:color w:val="111111"/>
          <w:sz w:val="28"/>
          <w:sz w:val="28"/>
          <w:szCs w:val="28"/>
          <w:rtl w:val="true"/>
          <w:lang w:bidi="fa-IR"/>
        </w:rPr>
        <w:t>هست یعنی هریک از متزاحمین که بدل اختیاری ندارند</w:t>
      </w:r>
    </w:p>
    <w:p>
      <w:pPr>
        <w:pStyle w:val="BookText"/>
        <w:rPr/>
      </w:pPr>
      <w:r>
        <w:rPr>
          <w:rFonts w:ascii="IRNazanin" w:hAnsi="IRNazanin" w:eastAsia="IRNazanin"/>
          <w:color w:val="111111"/>
          <w:sz w:val="28"/>
          <w:sz w:val="28"/>
          <w:szCs w:val="28"/>
          <w:rtl w:val="true"/>
          <w:lang w:bidi="fa-IR"/>
        </w:rPr>
        <w:t>بر دیگر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دلیل در مقام بیان حکم اقتضائی باشند نه بنا بر قول به اجتماع، تعارضی وجود دارد و نه بنا بر قول به امتناع، معارضه‌ای مطرح است فقط آن دو دلیل، حکم اقتضائی را بیان می‌کنند، قائل به جواز، دو حکم اقتضائی را اخذ می‌نماید و برطبق آن دو، حکم فعلی ثابت می‌کند و امتناعی هم دو حکم اقتضائی را قبول دارد</w:t>
      </w:r>
      <w:r>
        <w:rPr>
          <w:rStyle w:val="FootnoteAnchor"/>
          <w:rtl w:val="true"/>
        </w:rPr>
        <w:footnoteReference w:id="34"/>
      </w:r>
      <w:r>
        <w:rPr>
          <w:rFonts w:ascii="IRNazanin" w:hAnsi="IRNazanin" w:eastAsia="IRNazanin"/>
          <w:color w:val="111111"/>
          <w:sz w:val="28"/>
          <w:sz w:val="28"/>
          <w:szCs w:val="28"/>
          <w:rtl w:val="true"/>
          <w:lang w:bidi="fa-IR"/>
        </w:rPr>
        <w:t>لکن می‌گوید حکم فعلی، تابع اقوی الملاکین هست و اگر ملاک اقوائی وجود نداشت نوبت به حکم سوّمی غیر از وجوب و حرمت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امر و نهی بیانگر حکم فعلی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حکم اقتضائی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بالفعل اقامة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علیک بالفعل التّصرف فی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فرض مذکور، مسیر و طریق قائلین به جواز و امتناع از یکدیگر جدا می‌شود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قائل به جواز اجتماع هست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دلیل با یکدیگر تعارضی ندارند بلکه آن‌ها دو حکم فعلی نسبت به تمام افرادشان ثابت می‌کنند در محلّ اجتماع و تصادق هم مانعی ندارد که دو حکم فعلی وجود داشته باشد یعنی اشکالی ندارد که صلات در دار غصبی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انّها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انّها 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باشد یعنی اجتماعی از ثبوت دو حکم فعلی در مادّه اجتماع کشف می‌کند که هر دو ملاک تحقّق دارد و هنگامی که در</w:t>
      </w:r>
    </w:p>
    <w:p>
      <w:pPr>
        <w:pStyle w:val="BookText"/>
        <w:rPr/>
      </w:pPr>
      <w:r>
        <w:rPr>
          <w:rFonts w:ascii="IRNazanin" w:hAnsi="IRNazanin" w:eastAsia="IRNazanin"/>
          <w:color w:val="111111"/>
          <w:sz w:val="28"/>
          <w:sz w:val="28"/>
          <w:szCs w:val="28"/>
          <w:rtl w:val="true"/>
          <w:lang w:bidi="fa-IR"/>
        </w:rPr>
        <w:t>مادّه اجتماع، دو حکم فعلی، ممکن التحقق بود از طریق معلول، علّت را کشف نموده و می‌گوید اگر نماز در دار غصبی هم واجب و هم حرام شد، معلوم می‌شود هم مصلحت ملزمه و هم مفسده ملزمه دارد لذا قائل به جواز، مشکلی ندارد و به طریق مذکور، ملاک را کشف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اذا علم اجمالا بکذب احد الدّلیلین فیعامل معهما معاملة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تعادل و تراجیح خواهیم گفت که یکی از موارد تعارض، تعارض اجمالی 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دلیل را ملاحظه می‌کنیم دارای امکان جمع هستند و چنین نیست که هریک، دیگری را نفی کند امّا خارجا می‌دانیم یکی از آن دو، کذب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بحث هم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جواز از طریق ثبوت دو حکم فعلی در مادّه تصادق، دو ملاک را کشف می‌کند مگر اینکه خارجا علم اجمالی به کذب یکی از دو دلیل داشته باشد و اجمالا بداند در مادّه اجتماع، حکم فعلی برای آن وجود ندارد و در نتیجه، دو ملاک، مطرح نیست که در این صورت با آن دو دلیل، معامله تعارض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قائلین به امتناع خارجا کشف نکرده‌اند که نماز در دار غصبی دارای دو ملاک است بلکه آن‌ها فقط با دو دلیل لفظی مواجه هستند که می‌گوید دو حکم فعلی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حکم فعلی هم در مادّه اجتماع قابلیّت جریان ندارد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کشف ملاک ندارد پس باید بگوید بین دلیلین، تعارض است و چنانچه تعارض، مطرح شد مرجّحات باب تزاحم مطرح نمی‌گردد بلکه باید به مرجحات باب تعارض توجّه نمود و دید کدام یک از آن دو دلیل از جهت دلالت و ظهور، اقوا هست تا همان را اخذ نمود و اگر اقوائیّت از نظر دلالت و ظهور وجود نداشت در مرحله بعد، نوبت به تساقط یا تخییر بین متعارضین می‌رسد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رجوع به مرجّحات باب تعارض، ممکن است یکی از آن دو را به حکم فعلی و دیگری را به حکم اقتضائی حمل نمود تا اینکه تعارضی بین آن‌ها نباشد که</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کلّما کانت هناک دلالة علی ثبوت المقتضی فی الحکمین کان من مسألة الاجتماع، و کلّما لم تکن هناک دلالة علیه فهو من باب التّعارض مطلقا اذا کانت هناک دلالة علی انتفائه فی أحدهما بلا تعیین و لو علی الجواز، و الّا فعلی الامتناع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نه بنا بر قول امتناعی مانعی وجود دارد و نه بنا بر قول اجتماعی که توفیق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احدهما به حکم اقتضائی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ملاحظه مرجّحات باب تزاحم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خارجا مقتضی دو حکم را در مادّه اجتماع، احراز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مسألة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جواز است و به تبع آن، دو حکم فعلی ثابت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الملاکین را اخذ می‌نماید و چنانچه ملاک اقوا وجود نداشت به حکم سوّمی رجوع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چنانچه دلیلی بر ثبوت مقتضی دو حکم در مادّه اجتماع نداشته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باب التعارض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و امتناعی، نسبت به آن دو دلیل، قواعد باب تعارض را اجرا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کانت هناک دلالة علی انتفائه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انتفاء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احدهما بلا تعیین و لو علی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 خارجی داشتیم که یکی از آن دو ملاک، تحقّق ندارد در این صورت هم امتناعی و هم اجتماعی نسبت به آن دو دلیل، قواعد باب تعارض را اجرا می‌نمایند زیرا قائلین به جواز اجتماع، در صورتی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هر دو ملاک تحقّق داشته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صورت، امتناعی و اجتماعی از یکدیگر جدا می‌شوند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دلیلی بر ثبوت مقتضی دو حکم نداریم و دلیلی بر اینکه فقط یک مقتضی هم وجود دارد،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طرف مسئله، واجد دلیل است و نه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مادّه اجتماع،</w:t>
      </w:r>
      <w:bookmarkStart w:id="54" w:name="pg12368_125604"/>
    </w:p>
    <w:p>
      <w:pPr>
        <w:pStyle w:val="BookText"/>
        <w:rPr/>
      </w:pPr>
      <w:bookmarkEnd w:id="54"/>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اشکال فی سقوط الامر و حصول الامتثال باتیان المجمع بداعی الامر علی الجواز مطلقا و لو فی العبادات و ان کان معصیة للنّهی أیضا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حکم فعلی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ملاک کشف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امتناعی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ملاکی را احراز نکردیم و راهی هم برای اثبات دو حکم فعلی نداریم پس الزاما نسبت به آن دلیلین قواعد باب تعارض را اجرا می‌کنیم</w:t>
      </w:r>
      <w:r>
        <w:rPr>
          <w:rFonts w:eastAsia="IRNazanin" w:cs="IRNazanin"/>
          <w:color w:val="111111"/>
          <w:sz w:val="28"/>
          <w:szCs w:val="28"/>
          <w:rtl w:val="true"/>
          <w:lang w:bidi="fa-IR"/>
        </w:rPr>
        <w:t>.</w:t>
      </w:r>
    </w:p>
    <w:p>
      <w:pPr>
        <w:pStyle w:val="Heading4"/>
        <w:numPr>
          <w:ilvl w:val="3"/>
          <w:numId w:val="1"/>
        </w:numPr>
        <w:rPr/>
      </w:pPr>
      <w:bookmarkStart w:id="55" w:name="__RefHeading___Toc8919643_417432637"/>
      <w:bookmarkStart w:id="56" w:name="_Toc20"/>
      <w:bookmarkEnd w:id="55"/>
      <w:r>
        <w:rPr/>
        <w:t>10</w:t>
      </w:r>
      <w:r>
        <w:rPr>
          <w:rtl w:val="true"/>
        </w:rPr>
        <w:t xml:space="preserve">- </w:t>
      </w:r>
      <w:r>
        <w:rPr>
          <w:rtl w:val="true"/>
        </w:rPr>
        <w:t>ثمره بحث اجتماع امر و نهی</w:t>
      </w:r>
      <w:bookmarkEnd w:id="56"/>
    </w:p>
    <w:p>
      <w:pPr>
        <w:pStyle w:val="Heading5"/>
        <w:numPr>
          <w:ilvl w:val="4"/>
          <w:numId w:val="1"/>
        </w:numPr>
        <w:rPr/>
      </w:pPr>
      <w:bookmarkStart w:id="57" w:name="__RefHeading___Toc8919645_417432637"/>
      <w:bookmarkStart w:id="58" w:name="_Toc21"/>
      <w:bookmarkEnd w:id="57"/>
      <w:r>
        <w:rPr>
          <w:rtl w:val="true"/>
        </w:rPr>
        <w:t>اشاره</w:t>
      </w:r>
      <w:bookmarkEnd w:id="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 w:name="__RefHeading___Toc8919647_417432637"/>
      <w:bookmarkStart w:id="60" w:name="_Toc22"/>
      <w:bookmarkEnd w:id="59"/>
      <w:r>
        <w:rPr/>
        <w:t>1</w:t>
      </w:r>
      <w:r>
        <w:rPr>
          <w:rtl w:val="true"/>
        </w:rPr>
        <w:t xml:space="preserve">- </w:t>
      </w:r>
      <w:r>
        <w:rPr>
          <w:rtl w:val="true"/>
        </w:rPr>
        <w:t>ثمره بحث، بنا بر قول به جواز</w:t>
      </w:r>
      <w:r>
        <w:rPr>
          <w:rtl w:val="true"/>
        </w:rPr>
        <w:t>:</w:t>
      </w:r>
      <w:bookmarkEnd w:id="60"/>
    </w:p>
    <w:p>
      <w:pPr>
        <w:pStyle w:val="BookText"/>
        <w:rPr/>
      </w:pPr>
      <w:r>
        <w:rPr>
          <w:rFonts w:ascii="IRNazanin" w:hAnsi="IRNazanin" w:eastAsia="IRNazanin"/>
          <w:color w:val="111111"/>
          <w:sz w:val="28"/>
          <w:sz w:val="28"/>
          <w:szCs w:val="28"/>
          <w:rtl w:val="true"/>
          <w:lang w:bidi="fa-IR"/>
        </w:rPr>
        <w:t>اگر کسی قائل به جواز اجتماع امر و نهی شد، مادّه اجتماع و مورد تصادق را اتیان نمود، بلا اشکال، امر کلّی متعلّق به طبیعت مأمور به ساقط و امتثال محقّق می‌شود خواه مجمع از عبادات باشد یا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امرش عبادی باشد یا توصّلی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فرضا با اتیان صلات در دار غصبی،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و موافقت با آن حاصل می‌گردد زیرا بنا بر قول به اجتماع، نمازی که در ملک غصبی اتیان شده نقصانی ندارد چون هم دارای ملاک امر هست و هم امر فعلی در آن تحقّق دارد و صلات مذکور با سایر صلوات تفاوتی ندارد البتّه بدیهی است که در ضمن اتیان نماز در دار غصبی یک معصیت هم محقّق شده که عصیان مزبور، ارتباطی به جنبه عبادیّت نماز ندارد و اینکه شنیده‌اید نماز در ملک غصبی محلّ اشکال هست، ایرادش طبق مبنای جواز اجتماع نیست</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مسئله در واجبات عبادی، بلا اشکال بود در واجبات توصّلی مانند غسل ثوب با آب غصبی به طریق اولی فاقد اشکال هست زیرا واجب توصّلی مئونه کمتری از واجب تعبّدی دارد، رعایت قصد قربت در آن لازم نیست و </w:t>
      </w:r>
      <w:r>
        <w:rPr>
          <w:rFonts w:eastAsia="IRNazanin" w:cs="IRNazanin"/>
          <w:color w:val="111111"/>
          <w:sz w:val="28"/>
          <w:szCs w:val="28"/>
          <w:rtl w:val="true"/>
          <w:lang w:bidi="fa-IR"/>
        </w:rPr>
        <w:t>...</w:t>
      </w:r>
      <w:bookmarkStart w:id="61" w:name="pg12368_125605"/>
    </w:p>
    <w:p>
      <w:pPr>
        <w:pStyle w:val="BookText"/>
        <w:rPr/>
      </w:pPr>
      <w:bookmarkEnd w:id="61"/>
      <w:r>
        <w:rPr>
          <w:rFonts w:ascii="IRNazanin" w:hAnsi="IRNazanin" w:eastAsia="IRNazanin"/>
          <w:color w:val="111111"/>
          <w:sz w:val="28"/>
          <w:sz w:val="28"/>
          <w:szCs w:val="28"/>
          <w:rtl w:val="true"/>
          <w:lang w:bidi="fa-IR"/>
        </w:rPr>
        <w:t>و کذا الحال علی الامتناع مع ترجیح جانب الامر الّا أنّه لا معصیة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علیه و ترجیح جانب النّهی، فیسقط به الامر به مطلقا فی غیر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لحصول الغرض الموجب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فیها فلا مع الالتفات الی الحرمة أو بدونه تقصیرا، فانّه و ان کان متمکّنا مع عدم الالتفات من قصد القربة و قد قصدها الّا أنه مع التّقصیر لا یصلح لان یتقرّب به أصلا، فلا یقع مقرّبا، و بدونه لا یکاد یحصل به الغرض الموجب للامر به عبادة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 w:name="__RefHeading___Toc8919649_417432637"/>
      <w:bookmarkStart w:id="63" w:name="_Toc23"/>
      <w:bookmarkEnd w:id="62"/>
      <w:r>
        <w:rPr/>
        <w:t>2</w:t>
      </w:r>
      <w:r>
        <w:rPr>
          <w:rtl w:val="true"/>
        </w:rPr>
        <w:t xml:space="preserve">- </w:t>
      </w:r>
      <w:r>
        <w:rPr>
          <w:rtl w:val="true"/>
        </w:rPr>
        <w:t>ثمره بحث بنا بر قول به امتناع</w:t>
      </w:r>
      <w:r>
        <w:rPr>
          <w:rtl w:val="true"/>
        </w:rPr>
        <w:t>:</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اجتماع امر و نهی امکان ندارد، نماز در دار غصبی یا باید مأمور به باشد لیس الّا و یا باید منهی عنه باشد لیس الّا لذا امکان دارد او جانب امر را ترجیح دهد و ممکن است جانب نهی را ترجیح دهد</w:t>
      </w:r>
      <w:r>
        <w:rPr>
          <w:rStyle w:val="FootnoteAnchor"/>
          <w:rtl w:val="true"/>
        </w:rPr>
        <w:footnoteReference w:id="37"/>
      </w:r>
      <w:r>
        <w:rPr>
          <w:rFonts w:ascii="IRNazanin" w:hAnsi="IRNazanin" w:eastAsia="IRNazanin"/>
          <w:color w:val="111111"/>
          <w:sz w:val="28"/>
          <w:sz w:val="28"/>
          <w:szCs w:val="28"/>
          <w:rtl w:val="true"/>
          <w:lang w:bidi="fa-IR"/>
        </w:rPr>
        <w:t>لذا باید ثمره هریک از دو مبنا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امر را ترجیح داد معنایش این است که نماز در دار غصبی فقط مأمور به می‌باشد که در این صورت کلام و مبنای او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می‌باشد زیرا به نظر او هم عبادت صحیحا واقع می‌شود و هم معصیتی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او نماز در دار غصبی مانند اتیان صلات در مکان مباح فقط مأمور به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درعین‌حال که نماز در دار غصبی، صحیح است امّا معصیتی هم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نهی را ترجیح داد و گفت مادّه اجتماع فقط منهی عنه است معنایش این است که اصلا امری تحقّق ندارد که در فرض مذکور ابتداء باید ملاحظه نمود که مادّه اجتماع، واجب تعبّدی هست یا توصّلی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مادّه اجتماع، واجب توصّلی باشد مثل اینکه فردی لباس متنجّس خود</w:t>
      </w:r>
    </w:p>
    <w:p>
      <w:pPr>
        <w:pStyle w:val="BookText"/>
        <w:rPr/>
      </w:pPr>
      <w:r>
        <w:rPr>
          <w:rFonts w:ascii="IRNazanin" w:hAnsi="IRNazanin" w:eastAsia="IRNazanin"/>
          <w:color w:val="111111"/>
          <w:sz w:val="28"/>
          <w:sz w:val="28"/>
          <w:szCs w:val="28"/>
          <w:rtl w:val="true"/>
          <w:lang w:bidi="fa-IR"/>
        </w:rPr>
        <w:t xml:space="preserve">را با آب غصبی تطهیر کند در این صورت با تطهیر لباس با آب غصبی،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می‌شود زیرا در غسل ثوب، قصد قربت، معتبر نیست بلکه اگر غرض از امر و مقصود از آن واجب توصّلی و لو در ضمن فرد محرّمی حاصل شده امر مولا مطلقا</w:t>
      </w:r>
      <w:r>
        <w:rPr>
          <w:rStyle w:val="FootnoteAnchor"/>
          <w:rtl w:val="true"/>
        </w:rPr>
        <w:footnoteReference w:id="38"/>
      </w:r>
      <w:r>
        <w:rPr>
          <w:rFonts w:ascii="IRNazanin" w:hAnsi="IRNazanin" w:eastAsia="IRNazanin"/>
          <w:color w:val="111111"/>
          <w:sz w:val="28"/>
          <w:sz w:val="28"/>
          <w:szCs w:val="28"/>
          <w:rtl w:val="true"/>
          <w:lang w:bidi="fa-IR"/>
        </w:rPr>
        <w:t>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واضح‌تر آنچه که مثلا در نماز شرط می‌باشد طهارت لباس است خواه تطهیر لباس با آب مباح انجام گیرد یا با آب غصبی گرچه غسل ثوب با آب مغصوب، موجب تصرّف در مال غیر و حرام است امّا چون غرض از امر حاصل می‌شود، امر مولا ساقط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مادّه اجتماع</w:t>
      </w:r>
      <w:r>
        <w:rPr>
          <w:rStyle w:val="FootnoteAnchor"/>
          <w:rtl w:val="true"/>
        </w:rPr>
        <w:footnoteReference w:id="39"/>
      </w:r>
      <w:r>
        <w:rPr>
          <w:rFonts w:ascii="IRNazanin" w:hAnsi="IRNazanin" w:eastAsia="IRNazanin"/>
          <w:color w:val="111111"/>
          <w:sz w:val="28"/>
          <w:sz w:val="28"/>
          <w:szCs w:val="28"/>
          <w:rtl w:val="true"/>
          <w:lang w:bidi="fa-IR"/>
        </w:rPr>
        <w:t>، واجب تعبّدی باشد مسئله، دارای چند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 که مادّه اجتماع را اتیان می‌نماید و نمازش را در دار غصبی می‌خواند، نسبت به حکم</w:t>
      </w:r>
      <w:r>
        <w:rPr>
          <w:rStyle w:val="FootnoteAnchor"/>
          <w:rtl w:val="true"/>
        </w:rPr>
        <w:footnoteReference w:id="40"/>
      </w:r>
      <w:r>
        <w:rPr>
          <w:rFonts w:ascii="IRNazanin" w:hAnsi="IRNazanin" w:eastAsia="IRNazanin"/>
          <w:color w:val="111111"/>
          <w:sz w:val="28"/>
          <w:sz w:val="28"/>
          <w:szCs w:val="28"/>
          <w:rtl w:val="true"/>
          <w:lang w:bidi="fa-IR"/>
        </w:rPr>
        <w:t>و حرمت تصرّف در دار غصبی ملتفت می‌باشد و می‌داند که تصرّف در ملک غیر، حرام است در فرض مذکور، عمل عبادی و نماز او باطل است زیرا فردی که می‌داند عملش محرّم است و هیچ امری نسبت به آن تحقّق ندارد چگونه می‌تواند قصد قربت نماید او می‌داند آن نماز، مبغوض مولا هست و فقط نهی فعلی به آن تعلّق گرفته لذا عملش صلاحیّت مقربیّت ندارد و با عدم صلاحیّت، قصد قربت متمشّی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اوّل مسلّما آن عمل، باطل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التفاتی به حرمت ندارد امّا منشأ عدم التفاتش تقصیر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 مثلا می‌داند آن زمین، غصبی هست و احتمال می‌دهد که تصرّف در ملک غیر، حرام است و طریقی هم برای استکشاف و سؤال دارد امّا درعین‌حال، مسئله را تحقیق نمی‌کند و نمازش را در ملک غیر می‌خواند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نمی‌داند عملش</w:t>
      </w:r>
    </w:p>
    <w:p>
      <w:pPr>
        <w:pStyle w:val="BookText"/>
        <w:rPr/>
      </w:pPr>
      <w:r>
        <w:rPr>
          <w:rFonts w:ascii="IRNazanin" w:hAnsi="IRNazanin" w:eastAsia="IRNazanin"/>
          <w:color w:val="111111"/>
          <w:sz w:val="28"/>
          <w:sz w:val="28"/>
          <w:szCs w:val="28"/>
          <w:rtl w:val="true"/>
          <w:lang w:bidi="fa-IR"/>
        </w:rPr>
        <w:t>و اما اذا لم یلتفت الیها قصورا و قد قصد القربة باتیانه، فالامر یسقط لقصد التّقرب بما یصلح أن یتقرّب به لاشتماله علی المصلحة مع صدوره حسنا</w:t>
      </w:r>
      <w:r>
        <w:rPr>
          <w:rStyle w:val="FootnoteAnchor"/>
          <w:rtl w:val="true"/>
        </w:rPr>
        <w:footnoteReference w:id="41"/>
      </w:r>
      <w:r>
        <w:rPr>
          <w:rFonts w:ascii="IRNazanin" w:hAnsi="IRNazanin" w:eastAsia="IRNazanin"/>
          <w:color w:val="111111"/>
          <w:sz w:val="28"/>
          <w:sz w:val="28"/>
          <w:szCs w:val="28"/>
          <w:rtl w:val="true"/>
          <w:lang w:bidi="fa-IR"/>
        </w:rPr>
        <w:t xml:space="preserve">لاجل الجهل بحرمته قصورا، فیحصل به الغرض من الامر، فیسقط به قطعا و ان لم یکن امتثالا له بناء علی تبعیّة الاحکام لما هو الاقوی من جهات المصالح و المفاسد واقعا، لا لما هو المؤثّر منها فعلا للحسن أو القبح، لکونهما تابعین لما علم منهما کما حقّق فی محلّه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مبغوض مولا هست و فکر می‌کند بین اتیان صلات در ملک غیر با سائر صلوات، فرقی وجود ندارد و اتفاقا قصد قربت هم می‌کند، درعین‌حال، عملش باطل است و علّت بطلان نمازش این است که ذات عمل عبادی او صلاحیّت مقربیّت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تقرّب، حاصل نشود غرض از امر محقّق نمی‌گردد و در نتیجه، امر مولا ساقط نمی‌شود گرچه او نسبت به حرمت، ملتفت نیست امّا فرض مسئله، این است که عدم التفات او از تقصیر خودش ناشی شده و عدم 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فعلیّت نهی نمی‌شود پس حکم صورت دوّم هم بطلان عمل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غیر ملتفت است امّا منشأ عدم التفات او قصور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عدم التفات او نسبت به موضوع</w:t>
      </w:r>
      <w:r>
        <w:rPr>
          <w:rStyle w:val="FootnoteAnchor"/>
          <w:rtl w:val="true"/>
        </w:rPr>
        <w:footnoteReference w:id="42"/>
      </w:r>
      <w:r>
        <w:rPr>
          <w:rFonts w:ascii="IRNazanin" w:hAnsi="IRNazanin" w:eastAsia="IRNazanin"/>
          <w:color w:val="111111"/>
          <w:sz w:val="28"/>
          <w:sz w:val="28"/>
          <w:szCs w:val="28"/>
          <w:rtl w:val="true"/>
          <w:lang w:bidi="fa-IR"/>
        </w:rPr>
        <w:t>باشد خواه اینکه توجّهی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مثلا او نمی‌دانسته که فلان زمین، غصبی هست یا اینکه نسبت به حکم الهی توجّه نداشته و خیال می‌کرده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هرکجا را تصرّف کند، اشکالی ندارد و در نتیجه، نمازش را در زمین غصبی خوانده، در این صورت باید ببینیم حکم</w:t>
      </w:r>
    </w:p>
    <w:p>
      <w:pPr>
        <w:pStyle w:val="BookText"/>
        <w:rPr/>
      </w:pPr>
      <w:r>
        <w:rPr>
          <w:rFonts w:ascii="IRNazanin" w:hAnsi="IRNazanin" w:eastAsia="IRNazanin"/>
          <w:color w:val="111111"/>
          <w:sz w:val="28"/>
          <w:sz w:val="28"/>
          <w:szCs w:val="28"/>
          <w:rtl w:val="true"/>
          <w:lang w:bidi="fa-IR"/>
        </w:rPr>
        <w:t>مسئله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 نماز او صحیح است زیرا عمل او ناشی از عدم 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لذا نهی فعلی به آن تعلق نگرفته و اگر بنا باشد نهی، فعلیّت پیدا کند یا باید توجه و التفات مطرح باشد و یا اینکه اگر مکلّف، غیر ملتفت بوده منشأ عدم التفات او تقصیر باشد لذا می‌گوئیم در فرض مذکور که منشأ عدم التفات، قصور مکلّف است نسبت به آن صلات نهی، فعلیّت پیدا نکرده و فرض ما این است که هم از مکلّف، قصد قربت متمشّی شده و هم آن عمل به لحاظ عدم مبغوضیّت فعلی، صلاحیّت مقربیّت داشته</w:t>
      </w:r>
      <w:r>
        <w:rPr>
          <w:rStyle w:val="FootnoteAnchor"/>
          <w:rtl w:val="true"/>
        </w:rPr>
        <w:footnoteReference w:id="43"/>
      </w:r>
      <w:r>
        <w:rPr>
          <w:rFonts w:ascii="IRNazanin" w:hAnsi="IRNazanin" w:eastAsia="IRNazanin"/>
          <w:color w:val="111111"/>
          <w:sz w:val="28"/>
          <w:sz w:val="28"/>
          <w:szCs w:val="28"/>
          <w:rtl w:val="true"/>
          <w:lang w:bidi="fa-IR"/>
        </w:rPr>
        <w:t>لذا نماز در دار غصبی نقصی ندارد و صحیح است و امر مولا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عبادت مذکور، بنابراین است که در عبادات، نیازی به قصد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عبادت به داعی و تحریک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Style w:val="FootnoteAnchor"/>
          <w:rtl w:val="true"/>
        </w:rPr>
        <w:footnoteReference w:id="44"/>
      </w:r>
      <w:r>
        <w:rPr>
          <w:rFonts w:ascii="IRNazanin" w:hAnsi="IRNazanin" w:eastAsia="IRNazanin"/>
          <w:color w:val="111111"/>
          <w:sz w:val="28"/>
          <w:sz w:val="28"/>
          <w:szCs w:val="28"/>
          <w:rtl w:val="true"/>
          <w:lang w:bidi="fa-IR"/>
        </w:rPr>
        <w:t>بلکه اتیان عمل به‌عنوان محبوبیّت و مقربیّت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خاطر ابتلاء به مانع، فاقد امر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لزوم قصد امتثال و رعایت داعی الامر در صحّت عبادات آیا با اتیان صلات به نحو مذکور،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امتثال می‌شود به عبارت دیگر، عمل مزبور می‌تواند امتثال امر صلات واقع شود یا نه؟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مسأله امتثال، غیر از سقوط امر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امتثال، این است که انسان، عمل را به داعویّت و تحریک امرش اتیان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فعلی ما این است که آیا</w:t>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جانب نهی را ترجیح داده</w:t>
      </w:r>
      <w:r>
        <w:rPr>
          <w:rStyle w:val="FootnoteAnchor"/>
          <w:rtl w:val="true"/>
        </w:rPr>
        <w:footnoteReference w:id="45"/>
      </w:r>
      <w:r>
        <w:rPr>
          <w:rFonts w:ascii="IRNazanin" w:hAnsi="IRNazanin" w:eastAsia="IRNazanin"/>
          <w:color w:val="111111"/>
          <w:sz w:val="28"/>
          <w:sz w:val="28"/>
          <w:szCs w:val="28"/>
          <w:rtl w:val="true"/>
          <w:lang w:bidi="fa-IR"/>
        </w:rPr>
        <w:t>، می‌تواند بگوید با اتیان مادّه اجتماع، امتثال امر مولا محقّق می‌شود؟</w:t>
      </w:r>
    </w:p>
    <w:p>
      <w:pPr>
        <w:pStyle w:val="BookText"/>
        <w:rPr/>
      </w:pPr>
      <w:r>
        <w:rPr>
          <w:rFonts w:ascii="IRNazanin" w:hAnsi="IRNazanin" w:eastAsia="IRNazanin"/>
          <w:color w:val="111111"/>
          <w:sz w:val="28"/>
          <w:sz w:val="28"/>
          <w:szCs w:val="28"/>
          <w:rtl w:val="true"/>
          <w:lang w:bidi="fa-IR"/>
        </w:rPr>
        <w:t>قبل از پاسخ مسئله به ذکر مقدّمه‌ای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مطرح است که آیا احکام، تابع مصالح و مفاسد واقعیّه هستند</w:t>
      </w:r>
      <w:r>
        <w:rPr>
          <w:rStyle w:val="FootnoteAnchor"/>
          <w:rtl w:val="true"/>
        </w:rPr>
        <w:footnoteReference w:id="46"/>
      </w:r>
      <w:r>
        <w:rPr>
          <w:rFonts w:ascii="IRNazanin" w:hAnsi="IRNazanin" w:eastAsia="IRNazanin"/>
          <w:color w:val="111111"/>
          <w:sz w:val="28"/>
          <w:sz w:val="28"/>
          <w:szCs w:val="28"/>
          <w:rtl w:val="true"/>
          <w:lang w:bidi="fa-IR"/>
        </w:rPr>
        <w:t>گرچه مکلّفین به خاطر قصور و عدم اطّلاع، هیچ توجّهی به آن جهات واقعیّه نداشته باشند یا اینکه احکام، تابع آن جهاتی هستند که تأثیر فعلی در حسن و قبح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بالفعل در حسن تأثیر کرد سبب تحقّق وجوب می‌شود و هرچه بالفعل در قبح تأثیر نمود، موجب تحقّق حرمت می‌گردد و تأثیر فعلی در حسن و قبح هم تابع علم مکلّف هست اگر انسان، مطلبی را نداند تأثیر فعلی در حسن و قبح ندارد زیرا حسن و قبح با توجّه و التفات، مطرح می‌شود چنانچه کسی عمل قبیحی را بدون توجّه به قبحش انجام داد نمی‌توان او را تقبیح نمود و همچنین در مورد انجام عمل حسن نمی‌توان او را تحسین نمود بلکه باید توجّه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مسئله، محلّ کلام است که آیا احکام، تابع مصالح و مفاسد واقعیّه هستند و علم و جهل مکلّف تأثیری در آن ندارد یا اینکه تابع جهاتی است که بالفعل در حسن و قبح تأثیر می‌کند و این مسئله با علم و جهل مکلّف، مرتبط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احکام، تابع جهات فعلیّه مؤثّره در حسن و قبح است در فرض مسئله و 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قصوری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محل اجتماع، هیچ‌گونه قبحی ندارد زیرا ملاک نهی به خاطر عدم توجّه، تأثیری در قبح نمی‌نماید و اگر ملاک نتوانست در قبح تأثیر نماید، تنها ملاک امر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نماز در دار غصبی فقط واجد ملاک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مکلّف، عمل را با مناط امر و قصد قربت اتیان نماید، امتثال امر</w:t>
      </w:r>
    </w:p>
    <w:p>
      <w:pPr>
        <w:pStyle w:val="BookText"/>
        <w:rPr/>
      </w:pPr>
      <w:r>
        <w:rPr>
          <w:rFonts w:ascii="IRNazanin" w:hAnsi="IRNazanin" w:eastAsia="IRNazanin"/>
          <w:color w:val="111111"/>
          <w:sz w:val="28"/>
          <w:sz w:val="28"/>
          <w:szCs w:val="28"/>
          <w:rtl w:val="true"/>
          <w:lang w:bidi="fa-IR"/>
        </w:rPr>
        <w:t>مع أنّه یمکن أن یقال بحصول الامتثال مع ذلک، فانّ العقل لا یری تفاوتا بینه و بین سائر الافراد فی الوفاء بغرض الطّبیعة المأمور بها و ان لم تعمّه بما هی مأمور بها، لکنّه لوجود المانع لا لعدم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انقدح أنّه یجزی و لو قیل باعتبار قصد الامتثال فی صحّة العبادة، و عدم کفایة الاتیان بمجرّد المحبوبیّة، کما یکون کذلک فی ضدّ الواجب، حیث لا یکون هناک أمر یقصد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الجهل قصورا بالحرمة موضوعا أو حکما یکون الاتیان بالمجمع امتثالا، و بداعی الامر بالطّبیعة لا محالة غایة الامر أنّه لا یکون مما یسعه بما هی مأمور بها لو قیل بتزاحم الجهات فی مقام تأثیرها للاحکام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لو قیل بعدم التزاحم الا فی مقام فعلیّة الاحکام لکان مما یسعه، و امتثالا لامرها بلا کلام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می‌شود زیرا عمل عبادی مذکور، واجد مصلحت مؤثّره در حسن هست بدون اینکه مفسده مؤثّره بتواند تأثیری در قبح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گفتیم احکام، تابع مصالح و مفاسد واقعیّه هست، صلات مذکور درعین‌حال که صحیح است</w:t>
      </w:r>
      <w:r>
        <w:rPr>
          <w:rStyle w:val="FootnoteAnchor"/>
          <w:rtl w:val="true"/>
        </w:rPr>
        <w:footnoteReference w:id="47"/>
      </w:r>
      <w:r>
        <w:rPr>
          <w:rFonts w:ascii="IRNazanin" w:hAnsi="IRNazanin" w:eastAsia="IRNazanin"/>
          <w:color w:val="111111"/>
          <w:sz w:val="28"/>
          <w:sz w:val="28"/>
          <w:szCs w:val="28"/>
          <w:rtl w:val="true"/>
          <w:lang w:bidi="fa-IR"/>
        </w:rPr>
        <w:t xml:space="preserve">امّا چون ارتباطی به عالم امر و مأمور به ندارد، نمی‌تواند امتثال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زیرا آن نماز، منهی عنه است و مفسده واقعی در نهی تأثیر می‌کند گرچه فعلا به خاطر عدم التفات مکلّف، گریبان‌گیر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عبارت قبل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احکام را تابع مصالح و مفاسد واقعیّه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ارتباطی به علم و جهل مکلّف حتّی در صورت جهل قصوری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مسئله</w:t>
      </w:r>
      <w:r>
        <w:rPr>
          <w:rStyle w:val="FootnoteAnchor"/>
          <w:rtl w:val="true"/>
        </w:rPr>
        <w:footnoteReference w:id="48"/>
      </w:r>
      <w:r>
        <w:rPr>
          <w:rFonts w:ascii="IRNazanin" w:hAnsi="IRNazanin" w:eastAsia="IRNazanin"/>
          <w:color w:val="111111"/>
          <w:sz w:val="28"/>
          <w:sz w:val="28"/>
          <w:szCs w:val="28"/>
          <w:rtl w:val="true"/>
          <w:lang w:bidi="fa-IR"/>
        </w:rPr>
        <w:t>، اتیان مادّه اجتماع، باعث صدق امتثال نمی‌شود امّا در عبارت فعلی فرموده‌اند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احکام را تابع مصالح و مفاسد واقعی هم بدانیم درعین‌حال که حکم واقعی صلات، حرمت است طریق قصد امتثال،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در فرض مسئله، نماز</w:t>
      </w:r>
    </w:p>
    <w:p>
      <w:pPr>
        <w:pStyle w:val="BookText"/>
        <w:rPr/>
      </w:pPr>
      <w:r>
        <w:rPr>
          <w:rFonts w:ascii="IRNazanin" w:hAnsi="IRNazanin" w:eastAsia="IRNazanin"/>
          <w:color w:val="111111"/>
          <w:sz w:val="28"/>
          <w:sz w:val="28"/>
          <w:szCs w:val="28"/>
          <w:rtl w:val="true"/>
          <w:lang w:bidi="fa-IR"/>
        </w:rPr>
        <w:t xml:space="preserve">در دار غصبی، مأمور به نیست امّا طبیعت صلات که مأمور به است و مکلّف باید نمازش را در مکان مباحی مانند خانه یا مسجد بخواند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گریبان‌گیر او هست منتها آن فرد از صلات که مبتلای به مزاحم اقوا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صلات در دار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به علّت تزاحم از دائره طبیعت مأمور به خارج است و امر متعلّق به طبیعت، شامل آن نمی‌شود و حکم واقعی آن، حرمت است لکن ابتلا و گرفتاری مذکور، اصل مقتضی، مصلحت و مناط را که از بین نمی‌برد منتها مفسده نهی بر مصلحت امر غلبه پیدا کرده لذا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صلات در دار غصبی را به داعی امر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می‌کند و کسی نمی‌تواند بگوید نماز در دار غصبی از جهت صلاتی نقصی دارد بلکه آن صلات، مانند نماز در خانه و مسجد، وافی به تمام غرض است لذا آن نماز درعین‌حال که مأمور به نیست به داعی امر متعلّق به طبیعت نماز، اتیان می‌شود و در حقیقت، قصد امتثال هم رعایت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قصد امتثال در صحّت عبادت، معتبر باشد، می‌توان صلات در دار غصبی را به نحو مذکور، اتیان و قصد امتثال را رعایت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بیان کردیم</w:t>
      </w:r>
      <w:r>
        <w:rPr>
          <w:rStyle w:val="FootnoteAnchor"/>
          <w:rtl w:val="true"/>
        </w:rPr>
        <w:footnoteReference w:id="49"/>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اوّل ظهر، وارد مسجد و متوجّه تنجّس آن شد اوّل باید آنجا را تطهیر نماید سپس نمازش را بخواند حال اگر او به این تکلیف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نکرد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موسّع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اتیان نمود درعین‌حال که نماز به علّت مزاحم اقوا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امر است امّا صحیح می‌باشد و علّتش این است که صلات مذکور از جهت وافی بودن و واجدیّت مصلحت با سائر صلوات تفاوتی ندارد و می‌توان آن را به داعی امر متعلّق به طبیعت صلات انجام داد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 بحث هم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قصد امتثال، معتبر باشد چه معتبر نباشد و همچنین</w:t>
      </w:r>
      <w:bookmarkStart w:id="64" w:name="pg12368_125612"/>
    </w:p>
    <w:p>
      <w:pPr>
        <w:pStyle w:val="BookText"/>
        <w:rPr/>
      </w:pPr>
      <w:bookmarkEnd w:id="64"/>
      <w:r>
        <w:rPr>
          <w:rFonts w:ascii="IRNazanin" w:hAnsi="IRNazanin" w:eastAsia="IRNazanin"/>
          <w:color w:val="111111"/>
          <w:sz w:val="28"/>
          <w:sz w:val="28"/>
          <w:szCs w:val="28"/>
          <w:rtl w:val="true"/>
          <w:lang w:bidi="fa-IR"/>
        </w:rPr>
        <w:t xml:space="preserve">و قد انقدح بذلک الفرق بین ما اذا کان دلیلا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الحرمة و الوجوب متعارضین و قدّم دلیل الحرمة تخییرا، أو ترجیحا، حیث لا یکون معه مجال للصحة أصلا، و بین ما اذا کانا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الاجتماع، و قیل بالامتناع، و تقدیم جانب الحرمة، حیث یقع صحیحا فی غیر مورد من موارد الجهل و النسیان، لموافقته للغرض</w:t>
      </w:r>
      <w:r>
        <w:rPr>
          <w:rStyle w:val="FootnoteAnchor"/>
          <w:rtl w:val="true"/>
        </w:rPr>
        <w:footnoteReference w:id="50"/>
      </w:r>
      <w:r>
        <w:rPr>
          <w:rFonts w:ascii="IRNazanin" w:hAnsi="IRNazanin" w:eastAsia="IRNazanin"/>
          <w:color w:val="111111"/>
          <w:sz w:val="28"/>
          <w:sz w:val="28"/>
          <w:szCs w:val="28"/>
          <w:rtl w:val="true"/>
          <w:lang w:bidi="fa-IR"/>
        </w:rPr>
        <w:t>بل للامر</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ذکره فی مسألة الضد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علم أنّ الثّواب علیه من قبیل الثّواب علی الاطاعة، لا الانقیاد و مجرّد اعتقاد 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ظهر بما ذکرناه وجه حکم الاصحاب بصحّة الصّلاة فی الدّار المغصوبة مع النّسیان أو الجهل بالموضوع، بل أو الحکم اذا کان عن قصور، مع أنّ الجلّ لو لا الکلّ قائلون بالامتناع، و تقدیم الحرمة، و یحکمون بالبطلان فی غیر موارد العذر، فلتکن من ذلک علی ذکر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 احکام، تابع مصالح و مفاسد واقعیّه باشد خواه تابع جهات مؤثّره فعلیّه در حسن و قبح، عمل عبادی و اتیان مادّه اجتماع، بنا بر قول به امتناع و ترجیح جانب نهی در موارد جهل قصوری،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بالجملة مع الجهل قصورا بالحرمة موضوعا او حکما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مذکور خلاصه مطالب گذشته است</w:t>
      </w:r>
      <w:r>
        <w:rPr>
          <w:rFonts w:eastAsia="IRNazanin" w:cs="IRNazanin"/>
          <w:color w:val="111111"/>
          <w:sz w:val="28"/>
          <w:szCs w:val="28"/>
          <w:rtl w:val="true"/>
          <w:lang w:bidi="fa-IR"/>
        </w:rPr>
        <w:t>.</w:t>
      </w:r>
    </w:p>
    <w:p>
      <w:pPr>
        <w:pStyle w:val="Heading3"/>
        <w:numPr>
          <w:ilvl w:val="2"/>
          <w:numId w:val="1"/>
        </w:numPr>
        <w:rPr/>
      </w:pPr>
      <w:bookmarkStart w:id="65" w:name="__RefHeading___Toc8919651_417432637"/>
      <w:bookmarkStart w:id="66" w:name="_Toc24"/>
      <w:bookmarkEnd w:id="65"/>
      <w:r>
        <w:rPr>
          <w:rtl w:val="true"/>
        </w:rPr>
        <w:t>فرق باب تعارض با بحث اجتماع امر و نهی</w:t>
      </w:r>
      <w:bookmarkEnd w:id="66"/>
    </w:p>
    <w:p>
      <w:pPr>
        <w:pStyle w:val="Heading4"/>
        <w:numPr>
          <w:ilvl w:val="3"/>
          <w:numId w:val="1"/>
        </w:numPr>
        <w:rPr/>
      </w:pPr>
      <w:bookmarkStart w:id="67" w:name="__RefHeading___Toc8919653_417432637"/>
      <w:bookmarkStart w:id="68" w:name="_Toc25"/>
      <w:bookmarkEnd w:id="67"/>
      <w:r>
        <w:rPr>
          <w:rtl w:val="true"/>
        </w:rPr>
        <w:t>اشاره</w:t>
      </w:r>
      <w:bookmarkEnd w:id="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بیانات گذشته</w:t>
      </w:r>
      <w:r>
        <w:rPr>
          <w:rStyle w:val="FootnoteAnchor"/>
          <w:rtl w:val="true"/>
        </w:rPr>
        <w:footnoteReference w:id="52"/>
      </w:r>
      <w:r>
        <w:rPr>
          <w:rFonts w:ascii="IRNazanin" w:hAnsi="IRNazanin" w:eastAsia="IRNazanin"/>
          <w:color w:val="111111"/>
          <w:sz w:val="28"/>
          <w:sz w:val="28"/>
          <w:szCs w:val="28"/>
          <w:rtl w:val="true"/>
          <w:lang w:bidi="fa-IR"/>
        </w:rPr>
        <w:t>، فرق باب اجتماع امر و نهی با بحث متعارضین، واضح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دو دلیل با یکدیگر متعارض شدند مثلا یک دلیل، دالّ بر</w:t>
      </w:r>
    </w:p>
    <w:p>
      <w:pPr>
        <w:pStyle w:val="BookText"/>
        <w:rPr/>
      </w:pPr>
      <w:r>
        <w:rPr>
          <w:rFonts w:ascii="IRNazanin" w:hAnsi="IRNazanin" w:eastAsia="IRNazanin"/>
          <w:color w:val="111111"/>
          <w:sz w:val="28"/>
          <w:sz w:val="28"/>
          <w:szCs w:val="28"/>
          <w:rtl w:val="true"/>
          <w:lang w:bidi="fa-IR"/>
        </w:rPr>
        <w:t>وجوب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امّا دلیل دیگر دالّ بر حرمت آن است و شما به علّت تعارض بین آن‌ها بنا بر ترجیح یا تخییر بین متعارضین، روایت دالّ بر حرمت را اختیار کردید و نتیجه‌اش این شد که حکم نماز جمعه، حرمت است حال اگر فردی نسبت به حرمت، جاهل بود و در روز جمعه، نماز جمعه را اتیان نمود اصلا زمینه و ملاکی برای بحث گذشته و صحّت آن عبادت، مطرح نیست زیرا اگر نماز جمعه به خاطر ترجیح دلیل دالّ بر حرمت، حرام شد معنایش این است که ملاک وجوب، محبوبیّت و مقربیّت، نسبت به آن تحقّق ندارد بلکه صلات جمعه، یک عمل محرّم محض هست بدون اینکه کمترین ملاک وجوب را دارا باشد و بدیهی است که معنای تعارض دو دلیل، این است که فقط یک ملاک در آن‌ها هست و فرض مسئله هم این است که شما تخییرا یا ترجیحا دلیل دالّ بر حرمت را انتخاب کردید منتها اگر مکلّف، جاهل قاصر باشد به خاطر اتیان نماز جمعه، عقاب نمی‌شود امّا راهی برای حکم به صحّت آن صلات نداریم زیرا برای صحّت عبادت در درجه اوّل، وجود ملاک امر،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خلاف بحث اجتماع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صغریات باب تزاحم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ملاک امر در آن محقّق است، گرچه ما امتناعی شویم و جانب نهی را ترجیح دهیم امّا درعین حال در موارد متعدّد</w:t>
      </w:r>
      <w:r>
        <w:rPr>
          <w:rStyle w:val="FootnoteAnchor"/>
          <w:rtl w:val="true"/>
        </w:rPr>
        <w:footnoteReference w:id="53"/>
      </w:r>
      <w:r>
        <w:rPr>
          <w:rFonts w:ascii="IRNazanin" w:hAnsi="IRNazanin" w:eastAsia="IRNazanin"/>
          <w:color w:val="111111"/>
          <w:sz w:val="28"/>
          <w:sz w:val="28"/>
          <w:szCs w:val="28"/>
          <w:rtl w:val="true"/>
          <w:lang w:bidi="fa-IR"/>
        </w:rPr>
        <w:t>، حکم به صحّت می‌شود</w:t>
      </w:r>
      <w:r>
        <w:rPr>
          <w:rStyle w:val="FootnoteAnchor"/>
          <w:rtl w:val="true"/>
        </w:rPr>
        <w:footnoteReference w:id="54"/>
      </w:r>
      <w:r>
        <w:rPr>
          <w:rFonts w:ascii="IRNazanin" w:hAnsi="IRNazanin" w:eastAsia="IRNazanin"/>
          <w:color w:val="111111"/>
          <w:sz w:val="28"/>
          <w:sz w:val="28"/>
          <w:szCs w:val="28"/>
          <w:rtl w:val="true"/>
          <w:lang w:bidi="fa-IR"/>
        </w:rPr>
        <w:t>زیرا حرمت نمی‌تواند تأثیر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هنا علم ان الثّواب علیه من قبیل الثّواب علی الاطاعة لا الانقیاد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حکم به صحّت عمل نموده و گفتیم مثلا نماز در دار غصبی صحیح است آیا ثوابی هم برآن مترتّب می‌شود یا نه و برفرض ترتّب آیا آن ثواب از باب اطاعت است یا انقیاد؟</w:t>
      </w:r>
    </w:p>
    <w:p>
      <w:pPr>
        <w:pStyle w:val="BookText"/>
        <w:rPr/>
      </w:pPr>
      <w:r>
        <w:rPr>
          <w:rFonts w:ascii="IRNazanin" w:hAnsi="IRNazanin" w:eastAsia="IRNazanin"/>
          <w:color w:val="111111"/>
          <w:sz w:val="28"/>
          <w:sz w:val="28"/>
          <w:szCs w:val="28"/>
          <w:rtl w:val="true"/>
          <w:lang w:bidi="fa-IR"/>
        </w:rPr>
        <w:t xml:space="preserve">اذا عرفت هذه الامور، فالحقّ هو القول بالامتناع، کما ذهب الیه المشهور و تحقیقه علی وجه یتّضح به فساد ما قیل أو یمکن أن یقال من وجوه الاستدلال لسائر الاقوال یتوقّف علی تمهید مقدّمات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برآن عمل، ثواب مترتّب می‌شود و مثل این است که انسان، نمازش را در مکان مباح بخواند و ثانیا ثوابش به‌عنوان اطاعت واقعیّه هست نه به‌عنوان انقیاد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بدیهی است که انقیاد در برابر تجرّی هست و تجرّی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انقیاد،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 الاطاعة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تخیلی که مخالف با واقع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ظهر بما ذکرناه وجه حکم الاصحاب بصحّة الصّلاة فی الدّار المغصوبة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بین فقها و اصولیّین، امتناع اجتماع امر و نهی و ترجیح جانب حرمت بر جانب امر است امّا درعین‌حال در رساله‌ها و کتب فتوائی نوشته‌اند اگر کسی نمازش را در مکان غصبی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نسیان به غصبیّت یا جهل به موضوع یا جهل قصوری نسبت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عملش صحیح است، علّت حکم به صحّت نماز چیست؟</w:t>
      </w:r>
    </w:p>
    <w:p>
      <w:pPr>
        <w:pStyle w:val="BookText"/>
        <w:rPr/>
      </w:pPr>
      <w:r>
        <w:rPr>
          <w:rFonts w:ascii="IRNazanin" w:hAnsi="IRNazanin" w:eastAsia="IRNazanin"/>
          <w:color w:val="111111"/>
          <w:sz w:val="28"/>
          <w:sz w:val="28"/>
          <w:szCs w:val="28"/>
          <w:rtl w:val="true"/>
          <w:lang w:bidi="fa-IR"/>
        </w:rPr>
        <w:t>علّتش همان است که به نحو مشروح بیان کردیم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 مذکور گرچه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امّا واجد مصلحت و ملاک هست و بر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بیان کردیم یکی از مسائل مهم و مورد اختلاف، بحث اجتماع امر و نهی در شی‌ء واحد است و 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اصل بحث و ذکر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را به‌عنوان مقدّمه بیان کرده و ضمنا گفته‌ایم در مسئله، سه قول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نهی از نظر عقل و عرف،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 عرفا اجتماع،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اجتماع، جائز امّا عرفا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 در عبارت مذکور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در مسئله،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امر و نهی در واحد ذو عنوانین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واحد ذو عنوان واحد،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از اصولیین هم قائل به امتناع هستند لکن برای اثبات این مطلب و فساد سایر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او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مقدّماتی را ذکر می‌کنیم تا واضح شود</w:t>
      </w:r>
      <w:bookmarkStart w:id="69" w:name="pg12368_125615"/>
    </w:p>
    <w:p>
      <w:pPr>
        <w:pStyle w:val="BookText"/>
        <w:rPr/>
      </w:pPr>
      <w:bookmarkEnd w:id="69"/>
      <w:r>
        <w:rPr>
          <w:rFonts w:ascii="IRNazanin" w:hAnsi="IRNazanin" w:eastAsia="IRNazanin"/>
          <w:color w:val="111111"/>
          <w:sz w:val="28"/>
          <w:sz w:val="28"/>
          <w:szCs w:val="28"/>
          <w:rtl w:val="true"/>
          <w:lang w:bidi="fa-IR"/>
        </w:rPr>
        <w:t>احداها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ریب فی أنّ الاحکام الخمسة متضادّة فی مقام فعلّیتها، و بلوغها الی مرتبة البعث و الزّجر ضرورة ثبوت المنافاة و المعاندة التّامّة بین البعث نحو واحد فی زمان و الزّجر عنه فی ذلک الزّمان و ان لم یکن بینها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مضادة ما لم تبلغ الی تلک المرتبة، لعدم المنافاة و المعاندة بین وجوداتها الانشائیة قبل البلوغ الیها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فاستحالة اجتماع الامر و النهی فی واحد لا تکون من باب التکلیف بالمحال، بل من جهة أنّه بنفسه محال، فلا یجوز عند من یجوّز التّکلیف بغیر المقدور أیضا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قول به امتناع، موافق با تحقیق است</w:t>
      </w:r>
      <w:r>
        <w:rPr>
          <w:rFonts w:eastAsia="IRNazanin" w:cs="IRNazanin"/>
          <w:color w:val="111111"/>
          <w:sz w:val="28"/>
          <w:szCs w:val="28"/>
          <w:rtl w:val="true"/>
          <w:lang w:bidi="fa-IR"/>
        </w:rPr>
        <w:t>.</w:t>
      </w:r>
    </w:p>
    <w:p>
      <w:pPr>
        <w:pStyle w:val="Heading4"/>
        <w:numPr>
          <w:ilvl w:val="3"/>
          <w:numId w:val="1"/>
        </w:numPr>
        <w:rPr/>
      </w:pPr>
      <w:bookmarkStart w:id="70" w:name="__RefHeading___Toc8919655_417432637"/>
      <w:bookmarkStart w:id="71" w:name="_Toc26"/>
      <w:bookmarkEnd w:id="70"/>
      <w:r>
        <w:rPr/>
        <w:t>1</w:t>
      </w:r>
      <w:r>
        <w:rPr>
          <w:rtl w:val="true"/>
        </w:rPr>
        <w:t xml:space="preserve">- </w:t>
      </w:r>
      <w:r>
        <w:rPr>
          <w:rtl w:val="true"/>
        </w:rPr>
        <w:t>تضادّ احکام خمسه</w:t>
      </w:r>
      <w:bookmarkEnd w:id="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بین سواد و بیاض، تضاد هست و امکان اجتماع ندارند، بین احکام خمسه تکلیفیّه هم تضاد 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شی‌ء نمی‌تواند در آن واحد هم واجب باشد و هم غیر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واجب، اعمّ از حرام، مستحب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اجتماع حکمین در آن واحد در یک شی‌ء،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اینکه احکام، دارای چهار</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واجدیت مصلحت و مفسده، مولا در مقام جعل قانون برمی‌آید و فرضا حکم وجوب صلات را جعل می‌نماید لکن در این مرحله تنها مسأله قانون‌گذاری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بخواهد حکم انشائیش به مرحله اجرا گذاشته شود و فرضا نماز ظهر، اتیان و شرب خمر، ترک شود، نسبت به آن‌ها بعث و زجر می‌کند یعنی حکم انشائی در معرض اجرا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مرحله فعلیت به تنهائی اثری ندارد بلکه اگر شرایطی از جمله، علم مکلف، نسبت به آن تحقق پیدا کند آنگاه علم مذکور برای مرحله تنجز مدخلیت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مرحله‌ای که عقاب و ثواب، مطرح می‌شود و در اثر مخالفت یا موافقت با قانون، استحقاق عقوبت و مثوبت پیدا می‌شود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هستند، تضادّ بین آن‌ها مربوط</w:t>
      </w:r>
    </w:p>
    <w:p>
      <w:pPr>
        <w:pStyle w:val="BookText"/>
        <w:rPr/>
      </w:pPr>
      <w:r>
        <w:rPr>
          <w:rFonts w:ascii="IRNazanin" w:hAnsi="IRNazanin" w:eastAsia="IRNazanin"/>
          <w:color w:val="111111"/>
          <w:sz w:val="28"/>
          <w:sz w:val="28"/>
          <w:szCs w:val="28"/>
          <w:rtl w:val="true"/>
          <w:lang w:bidi="fa-IR"/>
        </w:rPr>
        <w:t>به کدام مرتبه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مرحله اقتضا و تنجّز، محلّ بحث ما نیست و عمده در باب مراتب حکم، همان دو مرحله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و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تضادّ مذکور هم مربوط به مرحله فعلیّت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مرحله انشا و قانون‌گذاری، نسبت به یک شی‌ء دو قانون متضاد جعل شود</w:t>
      </w:r>
      <w:r>
        <w:rPr>
          <w:rStyle w:val="FootnoteAnchor"/>
          <w:rtl w:val="true"/>
        </w:rPr>
        <w:footnoteReference w:id="56"/>
      </w:r>
      <w:r>
        <w:rPr>
          <w:rFonts w:ascii="IRNazanin" w:hAnsi="IRNazanin" w:eastAsia="IRNazanin"/>
          <w:color w:val="111111"/>
          <w:sz w:val="28"/>
          <w:sz w:val="28"/>
          <w:szCs w:val="28"/>
          <w:rtl w:val="true"/>
          <w:lang w:bidi="fa-IR"/>
        </w:rPr>
        <w:t>و نفس جعل قانون، موجب تحقّق تضاد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مولای حکیم، مرتکب چنان عملی نمی‌شود البتّه بحث ما هم در مقام حکمت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مرتبه فعلیّت و پیاده شدن قانون، ممتنع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اکنون که مکلّف، آماده اجرای قانون است آیا مولا او را نسبت به اتیان مأمور به تحریک می‌کند یا اینکه او را از انجام آن زجر می‌نماید؟ بدیهی است که در آن واحد نمی‌توان مکلّف را هم تحریک و هم نهی از انجام آن نمود و آیا می‌توان در آن واحد، فردی را از نقطه‌ای به سمت راست هدایت نمود و در همان لحظه، او را به جانب چپ؟</w:t>
      </w:r>
    </w:p>
    <w:p>
      <w:pPr>
        <w:pStyle w:val="BookText"/>
        <w:rPr/>
      </w:pPr>
      <w:r>
        <w:rPr>
          <w:rFonts w:ascii="IRNazanin" w:hAnsi="IRNazanin" w:eastAsia="IRNazanin"/>
          <w:color w:val="111111"/>
          <w:sz w:val="28"/>
          <w:sz w:val="28"/>
          <w:szCs w:val="28"/>
          <w:rtl w:val="true"/>
          <w:lang w:bidi="fa-IR"/>
        </w:rPr>
        <w:t>همان‌طور که خارجا نزدیک کردن یک فرد به یک نقطه و دور کردن او از همان نقطه در آن واحد، مستحیل است در بعث و زجر هم مسئله، چنین است که نمی‌توان در یک لحظه، مکلّف را نسبت به یک شی‌ء هم بعث و هم زجر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در مرحله فعلیّت با یکدیگر متضاد هستند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ششم از مقدّمات قبلی بحث اجتماع امر و نهی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در این باب،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به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محالیّت مکلّف به نیست بلکه</w:t>
      </w:r>
      <w:bookmarkStart w:id="72" w:name="pg12368_125617"/>
    </w:p>
    <w:p>
      <w:pPr>
        <w:pStyle w:val="BookText"/>
        <w:rPr/>
      </w:pPr>
      <w:bookmarkEnd w:id="72"/>
      <w:r>
        <w:rPr>
          <w:rFonts w:ascii="IRNazanin" w:hAnsi="IRNazanin" w:eastAsia="IRNazanin"/>
          <w:color w:val="111111"/>
          <w:sz w:val="28"/>
          <w:sz w:val="28"/>
          <w:szCs w:val="28"/>
          <w:rtl w:val="true"/>
          <w:lang w:bidi="fa-IR"/>
        </w:rPr>
        <w:t>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شبهة فی أنّ متعلّق الاحکام هو فعل المکلّف و ما هو فی الخارج یصدر عنه هو فاعله و جاعله، لا ما هو اسمه</w:t>
      </w:r>
      <w:r>
        <w:rPr>
          <w:rStyle w:val="FootnoteAnchor"/>
          <w:rtl w:val="true"/>
        </w:rPr>
        <w:footnoteReference w:id="57"/>
      </w:r>
      <w:r>
        <w:rPr>
          <w:rFonts w:ascii="IRNazanin" w:hAnsi="IRNazanin" w:eastAsia="IRNazanin"/>
          <w:color w:val="111111"/>
          <w:sz w:val="28"/>
          <w:sz w:val="28"/>
          <w:szCs w:val="28"/>
          <w:rtl w:val="true"/>
          <w:lang w:bidi="fa-IR"/>
        </w:rPr>
        <w:t>، و هو واضح، و لا ما هو عنوانه ممّا قد انتزع عنه، بحیث لو لا انتزاعه تصوّرا و اختراعه ذهنا لما کان بحذائه شی‌ء خارجا، و یکون خارج المحمول کالملکیّة و الزّوجیّة و الرّقیّة و الحرّیّة و المغصوبیّة الی غیر ذلک من الاعتبارات و الاضافات، ضرورة أنّ البعث لیس نحوه</w:t>
      </w:r>
      <w:r>
        <w:rPr>
          <w:rStyle w:val="FootnoteAnchor"/>
          <w:rtl w:val="true"/>
        </w:rPr>
        <w:footnoteReference w:id="58"/>
      </w:r>
      <w:r>
        <w:rPr>
          <w:rFonts w:ascii="IRNazanin" w:hAnsi="IRNazanin" w:eastAsia="IRNazanin"/>
          <w:color w:val="111111"/>
          <w:sz w:val="28"/>
          <w:sz w:val="28"/>
          <w:szCs w:val="28"/>
          <w:rtl w:val="true"/>
          <w:lang w:bidi="fa-IR"/>
        </w:rPr>
        <w:t>، و الزّجر لا یکون عنه، و انّما یؤخذ فی متعلّق الاحکام آلة للحاظ متعلّقاتها، و الاشارة الیها بمقدار الغرض منها و الحاجة الیها، لا بما هو هو و بنفسه، و علی استقلاله و حیاله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آیا نفس آن دو تکلیف، محال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گفتیم در مسأله اجتماع امر و نهی، اجتماع متضادّین تحقّق پیدا می‌کند، نفس آن اجتماع، محال است و نفس تحقّق امر و نهی، استحاله دارد و ارتباطی به مکلّف به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یجوز عند من یجوّز التّکلیف بغیر المقدور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اشاعره، تکلیف به محال را برای مولا تجویز نموده‌اند لکن آن‌ها باید در بحث فعلی، قائل به استحاله شوند زیرا آن مطلب،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بحث فعلی ما مربوط به نفس تکلیفین 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تضادّی که بین نفس 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 است</w:t>
      </w:r>
      <w:r>
        <w:rPr>
          <w:rFonts w:eastAsia="IRNazanin" w:cs="IRNazanin"/>
          <w:color w:val="111111"/>
          <w:sz w:val="28"/>
          <w:szCs w:val="28"/>
          <w:rtl w:val="true"/>
          <w:lang w:bidi="fa-IR"/>
        </w:rPr>
        <w:t>.</w:t>
      </w:r>
    </w:p>
    <w:p>
      <w:pPr>
        <w:pStyle w:val="Heading4"/>
        <w:numPr>
          <w:ilvl w:val="3"/>
          <w:numId w:val="1"/>
        </w:numPr>
        <w:rPr/>
      </w:pPr>
      <w:bookmarkStart w:id="73" w:name="__RefHeading___Toc8919657_417432637"/>
      <w:bookmarkStart w:id="74" w:name="_Toc27"/>
      <w:bookmarkEnd w:id="73"/>
      <w:r>
        <w:rPr/>
        <w:t>2</w:t>
      </w:r>
      <w:r>
        <w:rPr>
          <w:rtl w:val="true"/>
        </w:rPr>
        <w:t xml:space="preserve">- </w:t>
      </w:r>
      <w:r>
        <w:rPr>
          <w:rtl w:val="true"/>
        </w:rPr>
        <w:t>متعلّق تکالیف چیست؟</w:t>
      </w:r>
      <w:bookmarkEnd w:id="7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احکام چیست؟ به عبارت دیگر در باب صوم، صلات، قیام،</w:t>
      </w:r>
    </w:p>
    <w:p>
      <w:pPr>
        <w:pStyle w:val="BookText"/>
        <w:rPr/>
      </w:pPr>
      <w:r>
        <w:rPr>
          <w:rFonts w:ascii="IRNazanin" w:hAnsi="IRNazanin" w:eastAsia="IRNazanin"/>
          <w:color w:val="111111"/>
          <w:sz w:val="28"/>
          <w:sz w:val="28"/>
          <w:szCs w:val="28"/>
          <w:rtl w:val="true"/>
          <w:lang w:bidi="fa-IR"/>
        </w:rPr>
        <w:t>قعود و غصب، چه چیز متعلّق تکلیف وجوبی یا تحریمی هست و مکلّف به یا منهیّ عنه کدامست به عبارت واضح‌تر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واقعی مولا به چه چیز متعلّق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تکلیف، همان واقعیّتی است که در خارج از مکلّف، صادر می‌شود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حرکات خارجیّه‌ای است که نامش فرضا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در باب محرّمات، همان چیزی است که مبغوض مولا، مخالف با خواست او و اراده‌اش به ترک آن تعلّق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واقعیّت خارجیّه شرب خمر، مبغوض مولا و متعلّق تکلیف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و مبغوض مولا در باب تکالیف وجوبی و تحریمی، همان واقعیّتی است که در خارج از مکلّف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نواهی، امکان صدور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مذکور نتیجه می‌گیریم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ماهیّات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وجودات ذهنی مدخلیّتی در تعلّق تکلیف وجوبی یا تحریمی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مصنّف به این مسئله اشاره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دخالتی در تعلّق تکالیف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اسامی و عناوین چیست و فرق بین آن‌ها کدامست؟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عناوین متأصّله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مدخلیّتی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مولا عبد خود را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آن اسم، دخالتی در تعلّق تکلیف ندارد بلکه واقع و حقیقت ضرب است که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بما هو اسم، نقشی ندارد حتّی در مثل قتل و ضرب که به اصطلاح ایشان از واقعیّات و امور متأصّل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مدخلیّتی در تعلّق تکالیف ندارند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چیزهائی است که از فعل مکلّف انتزاع می‌شود و اگر انتزاع</w:t>
      </w:r>
    </w:p>
    <w:p>
      <w:pPr>
        <w:pStyle w:val="BookText"/>
        <w:rPr/>
      </w:pPr>
      <w:r>
        <w:rPr>
          <w:rFonts w:ascii="IRNazanin" w:hAnsi="IRNazanin" w:eastAsia="IRNazanin"/>
          <w:color w:val="111111"/>
          <w:sz w:val="28"/>
          <w:sz w:val="28"/>
          <w:szCs w:val="28"/>
          <w:rtl w:val="true"/>
          <w:lang w:bidi="fa-IR"/>
        </w:rPr>
        <w:t>و اعتبار عقلا یا شارع نباشد، ما بحذاء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عناوین اعتباری مانند ملکیّت</w:t>
      </w:r>
      <w:r>
        <w:rPr>
          <w:rStyle w:val="FootnoteAnchor"/>
          <w:rtl w:val="true"/>
        </w:rPr>
        <w:footnoteReference w:id="60"/>
      </w:r>
      <w:r>
        <w:rPr>
          <w:rFonts w:ascii="IRNazanin" w:hAnsi="IRNazanin" w:eastAsia="IRNazanin"/>
          <w:color w:val="111111"/>
          <w:sz w:val="28"/>
          <w:sz w:val="28"/>
          <w:szCs w:val="28"/>
          <w:rtl w:val="true"/>
          <w:lang w:bidi="fa-IR"/>
        </w:rPr>
        <w:t>، زوجیّت، رقّیّت و مغصوبیّت، آن عناوین مدخلیّتی در تعلّق حکم ندارد بنابراین اگر شارع مقدّس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توهّم نکند که عنوان انتزاعی غصب</w:t>
      </w:r>
      <w:r>
        <w:rPr>
          <w:rStyle w:val="FootnoteAnchor"/>
          <w:rtl w:val="true"/>
        </w:rPr>
        <w:footnoteReference w:id="61"/>
      </w:r>
      <w:r>
        <w:rPr>
          <w:rFonts w:ascii="IRNazanin" w:hAnsi="IRNazanin" w:eastAsia="IRNazanin"/>
          <w:color w:val="111111"/>
          <w:sz w:val="28"/>
          <w:sz w:val="28"/>
          <w:szCs w:val="28"/>
          <w:rtl w:val="true"/>
          <w:lang w:bidi="fa-IR"/>
        </w:rPr>
        <w:t>، حرام است بلکه تحقّق واقعی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سکون در دار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است و عنوان مذکور،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فهماندن مبغوضیّت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مطلوبیّت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واقعیّاتی دارد که این عناوین بر آن‌ها منطبق است و نفس عناوین، موضوعیّتی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اسامی و عناوین، بعث و زجر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عناوین، متعلّق تکالیف نیست بلکه فعل مکلّف، متعلّق</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است</w:t>
      </w:r>
      <w:r>
        <w:rPr>
          <w:rFonts w:eastAsia="IRNazanin" w:cs="IRNazanin"/>
          <w:color w:val="111111"/>
          <w:sz w:val="28"/>
          <w:szCs w:val="28"/>
          <w:rtl w:val="true"/>
          <w:lang w:bidi="fa-IR"/>
        </w:rPr>
        <w:t>.</w:t>
      </w:r>
      <w:bookmarkStart w:id="75" w:name="pg12368_125620"/>
    </w:p>
    <w:p>
      <w:pPr>
        <w:pStyle w:val="BookText"/>
        <w:rPr/>
      </w:pPr>
      <w:bookmarkEnd w:id="75"/>
      <w:r>
        <w:rPr>
          <w:rFonts w:ascii="IRNazanin" w:hAnsi="IRNazanin" w:eastAsia="IRNazanin"/>
          <w:color w:val="111111"/>
          <w:sz w:val="28"/>
          <w:sz w:val="28"/>
          <w:szCs w:val="28"/>
          <w:rtl w:val="true"/>
          <w:lang w:bidi="fa-IR"/>
        </w:rPr>
        <w:t>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یوجب تعدّد الوجه و العنوان تعدّد المعنون، و لا تنثلم به وحدته</w:t>
      </w:r>
      <w:r>
        <w:rPr>
          <w:rStyle w:val="FootnoteAnchor"/>
          <w:rtl w:val="true"/>
        </w:rPr>
        <w:footnoteReference w:id="63"/>
      </w:r>
      <w:r>
        <w:rPr>
          <w:rFonts w:ascii="IRNazanin" w:hAnsi="IRNazanin" w:eastAsia="IRNazanin"/>
          <w:color w:val="111111"/>
          <w:sz w:val="28"/>
          <w:sz w:val="28"/>
          <w:szCs w:val="28"/>
          <w:rtl w:val="true"/>
          <w:lang w:bidi="fa-IR"/>
        </w:rPr>
        <w:t>، فانّ المفاهیم المتعدّدة و العناوین الکثیرة ربما تنطبق علی الواحد، و تصدق علی الفارد الّذی لا کثرة فیه من جهة، بل بسیط من جمیع الجهات لیس فیه حیث غیر حیث و جهة مغایرة لجهة</w:t>
      </w:r>
      <w:r>
        <w:rPr>
          <w:rStyle w:val="FootnoteAnchor"/>
          <w:rtl w:val="true"/>
        </w:rPr>
        <w:footnoteReference w:id="64"/>
      </w:r>
      <w:r>
        <w:rPr>
          <w:rFonts w:ascii="IRNazanin" w:hAnsi="IRNazanin" w:eastAsia="IRNazanin"/>
          <w:color w:val="111111"/>
          <w:sz w:val="28"/>
          <w:sz w:val="28"/>
          <w:szCs w:val="28"/>
          <w:rtl w:val="true"/>
          <w:lang w:bidi="fa-IR"/>
        </w:rPr>
        <w:t>أصلا کالواجب تبارک و تعالی، فهو علی بساطته و وحدته و أحدیّته</w:t>
      </w:r>
      <w:r>
        <w:rPr>
          <w:rStyle w:val="FootnoteAnchor"/>
          <w:rtl w:val="true"/>
        </w:rPr>
        <w:footnoteReference w:id="65"/>
      </w:r>
      <w:r>
        <w:rPr>
          <w:rFonts w:ascii="IRNazanin" w:hAnsi="IRNazanin" w:eastAsia="IRNazanin"/>
          <w:color w:val="111111"/>
          <w:sz w:val="28"/>
          <w:sz w:val="28"/>
          <w:szCs w:val="28"/>
          <w:rtl w:val="true"/>
          <w:lang w:bidi="fa-IR"/>
        </w:rPr>
        <w:t>تصدق علیه مفاهیم الصّفات الجلالیّة و الجمالیّة له الاسماء الحسنی و الامثال العلیا، لکنّها بأجمعها حاکیة عن ذلک الواحد الفرد الاحد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عباراتنا شتی و حسنک واحدو کلّ الی ذاک الجمال یشیر</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76" w:name="__RefHeading___Toc8919659_417432637"/>
      <w:bookmarkStart w:id="77" w:name="_Toc28"/>
      <w:bookmarkEnd w:id="76"/>
      <w:r>
        <w:rPr/>
        <w:t>3</w:t>
      </w:r>
      <w:r>
        <w:rPr>
          <w:rtl w:val="true"/>
        </w:rPr>
        <w:t xml:space="preserve">- </w:t>
      </w:r>
      <w:r>
        <w:rPr>
          <w:rtl w:val="true"/>
        </w:rPr>
        <w:t>تعدّد عنوان، باعث تعدّد معنون نمی‌شود</w:t>
      </w:r>
      <w:bookmarkEnd w:id="7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واقعیّت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که دارای دو یا چند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عالم، ضاحک 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آیا این امر سبب می‌شود که دو یا چند واقعیّت</w:t>
      </w:r>
      <w:bookmarkStart w:id="78" w:name="pg12368_125621"/>
    </w:p>
    <w:p>
      <w:pPr>
        <w:pStyle w:val="BookText"/>
        <w:rPr/>
      </w:pPr>
      <w:bookmarkEnd w:id="78"/>
      <w:r>
        <w:rPr>
          <w:rFonts w:ascii="IRNazanin" w:hAnsi="IRNazanin" w:eastAsia="IRNazanin"/>
          <w:color w:val="111111"/>
          <w:sz w:val="28"/>
          <w:sz w:val="28"/>
          <w:szCs w:val="28"/>
          <w:rtl w:val="true"/>
          <w:lang w:bidi="fa-IR"/>
        </w:rPr>
        <w:t>رابعتها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یکاد یکون للموجود بوجود واحد الّا ماهیّة واحدة و حقیقة فاردة لا یقع فی جواب السّؤال عن حقیقته بما هو الّا تلک الماهیّة، فالمفهومان المتصادقان علی ذاک لا یکاد یکون کلّ منهما ماهیّة و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عینه فی الخارج کما هو شأن الطّبیعی و فرده فیکون الواحد وجودا واحدا ماهیّة و ذاتا لا محالة، فالمجمع و ان تصادق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متعلّقا الامر و النّهی، الّا أنّه کما یکون واحدا وجودا یکون واحدا ماهیّة و ذاتا و لا یتفاوت فیه القول بأصالة الوجود أو أصالة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ظهر عدم ابتناء القول بالجواز و الامتناع فی المسألة علی القولین فی تلک المسألة کما توهّم فی الفصول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 کنیم یا اینکه واقعیّت، واحد است امّا عناوینش متعدّد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قرینه و شاهدی اقامه نموده‌اند که تعدّد عنوان، موجب تعدّد واقعیّت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مفاهیم صفات جلالیّه و جمالیّه، مانند عالم، قادر، خالق و بصیر بر ذات باری‌تعالی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ذات حضرت احدیّت از تمام جهات، واحد و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توهّم هم نمی‌کند که تعدّد آن عناوین، موجب تعدّد واقعیّت باری‌تعالی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عنوان، موجب تعدّد معنون نمی‌شود</w:t>
      </w:r>
      <w:r>
        <w:rPr>
          <w:rFonts w:eastAsia="IRNazanin" w:cs="IRNazanin"/>
          <w:color w:val="111111"/>
          <w:sz w:val="28"/>
          <w:szCs w:val="28"/>
          <w:rtl w:val="true"/>
          <w:lang w:bidi="fa-IR"/>
        </w:rPr>
        <w:t>.</w:t>
      </w:r>
    </w:p>
    <w:p>
      <w:pPr>
        <w:pStyle w:val="Heading4"/>
        <w:numPr>
          <w:ilvl w:val="3"/>
          <w:numId w:val="1"/>
        </w:numPr>
        <w:rPr/>
      </w:pPr>
      <w:bookmarkStart w:id="79" w:name="__RefHeading___Toc8919661_417432637"/>
      <w:bookmarkStart w:id="80" w:name="_Toc29"/>
      <w:bookmarkEnd w:id="79"/>
      <w:r>
        <w:rPr/>
        <w:t>4</w:t>
      </w:r>
      <w:r>
        <w:rPr>
          <w:rtl w:val="true"/>
        </w:rPr>
        <w:t xml:space="preserve">- </w:t>
      </w:r>
      <w:r>
        <w:rPr>
          <w:rtl w:val="true"/>
        </w:rPr>
        <w:t>دفع دو توهّم</w:t>
      </w:r>
      <w:bookmarkEnd w:id="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مصنّف در بحث اجتماع امر و نهی،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درصدد دفع دو توهّمی هستند که از عبارت صاحب فصول رحمه اللّه استفاده می‌شود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توهّم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اجتماع امر و نهی از جهت جواز و امتناع، مبتنی بر این مسأله فلسفی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به اصالت الوجود بشویم یا اصالت الماهیّت، 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کسی اصالت الوجودی شد و واقعیّت را در سایه وجود قبول کرد در بحث اجتماع امر و نهی باید امتناعی شود زیرا آنچه در خارج تحقّق دارد، وجود واحد است، وجود، تعدّد و تکثّری ندارد و وجود واحد نمی‌تواند هم مأمور به و هم منهیّ عنه واقع شود بنابراین، قائل به اصالت الوجود چاره‌ای غیر از قول به امتناع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قائل به اصالت الماهیّت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اعتباری هست و اصالت و واقعیّت، مربوط به نفس ماهیّت است در این صورت، آن وجود واحدی را که به نام صلات در دار غصبی ملاحظه می‌کنیم کأنّ دو ماهیّت است که یک ماهیّت آن، صلات و ماهیّت دیگرش غصب است، در حقیقت، دو واقعیّت داریم زیرا اگر ماهیّت، متعدّد شد و اصالت را برای ماهیّت قائل شدیم در واقع، دو حقیقت داریم که یکی از آن‌ها مأمور به و دیگری منهی عنه است و در این صورت نباید قائل به امتناع شد بلکه باید قول به اجتماع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بحث اجتماع امر و نهی از آثار و متفرعات مسأله اصالت الوجود و اصالت الماهیّت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بحث، مغالطه و خلطی واقع شده زیرا صلات در دار غصبی وجودا و ماهیّتا واحد است و مسأله صلات و غصب، ماهیّت برای این واقعیّت نیست بلکه دو عنوان و دو مفهومی است که بر نماز در دار غصبی منطبق است مثلا عنوان عالم بر زید منطبق است امّا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او محسوب می‌شود؟ خیر، ماهیّت زید، همان ماهیّت انسان است و اصولا ماهیّت، آن است که در جواب از سؤال بما هو و ما هی واقع می‌شود و حقیقت صلات در دار غصبی یک سکون و حرکت خاصّی است که یکی از مقولات کذائی برآن منطبق است و عنوان صلات و همچنین عنوان غصب، ماهیّت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مانند عنوان عالم است که بر زید تطبیق می‌کند امّا ماهیّت او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w:t>
      </w:r>
    </w:p>
    <w:p>
      <w:pPr>
        <w:pStyle w:val="BookText"/>
        <w:rPr/>
      </w:pPr>
      <w:r>
        <w:rPr>
          <w:rFonts w:ascii="IRNazanin" w:hAnsi="IRNazanin" w:eastAsia="IRNazanin"/>
          <w:color w:val="111111"/>
          <w:sz w:val="28"/>
          <w:sz w:val="28"/>
          <w:szCs w:val="28"/>
          <w:rtl w:val="true"/>
          <w:lang w:bidi="fa-IR"/>
        </w:rPr>
        <w:t xml:space="preserve">طور کلّی موجود به وجود واحد نمی‌تواند دو ماهیّت داشته باشد و چگونه ممکن است در یک موجود، دو ماهیّت تحقّق داشته باشد زیرا ماهیّات با یکدیگر مختلف و کأنّ متباین هستند و اگرچه تحت یک جنس قرار گیرند لکن انواعشان باهم متفاوت است و آیا معنا دارد که یک شخص هم از افراد انسان باشد و هم مثلا نوع بقر به حساب آید؟ بنابراین نمی‌شود دو ماهیّت در یک وجود، اجتماع پیدا کنند پس اگر ما به اصالت الماهیّت هم قائل شویم نباید توهّم شود که در محلّ بحث، دو حقیقت و دو ماهیّت تحقّق دارد و اجتماع امر و نهی مانعی ندارد بلکه یک ماهیّت، مطرح است و آن، نه حقیقت صلات است و نه غصب بلکه نماز و غصب، دو عنوان اعتباری و اضافی هستند مانند عالم، بلکه وضع آن‌ها از عنوان عالم و ضارب هم ضعیف‌تر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 حال که ماهیّت زید نیست امّا به‌هرحال، واقعیّاتی هستند به خلاف عنوان صلاتیّت و غصبیّت که از امور اعتباری می‌باشند که عقلا یا شارع و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اعتبار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به تصرّف در ملک غیر، بدون رضایت صاحبش عنوان غصب داده و به حرکات، سکنات و اقوال خاصّی، عنوان صلاتیّت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صلات، یک ماهیّت و غصب هم ماهیّت دیگر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اصالت الماهیّت هم بشویم ارتباطی به بحث ما پیدا نمی‌کند، حرکت در دار، ماهیّتش واحد است خواه حرکت صلاتی باشد یا حرکت ورزشی و همچنین خواه دار، غصبی باشد یا مباح و عنوان صلاتی، ماهیّت آن حرکت را تغییر نمی‌دهد کما اینکه عنوان غصبی هم ماهیّت آن را عوض نمی‌کند و صلات در دار غصبی همان‌طور که وجودش واحد است، ماهیّت و حقیقتش هم واحد است پس محلّ بحث، هیچ‌گونه ارتباطی به مسأله اصالت الوجود و اصالت الماهیّت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ظهر عدم الابتناء علی تعدّد وجود الجنس و الفصل</w:t>
      </w:r>
      <w:r>
        <w:rPr>
          <w:rStyle w:val="FootnoteAnchor"/>
          <w:rtl w:val="true"/>
        </w:rPr>
        <w:footnoteReference w:id="67"/>
      </w:r>
      <w:r>
        <w:rPr>
          <w:rFonts w:ascii="IRNazanin" w:hAnsi="IRNazanin" w:eastAsia="IRNazanin"/>
          <w:color w:val="111111"/>
          <w:sz w:val="28"/>
          <w:sz w:val="28"/>
          <w:szCs w:val="28"/>
          <w:rtl w:val="true"/>
          <w:lang w:bidi="fa-IR"/>
        </w:rPr>
        <w:t>فی الخارج، و عدم تعدّده، ضرورة عدم کون العنوانین المتصادقین علیه من قبیل الجنس و الفصل له، و أنّ مثل الحرکة فی دار من أی مقولة کانت لا یکاد یختلف حقیقتها و ماهیّتها و یتخلف ذاتیّاتها</w:t>
      </w:r>
      <w:r>
        <w:rPr>
          <w:rStyle w:val="FootnoteAnchor"/>
          <w:rtl w:val="true"/>
        </w:rPr>
        <w:footnoteReference w:id="68"/>
      </w:r>
      <w:r>
        <w:rPr>
          <w:rFonts w:ascii="IRNazanin" w:hAnsi="IRNazanin" w:eastAsia="IRNazanin"/>
          <w:color w:val="111111"/>
          <w:sz w:val="28"/>
          <w:sz w:val="28"/>
          <w:szCs w:val="28"/>
          <w:rtl w:val="true"/>
          <w:lang w:bidi="fa-IR"/>
        </w:rPr>
        <w:t>وقعت</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جزءا للصّلاة أو لا، کانت تلک الدّار مغصوبة أولا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عبارت فصول، استفاده شده که بحث اجتماع امر و نهی، مبتنی بر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جنس و فصل، وقتی در خارج تحقق پیدا می‌کند، حقیقتش دو وجود است یا یک وجود؟ مثلا هنگامی که حیوان و ناطق در ضمن انسان محقّق می‌شود آیا جنس و فصل، مجموعا یک وجود دارد یا اینکه جنس، دارای یک وجود و فصل، دارای وجود دیگری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شما در خارج، آن را به‌عنوان یک وجود مشاهده می‌کنید لکن حقیقتش دو وجود و دو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الجنس و الفصل هل یکونان متّحدین فی الوجود ام متعدّدین فی الوجود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 صاحب فصول رحمه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جنس و فصل را در وجود، متّحد بداند و</w:t>
      </w:r>
    </w:p>
    <w:p>
      <w:pPr>
        <w:pStyle w:val="BookText"/>
        <w:rPr/>
      </w:pPr>
      <w:r>
        <w:rPr>
          <w:rFonts w:ascii="IRNazanin" w:hAnsi="IRNazanin" w:eastAsia="IRNazanin"/>
          <w:color w:val="111111"/>
          <w:sz w:val="28"/>
          <w:sz w:val="28"/>
          <w:szCs w:val="28"/>
          <w:rtl w:val="true"/>
          <w:lang w:bidi="fa-IR"/>
        </w:rPr>
        <w:t>یک وجود برای آن قائل شود، باید امتناعی شود و بگوید اجتماع امر و نهی امکان ندارد زیرا جنس و فصل خارجا بیش از یک وجود ندارند امّا اگر جنس و فصل، تعدّد وجودی پیدا کرد و در حقیقت، دو وجود بود، در این صورت باید قائل به اجتماع شده و بگوئیم مانعی ندارد که امر و نهی اجتماع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جنس و فصل در خارج یا وحدت آن دو، هیچ ارتباطی به نماز در دار غصبی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شما صلات را جنس و غصب را فصل بدانید یا بالعکس</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صلات و غصب، ارتباطی به ماهیّت آن وجود، ندارد بلکه صلات و غصب، دو عنوان اعتباری و خارج از ماهیّت است بنابراین چه فصل و جنس، دو وجود باشد چه یک وجود، کمترین ارتباطی به مسئله صلات و غصب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توهّم نمودید صلات و غصب، عنوان مدخلیّت ذاتی در ماهیّت آن وجود دارد درحالی‌که آن وجود، ماهیّتش نه صلات است و نه 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مصادیق مقولة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خارجا دو عنوان داریم که عقلا یا شارع و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کرده‌اند و لذاست که می‌گویند نفس صلات از مقولات مختلف، مرکّب است و یک مقوله نیست زیرا در نماز، تکلّم، قیام، قعود، نیّت و امثال آن‌ها هست و هرکدام داخل یک مقوله و دارای یک ماهیّت است و اصولا صلات و غصب، ماهیّت برای آن وجود خارجی نیست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بحث اجتماع امر و نهی مبتنی بر مسئله اصالت الوجود و اصالت الماهیّت نیست، ابتنائی هم بر مسئله وحدت یا تعدّد وجودی جنس و فصل ندارد</w:t>
      </w:r>
      <w:r>
        <w:rPr>
          <w:rFonts w:eastAsia="IRNazanin" w:cs="IRNazanin"/>
          <w:color w:val="111111"/>
          <w:sz w:val="28"/>
          <w:szCs w:val="28"/>
          <w:rtl w:val="true"/>
          <w:lang w:bidi="fa-IR"/>
        </w:rPr>
        <w:t>.</w:t>
      </w:r>
      <w:bookmarkStart w:id="81" w:name="pg12368_125626"/>
    </w:p>
    <w:p>
      <w:pPr>
        <w:pStyle w:val="BookText"/>
        <w:rPr/>
      </w:pPr>
      <w:bookmarkEnd w:id="81"/>
      <w:r>
        <w:rPr>
          <w:rFonts w:ascii="IRNazanin" w:hAnsi="IRNazanin" w:eastAsia="IRNazanin"/>
          <w:color w:val="111111"/>
          <w:sz w:val="28"/>
          <w:sz w:val="28"/>
          <w:szCs w:val="28"/>
          <w:rtl w:val="true"/>
          <w:lang w:bidi="fa-IR"/>
        </w:rPr>
        <w:t xml:space="preserve">اذا عرفت ما مهدناه عرفت، أنّ المجمع حیث کان واحدا وجودا و ذاتا کان تعلّق الامر و النهی به محالا و لو کان تعلّقهما به بعنوانین، لما عرفت من کون فعل المکلّف بحقیقته و واقعیّته الصّادرة عنه متعلّقا للاحکام لا بعناوینه الطّارئة علیه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82" w:name="__RefHeading___Toc8919663_417432637"/>
      <w:bookmarkStart w:id="83" w:name="_Toc30"/>
      <w:bookmarkEnd w:id="82"/>
      <w:r>
        <w:rPr>
          <w:rtl w:val="true"/>
        </w:rPr>
        <w:t>تقریر دلیل امتناع</w:t>
      </w:r>
      <w:bookmarkEnd w:id="83"/>
    </w:p>
    <w:p>
      <w:pPr>
        <w:pStyle w:val="Heading4"/>
        <w:numPr>
          <w:ilvl w:val="3"/>
          <w:numId w:val="1"/>
        </w:numPr>
        <w:rPr/>
      </w:pPr>
      <w:bookmarkStart w:id="84" w:name="__RefHeading___Toc8919665_417432637"/>
      <w:bookmarkStart w:id="85" w:name="_Toc31"/>
      <w:bookmarkEnd w:id="84"/>
      <w:r>
        <w:rPr>
          <w:rtl w:val="true"/>
        </w:rPr>
        <w:t>اشاره</w:t>
      </w:r>
      <w:bookmarkEnd w:id="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چهار مقدّمه قبل، این است که ما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اوّل ثابت کردیم که وجوب و حرمت در مرحله فعلیّت، متضاد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دوّم اثبات نمودیم که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صلات و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تکالیف نیستند بلکه واقعیّات صادره از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تکالیف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سوّم بیان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درعین‌حال که تکثّر دارند، موجب تعدّد معنون نمی‌شوند بلکه واحد هستند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مقدّمه چهارم ثابت نمودیم که بحث اجتماع امر و نهی، ارتباطی به بحث اصالت الماهیّت و اصالت الوجود ندارد و همچنین ابتنائی بر مسأله وحدت یا تعدّد وجودی جنس و فصل ندارد و بالاخره نتیجه مقدمات مذکور،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در دار غصبی بیش از یک حقیقت نیست، نه از نظر وجود تکثّر دارد و نه از جهت ماهیّت و آن حقیقت به نام وجود یا ماهیّت باید هم متعلّق امر باشد و هم متعلّق نهی و اجتماع امر و نهی در واحد ذو عنوانین نمی‌تواند اثری داشته باشد زیرا عناوین در باب تعلّق تکالیف اصالت ندارند بلکه دارای جنبه آلیّت برای آن واقعیّات می‌باشند و چون واقعیّت، واحد است اجتماع امر و نهی با وجود عنوانین مانند اجتماع امر و نهی در واحد ذو عنوان واحد می‌باشد بنابراین نتیجه مقدّمات چهارگانه قبلی،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اجتماع امر و نهی چاره‌ای غیر از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bookmarkStart w:id="86" w:name="pg12368_125627"/>
    </w:p>
    <w:p>
      <w:pPr>
        <w:pStyle w:val="BookText"/>
        <w:rPr/>
      </w:pPr>
      <w:bookmarkEnd w:id="86"/>
      <w:r>
        <w:rPr>
          <w:rFonts w:ascii="IRNazanin" w:hAnsi="IRNazanin" w:eastAsia="IRNazanin"/>
          <w:color w:val="111111"/>
          <w:sz w:val="28"/>
          <w:sz w:val="28"/>
          <w:szCs w:val="28"/>
          <w:rtl w:val="true"/>
          <w:lang w:bidi="fa-IR"/>
        </w:rPr>
        <w:t>و أنّ غائلة اجتماع الضّدیّن فیه لا تکاد ترتفع بکون الاحکام تتعلّق بالطّبائع لا الافراد، فانّ غایة تقریبه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الطّبائع من حیث هی هی و ان کانت لیست الّا هی، و لا یتعلّق بها الاحکام الشّرعیّة کالآثار العادیّة و العقلیّة</w:t>
      </w:r>
      <w:r>
        <w:rPr>
          <w:rStyle w:val="FootnoteAnchor"/>
          <w:rtl w:val="true"/>
        </w:rPr>
        <w:footnoteReference w:id="71"/>
      </w:r>
      <w:r>
        <w:rPr>
          <w:rFonts w:ascii="IRNazanin" w:hAnsi="IRNazanin" w:eastAsia="IRNazanin"/>
          <w:color w:val="111111"/>
          <w:sz w:val="28"/>
          <w:sz w:val="28"/>
          <w:szCs w:val="28"/>
          <w:rtl w:val="true"/>
          <w:lang w:bidi="fa-IR"/>
        </w:rPr>
        <w:t>، الّا أنّها مقیّدة بالوجود بحیث کان القید خارجا و التّقیّد داخلا صالحة لتعلّق الاحکام بها، و متعلّقا الامر و النّهی علی هذا لا یکونان متّحدین أصلا، لا فی مقام تعلّق البعث و الزّجر، و لا فی مقام عصیان النّهی و اطاعة الامر باتیان المجمع بسوء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المقام الاوّل، فلتعدّدهما بما هما متعلّقان لهما و ان کانا متّحدین فیما هو خارج عنهما بما هما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فی المقام الثانی، فلسقوط أحدهما بالاطاعة و الآخر بالعصیان بمجرّد الاتیان، ففی أیّ مقام اجتمع الحکمان فی واحد؟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87" w:name="__RefHeading___Toc8919667_417432637"/>
      <w:bookmarkStart w:id="88" w:name="_Toc32"/>
      <w:bookmarkEnd w:id="87"/>
      <w:r>
        <w:rPr>
          <w:rtl w:val="true"/>
        </w:rPr>
        <w:t>ادلّه مجوّزین</w:t>
      </w:r>
      <w:bookmarkEnd w:id="88"/>
    </w:p>
    <w:p>
      <w:pPr>
        <w:pStyle w:val="Heading5"/>
        <w:numPr>
          <w:ilvl w:val="4"/>
          <w:numId w:val="1"/>
        </w:numPr>
        <w:rPr/>
      </w:pPr>
      <w:bookmarkStart w:id="89" w:name="__RefHeading___Toc8919669_417432637"/>
      <w:bookmarkStart w:id="90" w:name="_Toc33"/>
      <w:bookmarkEnd w:id="89"/>
      <w:r>
        <w:rPr>
          <w:rtl w:val="true"/>
        </w:rPr>
        <w:t>اشاره</w:t>
      </w:r>
      <w:bookmarkEnd w:id="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دلیل اوّل قائلین به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متن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ادلّه بعد مختصر است لذا مصنّف رحمه اللّه عنوان مستقلّی برای آن دو ذکر نکرده‌اند بلکه در ادامه بیان و دلیل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pStyle w:val="Heading5"/>
        <w:numPr>
          <w:ilvl w:val="4"/>
          <w:numId w:val="1"/>
        </w:numPr>
        <w:rPr/>
      </w:pPr>
      <w:bookmarkStart w:id="91" w:name="__RefHeading___Toc8919671_417432637"/>
      <w:bookmarkStart w:id="92" w:name="_Toc34"/>
      <w:bookmarkEnd w:id="91"/>
      <w:r>
        <w:rPr>
          <w:rtl w:val="true"/>
        </w:rPr>
        <w:t>دلیل اوّل قائلین به جواز اجتماع</w:t>
      </w:r>
      <w:bookmarkEnd w:id="92"/>
    </w:p>
    <w:p>
      <w:pPr>
        <w:pStyle w:val="Heading6"/>
        <w:numPr>
          <w:ilvl w:val="5"/>
          <w:numId w:val="1"/>
        </w:numPr>
        <w:rPr/>
      </w:pPr>
      <w:bookmarkStart w:id="93" w:name="__RefHeading___Toc8919673_417432637"/>
      <w:bookmarkStart w:id="94" w:name="_Toc35"/>
      <w:bookmarkEnd w:id="93"/>
      <w:r>
        <w:rPr>
          <w:rtl w:val="true"/>
        </w:rPr>
        <w:t>اشاره</w:t>
      </w:r>
      <w:bookmarkEnd w:id="9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بهترین دلیل قائلین به جواز،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بحث تعلّق اوامر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را متعلّق به افراد بدانیم، حق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امّا چنانچه احکام را متعلّق به طبایع بدانیم چه اشکالی دارد که قائل به اجتماع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اگر حکم به طبیعت متعلّق شود معنایش این نیست که نفس طبیعت، مأمور به و یا منهی عنه است زیرا در بحث تعلّق اوامر به طبایع یا افراد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الطّبیعة و الماهیّة من حیث هی هی لیست الا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 ماهیّت نمی‌تواند متعلّق حکم شود زیرا 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مسأله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ماهیّت، مقیّدة 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شود و در باب مقیّدات، مکرّر شنیده‌اند که اگر شی‌ء مقیّد به شی‌ء دیگر شد، تقیّدش مدخلیّت دارد امّا نفس قید دخالتی ندارد فرضا شارع مقدّس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صلات به طهارت برای نماز مدخلیّت دارد و نفس طهارت از ماهیّت صلات، خارج است لذا شما می‌گوئید طهارت، شرط نماز است نه جزء آن پس شی‌ء مقیّد به‌طور کلّی، تقیّدش دخالت و جزئیّت عقلیّه دارد امّا نفس قید، خارج از دائره مقیّد است پس 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طبیعت صلات مقیّد به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 خارج و تقیّد به وجود،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می‌شود و همچنین نهی هم به طبیعت غصب مقیّد به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 خارج و تقیّد به وجود،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می‌گوئید یک شی‌ء هم مأمور به و هم منهی عنه است در کجا و چگونه اجتماع امر و نهی در شی‌ء واحد شده؟ آیا در مرتبه تعلّق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بعث و 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تحقّق پیدا کرده یا در خارج؟</w:t>
      </w:r>
    </w:p>
    <w:p>
      <w:pPr>
        <w:pStyle w:val="BookText"/>
        <w:rPr/>
      </w:pPr>
      <w:r>
        <w:rPr>
          <w:rFonts w:ascii="IRNazanin" w:hAnsi="IRNazanin" w:eastAsia="IRNazanin"/>
          <w:color w:val="111111"/>
          <w:sz w:val="28"/>
          <w:sz w:val="28"/>
          <w:szCs w:val="28"/>
          <w:rtl w:val="true"/>
          <w:lang w:bidi="fa-IR"/>
        </w:rPr>
        <w:t>اگر مدّعی هستید که در مقام تعلّق حکم، اجتماع امر و نهی شده پاسخ ما این است که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صلات و غصب از نظر متعلّق امر و نهی بودن، متعدّد هستند زیرا از جهت تعلّق امر و نهی، مسأله وجود و اتّحاد در خارج، مطرح نیست 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تعلّق حکم، هیچ ارتباطی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بحث درباره آن، مربوط به کتاب الصّلاة است</w:t>
      </w:r>
    </w:p>
    <w:p>
      <w:pPr>
        <w:pStyle w:val="BookText"/>
        <w:rPr/>
      </w:pPr>
      <w:r>
        <w:rPr>
          <w:rFonts w:ascii="IRNazanin" w:hAnsi="IRNazanin" w:eastAsia="IRNazanin"/>
          <w:color w:val="111111"/>
          <w:sz w:val="28"/>
          <w:sz w:val="28"/>
          <w:szCs w:val="28"/>
          <w:rtl w:val="true"/>
          <w:lang w:bidi="fa-IR"/>
        </w:rPr>
        <w:t>و بحث غصب هم مربوط به کتاب الغصب می‌باشد و هنگامی که شما بحث صلات را می‌خوانید اصلا بحث غصب به ذهنتان خطور نمی‌کند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تعلّق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اتّحادی بین آن 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بگوئید یک شی‌ء در خارج هم مأمور به و هم منهی عنه است و اجتماع امر و نهی در شی‌ء واحد تحقّق پیدا کرده، پاسخ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خارجی را که شما ملاحظه می‌کنید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ظرف ثبوت تکلیف را با ظرف سقوط آن خلط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مربوط به مقام تعلّق و ثبوت تکلیف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ساقط شدن تکلیف است منتها گاهی تکلیف الهی به وسیله اطاعت از ذمّه انسان ساقط می‌شود و گاهی به مجرّد عصیان امر مولا، فرضا علّت اینکه شما نماز می‌خوانید این است که امر اقیموا الصّلاة ساقط شود و در باب نواهی به این کیفیّت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نماز در دار غصبی، همان‌طور که از جهت صلاتیّت عنوان اطاعت دارد و امر را ساقط می‌کند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عنوان عصیان دارد و نهی مذکور به سبب عصیان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یک حکم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کجا اجتماع امر و نهی در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شما مستحیل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در دار غصبی و عالم خارج، هیچ ربطی به عالم تعلّق تکلیف ندارد بلکه آن عمل از یک طرف به خاطر موافقت، امر صلات را ساقط می‌کند و از طرفی به علّت مخالفت، نهی را ساقط می‌نماید پس خارج، ظرف سقوط تکلیف است نه ثبوت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ثبوت تکلیف، ظرف طبایع و تعلّق حکم به طبیعت است که ملاحظه نمودید صلات با غصب، هیچ ارتباطی ندارد گرچه هر دو مقیّد به وجود هستند لکن نفس وجود، خارج و تقیّدش داخل است و این تقریبا بهترین دلیل قائلین به جواز اجتماع بود</w:t>
      </w:r>
      <w:r>
        <w:rPr>
          <w:rFonts w:eastAsia="IRNazanin" w:cs="IRNazanin"/>
          <w:color w:val="111111"/>
          <w:sz w:val="28"/>
          <w:szCs w:val="28"/>
          <w:rtl w:val="true"/>
          <w:lang w:bidi="fa-IR"/>
        </w:rPr>
        <w:t>.</w:t>
      </w:r>
      <w:bookmarkStart w:id="95" w:name="pg12368_125630"/>
    </w:p>
    <w:p>
      <w:pPr>
        <w:pStyle w:val="BookText"/>
        <w:rPr/>
      </w:pPr>
      <w:bookmarkEnd w:id="95"/>
      <w:r>
        <w:rPr>
          <w:rFonts w:ascii="IRNazanin" w:hAnsi="IRNazanin" w:eastAsia="IRNazanin"/>
          <w:color w:val="111111"/>
          <w:sz w:val="28"/>
          <w:sz w:val="28"/>
          <w:szCs w:val="28"/>
          <w:rtl w:val="true"/>
          <w:lang w:bidi="fa-IR"/>
        </w:rPr>
        <w:t xml:space="preserve">و أنت خبیر بأنّه لا یکاد یجدی بعد ما عرفت من أنّ تعدّد العنوان لا یوجب تعدّد المعنون، لا وجودا و لا ماهیّة، و لا تنثلم به وحدته أصلا، و أنّ المتعلّق للاحکام هو المعنونات لا العنوانات، و أنّها انّما تؤخذ فی المتعلّقات بما هی حاکیات کالعبارات، لا بما هی علی حیالها و استقلالها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ظهر مما حقّقناه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یکاد یجدی أیضا کون الفرد مقدّمة لوجود الطّبیعیّ المأمور به أو المنهیّ عنه، و أنّه لا ضیر فی کون المقدّمة محرّمة فی صورة عدم الانحصار بسوء</w:t>
      </w:r>
      <w:r>
        <w:rPr>
          <w:rStyle w:val="FootnoteAnchor"/>
          <w:rtl w:val="true"/>
        </w:rPr>
        <w:footnoteReference w:id="72"/>
      </w:r>
      <w:r>
        <w:rPr>
          <w:rFonts w:ascii="IRNazanin" w:hAnsi="IRNazanin" w:eastAsia="IRNazanin"/>
          <w:color w:val="111111"/>
          <w:sz w:val="28"/>
          <w:sz w:val="28"/>
          <w:szCs w:val="28"/>
          <w:rtl w:val="true"/>
          <w:lang w:bidi="fa-IR"/>
        </w:rPr>
        <w:t xml:space="preserve">الاختیار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96" w:name="__RefHeading___Toc8919675_417432637"/>
      <w:bookmarkStart w:id="97" w:name="_Toc36"/>
      <w:bookmarkEnd w:id="96"/>
      <w:r>
        <w:rPr>
          <w:rtl w:val="true"/>
        </w:rPr>
        <w:t>ردّ دلیل اوّل مجوزین</w:t>
      </w:r>
      <w:bookmarkEnd w:id="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در مقام ردّ دلیل مذکور تقریبا بعضی از مقدّمات چهارگانه قبلی را تکرار نموده‌اند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دوّم ثابت کردیم متعلّق تکالیف، همان واقعیّات صادره از مکلّف است به عبارت دیگر، همان است که خواست مولا به آن تعلّق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نواهی، مبغوض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عناوین گرچه جعلی و اعتباری باشند عنوان آلیّت و مشیریّت دارند و نفس عناوین، نقشی ندارند و همچنین در مقدّمه سوّم اثبات نمودیم که تعدّد عناوین، موجب تعدّد معنونات نمی‌شود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که صلات و غصب، دو عنوان است و ارتباطی به یکدیگر ندارند، مع‌ذلک آن عمل خارجی که معنون به‌عنوان صلات و غصب هست دو عمل محسوب نمی‌شود بلکه عمل واحد و دارای ماهیّت واحد است و شی‌ء که وجودش واحد و ماهیّتش هم واحد باشد نمی‌تواند مرکز اجتماع امر و نهی واقع شود</w:t>
      </w:r>
      <w:r>
        <w:rPr>
          <w:rFonts w:eastAsia="IRNazanin" w:cs="IRNazanin"/>
          <w:color w:val="111111"/>
          <w:sz w:val="28"/>
          <w:szCs w:val="28"/>
          <w:rtl w:val="true"/>
          <w:lang w:bidi="fa-IR"/>
        </w:rPr>
        <w:t>.</w:t>
      </w:r>
    </w:p>
    <w:p>
      <w:pPr>
        <w:pStyle w:val="Heading5"/>
        <w:numPr>
          <w:ilvl w:val="4"/>
          <w:numId w:val="1"/>
        </w:numPr>
        <w:rPr/>
      </w:pPr>
      <w:bookmarkStart w:id="98" w:name="__RefHeading___Toc8919677_417432637"/>
      <w:bookmarkStart w:id="99" w:name="_Toc37"/>
      <w:bookmarkEnd w:id="98"/>
      <w:r>
        <w:rPr>
          <w:rtl w:val="true"/>
        </w:rPr>
        <w:t>دلیل دوّم قائلین به جواز اجتماع</w:t>
      </w:r>
      <w:bookmarkEnd w:id="99"/>
    </w:p>
    <w:p>
      <w:pPr>
        <w:pStyle w:val="Heading6"/>
        <w:numPr>
          <w:ilvl w:val="5"/>
          <w:numId w:val="1"/>
        </w:numPr>
        <w:rPr/>
      </w:pPr>
      <w:bookmarkStart w:id="100" w:name="__RefHeading___Toc8919679_417432637"/>
      <w:bookmarkStart w:id="101" w:name="_Toc38"/>
      <w:bookmarkEnd w:id="100"/>
      <w:r>
        <w:rPr>
          <w:rtl w:val="true"/>
        </w:rPr>
        <w:t>اشاره</w:t>
      </w:r>
      <w:bookmarkEnd w:id="10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نسبت به طبیعت، عنوان مقدمیّت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الفرد مقدّمة لوجود</w:t>
      </w:r>
    </w:p>
    <w:p>
      <w:pPr>
        <w:pStyle w:val="BookText"/>
        <w:rPr/>
      </w:pPr>
      <w:r>
        <w:rPr>
          <w:rFonts w:ascii="IRNazanin" w:hAnsi="IRNazanin" w:eastAsia="IRNazanin"/>
          <w:color w:val="111111"/>
          <w:sz w:val="28"/>
          <w:sz w:val="28"/>
          <w:szCs w:val="28"/>
          <w:rtl w:val="true"/>
          <w:lang w:bidi="fa-IR"/>
        </w:rPr>
        <w:t>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خارجی مصداق، مقدّمه وجود کلّی مأمور به یا منهی عنه است پس نماز در دار غصبی هم از نظر صلاتی و هم از جهت غصبی جنبه مقدّمیّت دارد و در بحث مقدّمه واجب خواندیم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ذی‌المقدّمه‌ای دارای مقدّمات مختلف باشد، مثل انقاذ غریقی که هم از طریق دخول در ملک غیر بتواند انجام شود و هم از راه مباح، آیا در آنجا کسی می‌تواند ادّعا کند که آن مقدّمه محرّم به خاطر اینکه مقدّمه واجب است، حرمتش برداشته می‌شود و به جای آن، وجوب مقدّمی پیدا می‌کند؟</w:t>
      </w:r>
    </w:p>
    <w:p>
      <w:pPr>
        <w:pStyle w:val="BookText"/>
        <w:rPr/>
      </w:pPr>
      <w:r>
        <w:rPr>
          <w:rFonts w:ascii="IRNazanin" w:hAnsi="IRNazanin" w:eastAsia="IRNazanin"/>
          <w:color w:val="111111"/>
          <w:sz w:val="28"/>
          <w:sz w:val="28"/>
          <w:szCs w:val="28"/>
          <w:rtl w:val="true"/>
          <w:lang w:bidi="fa-IR"/>
        </w:rPr>
        <w:t>کسی نمی‌تواند چنان ادّعائی نماید زیرا طریق انقاذ، منحصر به مقدّمه محرّم نیست بلکه از طریق مقدّمه مباح می‌تواند انجام گیرد، حال اگر مکلّفی به سوء اختیار خودش وارد ملک غیر شد و غریقی را نجات داد آیا آن مقدّمه حرمتش برداشته می‌شود؟ خیر، حرمت آن به قوّت خود باقی هست درحالی‌که نفس مقدّمه هم به‌عنوان مقدمه واجب، وجوب دارد پس در مقدّمه محرّمه غیر منحصره کأنّ اجتماع دو حکم</w:t>
      </w:r>
      <w:r>
        <w:rPr>
          <w:rStyle w:val="FootnoteAnchor"/>
          <w:rtl w:val="true"/>
        </w:rPr>
        <w:footnoteReference w:id="73"/>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مطلب را در بحث اجتماع امر و نهی هم پیاده نموده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و فرد، مقدّمه وجود کلّی هست، هر مصداقی که در خارج تحقّق پیدا می‌کند مقدّمه وجود کلّی می‌باشد و اگر جنبه مقدّمی پیدا کرد مانعی ندارد که آن عملی که خارجا به نام صلات در دار غصبی موجود می‌شود به‌عنوان مقدّمه کلّی نماز، اتّصاف به وجوب پیدا کند و به عنوان اینکه دخول در ملک غیر است متّصف به حرمت شود و نتیجتا صلات در دار غصبی هم وجوب مقدّمی دارد و هم حرمت و شما هم چنانچه آن حرمت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کنید، مانعی ندارد امّا به‌هرحال، اجتماع وجوب و حرمت تحقّق پیدا کرده</w:t>
      </w:r>
      <w:r>
        <w:rPr>
          <w:rFonts w:eastAsia="IRNazanin" w:cs="IRNazanin"/>
          <w:color w:val="111111"/>
          <w:sz w:val="28"/>
          <w:szCs w:val="28"/>
          <w:rtl w:val="true"/>
          <w:lang w:bidi="fa-IR"/>
        </w:rPr>
        <w:t>.</w:t>
      </w:r>
      <w:bookmarkStart w:id="102" w:name="pg12368_125632"/>
    </w:p>
    <w:p>
      <w:pPr>
        <w:pStyle w:val="BookText"/>
        <w:rPr/>
      </w:pPr>
      <w:bookmarkEnd w:id="102"/>
      <w:r>
        <w:rPr>
          <w:rFonts w:ascii="IRNazanin" w:hAnsi="IRNazanin" w:eastAsia="IRNazanin"/>
          <w:color w:val="111111"/>
          <w:sz w:val="28"/>
          <w:sz w:val="28"/>
          <w:szCs w:val="28"/>
          <w:rtl w:val="true"/>
          <w:lang w:bidi="fa-IR"/>
        </w:rPr>
        <w:t xml:space="preserve">و ذلک مضافا الی وضوح فساده، و أنّ الفرد هو عین الطّبیعیّ فی الخارج، کیف و المقدّمیّة تقتضی الاثنینیّة بحسب الوجود، و لا تعدّد کما هو واضح أنّه انّما یجدی لو لم یکن المجمع واحدا ماهیّة و قد عرفت بما لا مزید علیه أنّه بحسبها أیضا واحد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103" w:name="__RefHeading___Toc8919681_417432637"/>
      <w:bookmarkStart w:id="104" w:name="_Toc39"/>
      <w:bookmarkEnd w:id="103"/>
      <w:r>
        <w:rPr>
          <w:rtl w:val="true"/>
        </w:rPr>
        <w:t>ردّ دلیل دوّم مجوّزین</w:t>
      </w:r>
      <w:bookmarkEnd w:id="1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نداریم که فرد و مصداق، مقدّمه وجود کلّی و طبیعی باشد زیرا در منطق ملاحظه کرده‌اید که وجود فرد، عین وجود طبیعی و کلّی هست و چنین نیست که وجود فرد، مقدّمه وجود کلّی باشد و بعلاوه مقدّمیّت، اقتضای اثنینیّت دارد آن‌هم نه اثنینیّت اعتباری بلکه اثنینیّت به حسب وجود، مانند نصب سلّم که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آن‌ها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 ذی المقدّمه از مقدّمه، متمایز است لذا کسی نمی‌تواند در باب طبیعی و فرد، ادّعای اثنینیّت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چهارم ثابت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در دار غصبی وجودا و ماهیّتا واحد است و با این وجود چگونه می‌توان گفت نسبت به آن، اجتماع حکمین شده درحالی‌که ما اثبات نمودیم بین احکام خمسه، تضاد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در دار غصبی، دارای دو ماهیّت و دو طبیعت نیست که در ضمن یک وجود تحقّق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ماهیّت آن متعدّد می‌بود امکان داشت کسی بگوید احکام بر ماهیّات متعلّق شده و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مقدّمه واجب و در همین مثال انقاذ غریق بیان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محرّمه در صورتی که منحصره نباشد اتّصاف به وجوب مقدّمی، پیدا نمی‌کند، اگر یک مقدّمه از میان مقدّمات، محرّم شد، آن مقدّمه از دائره وجوب مقدّمی خارج است و فقط اسم تحریم برآن ثابت است بدون اینکه اجتماع حکمین تحقّق پیدا کرده باشد</w:t>
      </w:r>
      <w:r>
        <w:rPr>
          <w:rFonts w:eastAsia="IRNazanin" w:cs="IRNazanin"/>
          <w:color w:val="111111"/>
          <w:sz w:val="28"/>
          <w:szCs w:val="28"/>
          <w:rtl w:val="true"/>
          <w:lang w:bidi="fa-IR"/>
        </w:rPr>
        <w:t>.</w:t>
      </w:r>
      <w:bookmarkStart w:id="105" w:name="pg12368_125633"/>
    </w:p>
    <w:p>
      <w:pPr>
        <w:pStyle w:val="BookText"/>
        <w:rPr/>
      </w:pPr>
      <w:bookmarkEnd w:id="105"/>
      <w:r>
        <w:rPr>
          <w:rFonts w:ascii="Amiri" w:hAnsi="Amiri" w:eastAsia="Amiri" w:cs="Amiri"/>
          <w:color w:val="111111"/>
          <w:sz w:val="28"/>
          <w:sz w:val="28"/>
          <w:szCs w:val="28"/>
          <w:rtl w:val="true"/>
          <w:lang w:bidi="ar-SA"/>
        </w:rPr>
        <w:t>ثمّ أنّه قد استدلّ</w:t>
      </w:r>
      <w:r>
        <w:rPr>
          <w:rStyle w:val="FootnoteAnchor"/>
          <w:rtl w:val="true"/>
        </w:rPr>
        <w:footnoteReference w:id="75"/>
      </w:r>
      <w:r>
        <w:rPr>
          <w:rFonts w:ascii="IRNazanin" w:hAnsi="IRNazanin" w:eastAsia="IRNazanin"/>
          <w:color w:val="111111"/>
          <w:sz w:val="28"/>
          <w:sz w:val="28"/>
          <w:szCs w:val="28"/>
          <w:rtl w:val="true"/>
          <w:lang w:bidi="fa-IR"/>
        </w:rPr>
        <w:t>علی الجواز بأمور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یجز اجتماع الامر و النّهی لما وقع نظیره، و قد وقع، کما فی العبادات المکروهة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فی مواضع التّهمة و فی الحمّام، و الصّیام فی السّفر، و فی بعض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یکن تعدّد الجهة مجدیا فی امکان اجتماعهما لما جاز اجتماع حکمین آخرین فی مورد مع تعدّدها، لعدم اختصاصهما من بین الاحکام بما یوجب الامتناع من التّضاد بداهة تضادّها بأسرها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التّالی باطل، لوقوع اجتماع الکراهة و الایجاب، أو الاستحباب فی مثل الصّلاة فی الحمّام، و الصّیام فی السّفر، و فی العاشوراء و لو فی الحضر، و اجتماع الوجوب أو الاستحباب مع الاباحة، أو الاستحباب فی مثل الصّلاة فی المسجد أو الدّار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106" w:name="__RefHeading___Toc8919683_417432637"/>
      <w:bookmarkStart w:id="107" w:name="_Toc40"/>
      <w:bookmarkEnd w:id="106"/>
      <w:r>
        <w:rPr>
          <w:rtl w:val="true"/>
        </w:rPr>
        <w:t>دلیل سوّم قائلین به جواز اجتماع</w:t>
      </w:r>
      <w:bookmarkEnd w:id="107"/>
    </w:p>
    <w:p>
      <w:pPr>
        <w:pStyle w:val="Heading6"/>
        <w:numPr>
          <w:ilvl w:val="5"/>
          <w:numId w:val="1"/>
        </w:numPr>
        <w:rPr/>
      </w:pPr>
      <w:bookmarkStart w:id="108" w:name="__RefHeading___Toc8919685_417432637"/>
      <w:bookmarkStart w:id="109" w:name="_Toc41"/>
      <w:bookmarkEnd w:id="108"/>
      <w:r>
        <w:rPr>
          <w:rtl w:val="true"/>
        </w:rPr>
        <w:t>اشاره</w:t>
      </w:r>
      <w:bookmarkEnd w:id="1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مجوّزین به حسب ظاهر دلیل خوبی است که اینک به توضیح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مستحیل است حتّی نباید نظیر آن در خارج تحقّق پیدا کند به عبارت دیگر، بهترین دلیل بر جواز و امکان یک شی‌ء، وقوع آن در خارج است یعنی اگر شما ثابت کردید که فلان شی‌ء خارجا تحقّق پیدا کرده دیگر نباید کسی در امکان و استحاله آن بحث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قائلین به جواز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را در فقه به شما ارائه می‌دهیم که فقها فرموده‌اند در آن موارد، اجتماع دو حکم تکلیفی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ذکر آن موارد متذکّر می‌شویم که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اوّل از مقدّمات چهارگانه اخیر، ثابت کردید که احکام خمسه تکلیفیّه با یکدیگر متضادّند و بدیهی است که تضادّ مذکور، اختصاصی به وجوب و حرمت ندارد بلکه همان‌طور که بین وجوب و حرمت، تضاد هست بین وجوب و کراهت هم تضاد، محقّق است و همچنین بین استحباب و کراهت، مضادّه برقرار است و خلاصه</w:t>
      </w:r>
    </w:p>
    <w:p>
      <w:pPr>
        <w:pStyle w:val="BookText"/>
        <w:rPr/>
      </w:pPr>
      <w:r>
        <w:rPr>
          <w:rFonts w:ascii="IRNazanin" w:hAnsi="IRNazanin" w:eastAsia="IRNazanin"/>
          <w:color w:val="111111"/>
          <w:sz w:val="28"/>
          <w:sz w:val="28"/>
          <w:szCs w:val="28"/>
          <w:rtl w:val="true"/>
          <w:lang w:bidi="fa-IR"/>
        </w:rPr>
        <w:t>اینکه جهت و علّتی وجود ندارد که تضادّ مذکور را اختصاص به وجوب و حرمت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اجتماع حکمین در موارد متعدّد، بهترین دلیل بر جواز اجتماع وجوب و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بیان مواردی می‌پردازیم که در آن‌ها اجتماع حکمین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عبادات مکروه، خواندن نماز در حمّام است حال اگر مکلّف، نماز فریضه و صبح را در حمّام بخواند در این صورت، اجتماع وجوب و کراهت محقّق شده زیرا از یک طرف، نماز صبح، واجب است و از طرفی خواندن نماز در حمّام،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کسی نماز مستحبّی را در حمام بخواند در این فرض، بین استحباب و کراهت، اجتماع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در مواضع تهمت، مکروه است حال اگر فردی نماز واجبش را در موضع تهمت بخواند، اجتماع وجوب و کراهت، محقّق می‌شود و چنانچه نماز مستحبی را در آن مکان بخواند، اجتماع استحباب و کراهت تحقّق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بعضی از ازمنه از جمله، روز عاشورا مکروه است حال اگر کسی روز عاشورا روزه مستحبی بگیرد بین کراهت و استحباب، اجتماع رخ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در مسجد، مستحبّ است چنانچه کسی نماز واجبش را در مسجد بخواند بین وجوب و استحباب، اجتماع تحقّق پیدا می‌کند و چنانچه مکلّفی نماز مستحب را در مسجد اتیان نماید جمع بین دو استحباب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نظر نفس آن نماز استحبابی و یکی هم از جهت وقوع آن نماز مستحب در مسجد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مذکور، بین دو حکم متضاد، اجتماع شده و بین آن‌ها و صلات در دار غصبی از جهت اجتماع حکمین تفاوتی نیست زیرا در مثال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دار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وجوب و حرمت اجتماع شده و در سایر موارد مذکور، بین وجوب و بعضی دیگر از احکام خمسه اجتماع شده بود که تفصیلش بیان شد و گفتیم جهتی وجود ندارد که تضادّ بین احکام را اختصاص به وجوب و حرمت دهد و همین مسئله، بهترین دلیل بر جواز</w:t>
      </w:r>
      <w:bookmarkStart w:id="110" w:name="pg12368_125635"/>
    </w:p>
    <w:p>
      <w:pPr>
        <w:pStyle w:val="BookText"/>
        <w:rPr/>
      </w:pPr>
      <w:bookmarkEnd w:id="110"/>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اجمالا، فبأنّه لا بدّ من التّصرّف و التّأویل فیما وقع فی الشّریعة مما ظاهره الاجتماع بعد قیام الدّلیل علی الامتناع ضرورة أنّ الظّهور لا یصادم البرهان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قضیّة ظهور تلک الموارد اجتماع الحکمین فیها بعنوان واحد، و لا یقول الخصم بجوازه کذلک، بل بالامتناع ما لم یکن بعنوانین و بوجهین، فهو أیضا لا بدّ من التّفصّی عن اشکال الاجتماع فیها، سیّما اذا لم یکن هناک مندوحة، کما فی العبادات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امر و نهی است</w:t>
      </w:r>
      <w:r>
        <w:rPr>
          <w:rFonts w:eastAsia="IRNazanin" w:cs="IRNazanin"/>
          <w:color w:val="111111"/>
          <w:sz w:val="28"/>
          <w:szCs w:val="28"/>
          <w:rtl w:val="true"/>
          <w:lang w:bidi="fa-IR"/>
        </w:rPr>
        <w:t>.</w:t>
      </w:r>
    </w:p>
    <w:p>
      <w:pPr>
        <w:pStyle w:val="Heading6"/>
        <w:numPr>
          <w:ilvl w:val="5"/>
          <w:numId w:val="1"/>
        </w:numPr>
        <w:rPr/>
      </w:pPr>
      <w:bookmarkStart w:id="111" w:name="__RefHeading___Toc8919687_417432637"/>
      <w:bookmarkStart w:id="112" w:name="_Toc42"/>
      <w:bookmarkEnd w:id="111"/>
      <w:r>
        <w:rPr>
          <w:rtl w:val="true"/>
        </w:rPr>
        <w:t>ردّ دلیل سوم مجوّزین</w:t>
      </w:r>
      <w:bookmarkEnd w:id="112"/>
    </w:p>
    <w:p>
      <w:pPr>
        <w:pStyle w:val="Heading6"/>
        <w:numPr>
          <w:ilvl w:val="5"/>
          <w:numId w:val="1"/>
        </w:numPr>
        <w:rPr/>
      </w:pPr>
      <w:bookmarkStart w:id="113" w:name="__RefHeading___Toc8919689_417432637"/>
      <w:bookmarkStart w:id="114" w:name="_Toc43"/>
      <w:bookmarkEnd w:id="113"/>
      <w:r>
        <w:rPr>
          <w:rtl w:val="true"/>
        </w:rPr>
        <w:t>پاسخ اجمالی</w:t>
      </w:r>
      <w:bookmarkEnd w:id="1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ابتداء دو جواب اجمالی و سپس یک پاسخ تفصیلی از استدلال مزبور بیان کرده‌اند که اینک به ترتیب به توضیح آن‌ها می‌پردازیم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پاسخ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برهان و دلیل عقلی قطعی بر امتناع اجتماع امر و نهی اقامه نمودیم در نتیجه اگر در شریعت و فقه به مواردی برخورد نمودیم که به حسب ظاهر، اجتماع امر و نهی شده بود، باید آن موارد را توجیه و تأویل نمائیم زیرا ظواهر الفاظ نمی‌تواند با برهان قطعی عقلی مقاومت نماید بلکه آن برهان، قرینه‌ای بر تصرّف در ظواهر می‌شود البتّه لزومی هم ندارد که ما نحوه تصرّف را بدانیم کما اینکه در مورد آیه شریفه جاءَ رَبُّکَ </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همین حرف را می‌زنیم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 مجی‌ء را به خداوند متعال نسبت داده لکن چون برهان عقلی، قائم شده که پروردگار جسم نمی‌باشد و دارای آثار جسم هم نیست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امر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می‌کنیم در حالی که این مسئله برخلاف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المکروهة الّتی لا بدل لها، فلا یبقی له مجال للاستدلال بوقوع الاجتماع فیها علی جوازه أصلا،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پاسخ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ما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است که مادّه اجتماع، دارای دو عنوان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واحد مرکز اجتماع، دو عنوان و دو مفهوم داشته باشد یک مفهوم، متعلّق امر و مفهوم دیگر، متعلّق نهی باشد مانند نماز در دار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موردی برآن واحد مورد اجتماع، دو عنوان صدق ننماید بلکه یک عنوان هم مأمور به و هم منهی عنه باشد، بحث و نزاعی در آنجا نداریم و شما هم با ما موافق هستید و می‌گوئید در موردی که تنها یک عنوان باشد، امر و نهی اجتماع نمی‌کند بنابراین، مسأله مورد نزاع، جائی است که تعدّد عنوان مطرح باشد و الّا با عدم تعدّد عنوان، همه امتناعی هستند و اجتماعی شدن مفهومی ندارد، لذا باتوجّه به نکته مذکور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پاسخ می‌دهیم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را که علیه ما ارائه نمودید از مواردی نیست که دو عنوان مطرح باشد بلکه یک عنوان داریم که به آن، دو حکم متعلّق شده لذا همان‌طور که ما باید درصدد چاره باشیم شما هم باید در فکر چاره و راه حل برآئید زیرا در موارد مذکور ما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اجتماع امر و نهی، مستحیل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اگر صلات، مأمور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بود شما می‌توانستید بگوئید آن دو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و کون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نماز در حمّام، محقّق شده و مانند صلات در دار غصبی هست لکن حقیقت امر، چنان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و منقصت ندارد بلکه نفس صلات در حمّام به‌عنوان صلاتی کراهت و منقصت دارد نه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بگوئیم دو عنوان مطرح است و با یکدیگر تصادق نموده‌اند پس امر وجوبی یا استحبابی به‌عنوان صلات و نهی کراهتی هم به همان صلات متعلّق است منتها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عنوان، صلات هست منتها احدهما مطلق و دیگری مقیّد است و مطلق هم در ضمن مقیّد تحقّق دارد و چنین نیست که بین مطلق و مقیّد، تعاند و تنافی باشد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w:t>
      </w:r>
    </w:p>
    <w:p>
      <w:pPr>
        <w:pStyle w:val="BookText"/>
        <w:rPr/>
      </w:pPr>
      <w:r>
        <w:rPr>
          <w:rFonts w:ascii="IRNazanin" w:hAnsi="IRNazanin" w:eastAsia="IRNazanin"/>
          <w:color w:val="111111"/>
          <w:sz w:val="28"/>
          <w:sz w:val="28"/>
          <w:szCs w:val="28"/>
          <w:rtl w:val="true"/>
          <w:lang w:bidi="fa-IR"/>
        </w:rPr>
        <w:t>مطلق صلات متعلّق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نماز در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کراهتی هم به همان صلات مقیّد به حمّام تعلق گرفته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بگوئید نسبت بین صلات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من وجه است پس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مسئله را حل می‌کنید؟</w:t>
      </w:r>
    </w:p>
    <w:p>
      <w:pPr>
        <w:pStyle w:val="BookText"/>
        <w:rPr/>
      </w:pPr>
      <w:r>
        <w:rPr>
          <w:rFonts w:ascii="IRNazanin" w:hAnsi="IRNazanin" w:eastAsia="IRNazanin"/>
          <w:color w:val="111111"/>
          <w:sz w:val="28"/>
          <w:sz w:val="28"/>
          <w:szCs w:val="28"/>
          <w:rtl w:val="true"/>
          <w:lang w:bidi="fa-IR"/>
        </w:rPr>
        <w:t>و همچنین در سائر موارد مذکور، به‌عنوان مثال، آنچه که مکروه می‌باشد صیام روز عاشورا هست و آنچه که امر استحبابی به آن تعلّق گرفته مطلق الصیام حتّی صیام روز عاشورا هست به نحوی که صوم در عاشورا هم امر استحبابی متعلّق به‌عنوان صیام دارد و هم نهی کراهتی متعلّق به‌عنوان صوم پس این از مسأله اجتماع امر و نهی، خارج و از مواردی است که هر دو گروه باید اشکالش را حل نمایند مخصوصا باتوجّه به این نکته که در امثال صلات در دار غصبی علاوه بر اینکه دو عنوان مطرح است مندوحه هم وجود دارد یعنی مکلّف می‌تواند نمازش را به جای در دار غصبی در مکان مباحی مانند منزل شخصی یا مسجد بخواند و اجباری ندارد که در ملک غیر، صلات خود را اتیان نماید امّا به خلاف بعضی از مواردی که شما علیه ما ارائه نمودید که مکلّف اصلا راه فرار ندارد مانند صیام در روز عاشورا، آیا اگر مکلّف، روز عاشورا روزه نگیرد بدلی برای آن تصوّر می‌شود؟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روز تاسوعا و یازدهم محرّم خودش از نظر صیام، حکم استحبابی مستقل دارد بنابراین اگر انسان بخواهد روز عاشورا مرتکب آن عمل مکروه نشود و راه تخلّصی از نظر صیام داشته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بگیرد که عنوان عاشورا برآن منطبق نباشد و به جای یوم العاشور هم باشد، کدام روز است که انسان می‌تواند چنان روزه‌ای بگیرد؟</w:t>
      </w:r>
    </w:p>
    <w:p>
      <w:pPr>
        <w:pStyle w:val="BookText"/>
        <w:rPr/>
      </w:pPr>
      <w:r>
        <w:rPr>
          <w:rFonts w:ascii="IRNazanin" w:hAnsi="IRNazanin" w:eastAsia="IRNazanin"/>
          <w:color w:val="111111"/>
          <w:sz w:val="28"/>
          <w:sz w:val="28"/>
          <w:szCs w:val="28"/>
          <w:rtl w:val="true"/>
          <w:lang w:bidi="fa-IR"/>
        </w:rPr>
        <w:t>بدیهی است که هر روز خودش از نظر صیام، حکم مستقل دارد نه اینکه برای روز عاشورا بدلیّت داشته باشد و این مسئله عینا مانند کسی است که مجبور به کون در دار غصبی و خواندن نماز خود در آن مکان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مهم‌تر، این است که در بعضی از موارد اصلا راه تخلّص و فرار</w:t>
      </w:r>
      <w:bookmarkStart w:id="115" w:name="pg12368_125638"/>
    </w:p>
    <w:p>
      <w:pPr>
        <w:pStyle w:val="BookText"/>
        <w:rPr/>
      </w:pPr>
      <w:bookmarkEnd w:id="115"/>
      <w:r>
        <w:rPr>
          <w:rFonts w:ascii="IRNazanin" w:hAnsi="IRNazanin" w:eastAsia="IRNazanin"/>
          <w:color w:val="111111"/>
          <w:sz w:val="28"/>
          <w:sz w:val="28"/>
          <w:szCs w:val="28"/>
          <w:rtl w:val="true"/>
          <w:lang w:bidi="fa-IR"/>
        </w:rPr>
        <w:t>و أمّا تفصیلا، فقد أجیب عنه بوجوه یوجب ذکرها بما فیها من النّقض و الابرام طول الکلام بما لا یسعه المقام، فالاولی الاقتصار علی ما هو التّحقیق فی حسم مادّة الاشکال، فیقال و علی اللّه الاتّکال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العبادات المکروهة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تعلّق به النّهی بعنوانه و ذاته، و لا بدل له کصوم یوم العاشوراء، و النّوافل المبتدئة فی بعض الاوقات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تعلّق به النّهی کذلک، و یکون له البدل کالنّهی عن الصّلاة فی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تعلّق النّهی به لا بذاته، بل بما هو مجامع معه</w:t>
      </w:r>
      <w:r>
        <w:rPr>
          <w:rStyle w:val="FootnoteAnchor"/>
          <w:rtl w:val="true"/>
        </w:rPr>
        <w:footnoteReference w:id="78"/>
      </w:r>
      <w:r>
        <w:rPr>
          <w:rFonts w:ascii="IRNazanin" w:hAnsi="IRNazanin" w:eastAsia="IRNazanin"/>
          <w:color w:val="111111"/>
          <w:sz w:val="28"/>
          <w:sz w:val="28"/>
          <w:szCs w:val="28"/>
          <w:rtl w:val="true"/>
          <w:lang w:bidi="fa-IR"/>
        </w:rPr>
        <w:t>وجودا، أو ملازم له خارجا، کالصّلاة فی مواضع التّهمة بناء</w:t>
      </w:r>
      <w:r>
        <w:rPr>
          <w:rStyle w:val="FootnoteAnchor"/>
          <w:rtl w:val="true"/>
        </w:rPr>
        <w:footnoteReference w:id="79"/>
      </w:r>
      <w:r>
        <w:rPr>
          <w:rFonts w:ascii="IRNazanin" w:hAnsi="IRNazanin" w:eastAsia="IRNazanin"/>
          <w:color w:val="111111"/>
          <w:sz w:val="28"/>
          <w:sz w:val="28"/>
          <w:szCs w:val="28"/>
          <w:rtl w:val="true"/>
          <w:lang w:bidi="fa-IR"/>
        </w:rPr>
        <w:t xml:space="preserve">علی کون النّهی عنها لاجل اتّحادها مع الکون فی مواضعها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بدل برای آن تصوّر نمی‌شود لذا هم شما و هم ما باید برای آن، راه حل ارائه نمائیم</w:t>
      </w:r>
      <w:r>
        <w:rPr>
          <w:rFonts w:eastAsia="IRNazanin" w:cs="IRNazanin"/>
          <w:color w:val="111111"/>
          <w:sz w:val="28"/>
          <w:szCs w:val="28"/>
          <w:rtl w:val="true"/>
          <w:lang w:bidi="fa-IR"/>
        </w:rPr>
        <w:t>.</w:t>
      </w:r>
    </w:p>
    <w:p>
      <w:pPr>
        <w:pStyle w:val="Heading6"/>
        <w:numPr>
          <w:ilvl w:val="5"/>
          <w:numId w:val="1"/>
        </w:numPr>
        <w:rPr/>
      </w:pPr>
      <w:bookmarkStart w:id="116" w:name="__RefHeading___Toc8919691_417432637"/>
      <w:bookmarkStart w:id="117" w:name="_Toc44"/>
      <w:bookmarkEnd w:id="116"/>
      <w:r>
        <w:rPr>
          <w:rtl w:val="true"/>
        </w:rPr>
        <w:t>پاسخ تفصیلی از دلیل سوّم مجوّزین</w:t>
      </w:r>
      <w:bookmarkEnd w:id="117"/>
    </w:p>
    <w:p>
      <w:pPr>
        <w:pStyle w:val="Heading6"/>
        <w:numPr>
          <w:ilvl w:val="5"/>
          <w:numId w:val="1"/>
        </w:numPr>
        <w:rPr/>
      </w:pPr>
      <w:bookmarkStart w:id="118" w:name="__RefHeading___Toc8919693_417432637"/>
      <w:bookmarkStart w:id="119" w:name="_Toc45"/>
      <w:bookmarkEnd w:id="118"/>
      <w:r>
        <w:rPr>
          <w:rtl w:val="true"/>
        </w:rPr>
        <w:t>اشاره</w:t>
      </w:r>
      <w:bookmarkEnd w:id="11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دلیل سوّم مجوّزین جواب‌هائی داده‌اند که بیان آن، موجب اطاله سخن می‌شود لذا بهتر است از ذکر آن خودداری شود و به بیان آنچه مورد نظر خود ما</w:t>
      </w:r>
      <w:bookmarkStart w:id="120" w:name="pg12368_125639"/>
    </w:p>
    <w:p>
      <w:pPr>
        <w:pStyle w:val="BookText"/>
        <w:rPr/>
      </w:pPr>
      <w:bookmarkEnd w:id="120"/>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تحقیق در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ابتداء پاسخ تفصیلی را در مورد عبادات مکروهه به این ترتیب بیان می‌کنیم</w:t>
      </w:r>
      <w:r>
        <w:rPr>
          <w:rFonts w:eastAsia="IRNazanin" w:cs="IRNazanin"/>
          <w:color w:val="111111"/>
          <w:sz w:val="28"/>
          <w:szCs w:val="28"/>
          <w:rtl w:val="true"/>
          <w:lang w:bidi="fa-IR"/>
        </w:rPr>
        <w:t>.</w:t>
      </w:r>
    </w:p>
    <w:p>
      <w:pPr>
        <w:pStyle w:val="Heading6"/>
        <w:numPr>
          <w:ilvl w:val="5"/>
          <w:numId w:val="1"/>
        </w:numPr>
        <w:rPr/>
      </w:pPr>
      <w:bookmarkStart w:id="121" w:name="__RefHeading___Toc8919695_417432637"/>
      <w:bookmarkStart w:id="122" w:name="_Toc46"/>
      <w:bookmarkEnd w:id="121"/>
      <w:r>
        <w:rPr>
          <w:rtl w:val="true"/>
        </w:rPr>
        <w:t>عبادات مکروهه بر سه قسم است</w:t>
      </w:r>
      <w:bookmarkEnd w:id="122"/>
    </w:p>
    <w:p>
      <w:pPr>
        <w:pStyle w:val="BookText"/>
        <w:rPr/>
      </w:pPr>
      <w:r>
        <w:rPr>
          <w:rFonts w:ascii="IRNazanin" w:hAnsi="IRNazanin" w:eastAsia="IRNazanin"/>
          <w:color w:val="111111"/>
          <w:sz w:val="28"/>
          <w:sz w:val="28"/>
          <w:szCs w:val="28"/>
          <w:rtl w:val="true"/>
          <w:lang w:bidi="fa-IR"/>
        </w:rPr>
        <w:t>عباداتی که متّصف به کراهت و در فقه به‌عنوان عبادات مکروهه عنوان شده‌اند بر سه قسم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کراهتی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عبادت، متعلّق شده یعنی همان شی‌ء که مأمور به به امر وجوبی یا استحبابی است، نهی تنزیهی هم به نفس آن عبادت تعلّق گرفته بدون اینکه عنوان دیگری هم مطرح باشد و هیچ بدلی هم برای آن تصوّر نمی‌شود مانند صیام روز عاشورا که نهی تنزیهی به نفس صوم عاشورا تعلّق گرفته و بدلی هم برای آن وجود ندارد زیرا هر روز، دارای حکم مستقلّ مخصوص به خود هست نه اینکه فرضا صیام روز یازدهم محرّم، جانشین روزه عاشورا باشد و همچنین مانند نوافل مبتدئه</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نافله بعد از نماز عصر تا غروب شمس که بدلی هم ندارد و مکروه است، فرضا نماز مستحبی بعد از غروب، بدل آن محسوب نمی‌شود زیرا آن نماز خودش حکم استحبابی مستقل 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تنزیهی به نفس عبادت تعلّق گرفته لکن دارای بدل و مندوحه هم هست مانند قرائت نماز در حمام که عنوان صلات در حمّام، مکروه و متعلّق نهی است لکن مکلّف مندوحه دارد و مخیّر است که نمازش را در حمّام یا در خانه و یا مسجد بخواند پس وجه اشتراک صوم عاشورا و خواندن نماز در حمّام،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نهی به‌عنوان</w:t>
      </w:r>
      <w:bookmarkStart w:id="123" w:name="pg12368_125640"/>
    </w:p>
    <w:p>
      <w:pPr>
        <w:pStyle w:val="BookText"/>
        <w:rPr/>
      </w:pPr>
      <w:bookmarkEnd w:id="123"/>
      <w:r>
        <w:rPr>
          <w:rFonts w:ascii="IRNazanin" w:hAnsi="IRNazanin" w:eastAsia="IRNazanin"/>
          <w:color w:val="111111"/>
          <w:sz w:val="28"/>
          <w:sz w:val="28"/>
          <w:szCs w:val="28"/>
          <w:rtl w:val="true"/>
          <w:lang w:bidi="fa-IR"/>
        </w:rPr>
        <w:t>أمّا 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فالنّهی تنزیها عنه بعد الاجماع علی أنّه یقع صحیحا، و مع ذلک یکون ترکه أرجح، کما یظهر من مداومة الائمّة علیهم السّلام علی التّرک امّا لاجل انطباق عنوان ذی مصلحة علی التّرک فیکون التّرک کالفعل ذا مصلحة موافقة للغرض و ان کان مصلحة التّرک أکثر، فهما حینئذ یکونان من قبیل المستحبین المتزاحمین، فیحکم بالتّخییر بینهما لو لم یکن أهمّ فی البین، و الّا فیتعیّن الاهمّ و ان کان الآخر یقع صحیحا، حیث انّه کان راجحا و موافقا للغرض، کما هو الحال فی سائر المستحبّات المتزاحمات، بل الواجبات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متعلّق شده و وجه افتراق آن دو، این است که اوّلی بدل ندارد امّا دوّمی دارای بدل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و ظاهر دلیل، نهی به‌عنوان عبادت تعلّق گرفته امّا در حقیقت، نهی تنزیهی به عبادت متعلّق نشده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به عنوانی تعلّق گرفته که آن عنوان با عبادت، اتّحاد وجودی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چه‌بسا اتّحاد وجودی هم ندارد بلکه ملازمه وجودی مطرح است</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روایات مراجعه کنید، می‌بینید نماز در مواضع تهمت، مکروه است امّا در حقیقت، صلات در موضع تهمت، کراهت ندارد بلکه نفس بودن و توقّف انسان در موضع اتّهام،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احتمالات نامشروعی درباره‌اش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نماز در موضع تهمت 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تهمت متّحد شده کراهت پیدا می‌کند پس در حقیقت، نهی به صلات تعلّق نگرفته بلکه نهی تنزیهی به نفس بودن در موضع تهمت متعلّق شده و کون در موضع تهمت، اتّحاد وجودی با نماز پیدا کرده</w:t>
      </w:r>
      <w:r>
        <w:rPr>
          <w:rFonts w:eastAsia="IRNazanin" w:cs="IRNazanin"/>
          <w:color w:val="111111"/>
          <w:sz w:val="28"/>
          <w:szCs w:val="28"/>
          <w:rtl w:val="true"/>
          <w:lang w:bidi="fa-IR"/>
        </w:rPr>
        <w:t>.</w:t>
      </w:r>
    </w:p>
    <w:p>
      <w:pPr>
        <w:pStyle w:val="Heading6"/>
        <w:numPr>
          <w:ilvl w:val="5"/>
          <w:numId w:val="1"/>
        </w:numPr>
        <w:rPr/>
      </w:pPr>
      <w:bookmarkStart w:id="124" w:name="__RefHeading___Toc8919697_417432637"/>
      <w:bookmarkStart w:id="125" w:name="_Toc47"/>
      <w:bookmarkEnd w:id="124"/>
      <w:r>
        <w:rPr>
          <w:rtl w:val="true"/>
        </w:rPr>
        <w:t>احکام عبادات مکروهه</w:t>
      </w:r>
      <w:bookmarkEnd w:id="125"/>
    </w:p>
    <w:p>
      <w:pPr>
        <w:pStyle w:val="Heading6"/>
        <w:numPr>
          <w:ilvl w:val="5"/>
          <w:numId w:val="1"/>
        </w:numPr>
        <w:rPr/>
      </w:pPr>
      <w:bookmarkStart w:id="126" w:name="__RefHeading___Toc8919699_417432637"/>
      <w:bookmarkStart w:id="127" w:name="_Toc48"/>
      <w:bookmarkEnd w:id="126"/>
      <w:r>
        <w:rPr>
          <w:rtl w:val="true"/>
        </w:rPr>
        <w:t>«</w:t>
      </w:r>
      <w:r>
        <w:rPr>
          <w:rtl w:val="true"/>
        </w:rPr>
        <w:t>حکم قسم اوّل</w:t>
      </w:r>
      <w:r>
        <w:rPr>
          <w:rtl w:val="true"/>
        </w:rPr>
        <w:t>»</w:t>
      </w:r>
      <w:bookmarkEnd w:id="12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نهی تنزیهی به نفس عبادت متعلّق بود و هیچ بدلی هم برای آن</w:t>
      </w:r>
    </w:p>
    <w:p>
      <w:pPr>
        <w:pStyle w:val="BookText"/>
        <w:rPr/>
      </w:pPr>
      <w:r>
        <w:rPr>
          <w:rFonts w:ascii="IRNazanin" w:hAnsi="IRNazanin" w:eastAsia="IRNazanin"/>
          <w:color w:val="111111"/>
          <w:sz w:val="28"/>
          <w:sz w:val="28"/>
          <w:szCs w:val="28"/>
          <w:rtl w:val="true"/>
          <w:lang w:bidi="fa-IR"/>
        </w:rPr>
        <w:t>تصوّر نمی‌شد مانند صوم روز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 برای اینکه قسم اوّل را با قواعد تطبیق نماید، دو بلکه سه راه ارائه نمودند که قبل از بیان طریق اوّل به ذکر دو مقدّمه کوتاه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مرتکب آن عمل مکروه شد و روز عاشورا روزه گرفت مسلّما روزه‌اش باطل نیست و به‌عنوان یک عمل عبادی صحیحا واقع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تاریخ ائمّه علیهم السّلام متوجّه می‌شویم که آن‌ها اصرار عجیبی بر مداومت ترک صیام روز عاشورا داشتند و در تاریخ زندگانی هیچ امامی مشاهده نمی‌شود که روز عاشورا روزه گرفته باشد پس از یک طرف صوم عاشورا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صحّت هم این است که امر عبادی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بزرگان دین به خاطر نهی تنزیهی آن، مداومت بر ترک صیام عاشورا داشتند باتوجّه به دو مقدّمه مذکور به دو طریق می‌توان این مسئله را با قواعد منطبق نمود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صیام روز عاشورا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صیام دارد که به‌عنوان صیام</w:t>
      </w:r>
      <w:r>
        <w:rPr>
          <w:rStyle w:val="FootnoteAnchor"/>
          <w:rtl w:val="true"/>
        </w:rPr>
        <w:footnoteReference w:id="82"/>
      </w:r>
      <w:r>
        <w:rPr>
          <w:rFonts w:ascii="IRNazanin" w:hAnsi="IRNazanin" w:eastAsia="IRNazanin"/>
          <w:color w:val="111111"/>
          <w:sz w:val="28"/>
          <w:sz w:val="28"/>
          <w:szCs w:val="28"/>
          <w:rtl w:val="true"/>
          <w:lang w:bidi="fa-IR"/>
        </w:rPr>
        <w:t>مأمور به به امر استحبابی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صوم روز تاسوعا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روز دهم محرّم روزه گرفت عملش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فرضا پنجاه درجه مصلحت را کسب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صیام را ملاحظه کنید، متوجّه می‌شوید که یک عنوانی</w:t>
      </w:r>
      <w:r>
        <w:rPr>
          <w:rStyle w:val="FootnoteAnchor"/>
          <w:rtl w:val="true"/>
        </w:rPr>
        <w:footnoteReference w:id="83"/>
      </w:r>
      <w:r>
        <w:rPr>
          <w:rFonts w:ascii="IRNazanin" w:hAnsi="IRNazanin" w:eastAsia="IRNazanin"/>
          <w:color w:val="111111"/>
          <w:sz w:val="28"/>
          <w:sz w:val="28"/>
          <w:szCs w:val="28"/>
          <w:rtl w:val="true"/>
          <w:lang w:bidi="fa-IR"/>
        </w:rPr>
        <w:t>منطبق بر ترک آن روزه هست که آن عنوان هم دارای مصلحت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لازم الرّعایه نیست لکن از مصلحت فعل صیام، ارجح است به نحوی که اگر فعل صیام، محقّق شود آن عنوان</w:t>
      </w:r>
    </w:p>
    <w:p>
      <w:pPr>
        <w:pStyle w:val="BookText"/>
        <w:rPr/>
      </w:pPr>
      <w:r>
        <w:rPr>
          <w:rFonts w:ascii="IRNazanin" w:hAnsi="IRNazanin" w:eastAsia="IRNazanin"/>
          <w:color w:val="111111"/>
          <w:sz w:val="28"/>
          <w:sz w:val="28"/>
          <w:szCs w:val="28"/>
          <w:rtl w:val="true"/>
          <w:lang w:bidi="fa-IR"/>
        </w:rPr>
        <w:t>تحقّق پیدا نمی‌کند امّا اگر ترک صیام محقّق شود آن عنوان</w:t>
      </w:r>
      <w:r>
        <w:rPr>
          <w:rStyle w:val="FootnoteAnchor"/>
          <w:rtl w:val="true"/>
        </w:rPr>
        <w:footnoteReference w:id="84"/>
      </w:r>
      <w:r>
        <w:rPr>
          <w:rFonts w:ascii="IRNazanin" w:hAnsi="IRNazanin" w:eastAsia="IRNazanin"/>
          <w:color w:val="111111"/>
          <w:sz w:val="28"/>
          <w:sz w:val="28"/>
          <w:szCs w:val="28"/>
          <w:rtl w:val="true"/>
          <w:lang w:bidi="fa-IR"/>
        </w:rPr>
        <w:t xml:space="preserve">مشتمل بر هشتاد درجه مصلحت بر ترک صیام تطبیق پیدا می‌کند بنا بر آنچه گفتیم، واضح شد که در محلّ بحث فرضا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پنجاه درجه مصلحت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بنا بر انطباق با آن عنوان، هشتاد درجه مصلحت دارد و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مستحبّین متزاحمین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هر دو طرف واجد مصلحت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تزاحم دو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مثلا اگر دو نفر در حال غرق شدن باشند و انسان، قدرت بر نجات هر دو را نداشته باشد مسأله تزاحم مطرح می‌شود و چنانچه متزاحمین، متساویین باشند، مکلّف، مخیّر است امّا اگر یکی از آن دو اهمّیّتش بیشتر یا محتمل الأهمّیّة باشد بر فاقد اهمّیّت ترجیح دارد</w:t>
      </w:r>
      <w:r>
        <w:rPr>
          <w:rStyle w:val="FootnoteAnchor"/>
          <w:rtl w:val="true"/>
        </w:rPr>
        <w:footnoteReference w:id="85"/>
      </w:r>
      <w:r>
        <w:rPr>
          <w:rFonts w:ascii="IRNazanin" w:hAnsi="IRNazanin" w:eastAsia="IRNazanin"/>
          <w:color w:val="111111"/>
          <w:sz w:val="28"/>
          <w:sz w:val="28"/>
          <w:szCs w:val="28"/>
          <w:rtl w:val="true"/>
          <w:lang w:bidi="fa-IR"/>
        </w:rPr>
        <w:t xml:space="preserve">در ما نحن فیه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متزاحمین مطرح است منتها در محلّ بحث، طرفین متزاحمین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نحوی که فعل، دارای پنجاه درجه مصلحت و ترک، هشتاد درجه مصلحت دارد و شما نمی‌توانید بین آن دو مصلحت جمع نمائید به‌طوری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بلکه باید یک طرف آن را انتخاب نمود و چون ائمه علیهم السّلام مداومت بر ترک صوم روز عاشورا داشتند ما کشف می‌کنیم که رجحان در جانب ترک و رعایت هشتاد درجه مصلحت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باتوجّه به بیان مذکور باز هم شما می‌توانید بگوئید اجتماع امر و نهی تحقّق پیدا کرده؟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دو مستحبّ متزاحم مواجه هستید که یکی بر دیگری ارجحیّت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أرجحیة التّرک من الفعل لا توجب</w:t>
      </w:r>
      <w:r>
        <w:rPr>
          <w:rStyle w:val="FootnoteAnchor"/>
          <w:rtl w:val="true"/>
        </w:rPr>
        <w:footnoteReference w:id="86"/>
      </w:r>
      <w:r>
        <w:rPr>
          <w:rFonts w:ascii="IRNazanin" w:hAnsi="IRNazanin" w:eastAsia="IRNazanin"/>
          <w:color w:val="111111"/>
          <w:sz w:val="28"/>
          <w:sz w:val="28"/>
          <w:szCs w:val="28"/>
          <w:rtl w:val="true"/>
          <w:lang w:bidi="fa-IR"/>
        </w:rPr>
        <w:t>حزازة و منقصة فیه أصلا، کما یوجبها ما اذا کان فیه مفسدة غالبة علی مصلحته، و لذا لا یقع صحیحا علی الامتناع فانّ الحزازة و المنقصة فیه مانعة عن صلاحیّة التّقرّب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المقام، فانّه علی ما هو علیه من الرّجحان، و موافقة الغرض، کما اذا لم یکن ترکه راجحا بلا حدوث حزازة فیه أصلا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توهّم نکند که اگر در جانب ترک صوم عاشورا فرضا هشتاد درجه مصلحت هست باید مانند مکروهات معمولی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مکروهات متداول، شی‌ء مکروه یا باید مثلا پنجاه درجه مفسده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پنجاه درجه مفسده، لازم الرّعایه نیست بلکه باعث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اگر پنجاه درجه مصلحت دارد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درجه مفسده داشته باشد که مفسده و مصلحت هر دو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منتها وقتی مصلحت و مفسده را کسر و انکسار کنیم، مشخّص می‌شود که مفسده سی درجه بر مصلحت غلبه دارد و آن فعل به کراهت متّصف می‌شود و چیزی که فرضا سی درجه مفسده دارد، عبادت و مقرّب نیست امّا به خلاف محلّ بحث و مسأله صوم عاشورا که چنین نیست کراهت اصطلاحی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لاجل ملازمة التّرک لعنوان کذلک من دون انطباقه علیه فیکون کما اذا انطبق علیه من غیر تفاوت الّا فی أنّ الطّلب المتعلّق به حینئذ لیس بحقیقیّ، بل بالعرض و المجاز و انّما یکون فی الحقیقة متعلّقا بما یلازمه من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صورة الانطباق، لتعلّقه به حقیقة، کما فی سائر المکروهات من غیر فرق، الّا أنّ منشأه فیها حزازة و منقصة فی نفس الفعل، و فیه رجحان فی التّرک من دون حزازة فی الفعل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الامر کون الترک أرجح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روزه کراهت پیدا کند آیا مگر صوم مفسده دارد؟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فرض کردیم که روزه دارای پنجاه درجه مصلحت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درجه مفسده هم ندارد منتها عنوان دیگری بر ترکش منطبق است که هشتاد درجه مصلحت دارد و مکلّف بین متزاحمین قرار می‌گیرد و بهتر است آن هشتاد درجه مصلحت را رعایت نماید پس نتیجه چنین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نهی تنزیهی متعلّق به فعل صیام، نهی تنزیهی اصطلاحی نیست بلکه برای رعایت هشتاد درجه مصلحتی است که بر ترک منطبق می‌شود پس ملاک امر و نهی فرق می‌کند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در محلّ بحث، دو امر تحقّق دارد یک امر، متعلّق به 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اینکه پنجاه درجه مصلحت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امر برآن عنوان منطبق بر ترک،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اینکه هشتاد درجه مصلحت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مکلّف در مقام اتیان، بین متزاحمین، مردّد است و چون مصلحت ترک بر فعل صیام رجحان دارد بهتر است آن را رعایت و اختیار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طریق دوّم، ممکن است بگوئیم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تطبیق مطرح نیست بلکه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عنوان هشتاد درجه مصلحت که محکوم به حکم استحبابی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ترک 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ترک، مصداقش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روزه، ملازم با تحقّق آن عنوان است و چنانچه صیام تحقّق پیدا کند آن عنوان محقّق نمی‌شود پس ترک الصّوم، ملازم لذلک العنوان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اگر ملازمه، مطرح شد نتیجه‌ای هم برآن مترتب می‌شود که آن ثمره در فرض</w:t>
      </w:r>
    </w:p>
    <w:p>
      <w:pPr>
        <w:pStyle w:val="BookText"/>
        <w:rPr/>
      </w:pPr>
      <w:r>
        <w:rPr>
          <w:rFonts w:ascii="IRNazanin" w:hAnsi="IRNazanin" w:eastAsia="IRNazanin"/>
          <w:color w:val="111111"/>
          <w:sz w:val="28"/>
          <w:sz w:val="28"/>
          <w:szCs w:val="28"/>
          <w:rtl w:val="true"/>
          <w:lang w:bidi="fa-IR"/>
        </w:rPr>
        <w:t>انطباق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انطباق، نهی متعلّق به نفس صوم، یک نهی حقیقی هست</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مکروه حقیقتا زیرا یک طلب استحبابی قوی به ترک صوم متعلّق شده</w:t>
      </w:r>
      <w:r>
        <w:rPr>
          <w:rStyle w:val="FootnoteAnchor"/>
          <w:rtl w:val="true"/>
        </w:rPr>
        <w:footnoteReference w:id="88"/>
      </w:r>
      <w:r>
        <w:rPr>
          <w:rFonts w:ascii="IRNazanin" w:hAnsi="IRNazanin" w:eastAsia="IRNazanin"/>
          <w:color w:val="111111"/>
          <w:sz w:val="28"/>
          <w:sz w:val="28"/>
          <w:szCs w:val="28"/>
          <w:rtl w:val="true"/>
          <w:lang w:bidi="fa-IR"/>
        </w:rPr>
        <w:t xml:space="preserve">امّا در فرض ملازمه چنین نیست زیرا به ترک صوم، طلبی تعلّق نگرفته بلکه طلب به عنوانی متعلق شده که آن عنوان با ترک صوم، ملازم است و مصنّف رحمه اللّه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لزومی ندارد که متلازمین اتّحاد در حکم داشته باشند مثلا اگر یک عنوانی مستحب شد، عنوان دیگری که با آن ملازم است، لزومی ندارد مستحب باشد پس در محلّ بحث، ترک صوم با عنوانی ملازم است که آن عنوان هشتاد درجه مصلحت دارد و لذا چرا ترک روزه، مستحب باشد؟ اگر بگوئیم ترک صوم، مستحب است باید به صورت مجاز و مسامحه حکم به استحباب آن نمائیم و الا حقیقتا مستحب نیست و اگر ترک صوم، مستحب نشد پس فعل آن، منهی عنه نیست پس نتیجه‌اش بنا بر ملازمه،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متعلّق به صوم، یک نهی عرضی و مجازی است امّا بنا بر فرض انطباق، نهی متعلّق به صیام، واقعی و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سائر المکروهات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نشود و کسی نگوید که شما محلّ بحث را با سائر مکروهات متداول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این‌طور نیست بلکه بین محلّ بحث و سائر مکروهات معمولی فرق مهمّی به این ترتیب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طلب و ریشه نهی تنزیهی در مکروهات متداول، حزازت و منقصت موجود در نفس فعل هست امّا در ما نحن فیه منشأ کراهت، منقصت موجود در نفس فعل نیست بلکه ترک، ارجح از فعل است بدون اینکه منقصتی در فعل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یحمل النّهی فی کلا القسمین علی الارشاد الی التّرک الّذی هو أرجح من الفعل، أو ملازم لما هو الارجح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 ثوابا لذلک، و علیه یکون النّهی علی نحو الحقیقة، لا بالعرض و المجاز فلا تغفل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رحمه اللّه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نحو بیان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 طریق قبل، نهی را مولوی می‌دانستیم البتّه قبول داریم که نهی، کراهتی هست امّا نهی آن، مولوی و معنایش این است که در اتیان منهی عنه منقصت هست مانند سائر مکروهات که کراهت و نهی آن، مولویّت دارد امّا در طریق و راه سوّم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مذکور، مولوی نیست و اینکه به ما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تصم فی یوم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روزه کراهت دارد بلکه آن نهی، ارشادی</w:t>
      </w:r>
      <w:r>
        <w:rPr>
          <w:rStyle w:val="FootnoteAnchor"/>
          <w:rtl w:val="true"/>
        </w:rPr>
        <w:footnoteReference w:id="89"/>
      </w:r>
      <w:r>
        <w:rPr>
          <w:rFonts w:ascii="IRNazanin" w:hAnsi="IRNazanin" w:eastAsia="IRNazanin"/>
          <w:color w:val="111111"/>
          <w:sz w:val="28"/>
          <w:sz w:val="28"/>
          <w:szCs w:val="28"/>
          <w:rtl w:val="true"/>
          <w:lang w:bidi="fa-IR"/>
        </w:rPr>
        <w:t>و در مقام راهنمائی و بیان این مطلب است که اگر مایل هستید به هشتاد درجه مصلحت نائل شوید طریقش این است که صوم روز عاشورا را ترک کنید امّا هرگز روزه عاشورا کراهت ندارد، نهی تنزیهی به آن تعلّق نگرفته و نهی مولوی ندارد بلکه یک نهی ارشادی و به‌عنوان وصول به آن چیزی است که مصلحت بیشتری دارد لذا مانعی ندارد که صوم عاشورا و امثال آن را از باب عبادات مکروهه که کراهت مولوی دارند، خارج بدانیم و بگوئیم نهی آن، ارشادی است و مسأله کراهت، مطرح نیست و اگر نهی، ارشادی شد اجتماع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مستدل به عبادات مکروهه تمسّک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نمی‌کند و نهیی مطرح نیست فقط ارشاد، مطرح است و در مقابل هم امر استحبابی نسبت به صیام روز عاشورا به‌عنوان اینکه روزه، دارای پنجاه درجه مصلحت هست، تعلّق گرفته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نهی ارشادی مطرح شد دو احتمال وجود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آن نهی به عنوانی ارشاد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ترک است و امکان دارد به عنوانی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bookmarkStart w:id="128" w:name="pg12368_125647"/>
    </w:p>
    <w:p>
      <w:pPr>
        <w:pStyle w:val="BookText"/>
        <w:rPr/>
      </w:pPr>
      <w:bookmarkEnd w:id="128"/>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فالنّهی فیه یمکن أن یکون لاجل ما ذکر فی القسم الاوّل طابق النّعل بالنّعل، کما یمکن أن یکون بسبب حصول منقصة فی الطّبیعة المأمور بها لاجل تشخّصها فی هذا القسم بمشخّص غیر ملائم لها، کما فی الصّلاة فی الحمّام، فانّ تشخّصها بتشخّص وقوعها فیه لا یناسب کونها معراجا و ان لم یکن نفس الکون فی الحمّام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بمکروه، و لا حزازة فیه أصلا، بل کان راجحا،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یحصل لها لاجل تخصّصها بخصوصیّة شدیدة الملاءمة معها مزیّة فیها کما فی الصّلاة فی المسجد و الامکنة الشّریفة، و ذلک لانّ الطّبیعة المأمور بها فی حدّ نفسها اذا کانت مع تشخّص لا یکون معه شدة الملاءمة، و لا عدم الملاءمة لها مقدار من المصلحة و المزیّة، کالصّلاة فی الدّار مثلا و تزداد تلک المزیة فیما کان تشخّصها بماله شدة الملاءمة و تنقص فیما اذا لم تکن له ملائمة، و لذلک ینقص ثوابها تارة و یزید أخری، و یکون النّهی فیه لحدوث نقصان فی مزیتها فیه ارشادا الی ما لا نقصان فیه من سائر الافراد، و یکون أکثر ثوابا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هذا مراد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الکراهة فی العبادة تکون بمعنی أنّها تکون أقل ثوابا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است، ارشاد نماید پس در مقام ارشاد، فرقی بین ملازمه و انطباق نیست و اگر فرقی نبود، نتیجه‌اش این می‌شود که نهی ارشادی چه از باب انطباق باشد چه از باب ملازمه،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مجازی و مسامحی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مقام ارشاد و راهنمائی فرقی نمی‌کند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کند یا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محلّ بحث، فرق نهی مولوی با ارشادی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مولوی بنا بر انطباق، حقیقی امّا بنا بر ملازمه، مجازی است اما نهی ارشادی در هر دو صورت، حقیقی می‌باشد</w:t>
      </w:r>
      <w:r>
        <w:rPr>
          <w:rFonts w:eastAsia="IRNazanin" w:cs="IRNazanin"/>
          <w:color w:val="111111"/>
          <w:sz w:val="28"/>
          <w:szCs w:val="28"/>
          <w:rtl w:val="true"/>
          <w:lang w:bidi="fa-IR"/>
        </w:rPr>
        <w:t>.</w:t>
      </w:r>
    </w:p>
    <w:p>
      <w:pPr>
        <w:pStyle w:val="Heading6"/>
        <w:numPr>
          <w:ilvl w:val="5"/>
          <w:numId w:val="1"/>
        </w:numPr>
        <w:rPr/>
      </w:pPr>
      <w:bookmarkStart w:id="129" w:name="__RefHeading___Toc8919701_417432637"/>
      <w:bookmarkStart w:id="130" w:name="_Toc49"/>
      <w:bookmarkEnd w:id="129"/>
      <w:r>
        <w:rPr>
          <w:rtl w:val="true"/>
        </w:rPr>
        <w:t>حکم قسم دوّم از عبادات مکروهه و تطبیق آن با قواعد</w:t>
      </w:r>
      <w:bookmarkEnd w:id="13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دوّم از عبادات مکروهه، نهی به نفس عبادت متعلّق بود لکن بدل هم</w:t>
      </w:r>
    </w:p>
    <w:p>
      <w:pPr>
        <w:pStyle w:val="BookText"/>
        <w:rPr/>
      </w:pPr>
      <w:r>
        <w:rPr>
          <w:rFonts w:ascii="IRNazanin" w:hAnsi="IRNazanin" w:eastAsia="IRNazanin"/>
          <w:color w:val="111111"/>
          <w:sz w:val="28"/>
          <w:sz w:val="28"/>
          <w:szCs w:val="28"/>
          <w:rtl w:val="true"/>
          <w:lang w:bidi="fa-IR"/>
        </w:rPr>
        <w:t>داشت مانند قرائت نماز در حمّام که عنوان صلات در حمّام، مکروه و متعلّق نهی بود امّا مکلّف، مندوحه داشت و می‌توانست نمازش را در منزل یا مسجد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سه جوابی را که در قسم اوّل از عبادات مکروهه بیان کردیم در قسم دوّم هم عینا جریان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را با قواعد منطبق نمود که در آن دو صورت، نهی کراهتی، مولوی هست و امکان دارد طریق سومی را پیمود که نهی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مولوی که تفصیل آن را بیان کردیم لکن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حلّ مسئله وجود دارد که در قسم اوّل از عبادات مکروهه جاری نیست بلکه مربوط به قسم دوّم می‌باشد که اینک به بیان آن می‌پردازیم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حکیم در مقام امر به صلات، این مطلب را ملاحظه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دارای صددرجه مصلحت هست که لازم الاستیفاء هم می‌باشد و مکلّف باید آن نماز را خارجا در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نماید امّا او می‌دانسته که امکنه مختلف می‌تواند در آن نماز تأثیر نماید یعنی بعضی از مکان‌ها مانند مسجد، دارای این مزیّت است که می‌تواند مقام نماز را بالا ببرد و از صددرجه مصلحت فرضا به صد و بیست درجه ارتقا دهد و بعضی از امکنه هیچ‌گونه اثری در آن ندارد مانند اتیان صلات در خانه که همان صددرجه مصلحت در آن متحقّق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کمتر و نه زیادتر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مکان‌ها هم که موجب تشخّص طبیعت نماز هست اثرش این است که مصلحت نماز را نقصان و فرضا مصلحت صددرجه را به هشتاد درجه تقلیل می‌دهد مانند اتیان صلات در حمّام که چندان مناسبتی با معراجیّت ندارد و ما از طریق نهی تنزیهی این مطلب را کشف می‌کنیم البتّه چنین نیست که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بودن در موضع تهمت، منقصت داشته باشد</w:t>
      </w:r>
      <w:r>
        <w:rPr>
          <w:rStyle w:val="FootnoteAnchor"/>
          <w:rtl w:val="true"/>
        </w:rPr>
        <w:footnoteReference w:id="90"/>
      </w:r>
      <w:r>
        <w:rPr>
          <w:rFonts w:ascii="IRNazanin" w:hAnsi="IRNazanin" w:eastAsia="IRNazanin"/>
          <w:color w:val="111111"/>
          <w:sz w:val="28"/>
          <w:sz w:val="28"/>
          <w:szCs w:val="28"/>
          <w:rtl w:val="true"/>
          <w:lang w:bidi="fa-IR"/>
        </w:rPr>
        <w:t>بلکه صلات در</w:t>
      </w:r>
    </w:p>
    <w:p>
      <w:pPr>
        <w:pStyle w:val="BookText"/>
        <w:rPr/>
      </w:pPr>
      <w:r>
        <w:rPr>
          <w:rFonts w:ascii="IRNazanin" w:hAnsi="IRNazanin" w:eastAsia="IRNazanin"/>
          <w:color w:val="111111"/>
          <w:sz w:val="28"/>
          <w:sz w:val="28"/>
          <w:szCs w:val="28"/>
          <w:rtl w:val="true"/>
          <w:lang w:bidi="fa-IR"/>
        </w:rPr>
        <w:t>و لا یردّ علیه بلزوم اتّصاف العبادة التی تکون أقلّ ثوابا من الاخری بالکراهة، و لزوم اتّصاف ما لا مزیّة فیه و لا منقصة بالاستحباب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أکثر ثوابا ممّا فیه المنقصة، لما عرفت من أنّ المراد من کونه أقلّ ثوابا انّما هو بقیاسه الی نفس الطّبیعة المتشخّصة بما لا یحدث معه مزیّة لها، و لا منقصة من المشخّصات، و کذا کونه أکثر ثوابا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حمّام، خصوصیّتش این است که مصلحت صددرجه نماز را به هشتاد درجه تقلیل می‌دهد لذا مولای حکیم، آن تشخّص مکانی را که باعث تقلیل مصلحت نماز می‌شود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راهنمائی نسبت به مکلّفین اعلام نموده و یک نهی کراهتی برای تشخیص دادن نماز در مکان مسمّای به حمّام، صادر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نهی مذکور فقط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یعنی اگر نماز در حمّام واقع شود آن مصلحت صددرجه به هشتاد درجه مبدّل می‌شود و اقلیّت ثواب پیدا می‌کند و اینکه شما دیده‌اید علما در فقه، مسأله کراهت در عبادت را مطرح کرده‌اند مقصودشان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آنچه گفتیم، نتیجه گرفته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عبادتی از نظر مصلحت، دارای یک حد و میزان متوسّطی است که قلّت یا کثرت مصلحت و ثواب را نسبت به آن می‌سنجند مثلا صلات در خانه، دارای صددرجه مصلحت هست که مقام نماز را نه پائین می‌آورد و نه بالا لکن صلات در حمّام، بیست درجه آن را نقصان می‌دهد و اتیان صلات در مسجد، موجب بیست درجه ارتقاء آن نماز می‌شود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ظاهر لفظ، جمود پیدا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کراهت در عبادت، اقلیّت ثواب است مثلا باید گفت روزه به‌طور کلّی و مطلقا مکروه است زیرا ثوابش از نماز کمتر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عبادتی را که با یکدیگر مقایسه می‌نمائیم هرکدامش نسبت به دیگری ثواب کمتری داشت می‌توان گفت آن عبادت، مکروه است</w:t>
      </w:r>
    </w:p>
    <w:p>
      <w:pPr>
        <w:pStyle w:val="BookText"/>
        <w:rPr/>
      </w:pPr>
      <w:r>
        <w:rPr>
          <w:rFonts w:ascii="IRNazanin" w:hAnsi="IRNazanin" w:eastAsia="IRNazanin"/>
          <w:color w:val="111111"/>
          <w:sz w:val="28"/>
          <w:sz w:val="28"/>
          <w:szCs w:val="28"/>
          <w:rtl w:val="true"/>
          <w:lang w:bidi="fa-IR"/>
        </w:rPr>
        <w:t xml:space="preserve">و لا یخفی أنّ النّهی فی هذا القسم لا یصلح الّا للارشاد، بخلاف القسم الاوّل، فانّه یکون فیه مولویا و ان کان حمله علی الارشاد بمکان من الامکان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فرضا اگر ثواب روزه از نماز، کمتر است پس بگوئیم روزه یک عمل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اقلّ ثوابا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بیان مذکور و جمود به ظاهر لفظ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 مزیّة فیه و لا منقصة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 علّت استحبابش این است که ثواب آن از نماز در حمّام، بیشتر است</w:t>
      </w:r>
      <w:r>
        <w:rPr>
          <w:rStyle w:val="FootnoteAnchor"/>
          <w:rtl w:val="true"/>
        </w:rPr>
        <w:footnoteReference w:id="92"/>
      </w:r>
      <w:r>
        <w:rPr>
          <w:rFonts w:ascii="IRNazanin" w:hAnsi="IRNazanin" w:eastAsia="IRNazanin"/>
          <w:color w:val="111111"/>
          <w:sz w:val="28"/>
          <w:sz w:val="28"/>
          <w:szCs w:val="28"/>
          <w:rtl w:val="true"/>
          <w:lang w:bidi="fa-IR"/>
        </w:rPr>
        <w:t>و همان‌طور که معنای کراهت در عبادت، اقلیّت ثواب است معنای استحباب هم اکثریّت 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کراهت در عبادت را به‌معنای اقلیّت ثواب می‌دانند چنان مراد و منظوری ندارند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مقام مقایسه افراد یک طبیعت با یکدیگر هستند نه عبادات مختلف با یکدیگر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 عبادت را از نظر خصوصیّات مکانی و غیر مکانی درنظر می‌گیرند و مقایسه می‌کنند نه اینکه درصدد مقایسه نماز با روزه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میزان متوسّط و معتدل که نه مقام نماز را بالا و نه پائین می‌برد در نظر می‌گیرند و در مقام مقایسه برمی‌آیند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میزان متوسّط نه عنوان کراهت و اقلیّت ثواب، مطرح است و نه اکثریّت ثواب و استحباب</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 اوّل از عبادات مکروهه، سه جواب بیان کرده و از سه طریق، آن را با قواعد تطبیق داده و گفتیم بنا بر دو طریق، نهی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و بنا بر طریق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 دوّم از عبادات مکروهه بنا بر طریق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فعلا درصدد بیان آن هستیم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نه مولوی و نمی‌توان نهی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مولوی دانست زیرا نهی مولوی باید دارای ملاک مربوط به خود باشد و آن ملاک در محلّ بحث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نمازش را در حمّام خواند مانند کسی نیست که مرتکب یک مکروهی شده باشد بلکه فقط مسأله اقلیّت ثواب، مطرح است و اقلیّت ثواب، موجب نمی‌شود که آن نهی، مولوی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نهی ارشادی محلّ بحث با نهی ارشادی در قسم اوّل از عبادات مکروهه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مذکور در ما نحن فیه ارشاد به این است که مأمور به را در ضمن تشخّص دار و خانه یا در ضمن تشخّص در مسجد اتیان نمائید، ارشاد به افراد فاقد حزازت و فاقد اقلیّت ثواب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نهی ارشادی قسم اوّل</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 اوّل، یک عنوان راجحی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ترک بود و ارشاد هم ارشاد به تحصیل آن عنوان راجح بود خواه عنوان مذکور، جنبه انطباق داشته باشد یا ملازمه، پس مرشد الیه در آن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الطّبیعة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مرشد الیه در محلّ بحث اتیان الطّبیعة فی سایر المصادیق مع سایر الخصوصیّات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ارشاد 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راجحی نداریم که منطبق یا ملازم با ترک باشد و اصلا مسأله ترک، مطرح نیست بلکه مقایسه بین افراد و مشخّصات، مطرح است به خلاف ارشاد قبلی که ناظر بر ترک و عنوان راجحی است که منطبق یا ملازم بر ترک می‌باشد</w:t>
      </w:r>
      <w:r>
        <w:rPr>
          <w:rFonts w:eastAsia="IRNazanin" w:cs="IRNazanin"/>
          <w:color w:val="111111"/>
          <w:sz w:val="28"/>
          <w:szCs w:val="28"/>
          <w:rtl w:val="true"/>
          <w:lang w:bidi="fa-IR"/>
        </w:rPr>
        <w:t>.</w:t>
      </w:r>
      <w:bookmarkStart w:id="131" w:name="pg12368_125652"/>
    </w:p>
    <w:p>
      <w:pPr>
        <w:pStyle w:val="BookText"/>
        <w:rPr/>
      </w:pPr>
      <w:bookmarkEnd w:id="131"/>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یکون النّهی فیه عن العبادة المتحدة مع ذلک العنوان أو الملازمة له بالعرض و المجاز و کان المنهیّ عنه به حقیقة ذاک العنوان، و یمکن أن یکون علی الحقیقة ارشادا الی غیرها من سائر الافراد مما لا یکون متّحدا معه، أو ملازما له، اذ المفروض التّمکن من استیفاء مزیة العبادة بلا ابتلاء بحزازة ذاک العنوان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القول بجواز الاجتماع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132" w:name="__RefHeading___Toc8919703_417432637"/>
      <w:bookmarkStart w:id="133" w:name="_Toc50"/>
      <w:bookmarkEnd w:id="132"/>
      <w:r>
        <w:rPr>
          <w:rtl w:val="true"/>
        </w:rPr>
        <w:t>حکم قسم سوّم از عبادات مکروهه و تطبیق آن با قواعد</w:t>
      </w:r>
      <w:bookmarkEnd w:id="1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سوّم،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و ظاهر دلیل به‌عنوان عبادت تعلّق گرفته امّا حقیقتا به عبادت متعلّق نشده بلکه به عنوانی تعلّق گرفته که با عبادت، اتّحاد وجودی یا ملازمه وجودی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مربوط به صورت اتّحاد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مواضع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مذکور</w:t>
      </w:r>
      <w:r>
        <w:rPr>
          <w:rStyle w:val="FootnoteAnchor"/>
          <w:rtl w:val="true"/>
        </w:rPr>
        <w:footnoteReference w:id="95"/>
      </w:r>
      <w:r>
        <w:rPr>
          <w:rFonts w:ascii="IRNazanin" w:hAnsi="IRNazanin" w:eastAsia="IRNazanin"/>
          <w:color w:val="111111"/>
          <w:sz w:val="28"/>
          <w:sz w:val="28"/>
          <w:szCs w:val="28"/>
          <w:rtl w:val="true"/>
          <w:lang w:bidi="fa-IR"/>
        </w:rPr>
        <w:t xml:space="preserve">آنچه که منهی عنه به نهی کراهتی و تنزیهی می‌باشد کون در موضع تهمت است خواه در ضمن صلات باشد یا غیر از آن پس نماز، مأمور به و کون در موضع تهمت، منهی عنه است لکن مکلّف به سوء اختیار خودش در موضع تهمت نماز می‌خواند و مانند صلات در دار غصبی هست منتها با یک فرق، بین آن دو که در مورد صلات در دار غصبی، نفس نماز در لسان دلیل، منهی عنه واقع نشده و نگفته‌اند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الدّار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محلّ بحث به حسب ظاهر دلیل، نفس عبادت، متعلّق نهی تنزیهی هست و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مواضع التّهمة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مربوط به صورت ملازمه</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مورد نظر ما به‌عنوان تقریب به ذهن، مانند همان مسأله ازاله و ترک صلات است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احد الضدّین با فعل ضدّ دیگر، ملازم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در لسان دلیلی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حالتی که مسجد، آلوده به نجاست هست در آنجا نماز نخوانید، بدیهی است که آلودگی مسجد، وظیفه‌ای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می‌کند امّا چنین نیست که ترک ازاله با صلات، متّحد باشد یعنی مسأله اتّحاد بین وجود و عدم، مطرح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یعنی ترک ازاله، ملازم با صلات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حلّ مسئله و تطبیق آن با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سوّم از عبادات مکروهه، شبیه اصل بحث اجتماع امر و نهی است بلکه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نماز در دار غصبی هست لذا در مقام حلّ اشکال باید ببینیم قائلین به جواز اجتماع چه می‌گویند و همچنین نظر امتناعی‌ها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صلات، مأمور به و کون در موضع تهمت، منهی عنه به نهی تنزیهی هست از نظر او مسأله نماز در موضع تهمت که بالاتر از صلات در دار غصبی نیست او می‌گوید در محلّ بحث هم اجتماع امر و نهی تنزیهی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در دار غصبی در هیچ دلیلی نهی به عبادت تعلّق نگرفته بلکه 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فرضا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مکلّف به سوء اختیار خود خارجا بین نماز و غصب جمع نموده امّا در محلّ بحث، دلیل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مواضع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صلات، مورد نهی واقع شده،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چگونه حل می‌کنید؟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می‌توان ارشادی دانست و هم می‌توان مولوی به حساب آورد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ارشادی باشد مکلّفین را به آن مشخّصات و افرادی که با کون در مواضع تهمت، اتّحاد پیدا نمی‌کند ارشاد می‌نماید یعنی شما را راهنمائی می‌کند که نمازتان را در خانه یا مسجد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الامتناع، فکذلک</w:t>
      </w:r>
      <w:r>
        <w:rPr>
          <w:rStyle w:val="FootnoteAnchor"/>
          <w:rtl w:val="true"/>
        </w:rPr>
        <w:footnoteReference w:id="97"/>
      </w:r>
      <w:r>
        <w:rPr>
          <w:rFonts w:ascii="IRNazanin" w:hAnsi="IRNazanin" w:eastAsia="IRNazanin"/>
          <w:color w:val="111111"/>
          <w:sz w:val="28"/>
          <w:sz w:val="28"/>
          <w:szCs w:val="28"/>
          <w:rtl w:val="true"/>
          <w:lang w:bidi="fa-IR"/>
        </w:rPr>
        <w:t>فی صورة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صورة الاتّحاد و ترجیح جانب الامر کما هو المفروض حیث انّه صحّة العبادة، فیکون حال النّهی فیه حاله فی القسم الثّانی، فیحمل علی ما حمل علیه فیه طابق النّعل بالنّعل، حیث أنّه بالدّقّة یرجع الیه، اذ علی الامتناع لیس الاتّحاد مع العنوان الآخر الّا من مخصّصاته و مشخّصاته الّتی تختلف الطّبیعة المأمور بها فی المزیة زیادة و نقیصة بحسب اختلافها فی الملاءمة کما عرفت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نهی مذکور، مولوی باشد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مشکل را حل می‌کنید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صلات و امر هم به نفس صلات متعلّق شده و اگر کسی اجتماعی هم بشود ثمری ندارد زیرا اجتماعی نمی‌گوید که اگر امر و نهی به یک عنوان متعلّق شود اشکالی ندارد بلکه به نظر او هم باید دو عنوان مطرح باشد درحالی‌که در محلّ بحث فقط یک عنوان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الصّلاة، لا تصلّ فی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مذکور، اجتماعی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متعلّق به صلات، حقیقی نیست بلکه عرضی و مجازی می‌باشد زیرا حقیقتا نهی به کون در موضع تهمت متعلّق شده و در لسان دلیل بالعرض به نماز نسبت داده شده و صلات و لو به نهی تنزیهی، منهی عنه نیست بلکه مأمور 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ذکر کردیم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بدیهی است که در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مذکور به طریق اولی جریان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اشکال و تطبیق آن با قواعد در صورت امتناع</w:t>
      </w:r>
      <w:r>
        <w:rPr>
          <w:rStyle w:val="FootnoteAnchor"/>
          <w:rtl w:val="true"/>
        </w:rPr>
        <w:footnoteReference w:id="98"/>
      </w:r>
      <w:r>
        <w:rPr>
          <w:rFonts w:ascii="IRNazanin" w:hAnsi="IRNazanin" w:eastAsia="IRNazanin"/>
          <w:color w:val="111111"/>
          <w:sz w:val="28"/>
          <w:sz w:val="28"/>
          <w:szCs w:val="28"/>
          <w:rtl w:val="true"/>
          <w:lang w:bidi="fa-IR"/>
        </w:rPr>
        <w:t xml:space="preserve">در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هیچ‌کس قائل به امتناع نیست زیرا در مسأله اجتماع امر و نهی گفتیم بحث</w:t>
      </w:r>
    </w:p>
    <w:p>
      <w:pPr>
        <w:pStyle w:val="BookText"/>
        <w:rPr/>
      </w:pPr>
      <w:r>
        <w:rPr>
          <w:rFonts w:ascii="IRNazanin" w:hAnsi="IRNazanin" w:eastAsia="IRNazanin"/>
          <w:color w:val="111111"/>
          <w:sz w:val="28"/>
          <w:sz w:val="28"/>
          <w:szCs w:val="28"/>
          <w:rtl w:val="true"/>
          <w:lang w:bidi="fa-IR"/>
        </w:rPr>
        <w:t>مذکور در موردی است که آن دو عنوان خارجا اتّحاد وجودی داشته باشند امّا اگر مسأله ملازمه، مطرح شد از بحث اجتماع امر و نهی خارج و تحت بحث متلازمین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متلازمین هم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متلازمین در حکم، اختلاف داشته باشند گرچه این مطلب برخلاف مبنای مصنّف رحمه اللّه هست زیرا ایشان سابقا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متلازمین لازم نیست اتّحاد در حکم داشته باشند امّا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داشته باشند و یکی مأمور به و دیگری 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به نهی تنزیهی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در بحث فعلی، آن مطلب را نادیده گرفته و فرموده‌اند اگر مسأله ملازمه مطرح شد دیگر ارتباطی به بحث اجتماع امر و نهی ندارد و قائلین به امتناع هم در این صورت نمی‌گویند اجتماع امر و نهی، ممتنع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یکی از متلازمین، واجب و دیگری مکروه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 اشکال و تطبیق آن با قواعد در صورت امتناع در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اتّحاد، در مثل کون در موضع تهمت، نسبت به صلات در مواضع اتّهام از اینکه قائلین به امتناع، حکم به صحّت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 هم فرموده‌اند نماز در موضع تهمت،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جانب امر را بر نهی غلبه داده‌اند</w:t>
      </w:r>
      <w:r>
        <w:rPr>
          <w:rStyle w:val="FootnoteAnchor"/>
          <w:rtl w:val="true"/>
        </w:rPr>
        <w:footnoteReference w:id="99"/>
      </w:r>
      <w:r>
        <w:rPr>
          <w:rFonts w:ascii="IRNazanin" w:hAnsi="IRNazanin" w:eastAsia="IRNazanin"/>
          <w:color w:val="111111"/>
          <w:sz w:val="28"/>
          <w:sz w:val="28"/>
          <w:szCs w:val="28"/>
          <w:rtl w:val="true"/>
          <w:lang w:bidi="fa-IR"/>
        </w:rPr>
        <w:t>پس صلات در مواضع تهمت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در موضع تهمت، صحیح شد پس چرا می‌گوئید نهی، مطرح است و آیا اگر کسی نمازش را در موضع تهمت اتیان نمود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مواضع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او نیست و نهی مذکور را باید نادیده گرفت؟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که ما امتناعی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صحّت عبادت، جانب امر را</w:t>
      </w:r>
    </w:p>
    <w:p>
      <w:pPr>
        <w:pStyle w:val="BookText"/>
        <w:rPr/>
      </w:pPr>
      <w:r>
        <w:rPr>
          <w:rFonts w:ascii="IRNazanin" w:hAnsi="IRNazanin" w:eastAsia="IRNazanin"/>
          <w:color w:val="111111"/>
          <w:sz w:val="28"/>
          <w:sz w:val="28"/>
          <w:szCs w:val="28"/>
          <w:rtl w:val="true"/>
          <w:lang w:bidi="fa-IR"/>
        </w:rPr>
        <w:t>و قد انقدح بما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أصلا لتفسیر الکراهة فی العبادة بأقلیة الثّواب فی القسم الاوّل مطلقا</w:t>
      </w:r>
      <w:r>
        <w:rPr>
          <w:rStyle w:val="FootnoteAnchor"/>
          <w:rtl w:val="true"/>
        </w:rPr>
        <w:footnoteReference w:id="100"/>
      </w:r>
      <w:r>
        <w:rPr>
          <w:rFonts w:ascii="IRNazanin" w:hAnsi="IRNazanin" w:eastAsia="IRNazanin"/>
          <w:color w:val="111111"/>
          <w:sz w:val="28"/>
          <w:sz w:val="28"/>
          <w:szCs w:val="28"/>
          <w:rtl w:val="true"/>
          <w:lang w:bidi="fa-IR"/>
        </w:rPr>
        <w:t xml:space="preserve">، و فی هذا القسم علی القول بالجواز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می‌گوئیم نهی مذکور، ارشادی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آن افراد و مشخصاتی هست که با کون در مواضع تهمت اتّحاد پیدا نمی‌کند مانند اتیان صلات در مسجد یا 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کسانی که کراهت در عبادت را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 آن تفسیر را در تمام اقسام ثلاثه جاری می‌دانند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بیانات مفصّل مصنّف رحمه اللّه در تقسیم عبادات مکروهه به سه قسم و ذکر احکام هریک از آن‌ها مشخّص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مزبور اصلا در قسم اوّل از عبادات مکروهه مانند صوم روز عاشورا که دارای بدل و افراد مختلف نیست، جاری نمی‌شود، خواه قائل به جواز اجتماع امر و نهی شویم یا اینکه قول به امتناع را بپذیریم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سوّم از عبادات مکروهه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اتیان صلات در مواضع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جواز هم تفسیر مذکور جاری نیست زیرا قائلین به جواز می‌گویند امر به عبادت، متعلّق شده و نهی هم به کون در مواضع تهمت تعلّق گرفته و اجتماع امر و نهی، جائز است پس معنا ندارد که کراهت به‌معنای اقلیّت ثواب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مزبور در قسم دوّم از عبادات مکروه و همچنین قسم سوّم، بنا بر قول به امتناع جریان دارد که تفصیل آن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انقدح حال اجتماع الوجوب و الاستحباب فیها و أنّ الامر الاستحبابیّ یکون علی نحو الارشاد الی أفضل الافراد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الحقیقة و مولویا اقتضائیّا کذلک، و فعلیّا بالعرض و المجاز فیما کان ملاکه ملازمتها لما هو مستحبّ، أو متّحد</w:t>
      </w:r>
      <w:r>
        <w:rPr>
          <w:rStyle w:val="FootnoteAnchor"/>
          <w:rtl w:val="true"/>
        </w:rPr>
        <w:footnoteReference w:id="1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کان ملاکه ملازمتها لما هو مستحب او اتحادها مع ما هو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معه علی القول بالجواز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دلیل قائلین به جواز اجتماع، این بود که مواردی را در فقه به شما ارائه می‌دهیم که فقها فرموده‌اند در آن موارد، اجتماع دو حکم تکلیفی شده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مصنّف رحمه اللّه تاکنون پاسخ آن‌ها را در مورد اجتماع کراهت با وجوب و استحباب بیان نموده و ضمن تطبیق آن موارد با قواعد، عبادات مکروهه را به سه قسم تقسیم کرده و معنای اقلیّت ثواب در عبادات را بیان نموده‌اند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درصدد بیان این مطلب هستند که آیا ممکن است وجوب و استحباب، اجتماع نمایند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دو استحباب با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نقض قائلین به جواز بر امتناعی‌ها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عبادات، دو حکم وجوبی و استحبابی جمع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دو حکم استحبابی با یکدیگر اجتماع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نماز واجب خود را در مسجد بخواند در این فرض، اجتماع وجوب و استحباب محقّق می‌شود و چنانچه در مسجد، نماز مستحبّی بخواند اجتماع استحبابین تحقّق پیدا می‌کند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کراهت در عبادت را به‌معنای اقلیّت ثواب دانسته‌اند استحباب را هم به‌معنای اکثریّت ثواب می‌دانند اکنون باید ببینیم آیا استحباب به‌معنای مذکور، صحیح است و به‌طور کلّی اجتماع وجوب و استحباب، مانند عبادات مکروهه می‌تواند سه</w:t>
      </w:r>
    </w:p>
    <w:p>
      <w:pPr>
        <w:pStyle w:val="BookText"/>
        <w:rPr/>
      </w:pPr>
      <w:r>
        <w:rPr>
          <w:rFonts w:ascii="IRNazanin" w:hAnsi="IRNazanin" w:eastAsia="IRNazanin"/>
          <w:color w:val="111111"/>
          <w:sz w:val="28"/>
          <w:sz w:val="28"/>
          <w:szCs w:val="28"/>
          <w:rtl w:val="true"/>
          <w:lang w:bidi="fa-IR"/>
        </w:rPr>
        <w:t>قسم تصوّر شود یا نه؟</w:t>
      </w:r>
    </w:p>
    <w:p>
      <w:pPr>
        <w:pStyle w:val="BookText"/>
        <w:rPr/>
      </w:pPr>
      <w:r>
        <w:rPr>
          <w:rFonts w:ascii="IRNazanin" w:hAnsi="IRNazanin" w:eastAsia="IRNazanin"/>
          <w:color w:val="111111"/>
          <w:sz w:val="28"/>
          <w:sz w:val="28"/>
          <w:szCs w:val="28"/>
          <w:rtl w:val="true"/>
          <w:lang w:bidi="fa-IR"/>
        </w:rPr>
        <w:t>معنای کراهت در قسم دوّم از عبادات مکروهه، اقلیّت ثواب بود در بحث فعلی هم مانعی ندارد که معنای استحباب، اکثریّت ثواب باشد یعنی همان‌طور که صلات در حمّام، اتّصاف به کراهت پیدا می‌کرد نماز در مسجد هم اتّصاف به استحباب پیدا می‌کند و در هر دو همان میزان و معیار متوسّط</w:t>
      </w:r>
      <w:r>
        <w:rPr>
          <w:rStyle w:val="FootnoteAnchor"/>
          <w:rtl w:val="true"/>
        </w:rPr>
        <w:footnoteReference w:id="104"/>
      </w:r>
      <w:r>
        <w:rPr>
          <w:rFonts w:ascii="IRNazanin" w:hAnsi="IRNazanin" w:eastAsia="IRNazanin"/>
          <w:color w:val="111111"/>
          <w:sz w:val="28"/>
          <w:sz w:val="28"/>
          <w:szCs w:val="28"/>
          <w:rtl w:val="true"/>
          <w:lang w:bidi="fa-IR"/>
        </w:rPr>
        <w:t>وجود دارد یعنی صلات در حمّام، نسبت به نماز در خانه ثوابش کمتر است و همچنین صلات در مسجد، نسبت به نماز در خانه اکثر ثوابا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قسم سوّم از عبادات بنا بر قول به امتناع، همان حکم قسم دوّم را دارد و آنچه را در قسم دوّم بیان کردیم قائلین به امتناع در قسم سوّم هم جاری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قائل به اجتماع شد در بحث فعلی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شده و یک حکم استحبابی به‌عنوان دیگری تعلّق گرفته که آن عنوان یا با نماز، متّحد است یا ملازم لذا استحباب در محلّ بحث، ارتباطی به عبادت ندارد که ما بخواهیم آن را به اکثریّت ثواب تفسیر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وجوب و استحباب اگر از قبیل قسم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اتیان صلات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برای آن وجود ندارد و استحبابش هم به‌معنای اکثریّت ثواب است و حکم قسم سوّم، بنا بر قول به امتناع، همان حکم قسم دوّم است و بنا بر قول به اجتماع، همان بود که اخیرا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استحبابی مذکور چگونه امری است؟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استحبابی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مکلّفین را به افضل افراد و فردی که مزیّت بیشتر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بدیهی است که در قسم دوّم از عبادات، قول به اجتماع یا امتناع،</w:t>
      </w:r>
    </w:p>
    <w:p>
      <w:pPr>
        <w:pStyle w:val="BookText"/>
        <w:rPr/>
      </w:pPr>
      <w:r>
        <w:rPr>
          <w:rFonts w:ascii="IRNazanin" w:hAnsi="IRNazanin" w:eastAsia="IRNazanin"/>
          <w:color w:val="111111"/>
          <w:sz w:val="28"/>
          <w:sz w:val="28"/>
          <w:szCs w:val="28"/>
          <w:rtl w:val="true"/>
          <w:lang w:bidi="fa-IR"/>
        </w:rPr>
        <w:t xml:space="preserve">و لا یخفی أنّه لا یکاد یأتی القسم الاوّل هاهنا، فانّ انطباق عنوان راجح علی الفعل الواجب الّذی لا بدل له انّما یؤکّد ایجابه، لا أنّه یوجب استحبابه أصلا و لو بالعرض و المجاز الّا علی القول بالجواز، و کذا فیما اذا لازم مثل هذا العنوان، فانّه لو لم یؤکّد الایجاب لما یصحّح الاستحباب الّا اقتضائیّا بالعرض و المجاز فتفطّن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 فرق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امر استحبابی مذکور را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اقتضائی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حدّ فعلیّت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نمود زیرا تضادّ بین احکام در مرحله فعلیّت است امّا در مرحله اقتضا تضادّی بین آن‌ها نیست پس می‌توان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نادیده گرفت و گفت صلات در مسجد حقیقتا دارای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استحبابی اقتضائی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ضمنا بدیهی است که حکم فعلی آن، عبارت از وجوب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امر استحبابی مذکور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صورت جواز اجتماع و امتناع</w:t>
      </w:r>
      <w:r>
        <w:rPr>
          <w:rStyle w:val="FootnoteAnchor"/>
          <w:rtl w:val="true"/>
        </w:rPr>
        <w:footnoteReference w:id="106"/>
      </w:r>
      <w:r>
        <w:rPr>
          <w:rFonts w:ascii="IRNazanin" w:hAnsi="IRNazanin" w:eastAsia="IRNazanin"/>
          <w:color w:val="111111"/>
          <w:sz w:val="28"/>
          <w:sz w:val="28"/>
          <w:szCs w:val="28"/>
          <w:rtl w:val="true"/>
          <w:lang w:bidi="fa-IR"/>
        </w:rPr>
        <w:t>اجتماع،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قائل به جواز اجتماع شود 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استحبابی مولوی فعلی، متعلّق به چیست؟</w:t>
      </w:r>
    </w:p>
    <w:p>
      <w:pPr>
        <w:pStyle w:val="BookText"/>
        <w:rPr/>
      </w:pPr>
      <w:r>
        <w:rPr>
          <w:rFonts w:ascii="IRNazanin" w:hAnsi="IRNazanin" w:eastAsia="IRNazanin"/>
          <w:color w:val="111111"/>
          <w:sz w:val="28"/>
          <w:sz w:val="28"/>
          <w:szCs w:val="28"/>
          <w:rtl w:val="true"/>
          <w:lang w:bidi="fa-IR"/>
        </w:rPr>
        <w:t xml:space="preserve">امر مذکور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پس اگر بخواهید آن را در دائره عبادت بیاورید باید به صورت مجاز و مسامحه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صلات، دو حکم فعلی امکان اجتماع ندارد خواه قائل به جواز اجتماع امر و نهی شوید یا اینکه قول به امتناع را بپذیرید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تفسیری را که در قسم اوّل،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داشتیم،</w:t>
      </w:r>
    </w:p>
    <w:p>
      <w:pPr>
        <w:pStyle w:val="BookText"/>
        <w:rPr/>
      </w:pPr>
      <w:r>
        <w:rPr>
          <w:rFonts w:ascii="IRNazanin" w:hAnsi="IRNazanin" w:eastAsia="IRNazanin"/>
          <w:color w:val="111111"/>
          <w:sz w:val="28"/>
          <w:sz w:val="28"/>
          <w:szCs w:val="28"/>
          <w:rtl w:val="true"/>
          <w:lang w:bidi="fa-IR"/>
        </w:rPr>
        <w:t xml:space="preserve">نظیر آن را می‌توان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قائل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از عبادات مکروهه، نهی تنزیهی به نفس عبادت متعلّق بود و بدلی هم برای آن تصوّر نمی‌شد مانند صوم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گفتیم نفس روزه عاشورا مستحب است و صحیحا هم واقع می‌شود امّا عنوان</w:t>
      </w:r>
      <w:r>
        <w:rPr>
          <w:rStyle w:val="FootnoteAnchor"/>
          <w:rtl w:val="true"/>
        </w:rPr>
        <w:footnoteReference w:id="107"/>
      </w:r>
      <w:r>
        <w:rPr>
          <w:rFonts w:ascii="IRNazanin" w:hAnsi="IRNazanin" w:eastAsia="IRNazanin"/>
          <w:color w:val="111111"/>
          <w:sz w:val="28"/>
          <w:sz w:val="28"/>
          <w:szCs w:val="28"/>
          <w:rtl w:val="true"/>
          <w:lang w:bidi="fa-IR"/>
        </w:rPr>
        <w:t>دیگری مطرح است که مصلحتش از صوم عاشورا بیشتر است و آن عنوان یا منطبق بر ترک یا ملازم با ترک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نظیر آن مطلب را می‌توان در مورد استحباب جاری دانست؟</w:t>
      </w:r>
    </w:p>
    <w:p>
      <w:pPr>
        <w:pStyle w:val="BookText"/>
        <w:rPr/>
      </w:pPr>
      <w:r>
        <w:rPr>
          <w:rFonts w:ascii="IRNazanin" w:hAnsi="IRNazanin" w:eastAsia="IRNazanin"/>
          <w:color w:val="111111"/>
          <w:sz w:val="28"/>
          <w:sz w:val="28"/>
          <w:szCs w:val="28"/>
          <w:rtl w:val="true"/>
          <w:lang w:bidi="fa-IR"/>
        </w:rPr>
        <w:t xml:space="preserve">استحباب که به جانب ترک تعلّق ندارد بلکه مربوط به نفس عمل است یعنی همان‌طور که امر عبادی به نفس فعل، متعلّق شده آن عنوان استحبابی با نفس فعل، انطباق یا ملازمه دارد نه با ترک زیرا کراهت و حرمت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دارد امّا استحباب، مانند وجوب با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است لذا اگر بنا باشد یک عنوان استحبابی متّحد</w:t>
      </w:r>
      <w:r>
        <w:rPr>
          <w:rStyle w:val="FootnoteAnchor"/>
          <w:rtl w:val="true"/>
        </w:rPr>
        <w:footnoteReference w:id="108"/>
      </w:r>
      <w:r>
        <w:rPr>
          <w:rFonts w:ascii="IRNazanin" w:hAnsi="IRNazanin" w:eastAsia="IRNazanin"/>
          <w:color w:val="111111"/>
          <w:sz w:val="28"/>
          <w:sz w:val="28"/>
          <w:szCs w:val="28"/>
          <w:rtl w:val="true"/>
          <w:lang w:bidi="fa-IR"/>
        </w:rPr>
        <w:t>، مطرح باشد باید آن عنوان بر نفس فعل منطبق شود و مسأله ترک در محلّ بحث نمی‌تواند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امر وجوبی به عبادتی متعلّق است و یک عنوان استحبابی هم متّحد با عبادت است در این فرض، عبادت مذکور، چه حکمی می‌تواند داشته باشد؟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عبادت، یک وجوب مؤکّد پیدا می‌کند و معنا ندارد که دو حکم داشته باشد</w:t>
      </w:r>
      <w:r>
        <w:rPr>
          <w:rStyle w:val="FootnoteAnchor"/>
          <w:rtl w:val="true"/>
        </w:rPr>
        <w:footnoteReference w:id="10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ذات، مصلحت وجوبی دارد و به جهت انطباق آن عنوان استحبابی بر فعل، این وجوب، تأکّد و شدّت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انّه یوجب استحبابه اصلا و لو</w:t>
      </w:r>
    </w:p>
    <w:p>
      <w:pPr>
        <w:pStyle w:val="BookText"/>
        <w:rPr/>
      </w:pPr>
      <w:r>
        <w:rPr>
          <w:rFonts w:ascii="IRNazanin" w:hAnsi="IRNazanin" w:eastAsia="IRNazanin"/>
          <w:color w:val="111111"/>
          <w:sz w:val="28"/>
          <w:sz w:val="28"/>
          <w:szCs w:val="28"/>
          <w:rtl w:val="true"/>
          <w:lang w:bidi="fa-IR"/>
        </w:rPr>
        <w:t>بالعرض و المجاز</w:t>
      </w:r>
      <w:r>
        <w:rPr>
          <w:rStyle w:val="FootnoteAnchor"/>
          <w:rtl w:val="true"/>
        </w:rPr>
        <w:footnoteReference w:id="110"/>
      </w:r>
      <w:r>
        <w:rPr>
          <w:rFonts w:ascii="IRNazanin" w:hAnsi="IRNazanin" w:eastAsia="IRNazanin"/>
          <w:color w:val="111111"/>
          <w:sz w:val="28"/>
          <w:sz w:val="28"/>
          <w:szCs w:val="28"/>
          <w:rtl w:val="true"/>
          <w:lang w:bidi="fa-IR"/>
        </w:rPr>
        <w:t>الّا علی القول بالجواز</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همان‌طور که ملاحظه کردید در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بسیار واضح است زیرا معنای انطباق،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 فعل، مصداق آن عنوان هست و برای آن، فردیّت دارد پس امر عبادی به عبادت متعلّق است و امر استحبابی، متعلّق به‌عنوان منطبق بر عبادت است و نتیجه‌اش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البین الا حکم واحد و هو الوجوب المؤکّد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همان‌طور است که اخیرا بیان کردیم منتها نه به آن وضوح لکن چون طرف ملازمه، نفس فعل است، عنوان مستحبّی با خود فعل،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با ترک ملازمه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معتقدیم که ملازمه، اقتضا می‌کند که حکم وجوبی تأکّد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دو حکم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ملازمه، استحباب را تأکید ننماید صلاحیّت هم ندارد که یک حکم استحبابی مستقلّی در برابر وجوب باشد مگر اینکه بگوئیم یک حکم استحبابی اقتضائی یا حکم اقتضائی بالعرض و المجاز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چند اشکال در مطلب مذکور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اقتضائی بودن با عرضیّت و مجازیّت، دو مطلب است لذا خود مصنّف هم در عبارت قبل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مولویا اقتضائیا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فعلیا بالعرض 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عرض و مجاز،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اقتضائی در مقابل فعلی است درحالی‌که ایشان بین آن دو جمع نموده و نفرموده‌اند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اقتضائیا او بالعرض 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اقتضائیا بالعرض 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می‌شود درحالی‌که آن‌ها دو طریق هستند</w:t>
      </w:r>
      <w:r>
        <w:rPr>
          <w:rFonts w:eastAsia="IRNazanin" w:cs="IRNazanin"/>
          <w:color w:val="111111"/>
          <w:sz w:val="28"/>
          <w:szCs w:val="28"/>
          <w:rtl w:val="true"/>
          <w:lang w:bidi="fa-IR"/>
        </w:rPr>
        <w:t>.</w:t>
      </w:r>
      <w:bookmarkStart w:id="134" w:name="pg12368_125662"/>
    </w:p>
    <w:p>
      <w:pPr>
        <w:pStyle w:val="BookText"/>
        <w:rPr/>
      </w:pPr>
      <w:bookmarkEnd w:id="134"/>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اهل العرف یعدّون من أتی بالمأمور به فی ضمن الفرد المحرّم مطیعا و عاصیا من وجهین، فاذا أمر المولی عبده بخیاطة ثوب و نهاه عن الکون فی مکان خاصّ کما مثّل به الحاجبیّ و العضدیّ، فلو خاطه فی ذاک المکان عدّ مطیعا لامر الخیاطة و عاصیا للنّهی عن الکون فی ذلک المکان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ملاحظه نمودید بیان فعلی مصنّف با کلام قبلی ایشان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متفاوت است ایشان سابقا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متلازمین نمی‌توانند دو حکم متغایر داشته باشند مثلا یکی از آن‌ها واجب و دیگری حرام باشد امّا مانعی ندارد که احد المتلازمین واجب و دیگری مستحب باشد</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ترتیب بحث ما چنین بود که سه دلیل از ادلّه مجوّزین را همراه با جواب آن‌ها ذکر کرده‌ایم و اینک به بیان دلیل چهارم می‌پردازیم</w:t>
      </w:r>
      <w:r>
        <w:rPr>
          <w:rFonts w:eastAsia="IRNazanin" w:cs="IRNazanin"/>
          <w:color w:val="111111"/>
          <w:sz w:val="28"/>
          <w:szCs w:val="28"/>
          <w:rtl w:val="true"/>
          <w:lang w:bidi="fa-IR"/>
        </w:rPr>
        <w:t>.</w:t>
      </w:r>
    </w:p>
    <w:p>
      <w:pPr>
        <w:pStyle w:val="Heading5"/>
        <w:numPr>
          <w:ilvl w:val="4"/>
          <w:numId w:val="1"/>
        </w:numPr>
        <w:rPr/>
      </w:pPr>
      <w:bookmarkStart w:id="135" w:name="__RefHeading___Toc8919705_417432637"/>
      <w:bookmarkStart w:id="136" w:name="_Toc51"/>
      <w:bookmarkEnd w:id="135"/>
      <w:r>
        <w:rPr>
          <w:rtl w:val="true"/>
        </w:rPr>
        <w:t>دلیل چهارم قائلین به جواز اجتماع</w:t>
      </w:r>
      <w:bookmarkEnd w:id="136"/>
    </w:p>
    <w:p>
      <w:pPr>
        <w:pStyle w:val="Heading6"/>
        <w:numPr>
          <w:ilvl w:val="5"/>
          <w:numId w:val="1"/>
        </w:numPr>
        <w:rPr/>
      </w:pPr>
      <w:bookmarkStart w:id="137" w:name="__RefHeading___Toc8919707_417432637"/>
      <w:bookmarkStart w:id="138" w:name="_Toc52"/>
      <w:bookmarkEnd w:id="137"/>
      <w:r>
        <w:rPr>
          <w:rtl w:val="true"/>
        </w:rPr>
        <w:t>اشاره</w:t>
      </w:r>
      <w:bookmarkEnd w:id="13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چهارم که در کتب اصولی قدیم هم ذکر شده مراجعه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نحو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مولا یک امر و یک نهی صادر نماید لکن عبدش مأمور به را در ضمن فرد محرّم اتیان نماید برآن عبد هم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است و هم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را که عضدی و حاجبی برای آن ذکر کرده‌اند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مولا عبدش را از کون و بودن در مکان خاصّی مانند خانه زید نهی کند و ضمنا به او امر نماید که لباسش را خیّاطی کند</w:t>
      </w:r>
      <w:r>
        <w:rPr>
          <w:rStyle w:val="FootnoteAnchor"/>
          <w:rtl w:val="true"/>
        </w:rPr>
        <w:footnoteReference w:id="113"/>
      </w:r>
      <w:r>
        <w:rPr>
          <w:rFonts w:ascii="IRNazanin" w:hAnsi="IRNazanin" w:eastAsia="IRNazanin"/>
          <w:color w:val="111111"/>
          <w:sz w:val="28"/>
          <w:sz w:val="28"/>
          <w:szCs w:val="28"/>
          <w:rtl w:val="true"/>
          <w:lang w:bidi="fa-IR"/>
        </w:rPr>
        <w:t xml:space="preserve">حال اگر عبد، لباس مولا را در خانه زید دوخت و خیّاطی را به پایان رساند از نظر امر به خیاطت،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صادق است و از جهت اینکه مولا او را از بودن در خانه زید نهی کرده و عبد مخالفت نموده،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منطبق است</w:t>
      </w:r>
      <w:bookmarkStart w:id="139" w:name="pg12368_125663"/>
    </w:p>
    <w:p>
      <w:pPr>
        <w:pStyle w:val="BookText"/>
        <w:rPr/>
      </w:pPr>
      <w:bookmarkEnd w:id="139"/>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المناقشة فی المثال بأنّه لیس من باب الاجتماع، ضرورة أنّ الکون المنهیّ عنه غیر متّحد مع الخیاطة وجودا أصلا، کما لا یخفی المنع الا عن صدق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الاطاعة بمعنی الامتثال فیما غلب جانب الامر، أو العصیان فیما غلب جانب النهی، لما عرفت من البرهان علی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بصدق الاطاعة بمعنی حصول الغرض و العصیان فی التّوصّلیّات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العبادات فلا یکاد یحصل الغرض منها الا فیما صدر من المکلّف فعلا غیر محرّم و غیر مبغوض علیه، کما تقدّم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عقلا هم می‌گویند هیچ مانعی ندارد و عبد هم مطیع است و هم عاصی پس چرا می‌گوئید اجتماع امر و نهی، جائز نیست، صلات در دار غصبی هم عینا همین حکم را دارد</w:t>
      </w:r>
      <w:r>
        <w:rPr>
          <w:rFonts w:eastAsia="IRNazanin" w:cs="IRNazanin"/>
          <w:color w:val="111111"/>
          <w:sz w:val="28"/>
          <w:szCs w:val="28"/>
          <w:rtl w:val="true"/>
          <w:lang w:bidi="fa-IR"/>
        </w:rPr>
        <w:t>.</w:t>
      </w:r>
    </w:p>
    <w:p>
      <w:pPr>
        <w:pStyle w:val="Heading6"/>
        <w:numPr>
          <w:ilvl w:val="5"/>
          <w:numId w:val="1"/>
        </w:numPr>
        <w:rPr/>
      </w:pPr>
      <w:bookmarkStart w:id="140" w:name="__RefHeading___Toc8919709_417432637"/>
      <w:bookmarkStart w:id="141" w:name="_Toc53"/>
      <w:bookmarkEnd w:id="140"/>
      <w:r>
        <w:rPr>
          <w:rtl w:val="true"/>
        </w:rPr>
        <w:t>ردّ دلیل چهارم مجوّزین</w:t>
      </w:r>
      <w:bookmarkEnd w:id="1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شما مناقشه می‌کنیم</w:t>
      </w:r>
      <w:r>
        <w:rPr>
          <w:rStyle w:val="FootnoteAnchor"/>
          <w:rtl w:val="true"/>
        </w:rPr>
        <w:footnoteReference w:id="114"/>
      </w:r>
      <w:r>
        <w:rPr>
          <w:rFonts w:ascii="IRNazanin" w:hAnsi="IRNazanin" w:eastAsia="IRNazanin"/>
          <w:color w:val="111111"/>
          <w:sz w:val="28"/>
          <w:sz w:val="28"/>
          <w:szCs w:val="28"/>
          <w:rtl w:val="true"/>
          <w:lang w:bidi="fa-IR"/>
        </w:rPr>
        <w:t xml:space="preserve">یعنی مسأله نهی از کون در مکان با امر به خیاطت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 در دار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و علّتش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خیاطت اتّحاد ندارد بلکه با نماز، متّحد است و آن‌ها از چند مقوله هستند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بودن در مکان امّا خیاطت اگر به‌معنای عمل خیّاط باشد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خیّاط از مقوله فعل خیّاط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خیاطت به معنای اسم مصدری و مخیطیّت لباس باشد این هم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خصوصیّت و شکل لباس عوض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فعل و کیف چه ارتباطی به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امّا به خلاف غصب و صلات که همان کون غصبی، کون صلاتی هم هست و هر دو کأنّ و لو در بعضی از اجزا، از یک مقوله هستند لذا مناقشه در مثال به جهت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نداریم که در محلّ بحث هم اطاعت و هم عصیان تحقّق داشته باشد بلکه به نظر ما اگر جانب امر بر جانب نهی غلبه داده شود فقط اطاعت تحقّق دارد و در صورت عکسش فقط عصیان، محقّق است و بین اطاعت و عصیان جمع نمی‌شود لکن باید به این نکته هم توجّه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اطاعت چیست؟ اگر معنای اطاعت، حصول غرض مولا و موافقت امر توصّلی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معنائی که در توصّلیّات،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مثل اینکه غرض مولا تطهیر لباس است حال اگر انسان لباسش را با آب غصبی هم تطهیر نماید غرض او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اطاعتی که مورد بحث ما هست معنایش امتثال و اتیان مأمور به به داعی امر است و اطاعتی که در باب عبادیّات، معتبر است با عصیان جمع نمی‌شود بلکه یا باید اطاعت باشد دون العصیان و یا بالعکس و اینکه شما به عقلا مراجعه می‌کنید و آن‌ها می‌گویند آن عبد هم مطیع است و هم عاصی علّتش این است که عقلا، اطاعت به‌معنای امتثال و اتیان به داعی امر را درک نمی‌کنند بلکه آن‌ها اطاعت را به همان معنائی که در توصّلیّات مطرح است درک می‌نمایند و به آن معنا مانعی ندارد و ما هم قبول داریم امّا اطاعت مهمّی که در باب صلات در دار غصبی مورد بحث است به‌معنای امتثال و داعویّت امر است که با معصیت، قابل اجتماع نیست بلکه یا جانب امر ترجیح داده می‌شود که عصیان تحقّق ندارد یا جانب نهی ترجیح داده می‌شود که اطاعت مفهومی ندارد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دلیل مربوط به قائلین جواز، بیان و تمام آن‌ها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حال التّفصیل من بعض الاعلام، و القول بالجواز عقلا و الامتناع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سبیل للعرف فی الحکم بالجواز أو الامتناع الا طریق العقل، فلا معنی لهذا التّفصیل الا ما أشرنا الیه من النّظر المسامحیّ الغیر المبتنی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التّدقیق و التّحقیق، و أنت خبیر بعدم العبرة به بعد الاطّلاع علی خلافه بالنّظر الدقیق، و قد عرفت فیما تقدّم أنّ النّزاع لیس فی خصوص مدلول صیغة الامر و النّهی، بل فی الاعمّ فلا مجال لان یتوهم أنّ العرف هو المحکّم فی تعیین المدالیل، و لعلّه کان بین مدلولیهما حسب تعیینه تناف لا یجتمعان فی واحد و لو بعنوانین و ان کان العقل یری جواز اجتماع الوجوب و الحرمة فی واحد بوجهین، فتدبّر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اجتماع امر و نهی، سه قول مطرح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و عرف، اجتماع امر و نهی،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قول را پذیرفته، به مشهور هم نسبت داده و دلیل محکمی برآن اقامه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 عرفا اجتماع، جائز است و مصنّف تقریبا چهار دلیل از ادلّه قائلین به جواز را بیان و سپس رد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در مسئله، تفصیل قائل شده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اجتماع جائز است امّا عرفا ممتنع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دید و دقّت عقل، نماز در دار غصبی دارای دو جهت و دو عنوان است و گویا متعدّد است لذا مانعی ندارد که شی‌ء و عمل خارجی از نظر عنوان صلاتیت، مأمور به و از جهت عنوان غصبیّت، منهی عنه باشد امّا وقتی به عرف مراجعه کنید او می‌گوید اجتماع امر و نهی، ممتنع است یعنی صلات در دار غصبی گرچه با تجزیه و تحلیل عقلی متعدّد است لکن ما آن را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و یک موجود نمی‌شود هم مأمور به و هم منهی عنه باشد پس در حقیقت در مسأله جواز اجتماع و امتناع، بین عقل و عرف، تفصیل هست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تفصیل مذکور، صحیح است یا نه؟</w:t>
      </w:r>
    </w:p>
    <w:p>
      <w:pPr>
        <w:pStyle w:val="BookText"/>
        <w:rPr/>
      </w:pPr>
      <w:r>
        <w:rPr>
          <w:rFonts w:ascii="IRNazanin" w:hAnsi="IRNazanin" w:eastAsia="IRNazanin"/>
          <w:color w:val="111111"/>
          <w:sz w:val="28"/>
          <w:sz w:val="28"/>
          <w:szCs w:val="28"/>
          <w:rtl w:val="true"/>
          <w:lang w:bidi="fa-IR"/>
        </w:rPr>
        <w:t>جواب</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نهی، یک مسأله عقلیّه است نه لفظیّه و قبلا</w:t>
      </w:r>
      <w:r>
        <w:rPr>
          <w:rStyle w:val="FootnoteAnchor"/>
          <w:rtl w:val="true"/>
        </w:rPr>
        <w:footnoteReference w:id="116"/>
      </w:r>
      <w:r>
        <w:rPr>
          <w:rFonts w:ascii="IRNazanin" w:hAnsi="IRNazanin" w:eastAsia="IRNazanin"/>
          <w:color w:val="111111"/>
          <w:sz w:val="28"/>
          <w:sz w:val="28"/>
          <w:szCs w:val="28"/>
          <w:rtl w:val="true"/>
          <w:lang w:bidi="fa-IR"/>
        </w:rPr>
        <w:t xml:space="preserve">اثبات کردیم که بحث مذکور، مربوط به مدالیل الفاظ نیست و گفتیم گرچه در عناوین بحث، کلمه امر و نهی ذکر شده امّا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است گرچه از غیر طریق دلیل لفظی ثابت شود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تحریم است گرچه از غیر طریق دلیل لفظی استفاده شود یعنی مقصود، اجتماع وجوب و حرمت است خواه از طریق الفاظ و عبارات ثابت شود یا از طریق ادلّه لبّی مانند اجماع پس مسأله اجتماع امر و نهی یک مسأله عقلی است و ارتباطی به مفاهیم و مدالیل الفاظ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و لذا اگر عرف، معنا و مطلبی را از آن استفاده کرد آن استفاده عرفی، ملاک و مورد استناد قرار می‌گیرد امّا بحث فعلی که هیچ ارتباطی به عرف ندارد چگونه عرف می‌تواند در آن اعمال نظر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که حکم می‌کند نماز در دار غصبی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غیر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 از چه طریق است و آیا او باتوجّه به عقل، چنان حکمی می‌نماید یا اینکه عقل را نادیده می‌گیرد؟</w:t>
      </w:r>
    </w:p>
    <w:p>
      <w:pPr>
        <w:pStyle w:val="BookText"/>
        <w:rPr/>
      </w:pPr>
      <w:r>
        <w:rPr>
          <w:rFonts w:ascii="IRNazanin" w:hAnsi="IRNazanin" w:eastAsia="IRNazanin"/>
          <w:color w:val="111111"/>
          <w:sz w:val="28"/>
          <w:sz w:val="28"/>
          <w:szCs w:val="28"/>
          <w:rtl w:val="true"/>
          <w:lang w:bidi="fa-IR"/>
        </w:rPr>
        <w:t>اگر از طریق عقل بخواهد چنان حکمی داشته باشد پس همان نظر عقل است و مطلب جدیدی نیست و چنانچه از غیر طریق عقل بخواهد اعمال نظر نماید شما بگوئید چه طریقی برای عرف هست که چنان نظری را اعمال نماید؟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اینکه بگوئید عرف درعین‌حال که طریقش منحصر به عقل است امّا دو نوع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دقّی و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مسامحی و غیر دقّی که در این صورت با اغماض و مسامحه به مسائل می‌نگرد و نتیجه آن دو نظر،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عرف،</w:t>
      </w:r>
      <w:bookmarkStart w:id="142" w:name="pg12368_125667"/>
    </w:p>
    <w:p>
      <w:pPr>
        <w:pStyle w:val="BookText"/>
        <w:rPr/>
      </w:pPr>
      <w:bookmarkEnd w:id="142"/>
      <w:r>
        <w:rPr>
          <w:rFonts w:ascii="IRNazanin" w:hAnsi="IRNazanin" w:eastAsia="IRNazanin"/>
          <w:color w:val="111111"/>
          <w:sz w:val="28"/>
          <w:sz w:val="28"/>
          <w:szCs w:val="28"/>
          <w:rtl w:val="true"/>
          <w:lang w:bidi="fa-IR"/>
        </w:rPr>
        <w:t>و ینبغی التّنبیه علی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الاضطرار الی ارتکاب الحرام و ان کان یوجب ارتفاع حرمته و العقوبة علیه مع بقاء ملاک وجوبه لو کان مؤثّرا له، کما اذا لم یکن بحرام بلا کلام، الا أنّه اذا لم یکن الاضطرار الیه بسوء الاختیار بأن یختار ما یؤدّی الیه لا محالة، فانّ الخطاب بالزّجر عنه حینئذ و ان کان ساقطا الا أنّه حیث یصدر عنه مبغوضا علیه و عصیانا لذلک الخطاب و مستحقّا علیه العقاب لا یصلح لان یتعلّق به الایجاب، و هذا فی الجملة مما لا شبهة فیه و لا ارتیاب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صلات در دار غصبی از نظر 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شیئان متعدّدان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دید مسامحی مجازی غیر 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امرا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عرف، مراجعه و سؤال کنید فرضا نماز در دار غصبی چگونه است او می‌گوید به نظر دقّی، دو شی‌ء و به نظر مسامحی، شی‌ء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عرف دو نظر دارد آیا نظر مسامحی او می‌تواند معتبر و با ارزش باشد؟</w:t>
      </w:r>
    </w:p>
    <w:p>
      <w:pPr>
        <w:pStyle w:val="BookText"/>
        <w:rPr/>
      </w:pPr>
      <w:r>
        <w:rPr>
          <w:rFonts w:ascii="IRNazanin" w:hAnsi="IRNazanin" w:eastAsia="IRNazanin"/>
          <w:color w:val="111111"/>
          <w:sz w:val="28"/>
          <w:sz w:val="28"/>
          <w:szCs w:val="28"/>
          <w:rtl w:val="true"/>
          <w:lang w:bidi="fa-IR"/>
        </w:rPr>
        <w:t>بدیهی است که نظر غیر دقّی و مسامحی ارزشی ندارد و نمی‌تواند منشأ حکم به جواز یا امتناع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اینکه اجتماع امر و نهی، یک مسأله عقلیّه است و ارتباطی به عالم الفاظ ندارد و همچنین با عنایت به اینکه عرف، طریقی غیر از عقل برای استکشاف وضع صلات در دار غصبی ندارد، نمی‌توان بین عقل و عرف تفصیل داد بلکه فقط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که با وجود نظر تحقیقی، دیگر نظر مسامحی نمی‌تواند معتبر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بحث اجتماع امر و نهی از نظر اقوال و ادلّه پایان پذیرفت و اینک به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مذکور می‌پردازیم</w:t>
      </w:r>
      <w:r>
        <w:rPr>
          <w:rFonts w:eastAsia="IRNazanin" w:cs="IRNazanin"/>
          <w:color w:val="111111"/>
          <w:sz w:val="28"/>
          <w:szCs w:val="28"/>
          <w:rtl w:val="true"/>
          <w:lang w:bidi="fa-IR"/>
        </w:rPr>
        <w:t>.</w:t>
      </w:r>
    </w:p>
    <w:p>
      <w:pPr>
        <w:pStyle w:val="Heading3"/>
        <w:numPr>
          <w:ilvl w:val="2"/>
          <w:numId w:val="1"/>
        </w:numPr>
        <w:rPr/>
      </w:pPr>
      <w:bookmarkStart w:id="143" w:name="__RefHeading___Toc8919711_417432637"/>
      <w:bookmarkStart w:id="144" w:name="_Toc54"/>
      <w:bookmarkEnd w:id="143"/>
      <w:r>
        <w:rPr>
          <w:rtl w:val="true"/>
        </w:rPr>
        <w:t>تنبیهات مسئله اجتماع امر و نهی</w:t>
      </w:r>
      <w:bookmarkEnd w:id="144"/>
    </w:p>
    <w:p>
      <w:pPr>
        <w:pStyle w:val="Heading4"/>
        <w:numPr>
          <w:ilvl w:val="3"/>
          <w:numId w:val="1"/>
        </w:numPr>
        <w:rPr/>
      </w:pPr>
      <w:bookmarkStart w:id="145" w:name="__RefHeading___Toc8919713_417432637"/>
      <w:bookmarkStart w:id="146" w:name="_Toc55"/>
      <w:bookmarkEnd w:id="145"/>
      <w:r>
        <w:rPr>
          <w:rtl w:val="true"/>
        </w:rPr>
        <w:t>تنبیه اوّل</w:t>
      </w:r>
      <w:r>
        <w:rPr>
          <w:rtl w:val="true"/>
        </w:rPr>
        <w:t xml:space="preserve">: </w:t>
      </w:r>
      <w:r>
        <w:rPr>
          <w:rtl w:val="true"/>
        </w:rPr>
        <w:t>ملاک اضطرار رافع حرمت چیست؟</w:t>
      </w:r>
      <w:bookmarkEnd w:id="146"/>
    </w:p>
    <w:p>
      <w:pPr>
        <w:pStyle w:val="Heading5"/>
        <w:numPr>
          <w:ilvl w:val="4"/>
          <w:numId w:val="1"/>
        </w:numPr>
        <w:rPr/>
      </w:pPr>
      <w:bookmarkStart w:id="147" w:name="__RefHeading___Toc8919715_417432637"/>
      <w:bookmarkStart w:id="148" w:name="_Toc56"/>
      <w:bookmarkEnd w:id="147"/>
      <w:r>
        <w:rPr>
          <w:rtl w:val="true"/>
        </w:rPr>
        <w:t>اشاره</w:t>
      </w:r>
      <w:bookmarkEnd w:id="14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ابتدا چند قاعده و سپس بحث اصلی را مطرح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نسبت به ارتکاب عمل حرامی مضطر شد، اضطرار مذکور سبب می‌شود که حرمت فعلیّه آن عمل محرّم رفع شود و همچنین آن شخص به علّت ارتکاب آن عمل استحقاق عقاب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اگر آن فعل محرّم، دارای ملاک وجوب باشد</w:t>
      </w:r>
      <w:r>
        <w:rPr>
          <w:rStyle w:val="FootnoteAnchor"/>
          <w:rtl w:val="true"/>
        </w:rPr>
        <w:footnoteReference w:id="117"/>
      </w:r>
      <w:r>
        <w:rPr>
          <w:rFonts w:ascii="IRNazanin" w:hAnsi="IRNazanin" w:eastAsia="IRNazanin"/>
          <w:color w:val="111111"/>
          <w:sz w:val="28"/>
          <w:sz w:val="28"/>
          <w:szCs w:val="28"/>
          <w:rtl w:val="true"/>
          <w:lang w:bidi="fa-IR"/>
        </w:rPr>
        <w:t>وقتی حرمت فعلیّه به خاطر اضطرار رفع شد، آن ملاک در وجوب تأثیر می‌نماید و آن عمل محرّم، چهره واجب به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محرّمات و مفطرات روزه ماه رمضان، ارتماس و سر زیر آب بردن است حال اگر فردی نسبت به آن محرّم اضطرار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بدون اختیارش او را به داخل استخری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ارتماس مذکور، حرام نیست و او استحقاق عقاب هم ندارد در این صورت اگر آن فرد مضطر، ضمن ارتماس، نیّت غسل جنابت هم نماید یک عمل واجب تحقّق پیدا می‌کند بدون اینکه منقصتی داشته باشد یا شی‌ء موجب بطلان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ذکر کردیم در صورتی است که اضطرار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نباشد امّا اگر او به سوء اختیار خودش چنان اضطراری پیدا کرد تمام احکام مذکور، جاری نیست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 در روز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دارد اگر در فلان اجتماع شرکت کند بدون اختیارش او را به داخل استخر می‌افکنند و اضطرار به ارتماس پیدا می‌کند امّا درعین‌حال با اختیار خود، وارد آن جمع شد و در نتیجه او را به داخل آب افکندند، حکم اضطرار در فرض مذکور،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الاشکال فیما اذا کان ما اضطرّ الیه بسوء اختیاره ممّا ینحصر به التّخلّص عن محذور الحرام، کالخروج عن الدّار المغصوبة فیما اذا توسّطها بالاختیار فی کونه منهیّا عنه أو مأمورا به مع جریان حکم المعصیة علیه، أو بدونه، فیه أقوال، هذا علی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القول بالجواز، فعن أبی هاشم</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مأمور به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w:t>
      </w:r>
      <w:r>
        <w:rPr>
          <w:rStyle w:val="FootnoteAnchor"/>
          <w:rtl w:val="true"/>
        </w:rPr>
        <w:footnoteReference w:id="119"/>
      </w:r>
      <w:r>
        <w:rPr>
          <w:rFonts w:ascii="IRNazanin" w:hAnsi="IRNazanin" w:eastAsia="IRNazanin"/>
          <w:color w:val="111111"/>
          <w:sz w:val="28"/>
          <w:sz w:val="28"/>
          <w:szCs w:val="28"/>
          <w:rtl w:val="true"/>
          <w:lang w:bidi="fa-IR"/>
        </w:rPr>
        <w:t>به سوء اختیار، تکلیف و حرمت فعلی را رفع می‌کند و مولا در چنان وضعی نمی‌تواند یک حرمت فعلی متوجّه عبد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مکلّف، خودش زمینه اضطرار را فراهم نموده، به خاطر نهی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فعلا هم ساقط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عقاب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اکنون حرمت فعلی مطرح نیست امّا چون ملاک و اثر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تحقّق دارد لذا اگر ملاک وجوب هم موجود باشد اثری ندارد بنابراین اگر آن مکلّف، ضمن ارتماس، نیّت غسل جنابت نماید اثری ندارد چون ملاک حرمت و مبغوضیّت در آن هست و شی‌ء که مبغوض هست، نمی‌تواند ملاک وجوب در آن اثر نماید</w:t>
      </w:r>
      <w:r>
        <w:rPr>
          <w:rFonts w:eastAsia="IRNazanin" w:cs="IRNazanin"/>
          <w:color w:val="111111"/>
          <w:sz w:val="28"/>
          <w:szCs w:val="28"/>
          <w:rtl w:val="true"/>
          <w:lang w:bidi="fa-IR"/>
        </w:rPr>
        <w:t>.</w:t>
      </w:r>
      <w:bookmarkStart w:id="149" w:name="pg12368_125670"/>
    </w:p>
    <w:p>
      <w:pPr>
        <w:pStyle w:val="BookText"/>
        <w:rPr/>
      </w:pPr>
      <w:bookmarkEnd w:id="149"/>
      <w:r>
        <w:rPr>
          <w:rFonts w:ascii="IRNazanin" w:hAnsi="IRNazanin" w:eastAsia="IRNazanin"/>
          <w:color w:val="111111"/>
          <w:sz w:val="28"/>
          <w:sz w:val="28"/>
          <w:szCs w:val="28"/>
          <w:rtl w:val="true"/>
          <w:lang w:bidi="fa-IR"/>
        </w:rPr>
        <w:t xml:space="preserve">منهی عنه، و اختاره الفاضل القمیّ ناسبا له الی أکثر المتأخّرین، و ظاهر الفقهاء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اضطرار به حرام ناشی از سوء اختیار، بعد از تحقّق اضطرار، حرمت فعلی وجود ندارد</w:t>
      </w:r>
      <w:r>
        <w:rPr>
          <w:rStyle w:val="FootnoteAnchor"/>
          <w:rtl w:val="true"/>
        </w:rPr>
        <w:footnoteReference w:id="120"/>
      </w:r>
      <w:r>
        <w:rPr>
          <w:rFonts w:ascii="IRNazanin" w:hAnsi="IRNazanin" w:eastAsia="IRNazanin"/>
          <w:color w:val="111111"/>
          <w:sz w:val="28"/>
          <w:sz w:val="28"/>
          <w:szCs w:val="28"/>
          <w:rtl w:val="true"/>
          <w:lang w:bidi="fa-IR"/>
        </w:rPr>
        <w:t>امّا ملاک حرمت، مبغوضیّت و استحقاق عقوبت به قوّت خود باقی هست</w:t>
      </w:r>
      <w:r>
        <w:rPr>
          <w:rFonts w:eastAsia="IRNazanin" w:cs="IRNazanin"/>
          <w:color w:val="111111"/>
          <w:sz w:val="28"/>
          <w:szCs w:val="28"/>
          <w:rtl w:val="true"/>
          <w:lang w:bidi="fa-IR"/>
        </w:rPr>
        <w:t>.</w:t>
      </w:r>
    </w:p>
    <w:p>
      <w:pPr>
        <w:pStyle w:val="Heading5"/>
        <w:numPr>
          <w:ilvl w:val="4"/>
          <w:numId w:val="1"/>
        </w:numPr>
        <w:rPr/>
      </w:pPr>
      <w:bookmarkStart w:id="150" w:name="__RefHeading___Toc8919717_417432637"/>
      <w:bookmarkStart w:id="151" w:name="_Toc57"/>
      <w:bookmarkEnd w:id="150"/>
      <w:r>
        <w:rPr>
          <w:rtl w:val="true"/>
        </w:rPr>
        <w:t>حکم اضطرار به سوء اختیار</w:t>
      </w:r>
      <w:bookmarkEnd w:id="1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اکنون ذکر کردیم، کأنّ مقدّمه بیان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سوء اختیار، اضطرار به عمل حرامی پیدا شده لکن آن فعل محرّم مضطر الیه به سوء اختیار، عنوان جدیدی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تخلّص از حرام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ارتکاب این فعل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اختیارا و باتوجّه به اینکه صاحب فلان خانه، راضی نیست وارد آن می‌شود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حرام است و مکلّف، اختیارا مرتکب آن عمل حرام شده یعنی اضطراری نسبت به آن نداشته امّا خروج او از دار غصبی، این عناوین را پیدا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خروجش یک عمل حرامی است که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به ارتکاب آن دارد پس همین‌که وارد خانه شد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 الیه هست و اضطرارش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سوء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راه تخلّص از آن خانه غصبی منحصرا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از</w:t>
      </w:r>
    </w:p>
    <w:p>
      <w:pPr>
        <w:pStyle w:val="BookText"/>
        <w:rPr/>
      </w:pPr>
      <w:r>
        <w:rPr>
          <w:rFonts w:ascii="IRNazanin" w:hAnsi="IRNazanin" w:eastAsia="IRNazanin"/>
          <w:color w:val="111111"/>
          <w:sz w:val="28"/>
          <w:sz w:val="28"/>
          <w:szCs w:val="28"/>
          <w:rtl w:val="true"/>
          <w:lang w:bidi="fa-IR"/>
        </w:rPr>
        <w:t>آنجا خارج نشود از حرام تخلّص پیدا نمی‌کند پس راه تخلّص از حرام منحصرا عبارت از خروج است که خروج هم یک عمل محرّم مضطر الیه به سوء اختیار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خروج محرّم مضطر الیه به سوء اختیار که منحصرا راه تخلّص از حرام هم می‌باشد،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قول در مسئله مطرح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 عنه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اضطرار مکلّف به سوء اختیار بوده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به هست منتها مکلّف، نسبت به آن استحقاق عقوبت هم دارد یعنی هم باید خارج شود و هم در برابر آن استحقاق عقاب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مأمور به هست امّا مکلّف، نسبت به آن استحقاق عقاب ندارد زیرا راه تخلّص از حرام، منحصر به خروج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مذکور، مربوط به قائلین به امتناع اجتماع امر و نهی می‌باشد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جواز اجتماع، همان حکم صلات در دار غصبی را در محلّ بحث جاری می‌دانند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تصرّف در دار غصبی، منهی عنه و حرام است و به‌عنوان مقدّمه منحصره تخلّص از حرام، مأمور به و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ابو هاشم</w:t>
      </w:r>
      <w:r>
        <w:rPr>
          <w:rStyle w:val="FootnoteAnchor"/>
          <w:rtl w:val="true"/>
        </w:rPr>
        <w:footnoteReference w:id="122"/>
      </w:r>
      <w:r>
        <w:rPr>
          <w:rFonts w:ascii="IRNazanin" w:hAnsi="IRNazanin" w:eastAsia="IRNazanin"/>
          <w:color w:val="111111"/>
          <w:sz w:val="28"/>
          <w:sz w:val="28"/>
          <w:szCs w:val="28"/>
          <w:rtl w:val="true"/>
          <w:lang w:bidi="fa-IR"/>
        </w:rPr>
        <w:t>نقل شده و مختار محقّق قمی هم می‌باشد</w:t>
      </w:r>
      <w:r>
        <w:rPr>
          <w:rFonts w:eastAsia="IRNazanin" w:cs="IRNazanin"/>
          <w:color w:val="111111"/>
          <w:sz w:val="28"/>
          <w:szCs w:val="28"/>
          <w:rtl w:val="true"/>
          <w:lang w:bidi="fa-IR"/>
        </w:rPr>
        <w:t>.</w:t>
      </w:r>
      <w:bookmarkStart w:id="152" w:name="pg12368_125672"/>
    </w:p>
    <w:p>
      <w:pPr>
        <w:pStyle w:val="BookText"/>
        <w:rPr/>
      </w:pPr>
      <w:bookmarkEnd w:id="152"/>
      <w:r>
        <w:rPr>
          <w:rFonts w:ascii="IRNazanin" w:hAnsi="IRNazanin" w:eastAsia="IRNazanin"/>
          <w:color w:val="111111"/>
          <w:sz w:val="28"/>
          <w:sz w:val="28"/>
          <w:szCs w:val="28"/>
          <w:rtl w:val="true"/>
          <w:lang w:bidi="fa-IR"/>
        </w:rPr>
        <w:t xml:space="preserve">و الحقّ أنّه منهیّ عنه بالنّهی السّابق السّاقط بحدوث الاضطرار الیه، و عصیان له بسوء الاختیار، و لا یکاد یکون مأمورا به، کما اذا لم یکن هناک توقّف علیه، أو بلا انحصار به، و ذلک ضرورة أنّه حیث کان قادرا علی ترک الحرام رأسا لا یکون عقلا معذورا فی مخالفته فیما اضطرّ الی ارتکابه بسوء اختیاره، و یکون معاقبا علیه، کما اذا کان ذلک بلا توقّف علیه، أو مع عدم الانحصار به، و لا یکاد یجدی توقّف انحصار التّخلص عن الحرام به لکونه بسوء الاختیار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153" w:name="__RefHeading___Toc8919719_417432637"/>
      <w:bookmarkStart w:id="154" w:name="_Toc58"/>
      <w:bookmarkEnd w:id="153"/>
      <w:r>
        <w:rPr>
          <w:rtl w:val="true"/>
        </w:rPr>
        <w:t>مختار و دلیل مصنّف</w:t>
      </w:r>
      <w:bookmarkEnd w:id="1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ایشان از دو جزء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 عنه است امّا نه به نهی فعلی، اکنون که او وارد خانه و نسبت به خروج، مضطر شده، نهی قبلی ساقط گشته و اثر سقوط نهی، این است که مولا نمی‌تواند نسبت به او یک خطاب زجری داشته باشد امّا اثر، نتیجه و ملاک نهی قبلی</w:t>
      </w:r>
      <w:r>
        <w:rPr>
          <w:rStyle w:val="FootnoteAnchor"/>
          <w:rtl w:val="true"/>
        </w:rPr>
        <w:footnoteReference w:id="123"/>
      </w:r>
      <w:r>
        <w:rPr>
          <w:rFonts w:ascii="IRNazanin" w:hAnsi="IRNazanin" w:eastAsia="IRNazanin"/>
          <w:color w:val="111111"/>
          <w:sz w:val="28"/>
          <w:sz w:val="28"/>
          <w:szCs w:val="28"/>
          <w:rtl w:val="true"/>
          <w:lang w:bidi="fa-IR"/>
        </w:rPr>
        <w:t>که مبغوضیّت و استحقاق عقوبت است به قوّت خود باقی می‌باشد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که اکنون مقدّمه منحصره</w:t>
      </w:r>
      <w:r>
        <w:rPr>
          <w:rStyle w:val="FootnoteAnchor"/>
          <w:rtl w:val="true"/>
        </w:rPr>
        <w:footnoteReference w:id="124"/>
      </w:r>
      <w:r>
        <w:rPr>
          <w:rFonts w:ascii="IRNazanin" w:hAnsi="IRNazanin" w:eastAsia="IRNazanin"/>
          <w:color w:val="111111"/>
          <w:sz w:val="28"/>
          <w:sz w:val="28"/>
          <w:szCs w:val="28"/>
          <w:rtl w:val="true"/>
          <w:lang w:bidi="fa-IR"/>
        </w:rPr>
        <w:t>واجبی به نام تخلّص از حرام</w:t>
      </w:r>
    </w:p>
    <w:p>
      <w:pPr>
        <w:pStyle w:val="BookText"/>
        <w:rPr/>
      </w:pPr>
      <w:r>
        <w:rPr>
          <w:rFonts w:ascii="IRNazanin" w:hAnsi="IRNazanin" w:eastAsia="IRNazanin"/>
          <w:color w:val="111111"/>
          <w:sz w:val="28"/>
          <w:sz w:val="28"/>
          <w:szCs w:val="28"/>
          <w:rtl w:val="true"/>
          <w:lang w:bidi="fa-IR"/>
        </w:rPr>
        <w:t>هست مع ذلک واجب و مأمور 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فرضی که اصلا مقدّمیّتی مطرح نبوده یعنی تخلّص از حرام، توقّف برآن خروج نداشته و یا اگر توقّف داشته، مقدّمه منحصره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ذلک ضرورة انّه حیث کان قادرا علی ترک الحرام رأسا لا یکون عقلا معذورا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درصدد اثبات مدّعای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نهی سابق، منهی عنه است و ملاک نهی قبلی که مبغوضیّت و استحقاق عقوبت باشد به قوّت خود باقی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قبل از ورود به خانه، قدرت داشت که هیچ‌گونه تصرّفی در آن ننماید امّا فعلا به سوء اختیار، خود را مضطرّ به خروج نموده لذا می‌گوئیم اضطرار به سوء اختیار نمی‌تواند حقیقت نهی را تغییر دهد و استحقاق عقوبت را رفع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مصنّف در چند سطر بعد هم دلیلی بر این مطلب اقامه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اضطرار به سوء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اضطرارهای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الهی را تغییر دهد و ملاک نهی را از بین ببرد لازمه‌اش این است که اختیار محرّمات از جهت حرام بودن و حرام نبودن به دست مکلّفین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بگوید شرب خمر، حرام نیست و اختیارش با من است، اکنون خود را به کسالتی مبتلا می‌کنم که علاج منحصرش شرب خمر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شرب خمر، علاج منحصر یک کسالتی شد که مکلّف با توجّه و التفات، خود را به آن مبتلا نموده تا در نتیجه از خمر استفاده کند پس اختیار حرمت شرب خمر به دست مکلّف است و ارتباطی به شارع مقدّس ندارد و همچنین آن مکلّف می‌تواند خود را مبتلای به آن کسالت نکند تا شرب خمر برایش حرام باشد پس اختیار حلّیّت و حرمت به دست شخص مکلّف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وارد خانه غصبی نشود، خروج برایش حرام است امّا اگر وارد خانه شد خروج برای او حلال است یعنی ورود و عدم ورود در اختیار مکلّف است پس حلّیّت و حرمت خروج هم به اختیار او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لا یجدیه و مقدّمة الواجب واجبة؟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تجب المقدّمة لو لم تکن محرّمة، و لذا لا یترشّح الوجوب من الواجب الا علی ما هو المباح من المقدّمات دون المحرّمة مع اشتراکهما فی المقدّمیّة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الوجوب بحیث ربما یترشّح منه الوجوب علیها مع انحصار المقدّمة بها انّما هو فیما اذا کان الواجب أهمّ من ترک المقدّمة المحرّمة، و المفروض هاهنا و ان کان ذلک الا أنه کان بسوء الاختیار، و معه لا یتغیّر عمّا هو علیه من الحرمة و المبغوضیّة، و الا لکانت الحرمة معلّقة علی ارادة المکلّف و اختیاره لغیره، و عدم حرمته مع اختیاره له،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خلاف الفرض، و أنّ الاضطرار یکون بسوء الاختیار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یدخل فی الدّار اختیارا یکون الخروج حراما و امّا اذا دخل اختیارا یکون الخروج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باتوجّه به اینکه اختیار ورود و عدم ورود به دست مکلّف است باید حلّیّت و حرمت هم در اختیار او باشد و طبق این معنا نباید کلمه سوء اختیار را هم استعمال نمود زیرا اگر وارد خانه شود، خروج، حلال است امّا اگر وارد نشود حرام می‌باشد پس سوء اختیار، مفهومی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استدلال مذکور نتیجه می‌گیریم که اضطرار به سوء اختیار نمی‌تواند حقیقت، عواقب و آثار تکلیف را تغییر دهد بلکه همان مبغوضیّت و استحقاق عقوبت به قوّت خود باقی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الواجب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است آن‌هم مقدّمه منحصره تخلّص از حرام پس چون مقدّمه واجب، وجوب دارد باید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کلّی که در بحث مقدّمه واجب بیان کردیم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واجبی دارای دو مقدّمه که احدهما حلال و دیگری حرام باشد در این صورت فقط مقدّمه مباح، اتّصاف به وجوب پیدا می‌کند و مقدّمه حرام بر حرمت خود باقی می‌ماند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برای انقاذ غریق هم از طریق مباح اقدام نمود و هم از راه حرام و عبور</w:t>
      </w:r>
    </w:p>
    <w:p>
      <w:pPr>
        <w:pStyle w:val="BookText"/>
        <w:rPr/>
      </w:pPr>
      <w:r>
        <w:rPr>
          <w:rFonts w:ascii="IRNazanin" w:hAnsi="IRNazanin" w:eastAsia="IRNazanin"/>
          <w:color w:val="111111"/>
          <w:sz w:val="28"/>
          <w:sz w:val="28"/>
          <w:szCs w:val="28"/>
          <w:rtl w:val="true"/>
          <w:lang w:bidi="fa-IR"/>
        </w:rPr>
        <w:t>از ملک غیر، در این صورت فقط مقدّمه مباح، متّصف به وجوب می‌شود و مقدّمه حرام بر حرمت خود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واجبی دارای یک مقدّمه محرّمه منحصره باشد تکلیف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در بحث مقدّمه واجب بیان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حرمت مقدّمه و وجوب ذی المقدّمه مقایسه نمود هرکدامشان که از نظر شارع، اهمّیّت بیشتری داشت همان را باید اخذ نمود مثلا اگر مقدّمه منحصره انقاذ غریق، عبور از ملک غیر شد در این صورت می‌دانیم از نظر شارع، اهمّیّت حفظ نفس محترم، بیشتر است و اهمّیّت ذی المقدّمه سبب می‌شود که مقدّمه حرمتی نداشته باشد و متّصف به وجوب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محلّ 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به نظر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حرام، متوقّف بر خروج است و خروج، یک امر محرّم و مقدّمه منحصره هست و تخلّص از حرام هم یک امر واجب و اهمّیّتش به مراتب بیشتر از خروج است زیرا اگر مکلّف از دار غصبی خارج نشود لازمه‌اش این است که ساعت‌ها یا روزها در آنجا باقی بماند و آن خانه را تصرّف نماید امّا خروج از دار غصبی فرضا سه دقیقه طول می‌کشد لذا می‌گوئیم اهمّیّت تخلّص، بیشتر از خروج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حسب ظاهر، حکم فرض مذکور، همان است که بیان شد لکن چون در محلّ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 به سوء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w:t>
      </w:r>
      <w:r>
        <w:rPr>
          <w:rStyle w:val="FootnoteAnchor"/>
          <w:rtl w:val="true"/>
        </w:rPr>
        <w:footnoteReference w:id="125"/>
      </w:r>
      <w:r>
        <w:rPr>
          <w:rFonts w:ascii="IRNazanin" w:hAnsi="IRNazanin" w:eastAsia="IRNazanin"/>
          <w:color w:val="111111"/>
          <w:sz w:val="28"/>
          <w:sz w:val="28"/>
          <w:szCs w:val="28"/>
          <w:rtl w:val="true"/>
          <w:lang w:bidi="fa-IR"/>
        </w:rPr>
        <w:t>، آن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که انحصاری هست و اهمّیّت ذی‌المقدّمه آن‌هم بیشتر است مع ذلک مبغوضیّت و حرمت آن به قوت خود باقی هست و نمی‌تواند به وجوب مقدّمی متّصف شود و عقلا آن مکلّف در مخالفت با تکلیف، معذور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التّصرف فی أرض الغیر بدون اذنه بالدّخول و البقاء حرام بلا اشکال و لا کلام، و أمّا التّصرف بالخروج الذی یترتّب علیه رفع الظّلم و یتوقّف علیه التّخلص عن التّصرّف الحرام، فهو لیس بحرام فی حال من الحالات، بل حاله مثل حال شرب الخمر المتوقّف علیه النّجاة من الهلاک فی الاتّصاف بالوجوب فی جمیع الاوقات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ظهر المنع عن کون جمیع أنحاء التّصرّف فی أرض الغیر مثلا حراما قبل الدّخول، و أنّه یتمکن من ترک الجمیع حتّی الخروج، و ذلک لانّه لو لم یدخل لما کان متمکّنا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الا</w:t>
      </w:r>
      <w:r>
        <w:rPr>
          <w:rStyle w:val="FootnoteAnchor"/>
          <w:rtl w:val="true"/>
        </w:rPr>
        <w:footnoteReference w:id="126"/>
      </w:r>
      <w:r>
        <w:rPr>
          <w:rFonts w:ascii="IRNazanin" w:hAnsi="IRNazanin" w:eastAsia="IRNazanin"/>
          <w:color w:val="111111"/>
          <w:sz w:val="28"/>
          <w:sz w:val="28"/>
          <w:szCs w:val="28"/>
          <w:rtl w:val="true"/>
          <w:lang w:bidi="fa-IR"/>
        </w:rPr>
        <w:t>لکان الحرمة معلّقة علی ارادة المکلّف و اختیاره لغیره و عدم حرمته مع</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بسوء الاختیار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اضطرار به سوء اختیار هم بتواند حرمت را رفع نماید پس اختیار حرمت به دست مکلّف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وارد خانه نشود خروج برای او حرام است امّا اگر داخل خانه شد خروج برایش حلال است پس چون ورود و عدم ورود در اختیار مکلّف است پس حلّیّت و حرمت خروج هم به دست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bookmarkStart w:id="155" w:name="pg12368_125677"/>
    </w:p>
    <w:p>
      <w:pPr>
        <w:pStyle w:val="BookText"/>
        <w:rPr/>
      </w:pPr>
      <w:bookmarkEnd w:id="155"/>
      <w:r>
        <w:rPr>
          <w:rFonts w:ascii="IRNazanin" w:hAnsi="IRNazanin" w:eastAsia="IRNazanin"/>
          <w:color w:val="111111"/>
          <w:sz w:val="28"/>
          <w:sz w:val="28"/>
          <w:szCs w:val="28"/>
          <w:rtl w:val="true"/>
          <w:lang w:bidi="fa-IR"/>
        </w:rPr>
        <w:t>الخروج و ترکه و ترک الخروج بترک الدّخول رأسا لیس فی الحقیقة الا ترک الدّخول، فمن لم یشرب الخمر لعدم وقوعه فی المهلکة التی یعالجها به مثلا لم یصدق علیه الا أنه لم یقع فی المهلکة، لا أنه ما شرب الخمر فیها الا علی نحو السّالبة المنتفیة بانتفاء الموضوع،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الخروج بملاحظة کونه مصداقا للتّخلّص عن الحرام أو سببا له الا مطلوبا، و یستحیل أن یتّصف بغیر المحبوبیّة، و یحکم علیه بغیر المطلوبیّة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156" w:name="__RefHeading___Toc8919721_417432637"/>
      <w:bookmarkStart w:id="157" w:name="_Toc59"/>
      <w:bookmarkEnd w:id="156"/>
      <w:r>
        <w:rPr>
          <w:rtl w:val="true"/>
        </w:rPr>
        <w:t>نقد و بررسی کلام شیخ اعظم</w:t>
      </w:r>
      <w:bookmarkEnd w:id="1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 رحمه اللّه بنا بر آنچه که در تقریرات درس اصولشان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 غصبی نه تنها منهی عنه نیست بلکه فقط مأمور به و عنوان حسن برآن منطبق است که مصنّف، دلیل ایشان را به صورت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انسان، وارد خانه غصبی شود از نظر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ملک غیر، یک امر اختیاری و مشتمل بر مفسده کامله می‌باشد،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هم چون تصرّف در ملک غیر و مشتمل بر مفسده هست بدون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ورود مکلّف به خانه غصبی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 غصبی چه حکمی دارد و چه عنوانی برآن منطبق است که آن را محکوم به حرمت کند؟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تخلّص از حرام و بلکه بالاتر، اصلا مصداق تخلّص از حرام است و چیزی که موجب تخلّص از حرام است، مفسده و ملاک نهی در آن وجود ندارد بلکه محبوب و مورد علاقه شارع مقدّس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کسی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فرد، وارد خانه غصبی نشده بود، مسأله تخلّص از آنجا مطرح نمی‌شد امّا فعلا که وارد نشده، چیزی که در اختیار او می‌باشد دخول در خانه هست امّا مسأله خروج، امری است که متفرّع بر دخول می‌باشد و تا وقتی وارد خانه نشده خروج از دار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که مکلّف کنار درب خانه ایستاده می‌توان گفت او متمکّن از دخول است امّا نمی‌توان گفت او متمکّن از خروج است، چون هنوز وارد خانه نشده تا نوبت به خروج برسد خلاصه اینکه اگر او داخل خانه غصبی شد مسأله خروج از دار، مقدور او واقع می‌شود و هنگامی که متمکّن از خروج شد عنوانی غیر از مسأله تخلّص از حرام و محبوبیّت شرعی بر خروج، منطبق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ورود به خانه،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نیست تا او تکلیفی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الخروج متفرع علی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آنکه وارد خانه غصبی شد بر خروج هیچ عنوانی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نیست لذا چرا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منهی عنه بدانیم و بگوئیم مأمور به نیست؟</w:t>
      </w:r>
    </w:p>
    <w:p>
      <w:pPr>
        <w:pStyle w:val="BookText"/>
        <w:rPr/>
      </w:pPr>
      <w:r>
        <w:rPr>
          <w:rFonts w:ascii="IRNazanin" w:hAnsi="IRNazanin" w:eastAsia="IRNazanin"/>
          <w:color w:val="111111"/>
          <w:sz w:val="28"/>
          <w:sz w:val="28"/>
          <w:szCs w:val="28"/>
          <w:rtl w:val="true"/>
          <w:lang w:bidi="fa-IR"/>
        </w:rPr>
        <w:t>آری شما می‌توانید یک قضیّه سالبه به انتفاء موضوع</w:t>
      </w:r>
      <w:r>
        <w:rPr>
          <w:rStyle w:val="FootnoteAnchor"/>
          <w:rtl w:val="true"/>
        </w:rPr>
        <w:footnoteReference w:id="128"/>
      </w:r>
      <w:r>
        <w:rPr>
          <w:rFonts w:ascii="IRNazanin" w:hAnsi="IRNazanin" w:eastAsia="IRNazanin"/>
          <w:color w:val="111111"/>
          <w:sz w:val="28"/>
          <w:sz w:val="28"/>
          <w:szCs w:val="28"/>
          <w:rtl w:val="true"/>
          <w:lang w:bidi="fa-IR"/>
        </w:rPr>
        <w:t>به این صورت تشکیل دهید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ابتداء نسبت به کسی که هنوز وارد خانه نشده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الشّخص لم یدخل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الشّخص غیر مبتل بالخروج من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 مبتلای به خروج از خانه نیست لکن عدم ابتلای او نسبت به خروج با عدم ابتلای او به ورود،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ابتلائش به ورود به خاطر این است که آن امر مقدور را انجام نداده و عدم ابتلای او به خروج به این جهت است که هنوز ورود محقّق نشده تا به دنبالش خروج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مثالی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شرب خمر، علاج منحصر یک کسالت مهلکه باشد ابتداء می‌توان گفت شرب خمر، حلال است زیرا حفظ نفس و نجات از هلاکت برآن، متوقّف است امّا چنانچه کسی اصلا گرفتار آن کسالت نشده باشد تا اینکه علاج منحصرش شرب خمر باشد چگونه درباره او می‌توان تعبیر نمود؟ آیا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الشّخص لم یشرب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او مبتلای به کسالت مهلکه‌ای که علاجش شرب خمر بوده،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نمی‌توان گفت هذا الشّخص لم یشرب الخمر و اگر چنان تعبیری نمائیم به نحو قضیّه سالبه به انتفاء موضوع هست یعنی موضوعی برای شرب خمر محقّق نشده که به دنبالش شرب خمر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همان عنوان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تفرّعش بر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کسی که هنوز وارد خانه نشده نمی‌توان تعبیر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الشّخص متمکّن من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الشّخص غیر متصرّف بالخروج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مذکور، صحیح نیست مگر به نحو قضیّه سالبه به انتفاء موضوع بلکه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الشّخص لم یدخل فی الدّار حتّی یکون متمکّنا من الخروج</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نظر شیخ اعظم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قبول نداریم که خروج در هیچ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قبل از ورود و نه بعد از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در خانه غصبی عنوان ابتلاء به خروج، مثل همان قضیّه سالبه به انتفاء موضوع هست و بعد از ورود، غیر از عنوان حسن هیچ عنوانی برآن منطبق نیست لذا می‌گوئیم خروج از دار غصبی مأمور به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w:t>
      </w:r>
      <w:r>
        <w:rPr>
          <w:rStyle w:val="FootnoteAnchor"/>
          <w:rtl w:val="true"/>
        </w:rPr>
        <w:footnoteReference w:id="129"/>
      </w:r>
      <w:r>
        <w:rPr>
          <w:rFonts w:ascii="IRNazanin" w:hAnsi="IRNazanin" w:eastAsia="IRNazanin"/>
          <w:color w:val="111111"/>
          <w:sz w:val="28"/>
          <w:sz w:val="28"/>
          <w:szCs w:val="28"/>
          <w:rtl w:val="true"/>
          <w:lang w:bidi="fa-IR"/>
        </w:rPr>
        <w:t>ما یمکن أن یقال فی تقریب الاستدلال علی کون ما انحصر به التّخلّص مأمورا به، و هو موافق لما أفاده شیخنا العلّامة أعلی اللّه مقامه علی ما فی تقریرات بعض الاجلّة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لا یخفی أنّ ما به التّخلص عن فعل الحرام أو ترک الواجب انّما یکون حسنا عقلا و مطلوبا شرعا بالفعل و ان کان قبیحا ذاتا اذا لم یتمکّن المکلّف من التّخلّص بدونه، و لم یقع بسوء اختیاره امّا فی الاقتحام فی ترک الواجب أو فعل الحرام، و امّا فی الاقدام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قبیح و حرام لو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التّخلّص بلا کلام کما هو المفروض فی المقام، ضرورة تمکّنه منه قبل اقتحامه فیه بسوء اختیاره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دلیل شیخ اعظم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منحصر تخلّص 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به حرمت نیست بلکه مأمور به می‌باشد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رحمه اللّه قبل از بیان پاسخ مرحوم شیخ، همان قاعده کلّیّه قبلی را تکرار نموده‌اند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اضطرار به سوء اختیار نباشد</w:t>
      </w:r>
      <w:r>
        <w:rPr>
          <w:rStyle w:val="FootnoteAnchor"/>
          <w:rtl w:val="true"/>
        </w:rPr>
        <w:footnoteReference w:id="130"/>
      </w:r>
      <w:r>
        <w:rPr>
          <w:rFonts w:ascii="IRNazanin" w:hAnsi="IRNazanin" w:eastAsia="IRNazanin"/>
          <w:color w:val="111111"/>
          <w:sz w:val="28"/>
          <w:sz w:val="28"/>
          <w:szCs w:val="28"/>
          <w:rtl w:val="true"/>
          <w:lang w:bidi="fa-IR"/>
        </w:rPr>
        <w:t xml:space="preserve">، می‌تواند حکم را تغییر دهد و آثار نهی و استحقاق عقوبت را رفع نماید، مانند خروج از دار غصبی که گرچه ذاتا قبیح است امّا مطلوبیّت شرعی و حسن عقلی دارد لکن اضطرار به سوء اختیار نمی‌تواند آثار نهی را بردارد خواه آن اضطرار مستقیما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حرام</w:t>
      </w:r>
      <w:r>
        <w:rPr>
          <w:rStyle w:val="FootnoteAnchor"/>
          <w:rtl w:val="true"/>
        </w:rPr>
        <w:footnoteReference w:id="131"/>
      </w:r>
      <w:r>
        <w:rPr>
          <w:rFonts w:ascii="IRNazanin" w:hAnsi="IRNazanin" w:eastAsia="IRNazanin"/>
          <w:color w:val="111111"/>
          <w:sz w:val="28"/>
          <w:sz w:val="28"/>
          <w:szCs w:val="28"/>
          <w:rtl w:val="true"/>
          <w:lang w:bidi="fa-IR"/>
        </w:rPr>
        <w:t>یا ترک واجب</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یا اینکه شبیه محلّ</w:t>
      </w:r>
    </w:p>
    <w:p>
      <w:pPr>
        <w:pStyle w:val="BookText"/>
        <w:rPr/>
      </w:pPr>
      <w:r>
        <w:rPr>
          <w:rFonts w:ascii="Amiri" w:hAnsi="Amiri" w:eastAsia="Amiri" w:cs="Amiri"/>
          <w:color w:val="111111"/>
          <w:sz w:val="28"/>
          <w:sz w:val="28"/>
          <w:szCs w:val="28"/>
          <w:rtl w:val="true"/>
          <w:lang w:bidi="ar-SA"/>
        </w:rPr>
        <w:t>و بالجملة</w:t>
      </w:r>
      <w:r>
        <w:rPr>
          <w:rStyle w:val="FootnoteAnchor"/>
          <w:rtl w:val="true"/>
        </w:rPr>
        <w:footnoteReference w:id="1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 فعل الخروج مقدورا قبل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 ترک الخروج مقدورا قبل الدخول فیجیب عنه هنا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الدعوی الاولی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الدعوی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قبل ذلک متمکّنا من التّصرّف خروجا کما یتمکّن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دخولا غایة الامر یتمکّن منه بلا واسطة، و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بالواسطة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عدم التّمکّن منه الا بواسطة لا یخرجه عن کونه مقدورا، کما هو الحال فی البقاء، فکما یکون ترکه مطلوبا فی جمیع الاوقات، فکذلک الخروج، مع انّه مثله فی الفرعیّة علی الدّخول، فکما لا تکون الفرعیّة مانعة عن مطلوبیّته قبله و بعده، کذلک لم تکن مانعة عن مطلوبیّته و ان کان العقل یحکم بلزومه ارشادا الی اختیار أقلّ المحذورین و أخفّ القبیحین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ظهر حال شرب الخمر علاجا و تخلّصا عن المهلکة، و أنّه انّما یکون مطلوبا علی کلّ حال لو لم یکن الاضطرار الیه بسوء الاختیار، و الا فهو علی ما هو علیه من الحرمة و ان کان العقل یلزمه ارشادا الی ما هو أهمّ و أولی بالرّعایة من ترکه، لکون الغرض فیه أعظم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باشد مانند خروج از دار غصبی که برای تخلّص از حرام، مقدمیّت دارد و طریق منحصر آن می‌باشد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کأنّ در مجموع، سه جواب از استدلال شیخ اعظم داده‌اند که اینک به بیان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شیخ اعظم فرموده‌اند خروج از دار غصبی در هیچ حالی مبغوضیّت ندارد،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 وقتی کسی وارد خانه غصبی نشود، موضوعی برای خروج تحقّق پیدا نمی‌کند پس فردی که در کنار درب خانه غصبی ایستاده، مفهومی ندارد که خروج، نسبت به او منهی عنه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مذکور، منتقض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غصبی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در کنار درب خانه غصبی ایستاده و هنوز وارد نشده، فقط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حکم است یا هم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دارد؟</w:t>
      </w:r>
    </w:p>
    <w:p>
      <w:pPr>
        <w:pStyle w:val="BookText"/>
        <w:rPr/>
      </w:pPr>
      <w:r>
        <w:rPr>
          <w:rFonts w:ascii="IRNazanin" w:hAnsi="IRNazanin" w:eastAsia="IRNazanin"/>
          <w:color w:val="111111"/>
          <w:sz w:val="28"/>
          <w:sz w:val="28"/>
          <w:szCs w:val="28"/>
          <w:rtl w:val="true"/>
          <w:lang w:bidi="fa-IR"/>
        </w:rPr>
        <w:t>مرحوم شیخ، تصریح نمودند که مسلّما هم ورود و هم بقاء در دار غصبی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هنوز وارد خانه غصبی نشده همان‌طور که خروجش متفرّع بر دخول است بقاء او هم متفرّع بر دخول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البقاء و الخروج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فعلا خارج از خانه غصبی هست به نظر شیخ اعظم، چیزی که برای او مقدور هست و می‌تواند تکلیف به آن تعلّق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غصبی است پس چرا شما بقا را بلا اشکال حرام می‌دانستید درحالی‌که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هیچ فرقی نیست؟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از نظر دیگر، بین آن دو، تفاوت است، وقتی مکلّف، وارد خانه غصبی شد با دو محذور، مواجه است یکی اینکه آنجا باقی بماند و دیگر اینکه از آنجا خارج شود و در دوران بین محذورین، عقل حکم می‌کند که هرکدامش محذور کمتری دارد باید انتخاب شود و ما در مقام مقایسه می‌بینیم محذور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است زیرا فرضا مستلزم پنج دقیقه تصرّف در ملک غیر است امّا بقا، مستلزم ساعت‌ها یا روزها تصرّف در خانه</w:t>
      </w:r>
    </w:p>
    <w:p>
      <w:pPr>
        <w:pStyle w:val="BookText"/>
        <w:rPr/>
      </w:pPr>
      <w:r>
        <w:rPr>
          <w:rFonts w:ascii="IRNazanin" w:hAnsi="IRNazanin" w:eastAsia="IRNazanin"/>
          <w:color w:val="111111"/>
          <w:sz w:val="28"/>
          <w:sz w:val="28"/>
          <w:szCs w:val="28"/>
          <w:rtl w:val="true"/>
          <w:lang w:bidi="fa-IR"/>
        </w:rPr>
        <w:t>غصبی هست لذا عقل</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لزوم خروج از دار غصبی می‌نماید، نه به‌عنوان اینکه خروج، مأمور به و محبوب مولا هست بلکه به این جهت که محذور و مفسده‌اش از بقا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هنا ظهر حال شرب الخمر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مربوط به شیخ اعظم هم مسئله به همان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سوء اختیار، خود را مبتلای به کسالت مهلکه‌ای نموده که علاج منحصره آن، شرب خمر است، قبل از اینکه او خود را به آن کسالت مبتلا کند، مسلّما شرب خمر برای او حرام بود و زمینه‌ای برای لزوم شرب خمر نداشت امّا اکنون که خود را به آن بیماری مبتلا نموده در برابر دو محذور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شرب خمر ننماید و هلاکت تحقّق پیدا کند یا اینکه شرب خمر نماید و فعل حرام محقّق شود، در این صورت هم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لزوم شرب خمر می‌نماید زیرا در فرض مسئله اگر شرب خمر نشود، نفس محترمی هلاک می‌شود و اهمّیّت حفظ نفس، بیش از شرب خمر است پس در این صورت هم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محذورا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اخذ نمود و بدیهی است که حکم عقل به لزوم شرب خمر به‌معنای مطلوبیّت و محبوبیّت آن نیست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 غصبی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تفرّع بر دخول، فرقی مطرح نیست پس چرا شما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و محبوب مولا هست امّا</w:t>
      </w:r>
    </w:p>
    <w:p>
      <w:pPr>
        <w:pStyle w:val="BookText"/>
        <w:rPr/>
      </w:pPr>
      <w:r>
        <w:rPr>
          <w:rFonts w:ascii="IRNazanin" w:hAnsi="IRNazanin" w:eastAsia="IRNazanin"/>
          <w:color w:val="111111"/>
          <w:sz w:val="28"/>
          <w:sz w:val="28"/>
          <w:szCs w:val="28"/>
          <w:rtl w:val="true"/>
          <w:lang w:bidi="fa-IR"/>
        </w:rPr>
        <w:t>فمن</w:t>
      </w:r>
      <w:r>
        <w:rPr>
          <w:rStyle w:val="FootnoteAnchor"/>
          <w:rtl w:val="true"/>
        </w:rPr>
        <w:footnoteReference w:id="1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متفرع علی کون المقدور بالواسطة کالخروج الذی هو مقدور بتوسط القدرة علی الدخول کالمقدور بلا واسطة فی صحة توجه التکلیف الی المکلف، و رد علی الکلام الخصم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لم یشرب الخمر لعدم وقوعه فی المهلکة التی یعالجها به مثلا لم یصدق علیه الا انه لم یقع فی المهلکة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الاقتحام فیما یؤدّی الی هلاک النّفس أو شرب الخمر لئلا یقع فی أشدّ المحذورین منهما فیصدق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أنّه ترکهما و لو بترکه ما لو فعله لأدّی لا محالة الی أحدهما، کسائر الافعال التّولیدیّة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حیث یکون العمد الیها بالعمد الی أسبابها، و اختیار ترکها بعدم العمد الی الاسباب، و هذا یکفی فی استحقاق العقاب علی الشّرب للعلاج و ان کان لازما عقلا للفرار عمّا هو أکثر عقوبة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حرام است؟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می‌گوئید آن مکلّف، قبل از دخول تمکّن از خروج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اینکه زمینه خروج را فراهم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باطلی هست زیرا در باب تمکّن و قدرت بر فعل واجب یا حرام، لازم نیست قدرت مکلّف، بدون واسطه باشد گرچه انسان با واسطه، قدرت داشته باشد، کفایت می‌کند مانند تمام افعال تولیدیّه مثلا اگر مولائی عبدش را امر به احراق نماید او نمی‌تواند اشکال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احراق، مربوط به آتش است و من مستقیما در آن مدخلیّت ندارم پس احراق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 xml:space="preserve">آری احراق برای عبد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مقدور است یا اگر مولا به عبدش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نمی‌تواند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مقدور نیست زیرا با واسطه</w:t>
      </w:r>
      <w:r>
        <w:rPr>
          <w:rStyle w:val="FootnoteAnchor"/>
          <w:rtl w:val="true"/>
        </w:rPr>
        <w:footnoteReference w:id="136"/>
      </w:r>
      <w:r>
        <w:rPr>
          <w:rFonts w:ascii="IRNazanin" w:hAnsi="IRNazanin" w:eastAsia="IRNazanin"/>
          <w:color w:val="111111"/>
          <w:sz w:val="28"/>
          <w:sz w:val="28"/>
          <w:szCs w:val="28"/>
          <w:rtl w:val="true"/>
          <w:lang w:bidi="fa-IR"/>
        </w:rPr>
        <w:t>و نصب سلّم می‌تواند بر بام صعود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گاهی شی‌ء بدون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هست مثلا اگر فردی به عبدش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بدون واسطه برای عبد، مقدور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بحث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هنوز وارد خانه غصبی نشده، مقدور نیست؟ علّت عدم قدرت او بر خروج، این است که تا ورود محقّق نشود، خروج تحقّق پیدا نمی‌کند امّا اصل ورود که برای او مقدور است پس باتوجّه به خروج متفرّع بر ورود مقدور، می‌گوئیم خروج، مورد تمکّن مکلّف هست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محلّ بحث را با داستان قضیّه سالبه به انتفاع موضوع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مذکور، مربوط به جائی است که اصلا زیدی نیست تا قیامی داشته باشد، موضوعی تحقّق ندارد تا نوبت به تحقّق محمول برسد امّا مسأله خروج از دار غصبی مانند مسأله زید 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تا اینکه بگوئید موضوع وجود ندارد تا محمول تحقّق داشته باشد بلکه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دخول، واسطه نشود، خروج تحقّق پیدا نمی‌کند امّا چون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 است لا محاله ذی الواسطه و خروج هم مقدوریّت پیدا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سلّم</w:t>
      </w:r>
      <w:r>
        <w:rPr>
          <w:rStyle w:val="FootnoteAnchor"/>
          <w:rtl w:val="true"/>
        </w:rPr>
        <w:footnoteReference w:id="137"/>
      </w:r>
      <w:r>
        <w:rPr>
          <w:rFonts w:ascii="IRNazanin" w:hAnsi="IRNazanin" w:eastAsia="IRNazanin"/>
          <w:color w:val="111111"/>
          <w:sz w:val="28"/>
          <w:sz w:val="28"/>
          <w:szCs w:val="28"/>
          <w:rtl w:val="true"/>
          <w:lang w:bidi="fa-IR"/>
        </w:rPr>
        <w:t>عدم الصّدق الا بنحو السّالبة المنتفیة بانتفاء الموضوع فهو غیر ضائر بعد تمکّنه من التّرک و لو علی نحو هذه السّالبة، و من الفعل بواسطة تمکّنه ممّا هو من قبیل الموضوع فی هذه السالبة، فیوقع</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 بالاختیار فی المهلکة، أو یدخل الدار، فیعالج بشرب الخمر، و یتخلّص بالخروج، أو یختار ترک الدّخول و الوقوع فیهما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لئلّا یحتاج الی التّخلّص و العلاج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پذیرفتیم که در محلّ بحث، نسبت به کسی که هنوز وارد خانه غصبی نشده می‌توان به این نحو، قضیّه سالبه تشکیل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مکلّف اصلا وارد خانه غصبی نشده تا نوبت به خروج برسد و 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غیر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مذکور، سالبه منتفی به انتفاء موضوع هست لکن سؤال ما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نظر آنچه که در تکلیف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قدرت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نقصی تصوّر می‌شود و آیا در مسأله خروج و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قدرت معتبر در تکلیف و توجّه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مطرح 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بگوئید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سالبه منتفی به انتفاء محمول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سالبه منتفی به انتفاء موضوع می‌باشد، پاسخ ما این است که سالبه به انتفاء محمول یا موضوع از نظر آنچه که در تکلیف و توجّه نهی، معتبر است فرقی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ان لا یدخل و ان لا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قضیّه سالبه به انتفاء محمول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سالبه به انتفاء موضوع می‌باشد لکن در هر دو صورت، مکلّف، مختار و متمکّن است و</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یقع مثل الخروج و الشّرب ممنوعا عنه شرعا و معاقبا علیه عقلا مع بقاء ما یتوقّف علیه علی وجوبه، و وضوح سقوط الوجوب مع امتناع المقدّمة المنحصرة و لو کان بسوء الاختیار، و العقل قد استقلّ بأنّ الممنوع شرعا کالممتنع عادة أو عقلا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مقدوریّت و اختیار در باب تکالیف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نفرمائید قضیّه سالبه به انتفاء موضوع ارزش ندارد و در محلّ بحث، تکلیفی مطرح نیست بلکه با وجود همان قضیّه سالبه به انتفاء موضوع، تکلیف و نهی متوجّه به خروج به قوّت خود باقی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اشکال به توضیح دو قاعده کلّی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واجبی دارای مقدّمه منحصره باشد و امتناع عقلی یا عادی پیدا کند در این صورت، وجوب ذی المقدّمه ساقط می‌شود و مولا نمی‌تواند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مقدّمه منحصره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سلّم است و طریق دیگری برای صعود بر بام نیست حال اگر نصب سلّم، امتناع عقلی یا عادی پیدا کرد</w:t>
      </w:r>
      <w:r>
        <w:rPr>
          <w:rStyle w:val="FootnoteAnchor"/>
          <w:rtl w:val="true"/>
        </w:rPr>
        <w:footnoteReference w:id="139"/>
      </w:r>
      <w:r>
        <w:rPr>
          <w:rFonts w:ascii="IRNazanin" w:hAnsi="IRNazanin" w:eastAsia="IRNazanin"/>
          <w:color w:val="111111"/>
          <w:sz w:val="28"/>
          <w:sz w:val="28"/>
          <w:szCs w:val="28"/>
          <w:rtl w:val="true"/>
          <w:lang w:bidi="fa-IR"/>
        </w:rPr>
        <w:t>، اثرش این است که ذی المقدّمه نمی‌تواند وجوب داشته 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الممنوع شرعا کالممتنع عقلا او عادتا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فرضا اگر شارع مقدّس، نصب سلّم را تحریم نمود و آن مقدّمه، ممنوعیّت شرعیّه پیدا کرد، اثرش این است که نصب سلّم کأنّ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یا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و چنانچه ممنوع شرعی مانند ممتنع عقلی یا عادی شد نتیجه‌اش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ممنوعیّت داشته باشد ذی المقدّمه نمی‌تواند بر وجوبش باقی باشد، بین وجوب ذی المقدّمه و حرمت شرعی مقدّمه جمع نمی‌شود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کان الممنوع کالممتنع اذا لم یحکم العقل بلزومه ارشادا الی ما هو أقلّ المحذورین، و قد عرفت لزومه بحکمه، فانّه مع لزوم الاتیان بالمقدّمة عقلا لا بأس فی بقاء ذی المقدّمة علی وجوبه، فانّه حینئذ لیس من التّکلیف بالممتنع کما اذا کانت المقدّمة ممتنعة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مقدّمه را مانند ممتنع می‌کند و امتناع مقدّمه، وجوب را از ذی المقدّمه ساقط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محلّ بحث یا باید بگوئید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ندارد که اگر این مطلب را قبول کردید ما هم از شما می‌پذیریم که خروج از دار غصبی حرام است یعنی اگر وجوب ذی المقدّمه و تخلّص از حرام از بین برود ما هم قبول می‌کنیم خروج که مقدّمه تخلّص از حرام است حکمش حرمت می‌باشد یا باید حرمت و ممنوعیّت مقدّمه را رفع نمائید</w:t>
      </w:r>
      <w:r>
        <w:rPr>
          <w:rStyle w:val="FootnoteAnchor"/>
          <w:rtl w:val="true"/>
        </w:rPr>
        <w:footnoteReference w:id="140"/>
      </w:r>
      <w:r>
        <w:rPr>
          <w:rFonts w:ascii="IRNazanin" w:hAnsi="IRNazanin" w:eastAsia="IRNazanin"/>
          <w:color w:val="111111"/>
          <w:sz w:val="28"/>
          <w:sz w:val="28"/>
          <w:szCs w:val="28"/>
          <w:rtl w:val="true"/>
          <w:lang w:bidi="fa-IR"/>
        </w:rPr>
        <w:t>تا در نتیجه، ممنوع نباشد که حکم ممتنع برآن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هم خروج، حرام و استحقاق عقوبت در برابر آن هست و هم تخلّص از حرام، واجب است، هم ذی المقدّمه را بر وجوب باقی می‌دانید و هم مقدّمه منحصره را حرام می‌دانید، کأنّ چیزی که ممتنع است چگونه ذی‌المقدّمه آن می‌تواند واجب 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الممنوع شرعا کالممتنع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نداریم زیرا ممنوع شرعی در صورتی حکم ممتنع را دارد که آن ممنوع از نظر عقل، لازم الاتیان نباشد به خلاف ما نحن فیه که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 آن ممنوع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دار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و اتیان نمائید</w:t>
      </w:r>
      <w:r>
        <w:rPr>
          <w:rStyle w:val="FootnoteAnchor"/>
          <w:rtl w:val="true"/>
        </w:rPr>
        <w:footnoteReference w:id="141"/>
      </w:r>
      <w:r>
        <w:rPr>
          <w:rFonts w:ascii="IRNazanin" w:hAnsi="IRNazanin" w:eastAsia="IRNazanin"/>
          <w:color w:val="111111"/>
          <w:sz w:val="28"/>
          <w:sz w:val="28"/>
          <w:szCs w:val="28"/>
          <w:rtl w:val="true"/>
          <w:lang w:bidi="fa-IR"/>
        </w:rPr>
        <w:t>و درعین‌حال در برابر ارتکاب خروج، معاقب</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فالسّاقط انّما هو الخطاب فعلا بالبعث و الایجاب لا لزوم اتیانه عقلا، خروجا عن عهدة ما تنجز علیه سابقا، ضرورة أنّه لو لم یأت به لوقع فی المحذور الاشدّ، و نقض الغرض الاهمّ، حیث أنّه الآن کما کان علیه من الملاک و المحبوبیّة بلا حدوث قصور أو طروء فتور فیه أصلا، و انّما کان سقوط الخطاب لاجل المانع، و إلزام العقل به لذلک ارشادا کاف لا حاجة معه الی بقاء الخطاب بالبعث الیه و الایجاب له فعلا، فتدبّر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یلزم علیک الخروج لانه اقلّ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کنیم، می‌بینیم اگر خروج تحقق پیدا نکند، گرفتار بقا می‌شویم که محذورش بیشتر است لذا برای اینکه دچار محذور بیشتر نشویم، عقل نسبت به خروج، ما را الزام می‌کند و درعین‌حال می‌گوید استحقاق عقاب در برابر آن دارید زیرا به سوء اختیار خود وارد خانه غصبی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قاعده دوّم را قبول نداریم یعنی در محلّ بحث، ممنوع شرعی حکم ممتنعی عقلی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می‌پذیریم که ممنوع شرعی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محل بحث که عقل، مکلّف را الزام می‌کند آن ممنوع شرعی را اتیان کنید</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ممتنع عقلی را داشته باشد امّا اینکه شما گفتید اگر ممنوع شرعی مانند ممتنع عقلی باشد، وجوب ذی المقدّمه ساقط می‌شود، پاسخ ما این است که مانعی ندارد لکن سقوط وجوب بر دو قسم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وجوب ساقط می‌شود، آثار و ملاک آن‌هم از بین می‌رود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خاطر یک مانع فقط خطاب وجوبی ساقط می‌شود و مولا نمی‌تواند بعث فعلی نسبت به آن واجب نماید امّا ملاک، آثار و محبوبیّت آن به قوّت خود باقی هست</w:t>
      </w:r>
      <w:r>
        <w:rPr>
          <w:rStyle w:val="FootnoteAnchor"/>
          <w:rtl w:val="true"/>
        </w:rPr>
        <w:footnoteReference w:id="143"/>
      </w:r>
      <w:bookmarkStart w:id="158" w:name="pg12368_125690"/>
    </w:p>
    <w:p>
      <w:pPr>
        <w:pStyle w:val="BookText"/>
        <w:rPr/>
      </w:pPr>
      <w:bookmarkEnd w:id="158"/>
      <w:r>
        <w:rPr>
          <w:rFonts w:ascii="IRNazanin" w:hAnsi="IRNazanin" w:eastAsia="IRNazanin"/>
          <w:color w:val="111111"/>
          <w:sz w:val="28"/>
          <w:sz w:val="28"/>
          <w:szCs w:val="28"/>
          <w:rtl w:val="true"/>
          <w:lang w:bidi="fa-IR"/>
        </w:rPr>
        <w:t>و قد ظهر مما حقّقناه فساد القول بکونه مأمورا به مع اجراء حکم المعصیة علیه نظرا الی النّهی السّابق، مع ما فیه من لزوم اتّصاف فعل واحد بعنوان واحد بالوجوب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یرتفع غائلته باختلاف زمان التّحریم و الایجاب قبل الدّخول و بعده کما فی الفصول مع اتّحاد زمان الفعل المتعلّق لهما، و انّما المفید اختلاف زمانه و لو مع اتّحاد زمانهما، و هذا أوضح من أن یخفی، کیف و لازمه وقوع الخروج بعد الدّخول عصیانا للنّهی السابق و اطاعة للامر اللاحق فعلا و مبغوضا و محبوبا کذلک بعنوان واحد، و هذا مما لا یرضی به القائل بالجواز فضلا عن القائل بالامتناع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محلّ بحث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وجوب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الممنوع شرعا کالممتنع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وجوب هم از ذی المقدّمه ساقط می‌شود امّا ملاک و آثار آن به قوّت خود باقی هست و برای وصول به ملاک وجوب ذی المقدّمه، عقل، ما را نسبت به مقدّمه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و ارشاد می‌کند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تقلیل پیدا کند پس مانعی ندارد که ما ملتزم به سقوط وجوب ذی المقدّمه شویم لکن سقوط آن به نحوی نیست که در ذهن شما می‌باشد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نمی‌تواند مأمور به باشد و عنوان مقدّمیّت، اثری در آن نمی‌گذارد بلکه به نهی سابق، منهی عنه است</w:t>
      </w:r>
      <w:r>
        <w:rPr>
          <w:rFonts w:eastAsia="IRNazanin" w:cs="IRNazanin"/>
          <w:color w:val="111111"/>
          <w:sz w:val="28"/>
          <w:szCs w:val="28"/>
          <w:rtl w:val="true"/>
          <w:lang w:bidi="fa-IR"/>
        </w:rPr>
        <w:t>.</w:t>
      </w:r>
    </w:p>
    <w:p>
      <w:pPr>
        <w:pStyle w:val="Heading5"/>
        <w:numPr>
          <w:ilvl w:val="4"/>
          <w:numId w:val="1"/>
        </w:numPr>
        <w:rPr/>
      </w:pPr>
      <w:bookmarkStart w:id="159" w:name="__RefHeading___Toc8919723_417432637"/>
      <w:bookmarkStart w:id="160" w:name="_Toc60"/>
      <w:bookmarkEnd w:id="159"/>
      <w:r>
        <w:rPr>
          <w:rtl w:val="true"/>
        </w:rPr>
        <w:t>نقد و بررسی سائر اقوال در مسئله</w:t>
      </w:r>
      <w:bookmarkEnd w:id="1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اقوال،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 عنه به نهی سابق است امّا درعین حال فعلا مأمور به هم می‌باشد یعنی انجام و اتیان خروج هم عنوان مأمور به دارد و هم عصیان نهی سابق است و در برابرش استحقاق عقاب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به قول مذکور، وارد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بیانات مفصّل گذشته ما، ظاهر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مأمور به نیست و اینکه شنیده‌اید مقدّمه واجب، وجوب دارد در موردی است که آن مقدّمه، محرّم نباشد</w:t>
      </w:r>
    </w:p>
    <w:p>
      <w:pPr>
        <w:pStyle w:val="BookText"/>
        <w:rPr/>
      </w:pPr>
      <w:r>
        <w:rPr>
          <w:rFonts w:ascii="IRNazanin" w:hAnsi="IRNazanin" w:eastAsia="IRNazanin"/>
          <w:color w:val="111111"/>
          <w:sz w:val="28"/>
          <w:sz w:val="28"/>
          <w:szCs w:val="28"/>
          <w:rtl w:val="true"/>
          <w:lang w:bidi="fa-IR"/>
        </w:rPr>
        <w:t>امّا اگر مقدّمه‌ای محرّم شد به هیچ وجه، امر به آن توجّه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مأمور به و هم منهی عنه به نهی سابق هست، سؤال ما این است که مگر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فعل واحد که دارای عنوان واحد باشد چگونه می‌تواند هم مأمور به و هم منهی عنه باشد، کسانی هم که قائل به جواز اجتماع امر و نهی هستند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مجوّز اجتماع می‌دانند امّا اگر فعل واحد، دارای عنوان واحد باشد آن‌ها هم قائل به جواز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قائلین به قول مذکور نمی‌گویند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مأمور به هست و هم منهی عنه است بلکه نظرشان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مأمور به هست و سابقا منهی عنه بوده و اکنون نهی فعلی متوجّه خروج نیست و خروج در آن واحد دو حکم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وارد خانه غصبی شود خروج برایش منهی عنه بود امّا اکنون که وارد خانه شده، خروج برای او مأمور به هست و دو حکم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اجتماع وجوب و حرمت، مؤثّر است و اجتماع را تصحیح می‌نماید این است که متعلّق‌ها متفاوت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یک شی‌ء و حرام، شی‌ء دیگر باشد مثلا اکرام زید در روز جمعه، واجب و در روز شنبه، حرام باشد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غیر الحرام، الواجب اکرام زید یوم الجمعة، الحرام اکرام زید یوم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مسئله برعکس شد و متعلّق‌ها متّحد شدند،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مولا در روز چهارشنبه می‌تواند به عبدش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زید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پنجشنبه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اکرام زید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مسأله‌ای امکان‌پذیر نیست گرچه زمان ایجاب و تحریم متعدّد است امّا متعلّق</w:t>
      </w:r>
      <w:r>
        <w:rPr>
          <w:rStyle w:val="FootnoteAnchor"/>
          <w:rtl w:val="true"/>
        </w:rPr>
        <w:footnoteReference w:id="14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یجدی فی رفع هذه الغائلة کون النّهی مطلقا و علی کلّ حال، و کون الامر مشروطا بالدّخول، ضرورة منافاة حرمة شی‌ء کذلک مع وجوبه فی بعض الاحوال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اکرام زید در روز جمعه هم واجب و هم حرام باشد، آن فعل، واحد و دارای عنوان واحد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محلّ بحث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فعل نیست و دو عنوان ندارد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واحد و له عنوان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می‌گوئید خروج قبل از دخول، حرام و بعد از دخول،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نفس خروج، قبل از دخول، حرام و همان خروج، بعد از دخول، واجب باشد؟ گرچه زمان دو حکم، متغایر است</w:t>
      </w:r>
      <w:r>
        <w:rPr>
          <w:rStyle w:val="FootnoteAnchor"/>
          <w:rtl w:val="true"/>
        </w:rPr>
        <w:footnoteReference w:id="145"/>
      </w:r>
      <w:r>
        <w:rPr>
          <w:rFonts w:ascii="IRNazanin" w:hAnsi="IRNazanin" w:eastAsia="IRNazanin"/>
          <w:color w:val="111111"/>
          <w:sz w:val="28"/>
          <w:sz w:val="28"/>
          <w:szCs w:val="28"/>
          <w:rtl w:val="true"/>
          <w:lang w:bidi="fa-IR"/>
        </w:rPr>
        <w:t>امّا واجب و حرام، یک شی‌ء و مانند اکرام زید در روز جمعه است که مولا روز چهارشنبه به عبدش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زید در روز جمعه، واجب است و در روز پنجشنبه گفته اکرام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 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و تحریم، فائده‌ای ندارد بلکه اختلاف متعلّق‌ها می‌تواند مسأله اجتماع را حل نماید</w:t>
      </w:r>
      <w:r>
        <w:rPr>
          <w:rStyle w:val="FootnoteAnchor"/>
          <w:rtl w:val="true"/>
        </w:rPr>
        <w:footnoteReference w:id="14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یک شی‌ء و حرام، شی‌ء دیگر باشد امّا اگر واجب و حرام، یک شی‌ء شد گرچه زمان ایجاب و تحریم متعدّد باشد، اثری ندارد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طریق اطلاق نهی و اشتراط امر، مسئله را به این نحو خواسته‌اند حل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قید و شرط و در تمام احوال، حرام است امّا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شرط قائل شده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دار غصبی مأمور به هست لکن مشروط به دخول می‌باشد پس بعد از آنکه دخول، محقّق شد، خروج، مأمور به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w:t>
      </w:r>
    </w:p>
    <w:p>
      <w:pPr>
        <w:pStyle w:val="BookText"/>
        <w:rPr/>
      </w:pPr>
      <w:r>
        <w:rPr>
          <w:rFonts w:ascii="IRNazanin" w:hAnsi="IRNazanin" w:eastAsia="IRNazanin"/>
          <w:color w:val="111111"/>
          <w:sz w:val="28"/>
          <w:sz w:val="28"/>
          <w:szCs w:val="28"/>
          <w:rtl w:val="true"/>
          <w:lang w:bidi="fa-IR"/>
        </w:rPr>
        <w:t>و أمّا القول بکونه مأمورا به و منهیّا عنه، ففیه مضافا الی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امتناع الاجتماع فیما اذا کان بعنوانین فضلا عمّا اذا کان بعنوان واحد کما فی المقام، حیث کان الخروج بعنوانه سببا للتّخلّص و کان بغیر اذن المالک، و لیس التّخلّص الا منتزعا عن ترک الحرام المسبّب</w:t>
      </w:r>
      <w:r>
        <w:rPr>
          <w:rStyle w:val="FootnoteAnchor"/>
          <w:rtl w:val="true"/>
        </w:rPr>
        <w:footnoteReference w:id="147"/>
      </w:r>
      <w:r>
        <w:rPr>
          <w:rFonts w:ascii="IRNazanin" w:hAnsi="IRNazanin" w:eastAsia="IRNazanin"/>
          <w:color w:val="111111"/>
          <w:sz w:val="28"/>
          <w:sz w:val="28"/>
          <w:szCs w:val="28"/>
          <w:rtl w:val="true"/>
          <w:lang w:bidi="fa-IR"/>
        </w:rPr>
        <w:t xml:space="preserve">عن الخروج لا عنوانا 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مشروط به دخول است امّا نهیش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اطلاق و اشتراط، این است که در موردی که شرط امر نیست، امر تحقّق ندارد، تا وقتی دخول، محقّق نشده خروج هم مأمور به نیست امّا سؤال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جائی که شرط امر تحقّق دارد نهی هم هست یا نه؟</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اطلاق دارد و خروج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 عنه است پس در موردی که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 اجتماع وجوب و حرمت، محقّق می‌شود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الامر محقق فالامر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هم که در محلّ بحث تحقّق دارد زیرا مشروط نبود پس هنگامی که دخول تحقّق پیدا کرد یک شی‌ء هم مأمور به و هم منهی عنه است بنابراین، مسأله اطلاق و اشتراط هم نمی‌تواند مشکل را حل نماید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Style w:val="FootnoteAnchor"/>
          <w:rtl w:val="true"/>
        </w:rPr>
        <w:footnoteReference w:id="148"/>
      </w:r>
      <w:r>
        <w:rPr>
          <w:rFonts w:ascii="IRNazanin" w:hAnsi="IRNazanin" w:eastAsia="IRNazanin"/>
          <w:color w:val="111111"/>
          <w:sz w:val="28"/>
          <w:sz w:val="28"/>
          <w:szCs w:val="28"/>
          <w:rtl w:val="true"/>
          <w:lang w:bidi="fa-IR"/>
        </w:rPr>
        <w:t>دیگر در مسئله،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 غصبی مانند حکم</w:t>
      </w:r>
    </w:p>
    <w:p>
      <w:pPr>
        <w:pStyle w:val="BookText"/>
        <w:rPr/>
      </w:pPr>
      <w:r>
        <w:rPr>
          <w:rFonts w:ascii="IRNazanin" w:hAnsi="IRNazanin" w:eastAsia="IRNazanin"/>
          <w:color w:val="111111"/>
          <w:sz w:val="28"/>
          <w:sz w:val="28"/>
          <w:szCs w:val="28"/>
          <w:rtl w:val="true"/>
          <w:lang w:bidi="fa-IR"/>
        </w:rPr>
        <w:t>صلات در خانه غصبی هست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تصرّف در ملک غیر به نهی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 عنه و حرام است امّا درعین‌حال، مأمور به هست زیرا تخلّص از حرام، یکی از واجبات مهم می‌باشد و خروج، نسبت به تخلّص، مقدّمیّت و سببیّت دارد 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لاجل السّببیّة یکون مأمورا به بالامر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در محلّ بحث، هم امر و هم نهی تحقّق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اعتبار اینکه خروج، سبب تخلّص از حرام است و نهی هم به‌عنوان اینکه تصرّف در دار غصبی حرام و منهی عنه است و فرقی بین خروج از دار غصبی و اتیان صلات در ملک غیر،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بیان مختار خود، اثبات کردیم که اجتماع امر و نهی در شی‌ء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در محلّ بحث، دو عنوان نداریم زیرا نفس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بعنوانه</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سبب تخلّص از حرام و هم منهی عنه است، مانند صلات در دار غصبی نیست که وقتی بخواهید حرمت را بیان کنید از عنوان صلات صرف‌نظر نمائید و فرضا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تصرّف فی الدّار الغصبی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بخواهید عنوان مأمور به را ترتیب دهید توجّهی به مسأله غصب ننمائید و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در دار غصبی، دارای دو چهره مستقلّ صلاتیّت و غصبیّت هست امّا خروج از دار مغصوب را نمی‌توان برایش دو عنوان تصوّر نمود بلکه نفس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مقدّمه تخلّص از حرام است و هم تصرّف در دار غصبی می‌باشد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برای نفس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أنّ</w:t>
      </w:r>
      <w:r>
        <w:rPr>
          <w:rStyle w:val="FootnoteAnchor"/>
          <w:rtl w:val="true"/>
        </w:rPr>
        <w:footnoteReference w:id="150"/>
      </w:r>
      <w:r>
        <w:rPr>
          <w:rFonts w:ascii="IRNazanin" w:hAnsi="IRNazanin" w:eastAsia="IRNazanin"/>
          <w:color w:val="111111"/>
          <w:sz w:val="28"/>
          <w:sz w:val="28"/>
          <w:szCs w:val="28"/>
          <w:rtl w:val="true"/>
          <w:lang w:bidi="fa-IR"/>
        </w:rPr>
        <w:t>الاجتماع هاهنا لو سلّم أنّه لا یکون بمحال، لتعدّد العنوان، و کونه مجدیا فی رفع غائلة التّضاد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محالا لاجل کونه طلب المحال حیث لا مندوحة هنا و ذلک</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لضرورة عدم صحّة تعلّق الطّلب و البعث حقیقة بفعل واجب أو ممتنع أو ترک کذلک و لو کان الوجوب أو الامتناع بسوء الاختیار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بگیریم؟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تخلّص، واقعیّت ندارد، یک فعل وجودی مستقل و اصیل نیست بلکه امری هست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 می‌شود و ترک حرام هم مسبّب از خروج است پس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ترک حرام و بعینه تصرّف در ملک غیر هست بدون اینکه دو عنوان مطرح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با شما مماشات و قبول نمائیم در محلّ بحث، تعدّد عنوان وجود دارد و در رفع مشکله تضاد، مفید است، اشکال دیگری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مسأله اجتماع امر و نهی، وجود مندوحه را معتبر 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در موردی است که مکلّف هم بتواند نمازش را در دار غصبی بخواند و هم بتواند آن را در مکان مباح</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الامتناع أو الایجاب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فی قبال استدلال الاشاعرة للقول بأنّ الافعال غیر اختیاریّة بقضیّة أنّ الشی‌ء ما لم یجب لم یوجد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اعتراض نموده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مذکور، مدخلیّتی در ما نحن فیه ندارد زیرا در باب اجتماع امر و نهی، راجع به محالیّت نفس تکلیف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می‌کنیم نه درباره تکلیف به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مکلّف به محال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مندوحه نباشد ما هم قبول داریم که عنوان تکلیف به محال تحقّق دارد امّا مسئله مذکور در بحث اجتماع امر و نهی مدخلیّت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آن مطلب استفاده نموده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کسی که وارد خانه غصبی شده هم می‌گوئید حرام است و هم واجب، چگونه درباره آن مکلّف که راه تخلّصش هم منحصر به خروج است و مندوحه ندارد،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تخرج</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بدیهی است که مسأله تکلیف به محال از ممتنعات</w:t>
      </w:r>
      <w:r>
        <w:rPr>
          <w:rStyle w:val="FootnoteAnchor"/>
          <w:rtl w:val="true"/>
        </w:rPr>
        <w:footnoteReference w:id="153"/>
      </w:r>
      <w:r>
        <w:rPr>
          <w:rFonts w:ascii="IRNazanin" w:hAnsi="IRNazanin" w:eastAsia="IRNazanin"/>
          <w:color w:val="111111"/>
          <w:sz w:val="28"/>
          <w:sz w:val="28"/>
          <w:szCs w:val="28"/>
          <w:rtl w:val="true"/>
          <w:lang w:bidi="fa-IR"/>
        </w:rPr>
        <w:t>است، گرچه او هم به سوء اختیار خود، وارد خانه غصبی شده امّا این مطلب، مجوّزی برای تکلیف به محال نیست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اراده خود از خودش سلب اختیار نماید، این مسئله، منافات با مختار بودن ندارد در محلّ بحث هم مکلّف با اختیار خود، وارد خانه غصبی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اساس و ریشه امتناع، اختیار خود انسان باشد، این امر با مختار بودن منافات ندارد</w:t>
      </w:r>
      <w:r>
        <w:rPr>
          <w:rStyle w:val="FootnoteAnchor"/>
          <w:rtl w:val="true"/>
        </w:rPr>
        <w:footnoteReference w:id="154"/>
      </w:r>
      <w:r>
        <w:rPr>
          <w:rFonts w:ascii="IRNazanin" w:hAnsi="IRNazanin" w:eastAsia="IRNazanin"/>
          <w:color w:val="111111"/>
          <w:sz w:val="28"/>
          <w:sz w:val="28"/>
          <w:szCs w:val="28"/>
          <w:rtl w:val="true"/>
          <w:lang w:bidi="fa-IR"/>
        </w:rPr>
        <w:t>پس چرا می‌گوئید در محلّ بحث، مندوحه</w:t>
      </w:r>
    </w:p>
    <w:p>
      <w:pPr>
        <w:pStyle w:val="BookText"/>
        <w:rPr/>
      </w:pPr>
      <w:r>
        <w:rPr>
          <w:rFonts w:ascii="IRNazanin" w:hAnsi="IRNazanin" w:eastAsia="IRNazanin"/>
          <w:color w:val="111111"/>
          <w:sz w:val="28"/>
          <w:sz w:val="28"/>
          <w:szCs w:val="28"/>
          <w:rtl w:val="true"/>
          <w:lang w:bidi="fa-IR"/>
        </w:rPr>
        <w:t>تحقّق ندارد تکلیف به محال محقّق شده؟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او الایجاب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ارتباطی به بحث فعلی ندارد بلکه در پاسخ به اشاعره به آن استدلال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اشاعره گفته‌اند انسان در اعمال خودش اختیار ندارد بلکه مضطر است و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ما لم یجب لم یوجد و ما لم یمتنع لم ینعدم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کرده‌اند، هر شی‌ء تا ضرورت وجود پیدا نکند موجود نمی‌شود و هر شی‌ء معدومی تا امتناع وجود پیدا نکند معدوم نمی‌شود لذا تمام افعال وجودی، اضطراری هست و در کلّیّه افعال عدمی، اضطرار و امتناع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ابطال استدلال اشاعره گفته‌اند باید ببینیم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ما لم یجب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بالاختیار لا ینافی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فرضا شما که اکنون اراده می‌نمائید و به دنبال آن، مراد شما ضرورت وجود پیدا می‌کند، اساس و ریشه آن ضرورت، اختیار و اراده شما هست، اختیار، اراده و انتخاب شما وجوب وجود را محقّق نمود و اگر اراده، باعث وجوب وجود شود منافاتی با ارادی بودن ندارد بلکه مقوّی و مؤکّد ارادی بودن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موردی که انسان اراده نمی‌کند و شی‌ء موجود نمی‌شود، در اثر عدم اراده شما، امتناع وجود محقّق شده، اگر اراده می‌نمودید، وجود پیدا می‌کرد و امتناعی که ناشی از عدم اراده باشد ارادی بودن عدم را ثابت می‌کند نه امتناع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مذکور، مربوط به جواب استدلال اشاعره هست و ارتباطی به بحث خروج از دار غصبی ندارد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هم در مورد خروج از دار غصبی به نظر مصنّف، باطل بود و حق، همان قول خودشان است 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 فساد الاستدلال لهذا القول بأنّ الامر بالتّخلّص و النّهی عن الغصب دلیلان یجب اعمالهما، و لا موجب للتّقیید عقلا لعدم استحالة کون الخروج واجبا و حراما باعتبارین مختلفین، اذ منشأ الاستحالة اما لزوم اجتماع الضدّین، و هو غیر لازم مع تعدّد الجهة، و امّا لزوم التّکلیف بما لا یطاق، و هو لیس بمحال اذا کان مسبّبا عن سوء الاختیار، و ذلک لما عرفت من ثبوت الموجب للتّقیید عقلا و لو کانا بعنوانین، و أنّ اجتماع الضّدّین لازم و لو مع تعدّد الجهة مع عدم تعدّدها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التّکلیف بما لا یطاق محال علی کل حال، نعم لو کان بسوء الاختیار لا یسقط العقاب بسقوط التّکلیف بالتحریم أو الایجاب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جواب قول مذکور</w:t>
      </w:r>
      <w:r>
        <w:rPr>
          <w:rStyle w:val="FootnoteAnchor"/>
          <w:rtl w:val="true"/>
        </w:rPr>
        <w:footnoteReference w:id="155"/>
      </w:r>
      <w:r>
        <w:rPr>
          <w:rFonts w:ascii="IRNazanin" w:hAnsi="IRNazanin" w:eastAsia="IRNazanin"/>
          <w:color w:val="111111"/>
          <w:sz w:val="28"/>
          <w:sz w:val="28"/>
          <w:szCs w:val="28"/>
          <w:rtl w:val="true"/>
          <w:lang w:bidi="fa-IR"/>
        </w:rPr>
        <w:t>را قبل از استدلالش بیان نموده و اینک به ذکر استدلال قائلین آن پرداخته‌اند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تخلّص از حرام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غصب، دو دلیلی هستند که باید به هر دو عمل نمود</w:t>
      </w:r>
      <w:r>
        <w:rPr>
          <w:rStyle w:val="FootnoteAnchor"/>
          <w:rtl w:val="true"/>
        </w:rPr>
        <w:footnoteReference w:id="156"/>
      </w:r>
      <w:r>
        <w:rPr>
          <w:rFonts w:ascii="IRNazanin" w:hAnsi="IRNazanin" w:eastAsia="IRNazanin"/>
          <w:color w:val="111111"/>
          <w:sz w:val="28"/>
          <w:sz w:val="28"/>
          <w:szCs w:val="28"/>
          <w:rtl w:val="true"/>
          <w:lang w:bidi="fa-IR"/>
        </w:rPr>
        <w:t xml:space="preserve">و موجبی برای تقیید امر یا نهی نداریم زیرا عقلا محال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 غصبی به یک اعتبار، حرام و به‌عنوان دیگر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بگوئید اجتماع ضدّین در فعل واحد، موجب استحاله هست پاسخ ما این است که خروج از دار غصبی دارای دو عنوان هست نه یک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بگوئید جهت و موجب استحاله، تکلیف بما لا یطاق است و چگونه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فعلش مطلوب و هم ترک آن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مکلّف، قدرت بر امتثال آن دو خطاب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ما این است که تکلیف بما لا یطاق اگر به سوء اختیار مکلّف باشد، مضرّ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ذلک لما عرفت من ثبوت الموجب للتّقیید </w:t>
      </w:r>
      <w:r>
        <w:rPr>
          <w:rFonts w:eastAsia="IRNazanin" w:cs="IRNazanin"/>
          <w:color w:val="111111"/>
          <w:sz w:val="28"/>
          <w:szCs w:val="28"/>
          <w:rtl w:val="true"/>
          <w:lang w:bidi="fa-IR"/>
        </w:rPr>
        <w:t>...».</w:t>
      </w:r>
      <w:bookmarkStart w:id="161" w:name="pg12368_125699"/>
    </w:p>
    <w:p>
      <w:pPr>
        <w:pStyle w:val="BookText"/>
        <w:rPr/>
      </w:pPr>
      <w:bookmarkEnd w:id="161"/>
      <w:r>
        <w:rPr>
          <w:rFonts w:ascii="IRNazanin" w:hAnsi="IRNazanin" w:eastAsia="IRNazanin"/>
          <w:color w:val="111111"/>
          <w:sz w:val="28"/>
          <w:sz w:val="28"/>
          <w:szCs w:val="28"/>
          <w:rtl w:val="true"/>
          <w:lang w:bidi="fa-IR"/>
        </w:rPr>
        <w:t>ثمّ لا یخفی أنّه لا اشکال فی صحّة الصّلاة مطلقا فی الدّار المغصوبة علی القول بالاجتماع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علی القول بالامتناع، فکذلک مع الاضطرار الی الغصب لا بسوء الاختیار أو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الغصب مطلقا أو بسوء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لکنّها وقعت فی حال الخروج علی القول بکونه مأمورا به بدون اجراء حکم المعصیة علیه، أو مع غلبة ملاک الامر علی النّهی مع ضیق الوقت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بیانات گذشته مصنّف، پاسخ استدلال مذکور واضح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عقلی برای امر یا نهی تحقّق دارد زیرا عقل، اجتماع ضدّین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 تعدّد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می‌داند پس لابد یا امر و یا نهی هرکدامش که اهم باشد به حکم عقل، مقیّد دیگری می‌شود پس خروج یا مأمور به هست و یا فقط منهی عنه و حرام می‌باشد بعلاوه، مشروحا بیان کردیم که در محلّ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عنوان ندارد بلکه با عنوان واحد هم مأمور به شده و هم منهی عنه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تکلیف بما لا یطاق در تمام حالات، قبیح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سوء اختیار مکلّف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اختیار مکلّف که عمل ممتنع را تجویز نمی‌کند</w:t>
      </w:r>
    </w:p>
    <w:p>
      <w:pPr>
        <w:pStyle w:val="BookText"/>
        <w:rPr/>
      </w:pPr>
      <w:r>
        <w:rPr>
          <w:rFonts w:ascii="IRNazanin" w:hAnsi="IRNazanin" w:eastAsia="IRNazanin"/>
          <w:color w:val="111111"/>
          <w:sz w:val="28"/>
          <w:sz w:val="28"/>
          <w:szCs w:val="28"/>
          <w:rtl w:val="true"/>
          <w:lang w:bidi="fa-IR"/>
        </w:rPr>
        <w:t>البتّه قبلا به نحو مشروح بیان کردیم که سوء اختیار مکلّف، استحقاق عقاب را رفع نمی‌کند</w:t>
      </w:r>
      <w:r>
        <w:rPr>
          <w:rFonts w:eastAsia="IRNazanin" w:cs="IRNazanin"/>
          <w:color w:val="111111"/>
          <w:sz w:val="28"/>
          <w:szCs w:val="28"/>
          <w:rtl w:val="true"/>
          <w:lang w:bidi="fa-IR"/>
        </w:rPr>
        <w:t>.</w:t>
      </w:r>
    </w:p>
    <w:p>
      <w:pPr>
        <w:pStyle w:val="Heading5"/>
        <w:numPr>
          <w:ilvl w:val="4"/>
          <w:numId w:val="1"/>
        </w:numPr>
        <w:rPr/>
      </w:pPr>
      <w:bookmarkStart w:id="162" w:name="__RefHeading___Toc8919725_417432637"/>
      <w:bookmarkStart w:id="163" w:name="_Toc61"/>
      <w:bookmarkEnd w:id="162"/>
      <w:r>
        <w:rPr>
          <w:rtl w:val="true"/>
        </w:rPr>
        <w:t>ثمره مسأله خروج از دار غصبی</w:t>
      </w:r>
      <w:bookmarkEnd w:id="1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ثمره‌ای برای مسأله اجتماع امر و نهی از نظر صحّت و عدم صحّت صلات در دار غصبی بیان کرده‌اند که هم با اصل بحث، متناسب و هم مربوط به مسأله خروج از دار غصبی هست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مسئله، بنا بر قول به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مسأله اجتماع امر و نهی، قائل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گفت نماز در دار غصبی هم مأمور به و مقرّب</w:t>
      </w:r>
      <w:r>
        <w:rPr>
          <w:rStyle w:val="FootnoteAnchor"/>
          <w:rtl w:val="true"/>
        </w:rPr>
        <w:footnoteReference w:id="157"/>
      </w:r>
      <w:r>
        <w:rPr>
          <w:rFonts w:ascii="IRNazanin" w:hAnsi="IRNazanin" w:eastAsia="IRNazanin"/>
          <w:color w:val="111111"/>
          <w:sz w:val="28"/>
          <w:sz w:val="28"/>
          <w:szCs w:val="28"/>
          <w:rtl w:val="true"/>
          <w:lang w:bidi="fa-IR"/>
        </w:rPr>
        <w:t>و هم منهی عنه و مبغوض مولا هست در این صورت، صلات مذکور، صحیح است و نقصی در آن تصوّر نمی‌شود منتها جهت غصبیّت هم همراه آن هست که لطمه‌ای به صحّت نماز وارد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قائلین به جواز، نماز در دار غصبی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حال اضطرار و چه در حال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مسئله بنا بر قول به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گفت امکان ندارد صلات در دار غصبی هم مأمور به و هم منهی عنه باشد در این فرض، مسئله، دارای سه صورت است که در تمام آن صور، حکم به صحّت صلات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بدون سوء اختیار، اضطرار به غصب پیدا کرد فرضا بدون اختیارش او را در مکان غصبی محبوس نمودند در این صورت چنانچه در آنجا نماز بخواند، نمازش محکوم به صحّت است زیرا اضطرار به غصب، موجب رفع حرمت می‌شود و تصرّف در آنجا نسبت به آن محبوس، حرام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سوء اختیار خود، اضطرار به غصب پیدا کرد، فرضا بدون الزام و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اختیار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غصبی شد لکن نماز خود را به خاطر ضیق وقت در حال خروج از آنجا اتیان نمود، حکم به صحّت صلات او می‌شود</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صحّت، مشروط به این است که نظر ما درباره حکم خروج از دار غصبی این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طریق منحصر تخلّص از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اصلا حکم معصیت و استحقاق عقاب در برابر آن جریان پیدا نمی‌کند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قبلا بیان کردیم به نظر قائلین به امتناع، امر و نهی نمی‌توانند اجتماع نمایند بلکه یا باید امر تحقّق داشته باشد یا نهی 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امر را بر جانب</w:t>
      </w:r>
    </w:p>
    <w:p>
      <w:pPr>
        <w:pStyle w:val="BookText"/>
        <w:rPr/>
      </w:pPr>
      <w:r>
        <w:rPr>
          <w:rFonts w:ascii="IRNazanin" w:hAnsi="IRNazanin" w:eastAsia="IRNazanin"/>
          <w:color w:val="111111"/>
          <w:sz w:val="28"/>
          <w:sz w:val="28"/>
          <w:szCs w:val="28"/>
          <w:rtl w:val="true"/>
          <w:lang w:bidi="fa-IR"/>
        </w:rPr>
        <w:t xml:space="preserve">اما الصّلاة فیها فی سعة الوقت فالصحة و عدمها مبنیان علی عدم اقتضاء الامر بالشی‌ء للنهی عن الضّدّ و اقتضائه، فانّ الصّلاة فی الدّار المغصوبة و ان کانت مصلحتها غالبة علی ما فیها من المفسدة، الا أنّه لا شبهة فی أن الصّلاة فی غیرها تضادّها بناء علی أنه لا یبقی مجال مع احداهما للاخری مع کونها أهمّ منها، لخلوّها من المنقصة النّاشئة من قبل اتّحادها مع الغصب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غلبه داد و گفت صلات در دار غصبی فقط مأمور به هست در این صورت هم حکم به صحّت صلات در دار غصبی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صحّت در صورتی است که مکلّف در ضیق وقت، نمازش را در آنجا اتیان نماید زیرا در توسعه وقت مجبور نیست در مکان غصبی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به امتناع و غلبه جانب امر بر نهی آیا اتیان صلات در دار غصبی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سؤال مبتنی بر این مسئله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بالشّی‌ء هل یقتضی النّهی عن ضدّه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واجب اهم به نام ازاله نجاست از مسجد و یک واجب مهم به نام اتیان صلات ظهر داشته باشیم</w:t>
      </w:r>
      <w:r>
        <w:rPr>
          <w:rStyle w:val="FootnoteAnchor"/>
          <w:rtl w:val="true"/>
        </w:rPr>
        <w:footnoteReference w:id="159"/>
      </w:r>
      <w:r>
        <w:rPr>
          <w:rFonts w:ascii="IRNazanin" w:hAnsi="IRNazanin" w:eastAsia="IRNazanin"/>
          <w:color w:val="111111"/>
          <w:sz w:val="28"/>
          <w:sz w:val="28"/>
          <w:szCs w:val="28"/>
          <w:rtl w:val="true"/>
          <w:lang w:bidi="fa-IR"/>
        </w:rPr>
        <w:t>در این صورت آیا امر به ازاله، مقتضی نهی از صلات هست یا نه؟</w:t>
      </w:r>
    </w:p>
    <w:p>
      <w:pPr>
        <w:pStyle w:val="BookText"/>
        <w:rPr/>
      </w:pPr>
      <w:r>
        <w:rPr>
          <w:rFonts w:ascii="IRNazanin" w:hAnsi="IRNazanin" w:eastAsia="IRNazanin"/>
          <w:color w:val="111111"/>
          <w:sz w:val="28"/>
          <w:sz w:val="28"/>
          <w:szCs w:val="28"/>
          <w:rtl w:val="true"/>
          <w:lang w:bidi="fa-IR"/>
        </w:rPr>
        <w:t>اگر کسی امر به ازاله را مقتضی نهی از ضد بداند، اتیان صلات در صورت عدم اشتغال به تطهیر مسجد، محکوم به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فعلی چه ارتباطی به ازاله و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ارتباطشان به این نحو است که صلات در دار غصبی بنا بر امتناع و تغلیب</w:t>
      </w:r>
    </w:p>
    <w:p>
      <w:pPr>
        <w:pStyle w:val="BookText"/>
        <w:rPr/>
      </w:pPr>
      <w:r>
        <w:rPr>
          <w:rFonts w:ascii="IRNazanin" w:hAnsi="IRNazanin" w:eastAsia="IRNazanin"/>
          <w:color w:val="111111"/>
          <w:sz w:val="28"/>
          <w:sz w:val="28"/>
          <w:szCs w:val="28"/>
          <w:rtl w:val="true"/>
          <w:lang w:bidi="fa-IR"/>
        </w:rPr>
        <w:t xml:space="preserve">جانب امر گرچه مأمور به و من حیث هو صحیح است امّا بدون تردید در آن نماز، ملاک و مفسده نهی تحقّق دارد پس نماز در دار غصبی درعین‌حال که مأمور به هست مشتمل بر مفسده نهی می‌باشد، اکنون اگر شما آن نماز را با اتیان صلات در مکان مباح مقایسه نمائید، متوجّه می‌شوید که نماز در غیر دار غصبی مأمور به هست و اصلا مفسده و ملاک نهی در آن نیست پس یکی از آن دو صلات، مشتمل بر ملاک نهی و دیگری فاقد ملاک نهی است و نسبت بین آن دو مانند نسبت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 و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یعنی مکلّف نمی‌تواند دو مرتبه یک نماز را بخواند و تکرارش مفهومی ندارد یا باید یک نماز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غصبی بخواند و تکرارش بی‌مورد است و یا یک نماز در غیر دار غصبی بخواند و تکرار آن مفهومی ندارد پس همان‌طور که ازاله و صلات با یکدیگر متضاد هستند، صلات در دار غصبی با صلات در غیر دار غصبی متضاد می‌باشد و جمع بین آن دو،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مکلّف باید یک نماز ظهر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دو، متضاد شدند، سؤال ما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یک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 xml:space="preserve">بدیهی است صلات در غیر دار غصبی که فاقد مفسده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نمازی که در خانه مغصوب اتیان می‌شود به لحاظ واجدیّت مفسده و ملاک نهی، غیر اهم می‌باشد پس ما با دو متضادّی مواجه هستیم که احدهما اهم و دیگری مهم است و عینا مانند مسأله ازاله و صلات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شی‌ء، مقتضی نهی از ضد باشد و فساد نماز را اقتضا کند در محلّ بحث هم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صلات در غیر دار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نهی از صلات در دار غصبی هست و چنانچه نهیی به یک عبادت متعلّق شود مقتضایش فساد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کسی امر به شی‌ء را مقتضی نهی از ضد نداند همان‌طور که در مسأله ازاله و صلات، حکم به صحّت نماز می‌نمود در محلّ بحث هم می‌گوید اتیان صلات در دار غصبی در وقت موسّع،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عرفت عدم الاقتضاء بما لا مزید علیه، فالصّلاة فی الغصب اختیارا فی سعة الوقت صحیحة و ان لم تکن مأمورا بها</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فان المبغوض لا یصح لان یتقرب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القول ای القول بکونه مأمورا به مع جریان حکم المعصیة علیه یکون حالها حال نفسها علی القول بجواز الاجتماع و قد عرفت ان الحکم حینئذ الصحة فما وجه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هذا القول لیس هو تعدد الجهة المجدی کما هو مبنی القول بالاجتماع حتی یحکم بالصحة من جهة ان ما یتقرب به غیر ما لا یصلح لان یتقرب به بل مبنی هذا القول توهم عدم المزاحمة بین النهی السابق الساقط و الامر اللاحق فیکون اجراء حکم المعصیة علیه بما هو علیه فی الواقع لا من جهة دون جهة فلا یکون فی البین ما یصلح لان یتقرب به فلو وجد فی بعض المقامات حکم من الشارع علی الصحة کما لو فرض الاجماع علی صحة الصلاة حال الخروج مع ضیق الوقت فلا بدّ من الالتزام بان الکون الخروجی عند وقوعه جزء من الصلاة یکون مطلوبا محضا من دون اجراء حکم المعصیة علیه لشدة الاهتمام بشأنها و غلبة مصلحتها علی مفسدة الغصب او الالتزام بان الکون من لوازم الجسم و ما هو جزء للصلاة لا ربط له بالغصب غایة الامر انه مقارن لما هو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کفایة الاصول مرحوم حاج شیخ عبد الحسین رشتی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به امتناع و ترجیح جانب امر، اتیان صلات در مکان غصبی در ضیق وقت، بدون اشکال، صحیح است امّا صحّت نماز در توسعه وقت، مبتنی بر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شرح آن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به نظر ما امر به شی‌ء، مقتضی نهی از ضد نیست بنابراین، صلات در دار مغصوبه در توسعه وقت، صحیح است گرچه مأمور به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مسئله، شما که ملاک امر را بر نهی ترجیح دادید پس چرا هم می‌گوئید نماز، صحیح است و هم مأمور به نیست؟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ضد هم بیان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ازاله، مقتضی نهی از صلات نیست امّا آیا نماز با وجود امر به ازاله، مأمور به هست؟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امر به اهم، امری برای</w:t>
      </w:r>
      <w:bookmarkStart w:id="164" w:name="pg12368_125704"/>
    </w:p>
    <w:p>
      <w:pPr>
        <w:pStyle w:val="BookText"/>
        <w:rPr/>
      </w:pPr>
      <w:bookmarkEnd w:id="164"/>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فی بعض المقدّمات أنّه لا تعارض بین مثل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الامتناع تعارض الدّلیلین بما هما دلیلان حاکیان کی یقدّم الاقوی منهما دلالة أو سندا، بل انّما هو من باب تزاحم المؤثّرین و المقتضیین، فیقدّم الغالب منهما و ان کان الدّلیل علی مقتضی الآخر أقوی من دلیل 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اذا أحرز الغالب منهما، و الا کان بین الخطابین تعارض، فیقدّم الاقوی منها دلالة أو سندا، و بطریق الإنّ یحرز به أنّ مدلوله أقوی مقتضیا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لو کان کلّ من الخطابین متکفّلا لحکم فعلیّ، و الا فلا بدّ من الاخذ بالمتکفّل لذلک منهما لو کان، و الا فلا محیص عن الانتهاء الی ما تقتضیه الاصول العملیّة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باقی نمی‌ماند</w:t>
      </w:r>
      <w:r>
        <w:rPr>
          <w:rStyle w:val="FootnoteAnchor"/>
          <w:rtl w:val="true"/>
        </w:rPr>
        <w:footnoteReference w:id="161"/>
      </w:r>
      <w:r>
        <w:rPr>
          <w:rFonts w:ascii="IRNazanin" w:hAnsi="IRNazanin" w:eastAsia="IRNazanin"/>
          <w:color w:val="111111"/>
          <w:sz w:val="28"/>
          <w:sz w:val="28"/>
          <w:szCs w:val="28"/>
          <w:rtl w:val="true"/>
          <w:lang w:bidi="fa-IR"/>
        </w:rPr>
        <w:t>در محلّ بحث هم نماز در دار غصبی مأمور به نیست زیرا امر به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غیر دار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این امر اگر اقتضای نهی از صلات را ننماید لااقل امر را از نماز در دار غصبی برمی‌دارد زیرا در آن واحد نمی‌توان گفت هم مهم و هم اهم، دارای امر هستند</w:t>
      </w:r>
      <w:r>
        <w:rPr>
          <w:rFonts w:eastAsia="IRNazanin" w:cs="IRNazanin"/>
          <w:color w:val="111111"/>
          <w:sz w:val="28"/>
          <w:szCs w:val="28"/>
          <w:rtl w:val="true"/>
          <w:lang w:bidi="fa-IR"/>
        </w:rPr>
        <w:t>.</w:t>
      </w:r>
    </w:p>
    <w:p>
      <w:pPr>
        <w:pStyle w:val="Heading4"/>
        <w:numPr>
          <w:ilvl w:val="3"/>
          <w:numId w:val="1"/>
        </w:numPr>
        <w:rPr/>
      </w:pPr>
      <w:bookmarkStart w:id="165" w:name="__RefHeading___Toc8919727_417432637"/>
      <w:bookmarkStart w:id="166" w:name="_Toc62"/>
      <w:bookmarkEnd w:id="165"/>
      <w:r>
        <w:rPr>
          <w:rtl w:val="true"/>
        </w:rPr>
        <w:t>تنبیه دوّم</w:t>
      </w:r>
      <w:bookmarkEnd w:id="166"/>
    </w:p>
    <w:p>
      <w:pPr>
        <w:pStyle w:val="Heading5"/>
        <w:numPr>
          <w:ilvl w:val="4"/>
          <w:numId w:val="1"/>
        </w:numPr>
        <w:rPr/>
      </w:pPr>
      <w:bookmarkStart w:id="167" w:name="__RefHeading___Toc8919729_417432637"/>
      <w:bookmarkStart w:id="168" w:name="_Toc63"/>
      <w:bookmarkEnd w:id="167"/>
      <w:r>
        <w:rPr>
          <w:rtl w:val="true"/>
        </w:rPr>
        <w:t>اشاره</w:t>
      </w:r>
      <w:bookmarkEnd w:id="16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قسمت زیادی از مطالب این امر را طیّ مباحث قبل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فرق بین باب تعارض</w:t>
      </w:r>
      <w:r>
        <w:rPr>
          <w:rStyle w:val="FootnoteAnchor"/>
          <w:rtl w:val="true"/>
        </w:rPr>
        <w:footnoteReference w:id="162"/>
      </w:r>
      <w:r>
        <w:rPr>
          <w:rFonts w:ascii="IRNazanin" w:hAnsi="IRNazanin" w:eastAsia="IRNazanin"/>
          <w:color w:val="111111"/>
          <w:sz w:val="28"/>
          <w:sz w:val="28"/>
          <w:szCs w:val="28"/>
          <w:rtl w:val="true"/>
          <w:lang w:bidi="fa-IR"/>
        </w:rPr>
        <w:t>و تزاحم</w:t>
      </w:r>
      <w:r>
        <w:rPr>
          <w:rStyle w:val="FootnoteAnchor"/>
          <w:rtl w:val="true"/>
        </w:rPr>
        <w:footnoteReference w:id="163"/>
      </w:r>
      <w:r>
        <w:rPr>
          <w:rFonts w:ascii="IRNazanin" w:hAnsi="IRNazanin" w:eastAsia="IRNazanin"/>
          <w:color w:val="111111"/>
          <w:sz w:val="28"/>
          <w:sz w:val="28"/>
          <w:szCs w:val="28"/>
          <w:rtl w:val="true"/>
          <w:lang w:bidi="fa-IR"/>
        </w:rPr>
        <w:t>و حکم هریک از آن دو را بیان کرده و گفته‌ایم در متعارضین به مرجّحات دلالی و روائی و در متزاحمین به اقوی الملاکین رجوع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دلالتش نسبت به دیگری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مسأله اجتماع امر و نهی از قبیل باب تزاحم می‌باشد و مقتضی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متزاحمین</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تحقّق دارد پس واضح است 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امتناع</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متعارضین نیستند تا به مرجّحات مراجعه کنیم بلکه باب تزاحم، مطرح است و هریک از آن دو که در نظر شارع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اخذ می‌شود گرچه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و اظهر باشد زیرا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متزاحمین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مقتضی هست لذا باید اقوی المقتضیین و اهم را اخذ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تشخیص ندادیم وظیفه چیست؟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به مرجّحات دلالی و سندی رجوع نمود یعنی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سند یا دلالتش قوی‌تر باشد، مقتضی آن‌هم اقوی هست پس آن را</w:t>
      </w:r>
    </w:p>
    <w:p>
      <w:pPr>
        <w:pStyle w:val="BookText"/>
        <w:rPr/>
      </w:pPr>
      <w:r>
        <w:rPr>
          <w:rFonts w:ascii="IRNazanin" w:hAnsi="IRNazanin" w:eastAsia="IRNazanin"/>
          <w:color w:val="111111"/>
          <w:sz w:val="28"/>
          <w:sz w:val="28"/>
          <w:szCs w:val="28"/>
          <w:rtl w:val="true"/>
          <w:lang w:bidi="fa-IR"/>
        </w:rPr>
        <w:t>ثمّ لا یخفی أنّ ترجیح أحد الدّلیلین و تخصیص الآخر به فی المسألة لا یوجب خروج مورد الاجتماع عن تحت الآخر رأسا کما هو قضیّة التّقیید و التّخصیص فی غیرها مما لا یحرز فیه المقتضی لکلا الحکمین، بل قضیّته لیس الا خروجه فیما کان الحکم الذی هو مفاد الآخر فعلیّا، و ذلک لثبوت المقتضی فی کلّ واحد من الحکمین فیها، فاذا لم یکن المقتضی لحرمة الغصب مؤثّرا لها لاضطرار أو جهل أو نسیان کان المقتضی لصحة الصّلاة مؤثّرا لها فعلا، کما اذا لم یکن دلیل الحرمة أقوی</w:t>
      </w:r>
      <w:r>
        <w:rPr>
          <w:rStyle w:val="FootnoteAnchor"/>
          <w:rtl w:val="true"/>
        </w:rPr>
        <w:footnoteReference w:id="167"/>
      </w:r>
      <w:r>
        <w:rPr>
          <w:rFonts w:ascii="IRNazanin" w:hAnsi="IRNazanin" w:eastAsia="IRNazanin"/>
          <w:color w:val="111111"/>
          <w:sz w:val="28"/>
          <w:sz w:val="28"/>
          <w:szCs w:val="28"/>
          <w:rtl w:val="true"/>
          <w:lang w:bidi="fa-IR"/>
        </w:rPr>
        <w:t>، أو لم یکن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مرجّحات دلالی و سندی در متزاحمین و اعمال قواعد باب تعارض در صورتی است که هر دو خطاب، متکفّل حکم فعلی باشند امّا اگر احدهما اقتضائی و دیگری فعلی بود در این صورت، فعلی را بر اقتضائی مقدّم می‌داریم</w:t>
      </w:r>
      <w:r>
        <w:rPr>
          <w:rStyle w:val="FootnoteAnchor"/>
          <w:rtl w:val="true"/>
        </w:rPr>
        <w:footnoteReference w:id="168"/>
      </w:r>
      <w:r>
        <w:rPr>
          <w:rFonts w:ascii="IRNazanin" w:hAnsi="IRNazanin" w:eastAsia="IRNazanin"/>
          <w:color w:val="111111"/>
          <w:sz w:val="28"/>
          <w:sz w:val="28"/>
          <w:szCs w:val="28"/>
          <w:rtl w:val="true"/>
          <w:lang w:bidi="fa-IR"/>
        </w:rPr>
        <w:t>و چنانچه هر دو اقتضائی باشند، تعارض و تساقط می‌نمایند و به اصول عملیّه رجوع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خطاب، متکفّل حکم فعلی باشند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مشخص است همان را اخذ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اهم معلوم نباشد برای تعیین آن به مرجّحات دلالی و سندی مراجعه می‌کنیم در غیر این صورت در فرض مسئله، حکم به تخییر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خطاب، متکفّل حکم اقتضائی هستند، تعارض و تساقط می‌نمایند و به اصول عملیّه تمسّک می‌کنیم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احدهما اقتضائی و دیگری فعلی هست، حکم فعلی را بر اقتضائی</w:t>
      </w:r>
    </w:p>
    <w:p>
      <w:pPr>
        <w:pStyle w:val="BookText"/>
        <w:rPr/>
      </w:pPr>
      <w:r>
        <w:rPr>
          <w:rFonts w:ascii="IRNazanin" w:hAnsi="IRNazanin" w:eastAsia="IRNazanin"/>
          <w:color w:val="111111"/>
          <w:sz w:val="28"/>
          <w:sz w:val="28"/>
          <w:szCs w:val="28"/>
          <w:rtl w:val="true"/>
          <w:lang w:bidi="fa-IR"/>
        </w:rPr>
        <w:t xml:space="preserve">واحد من الدّلیلین دالا علی الفعلیّة أصلا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می‌داریم و بدیهی است دو خطاب که احدهما فعلی و دیگری اقتضائی باشد، با یکدیگر منافات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تخصیص و ترجیح در محلّ بحث</w:t>
      </w:r>
      <w:r>
        <w:rPr>
          <w:rStyle w:val="FootnoteAnchor"/>
          <w:rtl w:val="true"/>
        </w:rPr>
        <w:footnoteReference w:id="169"/>
      </w:r>
      <w:r>
        <w:rPr>
          <w:rFonts w:ascii="IRNazanin" w:hAnsi="IRNazanin" w:eastAsia="IRNazanin"/>
          <w:color w:val="111111"/>
          <w:sz w:val="28"/>
          <w:sz w:val="28"/>
          <w:szCs w:val="28"/>
          <w:rtl w:val="true"/>
          <w:lang w:bidi="fa-IR"/>
        </w:rPr>
        <w:t>با تخصیص و ترجیح در سائر موارد</w:t>
      </w:r>
      <w:r>
        <w:rPr>
          <w:rStyle w:val="FootnoteAnchor"/>
          <w:rtl w:val="true"/>
        </w:rPr>
        <w:footnoteReference w:id="170"/>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تعارض دو دلیل اگر یکی را مخصّص دیگری قرار دادیم، مثلا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معنایش این است که در آن فرد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ملاک و مقتضی وجوب اکرام تحقّق ندارد به خلاف تخصیص و تقدیم احد الدّلیلین در باب تزاحم که معنایش این نیست ملاک و مناط در دلیل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خطاب صلّ و لا تغصب اگر لا تغصب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داشتیم، نتیجه‌اش این است که اتیان صلات عمدا در خانه غصبی، حرام و باطل است امّا درعین حال مصلحت و مقتضی صلات در آن تحقّق دارد و ثمره‌اش این است که اگر احیانا حرمت غالبه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مانعی مانند اضطرار</w:t>
      </w:r>
      <w:r>
        <w:rPr>
          <w:rStyle w:val="FootnoteAnchor"/>
          <w:rtl w:val="true"/>
        </w:rPr>
        <w:footnoteReference w:id="171"/>
      </w:r>
      <w:r>
        <w:rPr>
          <w:rFonts w:ascii="IRNazanin" w:hAnsi="IRNazanin" w:eastAsia="IRNazanin"/>
          <w:color w:val="111111"/>
          <w:sz w:val="28"/>
          <w:sz w:val="28"/>
          <w:szCs w:val="28"/>
          <w:rtl w:val="true"/>
          <w:lang w:bidi="fa-IR"/>
        </w:rPr>
        <w:t>به غصب یا جهل و 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فعلیّت پیدا کند ملاک امر، مقتضی ثبوت امر و صحّت صلات در دار غصبی هست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اجتماع امر و نهی و متزاحمین است و تخصیص در باب تزاحم، ترجیح و تقدیم احد الدّلیلین بر دیگری هست درحالی‌که مقتضی حکم در هر دو وجود دارد و لازمه‌اش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مانعی، مواجه شود و فعلیّت پیدا نکند، مناط و مقتضی غیر اهم تأثیر می‌نماید و مثلا حکم به صحّت صلات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فانقدح بذلک فساد الاشکال فی صحّة الصّلاة فی صورة الجهل أو النّسیان و نحوهما فیما اذا قدّم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فیما اذا کان الخطابان من أوّل الامر متعارضین، و لم یکونا من باب الاجتماع أصلا، و ذلک لثبوت المقتضی فی هذا الباب کما اذا لم یقع بینهما تعارض، و لم یکونا متکفّلین للحکم الفعلیّ فیکون وزان التّخصیص فی مورد الاجتماع وزان التّخصیص العقلیّ النّاشئ من جهة تقدیم أحد المقتضیین و تأثیره فعلا المختصّ بما اذا لم یمنع عن تأثیره مانع المقتضی لصحّة مورد الاجتماع مع الامر، أو بدونه فیما کان هناک مانع عن تأثیر المقتضی للنّهی له أو عن فعلیته کما مرّ تفصیله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فرض کنید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متعارضین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متزاحمین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قواعد باب تعارض را درباره آن‌ها اجرا کرده و در نتیجه،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داشته‌اید، در این صورت آیا می‌توان حکم به صحّت صلات در آن خانه غصبی نمود؟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نکته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محلّ بحث، خطاب لا تغصب و نهی را بر امر غلبه می‌دهید و درعین‌حال می‌گوئید، اتیان صلات در دار غصبی در صورت جهل، نسیان و امثال آن دو</w:t>
      </w:r>
      <w:r>
        <w:rPr>
          <w:rStyle w:val="FootnoteAnchor"/>
          <w:rtl w:val="true"/>
        </w:rPr>
        <w:footnoteReference w:id="172"/>
      </w:r>
      <w:r>
        <w:rPr>
          <w:rFonts w:ascii="IRNazanin" w:hAnsi="IRNazanin" w:eastAsia="IRNazanin"/>
          <w:color w:val="111111"/>
          <w:sz w:val="28"/>
          <w:sz w:val="28"/>
          <w:szCs w:val="28"/>
          <w:rtl w:val="true"/>
          <w:lang w:bidi="fa-IR"/>
        </w:rPr>
        <w:t>، صحیح است؟ چگونه می‌توان هم جانب نهی را بر امر غلبه داد و هم گفت آن صلات، صحیح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تقدیم خطاب لا تغصب به‌عنوان احد المتعارضین و بین تغلیب آن در محلّ بحث، هیچ تفاوتی نیست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که جانب نهی بر امر غلبه پیدا کند و مقتضی بطلان آن صلات باشد اما این مسئله، ابدی و همیشگی نمی‌باشد بلکه تا وقتی هست که حرمت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به علّت نسیان یا جهل، حرمت غصب، فعلیّت خود را از دست داد مانعی از صحّت صلات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محلّ بحث با باب تعارض فرق 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متعارضین فقط یک ملاک موجود است و ما ملاکین را احراز نکرده‌ایم به خلاف محلّ بحث که وجود دو ملاک برای ما محرز است و مانند آن موردی است که اصلا تعارض مطرح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از ابتدا دو دلیل، بیانگر دو حکم اقتضائی بود، کسی می‌توانست بین آن‌ها معارضه القا کند؟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حکم اقتضائی به منزله بیان ملاک و مناط است پس همان‌طور که اگر دو دلیل فقط بیانگر ملاک بودند، تعارضی بین آن‌ها محقّق نمی‌شد در محلّ بحث هم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ملاک وجود دارد، ملاک غالب تا زمانی که شرائط تأثیرش باشد، مؤثّر است امّا هنگامی که شرائط تأثیر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نسیان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شد، ملاک مغلوب، مؤثّر واقع می‌شود و در نتیجه می‌گوئیم آن صلات، محکوم به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تخصیص 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در دار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تخصیصات عقلیّه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النّاشئ من جهة تقدیم احد المقتضیین و تأثیره فعلا المختصّ بما اذا لم یمنع عن تأثیره مانع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ذکر مثالی در سائر موارد در باب متزاحمین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مسلمان، در حال غرق شدن باشند امّا یکی از آن دو غریق از دیگری اهم باشد در این صورت، عقل حکم می‌کند در حدّ امکان باید به انقاذ غریق اهم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اگر انقاذ اهم برای شما ممکن نبود باید از حفظ نفس غریق غیر اهم، رفع ید نمود؟ اصلا کسی چنان توهّمی نمی‌کند بلکه عقل حکم می‌کند در باب متزاحمین،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ترجیح است و اگر امکان رعایت و انقاذ اهم منتفی شد ملاک مهم، تأثیر و برای انسان اثبات تکلیف می‌نماید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محلّ بحث هم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داشتیم، تقدیم مذکور، تا</w:t>
      </w:r>
    </w:p>
    <w:p>
      <w:pPr>
        <w:pStyle w:val="BookText"/>
        <w:rPr/>
      </w:pPr>
      <w:r>
        <w:rPr>
          <w:rFonts w:ascii="IRNazanin" w:hAnsi="IRNazanin" w:eastAsia="IRNazanin"/>
          <w:color w:val="111111"/>
          <w:sz w:val="28"/>
          <w:sz w:val="28"/>
          <w:szCs w:val="28"/>
          <w:rtl w:val="true"/>
          <w:lang w:bidi="fa-IR"/>
        </w:rPr>
        <w:t>زمانی است که مانعی برای فعلیّت آن نباشد امّا چنانچه نسیان یا امثال آن، مانع فعلیّت و تأثیر مقتضی اقوا شد، مقتضی غیر اقوا اقتضا می‌کند که صلات در دار غصبی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الامر او بدونه</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التردید بین کون المانع مانعا عن تأثیر المقتضی للنهی له او عن فعلیته و هو علی الظاهر مما لا وجه له فان المانع عن تأثیر المقتضی للنهی له لیس الا النسیان او الجهل قصورا او الاضطرار و هو مما لا یرفع النهی من اصله الا فعلیته و الا فبایّ وسیلة قد احرزنا المناط فی المجمع و کان من باب التزاحم و حکمنا بصحة الصلاة فی الغصب مع النسیان او الجهل القصوری او مع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نسیان الحکم او الجهل به لو کان رافعا للحکم من اصله و کان النهی منوطا بالذکر و العلم لزم الدور کما لا یخفی و ان لم یجر ذلک فی نسیان الموضوع او الجهل به فتفطن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کان هناک مانع عن تأثیر المقتضی للنّهی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عن فعلیّته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کما مرّ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مسئله که حکم به صحّت صلات در دار غصبی می‌شود آیا آن صلات،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یا فقط صحیح می‌باشد؟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هم بیان کردیم که ما مقیّد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 زیرا اگر عبادتی واجد ملاک شد گرچه امر فعلی هم به آن تعلّق نگیرد، صحیح است</w:t>
      </w:r>
      <w:r>
        <w:rPr>
          <w:rFonts w:eastAsia="IRNazanin" w:cs="IRNazanin"/>
          <w:color w:val="111111"/>
          <w:sz w:val="28"/>
          <w:szCs w:val="28"/>
          <w:rtl w:val="true"/>
          <w:lang w:bidi="fa-IR"/>
        </w:rPr>
        <w:t>.</w:t>
      </w:r>
      <w:bookmarkStart w:id="169" w:name="pg12368_125711"/>
    </w:p>
    <w:p>
      <w:pPr>
        <w:pStyle w:val="BookText"/>
        <w:rPr/>
      </w:pPr>
      <w:bookmarkEnd w:id="169"/>
      <w:r>
        <w:rPr>
          <w:rFonts w:ascii="IRNazanin" w:hAnsi="IRNazanin" w:eastAsia="IRNazanin"/>
          <w:color w:val="111111"/>
          <w:sz w:val="28"/>
          <w:sz w:val="28"/>
          <w:szCs w:val="28"/>
          <w:rtl w:val="true"/>
          <w:lang w:bidi="fa-IR"/>
        </w:rPr>
        <w:t>و کیف کان</w:t>
      </w:r>
      <w:r>
        <w:rPr>
          <w:rStyle w:val="FootnoteAnchor"/>
          <w:rtl w:val="true"/>
        </w:rPr>
        <w:footnoteReference w:id="174"/>
      </w:r>
      <w:r>
        <w:rPr>
          <w:rFonts w:ascii="IRNazanin" w:hAnsi="IRNazanin" w:eastAsia="IRNazanin"/>
          <w:color w:val="111111"/>
          <w:sz w:val="28"/>
          <w:sz w:val="28"/>
          <w:szCs w:val="28"/>
          <w:rtl w:val="true"/>
          <w:lang w:bidi="fa-IR"/>
        </w:rPr>
        <w:t>، فلا بدّ فی ترجیح أحد الحکمین من مرجح، و قد ذکروا لترجیح النّهی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أقوی دلالة، لاستلزامه انتفاء جمیع الافراد، بخلاف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أورد علیه بأنّ ذلک فیه من جهة اطلاق متعلّقه بقرینة الحکمة، کدلالة الامر علی الاجتزاء بأیّ فرد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أورد علیه بأنّه لو کان العموم المستفاد من النهی بالاطلاق بمقدّمات الحکمة و غیر مستند إلی دلالته علیه بالالتزام لکان استعمال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أفراد الغصب حقیقة، و هذا واضح الفساد، فتکون دلالته علی العموم من جهة أن وقوع الطّبیعة فی حیز النّفی أو النّهی یقتضی عقلا سریان الحکم الی جمیع الافراد، ضرورة عدم الانتهاء عنها أو انتفائها الا بالانتهاء عن الجمیع أو انتفائه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170" w:name="__RefHeading___Toc8919731_417432637"/>
      <w:bookmarkStart w:id="171" w:name="_Toc64"/>
      <w:bookmarkEnd w:id="170"/>
      <w:r>
        <w:rPr>
          <w:rtl w:val="true"/>
        </w:rPr>
        <w:t>وجوه ترجیح نهی بر امر</w:t>
      </w:r>
      <w:bookmarkEnd w:id="171"/>
    </w:p>
    <w:p>
      <w:pPr>
        <w:pStyle w:val="Heading6"/>
        <w:numPr>
          <w:ilvl w:val="5"/>
          <w:numId w:val="1"/>
        </w:numPr>
        <w:rPr/>
      </w:pPr>
      <w:bookmarkStart w:id="172" w:name="__RefHeading___Toc8919733_417432637"/>
      <w:bookmarkStart w:id="173" w:name="_Toc65"/>
      <w:bookmarkEnd w:id="172"/>
      <w:r>
        <w:rPr>
          <w:rtl w:val="true"/>
        </w:rPr>
        <w:t>اشاره</w:t>
      </w:r>
      <w:bookmarkEnd w:id="1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بحث اجتماع امر و نهی،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یکی از دو حکم، ثابت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آیا باید جانب نهی را بر امر ترجیح داد یا بالعکس؟</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امتناع، وجوهی اقامه نموده‌اند مبنی بر اینکه دائما جانب نهی بر امر، مقدّم است که اینک به بیان آن وجوه می‌پردازیم</w:t>
      </w:r>
      <w:r>
        <w:rPr>
          <w:rFonts w:eastAsia="IRNazanin" w:cs="IRNazanin"/>
          <w:color w:val="111111"/>
          <w:sz w:val="28"/>
          <w:szCs w:val="28"/>
          <w:rtl w:val="true"/>
          <w:lang w:bidi="fa-IR"/>
        </w:rPr>
        <w:t>.</w:t>
      </w:r>
    </w:p>
    <w:p>
      <w:pPr>
        <w:pStyle w:val="Heading6"/>
        <w:numPr>
          <w:ilvl w:val="5"/>
          <w:numId w:val="1"/>
        </w:numPr>
        <w:rPr/>
      </w:pPr>
      <w:bookmarkStart w:id="174" w:name="__RefHeading___Toc8919735_417432637"/>
      <w:bookmarkStart w:id="175" w:name="_Toc66"/>
      <w:bookmarkEnd w:id="174"/>
      <w:r>
        <w:rPr/>
        <w:t>1</w:t>
      </w:r>
      <w:r>
        <w:rPr>
          <w:rtl w:val="true"/>
        </w:rPr>
        <w:t xml:space="preserve">- </w:t>
      </w:r>
      <w:r>
        <w:rPr>
          <w:rtl w:val="true"/>
        </w:rPr>
        <w:t>اقوائیّت دلالت نهی، نسبت به امر</w:t>
      </w:r>
      <w:bookmarkEnd w:id="17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واضحی بین امر و نهی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نهی از جهت شمول بر افراد، قوی‌تر از امر است مثلا وقتی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آن، نسبت به تمام موارد غصب، بسیار قوی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ماهیّت غصب در هیچ زمانی تحقّق پیدا کند امّا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و دلالت ندارد که باید تمام افراد ماهیّت صلات را در خارج اتیان نمود بلکه</w:t>
      </w:r>
    </w:p>
    <w:p>
      <w:pPr>
        <w:pStyle w:val="BookText"/>
        <w:rPr/>
      </w:pPr>
      <w:r>
        <w:rPr>
          <w:rFonts w:ascii="IRNazanin" w:hAnsi="IRNazanin" w:eastAsia="IRNazanin"/>
          <w:color w:val="111111"/>
          <w:sz w:val="28"/>
          <w:sz w:val="28"/>
          <w:szCs w:val="28"/>
          <w:rtl w:val="true"/>
          <w:lang w:bidi="fa-IR"/>
        </w:rPr>
        <w:t>اگر یک وجود و یک فرد از آن صلات را اتیان نمائید کفایت می‌کند پس دلالت نهی، اقوا از دلالت امر است لذا در دوران امر، بین اقوا و غیر اقوا، باید اقوا را مقدّم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اورد علیه بانّ ذلک فیه من جهة اطلاق متعلّقه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کدلالة الامر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دلیل مذکور، ایرادی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اطلاق و مقدّمات حکمت جریان پیدا نکند، نمی‌توان چنان استفاده‌ای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خطاب لا تغصب اگر مقدّمات حکمت در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پیدا نکند شما از چه طریقی متوجّه می‌شوید که نباید در هیچ زمان و در هیچ خصوصیّتی غصب تحقّق پیدا کند؟</w:t>
      </w:r>
    </w:p>
    <w:p>
      <w:pPr>
        <w:pStyle w:val="BookText"/>
        <w:rPr/>
      </w:pPr>
      <w:r>
        <w:rPr>
          <w:rFonts w:ascii="IRNazanin" w:hAnsi="IRNazanin" w:eastAsia="IRNazanin"/>
          <w:color w:val="111111"/>
          <w:sz w:val="28"/>
          <w:sz w:val="28"/>
          <w:szCs w:val="28"/>
          <w:rtl w:val="true"/>
          <w:lang w:bidi="fa-IR"/>
        </w:rPr>
        <w:t>بدیهی است که به وسیله جریان مقدّمات حکمت، چنان حکمی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مسئله به همان کیفیّت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طریق اطلاق و مقدّمات حکمت می‌گوئید خطاب مذکور، شامل صلات در خانه غصبی، مسجد و امثال آن می‌شود و قیدی همراه آن نیست و مولا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 فی غیر الدّار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همان‌طور که مقدّمات حکمت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می‌شود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جریان دارد منتها گاهی نتیجه مقدّمات حکمت، اطلاق شمولی و گاهی اطلاق بدلی هست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وقتی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اطلاقش این نیست که جمیع افراد رقبه را باید آزاد کنید بلکه منظور، این است که شما هر فردی از افراد رقبه، اعمّ از مؤمن، کافر، رومی و هندی را آزاد کنید کفایت می‌کند و بدیهی است که اطلاقش بدلی می‌باشد امّا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شمولی هست و اطلاق شمولی نسبت به اطلاق بدلی ترجیحی ندارد زیرا هر دو از طریق مقدّمات حکمت،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گفت دلالت نهی از امر، اقوا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اورد علیه بانّه لو کان العموم المستفاد من النّهی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ایراد اخیر، اشکال شده یعنی از مستدل دفاع نموده‌اند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نفی و نهی، مانند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اطلاق و اجرای مقدّمات حکمت نیست، اگر مولا گفت نباید طبیعت غصب تحقّق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می‌کند که عدم و انتفاء طبیعت به این محقّق می‌شود که هیچ‌یک از افراد غصب نباید موجود شود و این یک مسأله عقلی هست و ارتباطی به اطلاق و مقدّمات حکمت ندارد پس دلالت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شمول و جریان آن نسبت به تمام افراد، یک دلالت التزامی عقلی هست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بگوئیم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مقدّمات حکمت جاری می‌شود، لازمه‌اش این است که چنانچه مولا همراه خطاب مذکور، قیدی بیاورد و عنایت به بعضی از مصادیق غصب داشته باشد، فرضا بگوید در ماه رمضان غصب ننمائید</w:t>
      </w:r>
      <w:r>
        <w:rPr>
          <w:rStyle w:val="FootnoteAnchor"/>
          <w:rtl w:val="true"/>
        </w:rPr>
        <w:footnoteReference w:id="175"/>
      </w:r>
      <w:r>
        <w:rPr>
          <w:rFonts w:ascii="IRNazanin" w:hAnsi="IRNazanin" w:eastAsia="IRNazanin"/>
          <w:color w:val="111111"/>
          <w:sz w:val="28"/>
          <w:sz w:val="28"/>
          <w:szCs w:val="28"/>
          <w:rtl w:val="true"/>
          <w:lang w:bidi="fa-IR"/>
        </w:rPr>
        <w:t>، نباید استعمال مذکور مجازی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مرادش رقبه مؤمنه باشد</w:t>
      </w:r>
      <w:r>
        <w:rPr>
          <w:rStyle w:val="FootnoteAnchor"/>
          <w:rtl w:val="true"/>
        </w:rPr>
        <w:footnoteReference w:id="176"/>
      </w:r>
      <w:r>
        <w:rPr>
          <w:rFonts w:ascii="IRNazanin" w:hAnsi="IRNazanin" w:eastAsia="IRNazanin"/>
          <w:color w:val="111111"/>
          <w:sz w:val="28"/>
          <w:sz w:val="28"/>
          <w:szCs w:val="28"/>
          <w:rtl w:val="true"/>
          <w:lang w:bidi="fa-IR"/>
        </w:rPr>
        <w:t>زیرا تقیید، مستلزم مجازیّت نیست بلکه معنای تقیید از بین بردن مقدّمات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آن استعمال به صورت حقیقت باشد درحالی‌که مسلّما چنین نیست لذا از این مطلب کشف می‌کنیم که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متکی به مقدّمات حکمت و اطلاق نیست و نمی‌توان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مقایسه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دلالتهما</w:t>
      </w:r>
      <w:r>
        <w:rPr>
          <w:rStyle w:val="FootnoteAnchor"/>
          <w:rtl w:val="true"/>
        </w:rPr>
        <w:footnoteReference w:id="177"/>
      </w:r>
      <w:r>
        <w:rPr>
          <w:rFonts w:ascii="IRNazanin" w:hAnsi="IRNazanin" w:eastAsia="IRNazanin"/>
          <w:color w:val="111111"/>
          <w:sz w:val="28"/>
          <w:sz w:val="28"/>
          <w:szCs w:val="28"/>
          <w:rtl w:val="true"/>
          <w:lang w:bidi="fa-IR"/>
        </w:rPr>
        <w:t xml:space="preserve">علی العموم و الاستیعاب ظاهرا مما لا ینکر، لکنّه من الواضح أنّ العموم المستفاد منهما کذلک انّما هو بحسب ما یراد من متعلّقهما، فیختلف سعة و ضیقا، فلا یکاد یدلّ علی استیعاب جمیع الافراد الا اذا أرید منه الطّبیعة مطلقة و بلا قید، و لا یکاد یستظهر ذلک مع عدم دلالته علیه بالخصوص الا بالاطلاق و قرینة الحکمة بحیث لو لم یکن هناک قرینتها بأن یکون الاطلاق فی غیر مقام البیان لم یکد یستفاد استیعاب أفراد الطّبیعة، و ذلک لا ینافی دلالتهما علی استیعاب أفراد ما یراد من المتعلّق، اذ الفرض عدم الدلالة علی أنّه المقید أو المطلق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اگر نهیی به ماهیّتی متعلّق شد، طبق همان حکم عقل نباید هیچ‌یک از مصادیق آن موجود شود لکن سؤال ما این است که متعلّق نهی کدام است و نهی به چه متعلّق شده، قاعده عقلیّه برای ما متعلّق نهی، ترتیب نمی‌دهد پس ابتدا باید متعلّق نهی مشخّص شود سپس قاعده مذکور را اجرا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الطّبیعة تنعدم بانعدام جمیع الافراد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نهی را از چه طریقی می‌توان ثابت نمود؟ وقتی مولا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چه راهی متوجّه می‌شوید که متعلّق نهی، نفس ماهیّت غصب، بدون هیچ قید و شرط است</w:t>
      </w:r>
      <w:r>
        <w:rPr>
          <w:rStyle w:val="FootnoteAnchor"/>
          <w:rtl w:val="true"/>
        </w:rPr>
        <w:footnoteReference w:id="178"/>
      </w:r>
      <w:r>
        <w:rPr>
          <w:rFonts w:ascii="IRNazanin" w:hAnsi="IRNazanin" w:eastAsia="IRNazanin"/>
          <w:color w:val="111111"/>
          <w:sz w:val="28"/>
          <w:sz w:val="28"/>
          <w:szCs w:val="28"/>
          <w:rtl w:val="true"/>
          <w:lang w:bidi="fa-IR"/>
        </w:rPr>
        <w:t>و آیا برای استکشاف اطلاق متعلّق نهی، راهی غیر از استفاده از مقدّمات حکمت دارید؟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از چه طریقی می‌توان کشف نمود که از یک ماهیّت مهمله و غیر مطلقه، تمام افرادش اراده شده و نباید هیچ‌یک از مصادیق آن خارجا تحقّق پیدا کند پس کأنّ این دو مطلب با یکدیگر خلط شده</w:t>
      </w:r>
    </w:p>
    <w:p>
      <w:pPr>
        <w:pStyle w:val="BookText"/>
        <w:rPr/>
      </w:pPr>
      <w:r>
        <w:rPr>
          <w:rFonts w:ascii="IRNazanin" w:hAnsi="IRNazanin" w:eastAsia="IRNazanin"/>
          <w:color w:val="111111"/>
          <w:sz w:val="28"/>
          <w:sz w:val="28"/>
          <w:szCs w:val="28"/>
          <w:rtl w:val="true"/>
          <w:lang w:bidi="fa-IR"/>
        </w:rPr>
        <w:t>اللهم</w:t>
      </w:r>
      <w:r>
        <w:rPr>
          <w:rStyle w:val="FootnoteAnchor"/>
          <w:rtl w:val="true"/>
        </w:rPr>
        <w:footnoteReference w:id="179"/>
      </w:r>
      <w:r>
        <w:rPr>
          <w:rFonts w:ascii="IRNazanin" w:hAnsi="IRNazanin" w:eastAsia="IRNazanin"/>
          <w:color w:val="111111"/>
          <w:sz w:val="28"/>
          <w:sz w:val="28"/>
          <w:szCs w:val="28"/>
          <w:rtl w:val="true"/>
          <w:lang w:bidi="fa-IR"/>
        </w:rPr>
        <w:t>الا أن یقال</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فلکون النفی و النهی موضوعین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اسماء الاجناس موضوعة للطبائع المهملة و بلاشرط فاذا ورد علیها ما یدل علی العموم فلا محالة یراد بسببه جمیع افرادها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دلالتهما علی الاستیعاب کفایة و دلالة علی انّ المراد من المتعلّق هو المطلق، کما ربما یدّعی ذلک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 مثل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استیعاب جمیع أفراد الرّجل من غیر حاجة الی ملاحظة اطلاق مدخوله و قرینة الحکمة، بل یکفی ارادة ما هو معناه من الطّبیعة المهملة و لا بشرط فی دلالته علی الاستیعاب، و ان کان لا یلزم مجاز أصلا لو أرید منه خاصّ بالقرینة، لا فیه، لدلالته علی استیعاب أفراد ما یراد من المدخول، و لا فیه اذا کان بنحو تعدّد الدّال و المدلول، لعدم استعماله الا فیما وضع له، و الخصوصیّة مستفادة من دالّ آخر، فتدبّر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ما به قاعده عقلیّه نیاز داریم امّا در درجه اوّل باید متعلّق نهی برای ما مشخّص شود و برای استکشاف آن، طریقی غیر از اطلاق و مقدّمات حکمت وجود ندارد، اوّل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در مقام بیان بوده فرضا کلمه غصب را استعمال نموده و آن را مقیّد به اتّحاد با صلات و عدم اتّحاد با صلات نکرده پس نفس ماهیّت مطلقه، متعلّق نهی است آن‌وقت، قاعده عقلی، جاری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ماهیّت مطلق، متعلّق نهی واقع شد تمام افراد و مصادیقش باید در خارج، منعدم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گفته شود نفس نهی و نفی و وقوع طبیعت غصب در حیّز آن‌ها در دلالت بر عموم و استیعاب کفایت می‌کند و نیازی به مقدّمات حکمت نیست زیرا</w:t>
      </w:r>
    </w:p>
    <w:p>
      <w:pPr>
        <w:pStyle w:val="BookText"/>
        <w:rPr/>
      </w:pPr>
      <w:r>
        <w:rPr>
          <w:rFonts w:ascii="IRNazanin" w:hAnsi="IRNazanin" w:eastAsia="IRNazanin"/>
          <w:color w:val="111111"/>
          <w:sz w:val="28"/>
          <w:sz w:val="28"/>
          <w:szCs w:val="28"/>
          <w:rtl w:val="true"/>
          <w:lang w:bidi="fa-IR"/>
        </w:rPr>
        <w:t>مقدّمات حکمت هم یکی از قرائن اراده اطلاق است و نفس وقوع طبیعت در حیّز نفی و نهی در قرینیّت بر اطلاق کفایت می‌کند پس دلالت نهی و نفی، نیاز به مقدّمات حکمت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لفظ کل و امثال</w:t>
      </w:r>
      <w:r>
        <w:rPr>
          <w:rStyle w:val="FootnoteAnchor"/>
          <w:rtl w:val="true"/>
        </w:rPr>
        <w:footnoteReference w:id="181"/>
      </w:r>
      <w:r>
        <w:rPr>
          <w:rFonts w:ascii="IRNazanin" w:hAnsi="IRNazanin" w:eastAsia="IRNazanin"/>
          <w:color w:val="111111"/>
          <w:sz w:val="28"/>
          <w:sz w:val="28"/>
          <w:szCs w:val="28"/>
          <w:rtl w:val="true"/>
          <w:lang w:bidi="fa-IR"/>
        </w:rPr>
        <w:t>آن بر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جریان مقدّمات حکمت در متعلّق آن‌ها نیست و نفس آن الفاظ دلالت دارند که از متعلّق، عموم و اطلاق اراده شده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کمک قرینه‌ای معلوم شد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کرده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مذکور، مستلزم تحقّق مجاز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ما یراد من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و در ما نحن فیه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و از آن، عموم ما یراد من المتعلّق، اراده شده زیرا لفظ مذکور، دلالت بر استیعاب افراد رجل عالم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خصوصیّت عالمیّت از لفظ مذکور اراده شود، استعمال مطلق در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قید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است امّا در محلّ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طبیعت رجل اراده شده و برای خصوصیّت عالمیّت، دال و قرینه دیگری اقامه شده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فتدبر</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bookmarkStart w:id="176" w:name="pg12368_125717"/>
    </w:p>
    <w:p>
      <w:pPr>
        <w:pStyle w:val="BookText"/>
        <w:rPr/>
      </w:pPr>
      <w:bookmarkEnd w:id="176"/>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دفع المفسدة أولی من جلب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أورد علیه فی القوانین بأنّه مطلقا ممنوع، لانّ فی ترک الواجب أیضا مفسدة اذا 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ما فیه، فانّ الواجب و لو کان معیّنا لیس الا لاجل أنّ فی فعله مصلحة یلزم استیفاؤها من دون أن یکون فی ترکه مفسدة، کما أنّ الحرام لیس الا لاجل المفسدة فی فعله بلا مصلحة فی ترکه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177" w:name="__RefHeading___Toc8919737_417432637"/>
      <w:bookmarkStart w:id="178" w:name="_Toc67"/>
      <w:bookmarkEnd w:id="177"/>
      <w:r>
        <w:rPr/>
        <w:t>2</w:t>
      </w:r>
      <w:r>
        <w:rPr>
          <w:rtl w:val="true"/>
        </w:rPr>
        <w:t xml:space="preserve">- </w:t>
      </w:r>
      <w:r>
        <w:rPr>
          <w:rtl w:val="true"/>
        </w:rPr>
        <w:t>اولویّت دفع مفسده از جلب منفعت</w:t>
      </w:r>
      <w:bookmarkEnd w:id="1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وجه ترجیح جانب نهی بر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اجتماع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امتناع،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دفع مفسده از جلب منفعت اولی می‌باشد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مفسده تحقّق دارد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دائر بین این است که انسان، منفعت واجب را کسب کند یا مفسده محرّم را از خود دفع نماید، گفته‌اند دفع مفسده، نسبت به جلب منفعت اولویّت دارد و عقلا هم می‌گویند اگر انسان، کاری انجام دهد که گرفتار مفسده نشود، بهتر از این است که مرتکب عملی شود تا منفعتی را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قمی رحمه اللّه به استدلال مذکور اعتراض نموده‌اند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نداریم همیشه و دائما دفع مفسده از جلب منفعت اولی باشد به عبارت دیگر، استدلال مزبور در صورتی صحیح است که در فعل و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باشد و در ترک آن، مفسده نباشد امّا بعضی از واجبات، چنین نیستند مثلا اگر واجبی، تعیینی شد</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ظهر که ما موظّف به اتیان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فعل آن مصلحت هست بلکه در ترکش هم مفسده تحقّق دارد و این‌طور نیست که فقط در فعل واجب، منفعت 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شما نماز را با غصب ملاحظه کنید،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مفسده هست،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 منفعت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مفسده تحقّق دارد لذا می‌گوئیم حرمت ترک، چه</w:t>
      </w:r>
    </w:p>
    <w:p>
      <w:pPr>
        <w:pStyle w:val="BookText"/>
        <w:rPr/>
      </w:pPr>
      <w:r>
        <w:rPr>
          <w:rFonts w:ascii="IRNazanin" w:hAnsi="IRNazanin" w:eastAsia="IRNazanin"/>
          <w:color w:val="111111"/>
          <w:sz w:val="28"/>
          <w:sz w:val="28"/>
          <w:szCs w:val="28"/>
          <w:rtl w:val="true"/>
          <w:lang w:bidi="fa-IR"/>
        </w:rPr>
        <w:t>ترجیحی بر وجوب صلات دارد، در صلات، تنها جلب منفعت نیست بلکه در اتیان واجب هم جلب منفعت هست و هم ترک مفسده‌ای که بر ترک واجب،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محقّق قمی رحمه اللّه وارد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تعیینی و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فعلش مصلحت لازم الاستیفاء هست امّا در ترک آن مفسده‌ای وجود ندارد فرضا کسی که نماز نخوانده، صددرجه مصلحت لازم الاستیفاء از او فوت شده نه اینکه در ترک آن‌هم مفسده باشد، مانند همان مفسده‌ای که در شرب خمر هست و شاهدش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مفسده داشته باشد، لازمه‌اش این است که همیشه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حکم، ثابت باشد، فعل آن دارای وجوب و ترکش هم حرام باشد و چنانچه کسی یک واجب را ترک کرد با دو تکلیف مخالفت نموده هم واجب را رعایت نکرده و هم مرتکب حرام شده درحالی‌که چنین نیست زیرا واجب، یعنی عملی که مشتمل بر مصلحت لازم الاستیفاء هست و اصلا مفسده در آن،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محرّمات هم مسئله به نحو مذکور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مشتمل بر مفسده لازم الترک است امّا در ترک حرام، مصلحت لازم الاستیفاء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 خمر، دارای صددرجه مفسده هست و مکلّف باید از آن اجتناب کند امّا در ترک شرب خمر، صددرجه مصلحت لازم الاستیفاء نیست و اگر چنان باشد باید گفت در شرب خمر، دو حکم موجود است، فعل آن حرام و ترکش واجب است و چنانچه کسی شرب خمر نماید با دو حکم الهی مخالفت نموده درحالی‌که چنین نیست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مرتکب شرب خمر شود فقط با یک حکم الهی مخالفت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 ندارد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آن است که فعلش دارای وجوب و ترکش حرام است کأنّ این مطلب، تشریع و اسناد غیر حکم الهی به خداوند متعال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محرّمات، مسأله وجوب و در باب واجبات، حرمت، مطرح نیست و گویا محقّق قمی رحمه اللّه توهّم نموده‌اند که در ترک واجبات تعیینیّه، مفسده هست لذا توضیح دادیم</w:t>
      </w:r>
    </w:p>
    <w:p>
      <w:pPr>
        <w:pStyle w:val="BookText"/>
        <w:rPr/>
      </w:pPr>
      <w:r>
        <w:rPr>
          <w:rFonts w:ascii="IRNazanin" w:hAnsi="IRNazanin" w:eastAsia="IRNazanin"/>
          <w:color w:val="111111"/>
          <w:sz w:val="28"/>
          <w:sz w:val="28"/>
          <w:szCs w:val="28"/>
          <w:rtl w:val="true"/>
          <w:lang w:bidi="fa-IR"/>
        </w:rPr>
        <w:t>و 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الاولویّة مطلقا ممنوعة، بل ربما یکون العکس أولی، کما یشهد به مقایسة فعل بعض المحرّمات مع ترک بعض الواجبات خصوصا مثل الصّلاة و ما یتلو تلوها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فهو أجنبیّ</w:t>
      </w:r>
      <w:r>
        <w:rPr>
          <w:rStyle w:val="FootnoteAnchor"/>
          <w:rtl w:val="true"/>
        </w:rPr>
        <w:footnoteReference w:id="185"/>
      </w:r>
      <w:r>
        <w:rPr>
          <w:rFonts w:ascii="IRNazanin" w:hAnsi="IRNazanin" w:eastAsia="IRNazanin"/>
          <w:color w:val="111111"/>
          <w:sz w:val="28"/>
          <w:sz w:val="28"/>
          <w:szCs w:val="28"/>
          <w:rtl w:val="true"/>
          <w:lang w:bidi="fa-IR"/>
        </w:rPr>
        <w:t xml:space="preserve">عن المقام، فانّه فیما اذا دار الامر بین الواجب و الحرام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واجبات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محرّمات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گفته‌اند جانب نهی بر امر تقدّم دارد به خاطر اینکه دفع مفسده از جلب منفعت اولی هست از وجوه متعدّدی،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می‌گوید همیشه محرّمات بر واجبات تقدّم دارد، سؤال ما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دائر شد که انسان مهم‌ترین واجبات را انجام دهد یا مرتکب کوچک‌ترین محرّمات شود در این فرض هم می‌گوئید مهم‌ترین واجب را باید ترک کرد</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چه‌بسا یک کاسب، ضررهائی را متحمل می‌شود که بتواند به سود بیشتری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مثلا اگر امر، دائر شد که مکلّفی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شارع، اهمّیّت فوق‌العاده‌ای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کند یا اینکه مرتکب یک گناه صغیره شود، شما می‌گوئید دفع مفسده، نسبت به جلب منفعت، اولی هست و باید آن گناه صغیره را رعایت و ترک کرد؟</w:t>
      </w:r>
    </w:p>
    <w:p>
      <w:pPr>
        <w:pStyle w:val="BookText"/>
        <w:rPr/>
      </w:pPr>
      <w:r>
        <w:rPr>
          <w:rFonts w:ascii="IRNazanin" w:hAnsi="IRNazanin" w:eastAsia="IRNazanin"/>
          <w:color w:val="111111"/>
          <w:sz w:val="28"/>
          <w:sz w:val="28"/>
          <w:szCs w:val="28"/>
          <w:rtl w:val="true"/>
          <w:lang w:bidi="fa-IR"/>
        </w:rPr>
        <w:t>آیا در مقایسه محرّمات با واجبات به استناد قاعده مذکور، کوچک‌ترین محرّمات را بر مهم‌ترین واجبات باید ترجیح داد؟ بدیهی است که هیچ مسلمان و متشرّعی راضی نمی‌شود نماز را بر یک معصیت صغیره ترجیح دهد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تسلیم، نسبت به کبرویّت قاعده مذکور، صغرویّت آن را در محلّ بحث</w:t>
      </w:r>
    </w:p>
    <w:p>
      <w:pPr>
        <w:pStyle w:val="BookText"/>
        <w:rPr/>
      </w:pPr>
      <w:r>
        <w:rPr>
          <w:rFonts w:ascii="IRNazanin" w:hAnsi="IRNazanin" w:eastAsia="IRNazanin"/>
          <w:color w:val="111111"/>
          <w:sz w:val="28"/>
          <w:sz w:val="28"/>
          <w:szCs w:val="28"/>
          <w:rtl w:val="true"/>
          <w:lang w:bidi="fa-IR"/>
        </w:rPr>
        <w:t>و لو سلّم، فانّما یجدی فیما لو حصل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سلّم أنّه یجدی و لو لم یحصل، فانّما یجری فیما لا یکون هناک مجال لاصالة البراءة أو الاشتغال، کما فی دوران الامر بین الوجوب و الحرمة التّعیینیین، لا فیما یجری، کما فی محلّ الاجتماع، لاصالة البراءة عن حرمته، فیحکم بصحّته و لو قیل بقاعدة الاشتغال فی الشّک فی الاجزاء و الشّرائط، فانّه لا مانع عقلا الا فعلیّة الحرمة المرفوعة بأصالة البراءة عنها عقلا و نقلا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نمی‌پذیریم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مزبور در موردی اجرا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واجب مسلّم و یک حرام قطعی مواجه باشیم امّا خارجا نتوانیم هر دو را رعایت کنیم، یا باید واجب را رعایت نمود و مرتکب حرام شد یا اینکه حرام را ترک و در نتیجه، واجب را رعایت و اتیان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شما می‌توانید،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مفسده از جلب منفعت، اولی هست امّا در محلّ بحث، چنین مسأله‌ای مطرح نیست و نمی‌توان قاعده مزبور را اجرا نمود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ابتدا متحیّر هستیم که حکم، الهی صلات در دار غصبی آیا حرمت است یا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نباید دو حکم، مطرح باشد و نمی‌دانیم آن حکم الهی در مورد صلات در دار غصبی آیا وجوب است یا حرمت لذا می‌گوئیم این مسئله، به من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ندارد بلکه مربوط به شارع مقدّس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کنیم که قاعده مذکور، مربوط به محلّ بحث هست، اشکال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قاعده، در صورتی مفید و کارساز است که برای انسان، قطع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مقصود ایشان این است که آیا اولویّت دفع مفسده نسبت به جلب منفعت، قطعیّه هست و شما نسبت به آن، قاطع هستید یا اینکه غیر قطعیّه هست؟</w:t>
      </w:r>
    </w:p>
    <w:p>
      <w:pPr>
        <w:pStyle w:val="BookText"/>
        <w:rPr/>
      </w:pPr>
      <w:r>
        <w:rPr>
          <w:rFonts w:ascii="IRNazanin" w:hAnsi="IRNazanin" w:eastAsia="IRNazanin"/>
          <w:color w:val="111111"/>
          <w:sz w:val="28"/>
          <w:sz w:val="28"/>
          <w:szCs w:val="28"/>
          <w:rtl w:val="true"/>
          <w:lang w:bidi="fa-IR"/>
        </w:rPr>
        <w:t>اگر اولویّت مذکور، قطعیّه باشد، کارساز است امّا اگر غیر قطعیّه شد فائده‌ای ندارد بلکه ابتدا باید دلیلی بر حجّیّت و اعتبار آن اقامه نمود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مماشات کنیم و بگوئیم حق با شماست لکن باید بدانید قاعده مذکور در</w:t>
      </w:r>
    </w:p>
    <w:p>
      <w:pPr>
        <w:pStyle w:val="BookText"/>
        <w:rPr/>
      </w:pPr>
      <w:r>
        <w:rPr>
          <w:rFonts w:ascii="IRNazanin" w:hAnsi="IRNazanin" w:eastAsia="IRNazanin"/>
          <w:color w:val="111111"/>
          <w:sz w:val="28"/>
          <w:sz w:val="28"/>
          <w:szCs w:val="28"/>
          <w:rtl w:val="true"/>
          <w:lang w:bidi="fa-IR"/>
        </w:rPr>
        <w:t>مواردی کارساز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بین وجوب و حرمت باشد و هیچ مجالی برای اصل برائت یا اشتغال نباشد امّا اگر در موردی اصل برائت یا اشتغال توانست جریان پیدا کند نمی‌توان به قاعده مذکور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موردی اصل برائت یا اشتغال می‌تواند جاری شود و در چه موردی نمی‌تواند جریان پیدا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دائر بین وجوب تعیینی و حرام تعیینی باشد نمی‌توان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نمود مثلا شما نمی‌دانید اکرام زید در روز جمعه، واجب است یا حرام در این صورت می‌توان قاعده مذکور را اجرا نمود امّا مجالی برای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محلّ 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تعیینی هست یعنی جمیع افراد غصب، محکوم به حرمت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تعیینی نیست و مکلّف، ملزم نیست در خانه غصبی نماز بخواند بلکه می‌تواند در مکان مباح، اتیان صلات نماید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عدم تعیّن، دارای بدل هست امّا وجوب از اصل واجب برطرف نمی‌شود</w:t>
      </w:r>
      <w:r>
        <w:rPr>
          <w:rStyle w:val="FootnoteAnchor"/>
          <w:rtl w:val="true"/>
        </w:rPr>
        <w:footnoteReference w:id="187"/>
      </w:r>
      <w:r>
        <w:rPr>
          <w:rFonts w:ascii="IRNazanin" w:hAnsi="IRNazanin" w:eastAsia="IRNazanin"/>
          <w:color w:val="111111"/>
          <w:sz w:val="28"/>
          <w:sz w:val="28"/>
          <w:szCs w:val="28"/>
          <w:rtl w:val="true"/>
          <w:lang w:bidi="fa-IR"/>
        </w:rPr>
        <w:t>و نهایتا می‌توانید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دار غصبی، فاقد امر است امّا امر مربوط به اصل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 باقی و گریبان‌گیر مکلّف است منتها شما شک دارید که اگر صلات را در خانه غصبی اتیان نمائید، باطل است یا نه و علّت تردید در بطلان نماز،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می‌دهید نماز در خانه مغصوب، حرام باشد و حرمت بر امر تقدّم داشته باشد، در این صورت، پاسخ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یقین ندارید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باشد و صرف یک احتمال، مطرح است لذا</w:t>
      </w:r>
    </w:p>
    <w:p>
      <w:pPr>
        <w:pStyle w:val="BookText"/>
        <w:rPr/>
      </w:pPr>
      <w:r>
        <w:rPr>
          <w:rFonts w:ascii="IRNazanin" w:hAnsi="IRNazanin" w:eastAsia="IRNazanin"/>
          <w:color w:val="111111"/>
          <w:sz w:val="28"/>
          <w:sz w:val="28"/>
          <w:szCs w:val="28"/>
          <w:rtl w:val="true"/>
          <w:lang w:bidi="fa-IR"/>
        </w:rPr>
        <w:t>نسبت به حرمت، اصل برائت جاری می‌کنید و چنانچه اصالت البرائت جاری شد، نتیجه‌اش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در دار غصبی دچار مانع و مبغوضیّت موجب بطلان نیست پس نماز در خانه مغصوب،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قیل بقاعدة الاشتغال</w:t>
      </w:r>
      <w:r>
        <w:rPr>
          <w:rStyle w:val="FootnoteAnchor"/>
          <w:rtl w:val="true"/>
        </w:rPr>
        <w:footnoteReference w:id="188"/>
      </w:r>
      <w:r>
        <w:rPr>
          <w:rFonts w:ascii="IRNazanin" w:hAnsi="IRNazanin" w:eastAsia="IRNazanin"/>
          <w:color w:val="111111"/>
          <w:sz w:val="28"/>
          <w:sz w:val="28"/>
          <w:szCs w:val="28"/>
          <w:rtl w:val="true"/>
          <w:lang w:bidi="fa-IR"/>
        </w:rPr>
        <w:t>فی الشک فی الاجزاء و الشرائط</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مسئله، نماز در خانه غصبی، صحیح است گرچه گفته شود در دوران امر، بین اقلّ و اکثر ارتباطی باید قاعده اشتغال را جاری نمود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ریشه و اصل مانعیّت برای ما معلوم نیست امّا در محلّ بحث، علّت مانعیّت،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صلات در دار غصبی، حرام باشد، مانعیّت دارد در غیر این صورت مانعیّت ندارد و در نفس حرمت، اصل برائت جاری می‌شود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در محلّ بحث، قائل به اجراء برائت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w:t>
      </w:r>
      <w:r>
        <w:rPr>
          <w:rStyle w:val="FootnoteAnchor"/>
          <w:rtl w:val="true"/>
        </w:rPr>
        <w:footnoteReference w:id="1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المفسدة الواقعیة الغالبة مؤثّرة فی المبغوضیة و لو لم تکن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بمحرزة، فاصالة البراءة غیر 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کانت أصالة الاشتغال بالواجب لو کان عبادة محکّمة و لو قیل بأصالة البراءة فی الاجزاء و الشّرائط، لعدم تأتّی قصد القربة مع الشّک فی المبغوضیّة، 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بگوید در محلّ بحث، اصالت الاشتغال جاری می‌شود نه اصل برائت زیرا برائت در موردی جریان پیدا می‌کند که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داشته باشیم به خلاف محلّ بحث که ملاک حرمت برای ما مسلّم است منتها نمی‌دانیم ملاک حرمت بر ملاک امر غلبه پیدا کرده است یا نه، در این صورت می‌گوئیم اگر علم به اصل ملاک حرمت داشته باشید، همان علم، تکلیف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مرتبه‌ای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منجّز می‌کند مثلا اگر اجمالا بدانید فلان شی‌ء، حرام است اما مرتبه حرمت را ندانید که آیا از مراتب ضعیف، متوسّط و یا قوی هست، همان علم به اصل حرمت، کافی هست که تکلیف را بر شما منجّز کند زیرا اصل و اساس آن برای شما مسلّم و معلوم است</w:t>
      </w:r>
      <w:r>
        <w:rPr>
          <w:rFonts w:eastAsia="IRNazanin" w:cs="IRNazanin"/>
          <w:color w:val="111111"/>
          <w:sz w:val="28"/>
          <w:szCs w:val="28"/>
          <w:rtl w:val="true"/>
          <w:lang w:bidi="fa-IR"/>
        </w:rPr>
        <w:t>.</w:t>
      </w:r>
      <w:bookmarkStart w:id="179" w:name="pg12368_125724"/>
    </w:p>
    <w:p>
      <w:pPr>
        <w:pStyle w:val="BookText"/>
        <w:rPr/>
      </w:pPr>
      <w:bookmarkEnd w:id="179"/>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الاستقراء، فانّه یقتضی ترجیح جانب الحرمة علی جانب الوجوب کحرمة الصّلاة فی أیّام الاستظهار، و عدم جواز الوضوء من الإناءین المشتبهین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بحث هم ممکن است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مفسده صلات در خانه مغصوب از نظر شما مسلّم است منتها مرتبه و اندازه مفسده را از نظر غلبه بر ملاک امر و عدم غلبه نمی‌دانید، لذا می‌گوئیم در این صورت، لازم نیست مرتبه آن را بدانید اگر آن مفسده به حسب واقع بر ملاک امر غلبه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مرتبه آن را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مفسده، مسلّم است، همان عنوان غالبش گریبان‌گیر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عنوان غالبش این است که نماز را باطل می‌کند، اگر مفسده بر ملاک امر، غالب شد مقتضی بطلان عبادت است لذا شما تردید می‌کنید که آیا عبادت شما در این فرض، صحیح است یا نه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 را به‌عنوان عبادت اتیان می‌نمائید و اصل ملاک مبغوضیّت در آن برای شما مسلّم است اما نمی‌دانید مبغوضیّت آن در چه رتبه‌ای است، چنین وضعی اقتضا می‌نماید که انسان نتواند به آن صلات در خانه مغصوب، قصد قربت نماید و اگر نتوانستیم قصد قربت کنیم نتیجتا بنا بر اصل اشتغال، آن نماز، محکوم به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دوران امر، بین اقل و اکثر ارتباطی قائل به برائت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وجهی برای آن بیان نمودند که ما آن را در پاورقی کتاب ذکر نمودیم</w:t>
      </w:r>
      <w:r>
        <w:rPr>
          <w:rFonts w:eastAsia="IRNazanin" w:cs="IRNazanin"/>
          <w:color w:val="111111"/>
          <w:sz w:val="28"/>
          <w:szCs w:val="28"/>
          <w:rtl w:val="true"/>
          <w:lang w:bidi="fa-IR"/>
        </w:rPr>
        <w:t>.</w:t>
      </w:r>
    </w:p>
    <w:p>
      <w:pPr>
        <w:pStyle w:val="Heading6"/>
        <w:numPr>
          <w:ilvl w:val="5"/>
          <w:numId w:val="1"/>
        </w:numPr>
        <w:rPr/>
      </w:pPr>
      <w:bookmarkStart w:id="180" w:name="__RefHeading___Toc8919739_417432637"/>
      <w:bookmarkStart w:id="181" w:name="_Toc68"/>
      <w:bookmarkEnd w:id="180"/>
      <w:r>
        <w:rPr/>
        <w:t>3</w:t>
      </w:r>
      <w:r>
        <w:rPr>
          <w:rtl w:val="true"/>
        </w:rPr>
        <w:t xml:space="preserve">- </w:t>
      </w:r>
      <w:r>
        <w:rPr>
          <w:rtl w:val="true"/>
        </w:rPr>
        <w:t>استقرا</w:t>
      </w:r>
      <w:bookmarkEnd w:id="18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وجهی که برای ترجیح جانب نهی بر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اجتماع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به امتناع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در فقه در مواردی که امر، دائر بین 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بین 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شارع مقدّس، جانب حرمت را بر وجوب مقدّم داشته لذا ما به لحاظ آن موارد استکشاف می‌کنیم که این مسئله کلّیّت دارد و هرکجا امر، دائر بین وجوب و حرمت باشد، حرمت بر وجوب، مقدّم است که اینک به ذکر آن موارد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ایّام استظهار</w:t>
      </w:r>
      <w:r>
        <w:rPr>
          <w:rStyle w:val="FootnoteAnchor"/>
          <w:rtl w:val="true"/>
        </w:rPr>
        <w:footnoteReference w:id="191"/>
      </w:r>
      <w:r>
        <w:rPr>
          <w:rFonts w:ascii="IRNazanin" w:hAnsi="IRNazanin" w:eastAsia="IRNazanin"/>
          <w:color w:val="111111"/>
          <w:sz w:val="28"/>
          <w:sz w:val="28"/>
          <w:szCs w:val="28"/>
          <w:rtl w:val="true"/>
          <w:lang w:bidi="fa-IR"/>
        </w:rPr>
        <w:t>بسر می‌برد، اتیان صلات در آن ایّام بر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مذکور از مواردی است که جانب حرمت بر وجوب غلبه داده شده زیرا آن خونی که رؤیت شده اگر دم حیض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الصّلاة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خون غیر حیض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الصّلاة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دائر بین وجوب و حرمت نماز است و آن زن به خاطر عدم تشخیص دم نمی‌داند که آیا نماز بر او واجب است یا حرام، گفته‌اند جانب حرمت بر وجوب ترجیح دارد و حکم کرده‌اند که نماز در ایّام استظهار،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مکلّفی دو ظرف آب و علم اجمالی داشته باشد که آب یکی از آن دو ظرف، طاهر و دیگری متنجّس است در این صورت ابتداء امر، دائر بین وجوب و حرمت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الماء طاهرا یجب الوضوء به و ان کان الماء نجسا یحرم التّوضؤ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فرض مذکور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w:t>
      </w:r>
      <w:r>
        <w:rPr>
          <w:rStyle w:val="FootnoteAnchor"/>
          <w:rtl w:val="true"/>
        </w:rPr>
        <w:footnoteReference w:id="192"/>
      </w:r>
      <w:r>
        <w:rPr>
          <w:rFonts w:ascii="IRNazanin" w:hAnsi="IRNazanin" w:eastAsia="IRNazanin"/>
          <w:color w:val="111111"/>
          <w:sz w:val="28"/>
          <w:sz w:val="28"/>
          <w:szCs w:val="28"/>
          <w:rtl w:val="true"/>
          <w:lang w:bidi="fa-IR"/>
        </w:rPr>
        <w:t>و فتاوا مکلّف نمی‌تواند با آب هیچ‌یک از آن دو ظرف وضو بگیرد بلکه باید آن دو را کنار بگذارد و به جای وضو،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فرض مذکور از مواردی نیست که امر، دائر بین وجوب و حرمت است و شارع مقدّس، جانب حرمت را بر وجوب مقدّم داشته؟</w:t>
      </w:r>
    </w:p>
    <w:p>
      <w:pPr>
        <w:pStyle w:val="BookText"/>
        <w:rPr/>
      </w:pPr>
      <w:r>
        <w:rPr>
          <w:rFonts w:ascii="IRNazanin" w:hAnsi="IRNazanin" w:eastAsia="IRNazanin"/>
          <w:color w:val="111111"/>
          <w:sz w:val="28"/>
          <w:sz w:val="28"/>
          <w:szCs w:val="28"/>
          <w:rtl w:val="true"/>
          <w:lang w:bidi="fa-IR"/>
        </w:rPr>
        <w:t>اگر جانب وجوب تقدّم پیدا می‌کرد، وظیفه مکلّف نمی‌بایست به تیمّم انتقال پیدا کند بلکه باید او وضو می‌گرفت و حرمت برداشته می‌شد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وجهی برای صرف‌نظر کردن از آب آن دو ظرف نیست غیر از اینکه جانب حرمت را بر وجوب مقدّم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اعتبار الاستقراء ما لم یفد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فهو لا یکاد یثبت بهذا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فلیس حرمة الصّلاة فی تلک الایّام، و لا عدم جواز الوضوء منهما مربوطا بالمقام، لانّ حرمة الصّلاة فیها انّما تکون لقاعدة الامکان و الاستصحاب المثبتین لکون الدّم حیضا، فیحکم بجمیع أحکامه و منها حرمة الصّلاة علیها، لا لاجل تغلیب جانب الحرمة کما هو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 قیل بحرمتها الذاتیّة فی أیّام الحیض، و الا فهو خارج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انقدح أنّه لیس منه ترک الوضوء من الإناءین، فانّ حرمة الوضوء من الماء النّجس لیس الا تشریعیّا، و لا تشریع فیما لو توضّأ منهما احتیاطا، فلا حرمة فی البین غلب جانبها، فعدم جواز الوضوء منهما و لو کذلک بل اراقتهما کما فی النّصّ لیس الا من باب التّعبّد، أو من جهة الابتلاء بنجاسة البدن ظاهرا بحکم الاستصحاب، للقطع بحصول النّجاسة حال ملاقاة المتوضّئ من الاناء الثّانیة، امّا بملاقاتها، أو بملاقاة الاولی، و عدم استعمال مطهر بعده و لو طهر بالثّانیة مواضع الملاقاة بالاولی نعم لو طهرت علی تقدیر نجاستها بمجرّد ملاقاتها بلا حاجة الی التّعدّد أو انفصال الغسالة لا یعلم تفصیلا بنجاستها و ان علم بنجاستها حین ملاقاة الاولی أو الثّانیة اجمالا، فلا مجال لاستصحابها بل کانت قاعدة الطّهارة محکّمة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موارد مذکور، یک قاعده کلّی کشف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موردی که امر، دائر بین وجوب و حرمت باشد، جانب حرمت بر وجوب، مقدّم است پس 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در دار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قائل به امتناع هستیم و می‌گوئیم نباید اجتماع حکم وجوبی و تحریمی شود بلکه باید یک حکم، ثابت باشد، آن حکم را از طریق استقرا استکشاف می‌کنیم که عبارت از حرمت است پس نماز در خانه غصبی، منهیّ عنه و محرّم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بر استدلال مذکور، وارد است که اینک به بیان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استقراء مذکور، قطعی هست یا ظنّی و آیا شما در اثر تتبع دو مورد، قاطع می‌شوید که هرکجا امر، دائر بین وجوب و حرمت باشد، حرمت بر وجوب، مقدّم است؟</w:t>
      </w:r>
    </w:p>
    <w:p>
      <w:pPr>
        <w:pStyle w:val="BookText"/>
        <w:rPr/>
      </w:pPr>
      <w:r>
        <w:rPr>
          <w:rFonts w:ascii="IRNazanin" w:hAnsi="IRNazanin" w:eastAsia="IRNazanin"/>
          <w:color w:val="111111"/>
          <w:sz w:val="28"/>
          <w:sz w:val="28"/>
          <w:szCs w:val="28"/>
          <w:rtl w:val="true"/>
          <w:lang w:bidi="fa-IR"/>
        </w:rPr>
        <w:t>اگر نسبت به آن، قاطع می‌شوید</w:t>
      </w:r>
      <w:r>
        <w:rPr>
          <w:rStyle w:val="FootnoteAnchor"/>
          <w:rtl w:val="true"/>
        </w:rPr>
        <w:footnoteReference w:id="193"/>
      </w:r>
      <w:r>
        <w:rPr>
          <w:rFonts w:ascii="IRNazanin" w:hAnsi="IRNazanin" w:eastAsia="IRNazanin"/>
          <w:color w:val="111111"/>
          <w:sz w:val="28"/>
          <w:sz w:val="28"/>
          <w:szCs w:val="28"/>
          <w:rtl w:val="true"/>
          <w:lang w:bidi="fa-IR"/>
        </w:rPr>
        <w:t>، مانعی ندارد زیرا قطع حجّیّت دارد امّا اگر نسبت به آن ظن پیدا می‌کنید، دلیلی بر حجّیّت استقراء ظنّی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مظنّه، نیاز به دلیل بر حجّیّت دارد و اصل اوّلی در ظنون، عدم حجّیّت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استقراء ظنّی هم حجّت باشد آیا با ملاحظه دو موردی که شما ارائه نمودید، استقرا تحقّق پیدا می‌کند؟</w:t>
      </w:r>
    </w:p>
    <w:p>
      <w:pPr>
        <w:pStyle w:val="BookText"/>
        <w:rPr/>
      </w:pPr>
      <w:r>
        <w:rPr>
          <w:rFonts w:ascii="IRNazanin" w:hAnsi="IRNazanin" w:eastAsia="IRNazanin"/>
          <w:color w:val="111111"/>
          <w:sz w:val="28"/>
          <w:sz w:val="28"/>
          <w:szCs w:val="28"/>
          <w:rtl w:val="true"/>
          <w:lang w:bidi="fa-IR"/>
        </w:rPr>
        <w:t>در باب استقرا باید اکثر افراد و مصادیق را ملاحظه کرد بعدا ادّعای استقرا نمود نه این که دو مورد را ملاحظه و سپس ادّعای استقرا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مهم در محلّ بحث، این است که آن دو موردی را که شما برای اثبات استقرا ارائه نمودید اصلا ارتباطی به بحث فعلی ندارد زیرا در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در دار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خصوصیّت، معتبر است لذا باید ببینیم باتوجّه به آن دو ویژگی در موردی جانب حرمت بر وجوب غلبه پیدا کرده است یا نه؟</w:t>
      </w:r>
    </w:p>
    <w:p>
      <w:pPr>
        <w:pStyle w:val="BookText"/>
        <w:rPr/>
      </w:pPr>
      <w:r>
        <w:rPr>
          <w:rFonts w:ascii="IRNazanin" w:hAnsi="IRNazanin" w:eastAsia="IRNazanin"/>
          <w:color w:val="111111"/>
          <w:sz w:val="28"/>
          <w:sz w:val="28"/>
          <w:szCs w:val="28"/>
          <w:rtl w:val="true"/>
          <w:lang w:bidi="fa-IR"/>
        </w:rPr>
        <w:t>خصوصیّت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حرمتی که ما درباره آن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وجوب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آن، موجب استحقاق عقوبت شود، آن حرام، مبغوض مولا می‌باشد و مفسده کامل در آن تحقّق دارد مانند تصرّف در خانه مغصوب که حرمتش ذاتی و مانند شرب خمر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بحث فقط امر، دائر بین وجوب و حرمت است بدون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تعیین و ترجیح یکی از طرفین باشد مانند صلات در دار</w:t>
      </w:r>
    </w:p>
    <w:p>
      <w:pPr>
        <w:pStyle w:val="BookText"/>
        <w:rPr/>
      </w:pPr>
      <w:r>
        <w:rPr>
          <w:rFonts w:ascii="IRNazanin" w:hAnsi="IRNazanin" w:eastAsia="IRNazanin"/>
          <w:color w:val="111111"/>
          <w:sz w:val="28"/>
          <w:sz w:val="28"/>
          <w:szCs w:val="28"/>
          <w:rtl w:val="true"/>
          <w:lang w:bidi="fa-IR"/>
        </w:rPr>
        <w:t>غصبی که هیچ وجهی برای ترجیح جانب امر یا نهی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دو ویژگی در دو موردی که شما ارائه نمودید، تحقّق دارد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ما این است که حرمت اتیان صلات در ایّام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چه رسد به ایّام 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در ایّام حیض، اشتغال به نماز پیدا کند حرمتش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در ایّام حیض، مانند تصرّف در مال مغصوب و شرب خمر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حرمت تشریعی، این است که آن مکلّف، قصد تقرّب به وسیله یک عملی نموده که آن عمل در حال حیض، صلاحیّت مقربیّت نداشته و الّا اتیان صلات در دوران حیض به آن معنا موجب استحقاق عقاب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قبول کنیم حرمت صلات در ایّام حیض، ذاتی هست و بگوئیم کسی که در حال حیض، نماز می‌خواند کأنّ شرب خمر نموده و این نوع حرام را مرتکب شده لکن آن ویژگی دوّم که در محلّ بحث اخذ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اصل یا اماره بر تعیین و ترجیح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در ایّام استظهار وجود ندارد زیرا در فرض مذکور، اماره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ایّام استظهار بعد از عادت است مثلا زنی ایّام عادت او هفت روز است امّا روز هشتم هم رؤیت دم می‌کند لکن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حیض ام لیس بحیض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حیض، مقتضی حیضیّت است و اصالت بقاء حیض، جانب حیض و حرمت را ترجیح می‌دهد و احد الحکمین را معیّن می‌کند و در نتیجه، تمام احکام حیض از جمله حرمت اتیان صلات برآن مترتّب می‌شود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در فرض مذکور، شارع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معتبر نموده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امکن ان یکون حیضا فهو محکوم بکونه حیضا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خونی که امکان داشته باشد عنوان حیضیّت برآن منطبق شود، شارع مقدّس، نفس امکان را اماره بر حیضیّت قرار داده پس</w:t>
      </w:r>
    </w:p>
    <w:p>
      <w:pPr>
        <w:pStyle w:val="BookText"/>
        <w:rPr/>
      </w:pPr>
      <w:r>
        <w:rPr>
          <w:rFonts w:ascii="IRNazanin" w:hAnsi="IRNazanin" w:eastAsia="IRNazanin"/>
          <w:color w:val="111111"/>
          <w:sz w:val="28"/>
          <w:sz w:val="28"/>
          <w:szCs w:val="28"/>
          <w:rtl w:val="true"/>
          <w:lang w:bidi="fa-IR"/>
        </w:rPr>
        <w:t>قاعده مزبور، تعبّدی و در باب حیض، مطرح است لذا نفس قاعده امکان، اماره‌ای هست که جانب حرمت را غلبه داده درحالی‌که گفتیم محلّ نزاع در موردی است که اماره یا اصلی بر تعیین و ترجیح یک طرف نباشد لذا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شما ارتباطی به بحث فعلی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ایّام استظهار، قبل از شروع عادت باشد یعنی رؤیت دم می‌شود لکن مشخّص نیست که حیض است یا نه در این صورت هم فقط قاعده امکان جاری می‌شود که ارتباطی به محلّ نزاع ما ندارد چون اماره بر غلبه جانب حرمت تحقّق دارد و بحث ما در موردی است که اصل یا اماره‌ای بر تعیین و ترجیح یک طرف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مسأله وضو به آب انائین مشتبهین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فقهی نکاتی در آن هست که باید دقّت بیشتری نسبت به آن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تفصیلی به تنجس آبی داشته باشیم آیا وضو گرفتن با آن، حرمت ذاتی دارد یا نه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با آن آبی که قطعا متنجس شده وضو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حرمت ذاتی و استحقاق عقوبت دارد؟ یا اینکه آن عمل که شامل مسح و غسل هست، اثری ندارد و او به توسط وضو با آب متنجس، قصد تقرّب کرده، در حالی که شارع مقدّس، وضو با آب متنجس را باطل می‌داند؟</w:t>
      </w:r>
    </w:p>
    <w:p>
      <w:pPr>
        <w:pStyle w:val="BookText"/>
        <w:rPr/>
      </w:pPr>
      <w:r>
        <w:rPr>
          <w:rFonts w:ascii="IRNazanin" w:hAnsi="IRNazanin" w:eastAsia="IRNazanin"/>
          <w:color w:val="111111"/>
          <w:sz w:val="28"/>
          <w:sz w:val="28"/>
          <w:szCs w:val="28"/>
          <w:rtl w:val="true"/>
          <w:lang w:bidi="fa-IR"/>
        </w:rPr>
        <w:t>بلااشکال و مسلّما حرمت آن، ذاتی نیست بلکه تشریعی می‌باشد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حرمت، تشریعی هست پس در انائین مشتبهین که امر، دائر بین آب طاهر و متنجس هست چرا وضو با آن دو آب، اشکال داشته باشد؟ کسی که با آن دو آب وضو می‌گیرد، هدف واقعیش این است که با آب پاک، تحصیل طهارت نماید و به وسیله وضو با آب طاهر، قصد تقرّب می‌کند منتها چون نمی‌داند کدام آب، پاک است مجبور می‌شود با آب هر دو ظرف، وضو بگیرد لذا طبق قاعده نباید وضو با آب انائین مشتبهین مانعی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تشریعی در موردی است که مکلّف به وسیله وضو با آب</w:t>
      </w:r>
    </w:p>
    <w:p>
      <w:pPr>
        <w:pStyle w:val="BookText"/>
        <w:rPr/>
      </w:pPr>
      <w:r>
        <w:rPr>
          <w:rFonts w:ascii="IRNazanin" w:hAnsi="IRNazanin" w:eastAsia="IRNazanin"/>
          <w:color w:val="111111"/>
          <w:sz w:val="28"/>
          <w:sz w:val="28"/>
          <w:szCs w:val="28"/>
          <w:rtl w:val="true"/>
          <w:lang w:bidi="fa-IR"/>
        </w:rPr>
        <w:t>متنجّس قصد تقرّب کند امّا در محلّ بحث، قصد تقرّب به وسیله وضو با آب متنجّس نشده لذا حرمت تشریعی تحقّق پیدا نمی‌کند و حرمت ذاتی هم که از اوّل، مطرح و متحقّق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مستفاد از روایت، این است که مکلّف باید آب آن دو ظرف را بریزد و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یهریقهما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بگوئیم روایت مزبور برخلاف قاعده، یک حکم تعبدی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بخواهد با آب آن دو ظرف مشتبه وضو بگیرد، مواضع وضوی او، متنجس و به نجاست خبثی مبتلا می‌شود لذا شارع مقدّس برای اینکه مکلّف، گرفتار نجاست خبثی نشود، دستور اراقه آب آن دو ظرف را صادر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به چه کیفیّتی مکلّف، گرفتار نجاست خبثی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مکلّف، اوّل با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گرفت بعد از اتمام وضو که بنا دارد با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بگیرد، قاعدتا اوّل، مواضع وضو را با آب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تطهیر می‌کند سپس مشغول وضو به وسیله آب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وقتی او آب را بر دست خود به‌عنوان تطهیر می‌ریزد به مجرّد اینکه آب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او ملاقات پیدا کرد در همان لحظه هم یقین پیدا می‌کند که آن موضع، متنجس است زیرا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آب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متنجس بوده، هنوز مطهری نیامده، در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آب 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چنانچه بگوئید تعدّد، لازم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انفصال</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غساله، شرط</w:t>
      </w:r>
    </w:p>
    <w:p>
      <w:pPr>
        <w:pStyle w:val="BookText"/>
        <w:rPr/>
      </w:pPr>
      <w:r>
        <w:rPr>
          <w:rFonts w:ascii="IRNazanin" w:hAnsi="IRNazanin" w:eastAsia="IRNazanin"/>
          <w:color w:val="111111"/>
          <w:sz w:val="28"/>
          <w:sz w:val="28"/>
          <w:szCs w:val="28"/>
          <w:rtl w:val="true"/>
          <w:lang w:bidi="fa-IR"/>
        </w:rPr>
        <w:t xml:space="preserve">است، هنوز انفصال غساله تحقّق پیدا نکرده پس به مجرّد ملاقات آب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محل، همان لحظه، مکلّف یقین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آب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متنجس بوده تاکنون مطهر نیامده و چنانچه آب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متنجس بوده الآن تنجس تحقّق پیدا کرده خلاصه اینکه در لحظه ملاقات آب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موضع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علما تفصیلیّا بنجاسة هذا العضو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علم تفصیلی به تنجس آن عضو پیدا شد چه مطهری آمده؟ هر قدر هم شما با آب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نمائید، نمی‌دانید که آب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است یا متنجس، اگر طاهر باشد، مطهر است چنانچه متنجس باشد، مطهر نیست بنابراین، علم تفصیلی به نجاست آن عضو و شک در حصول مطهّر دارید در این صورت، استصحاب نجاست در آن موضع جریان پیدا می‌کند و در نتیجه بعد از اتمام وضو به وسیله آب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استصحاب، تمام مواضع وضو، متنجس است و مطهّری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مکلّف، گرفتار نجاست خبثی</w:t>
      </w:r>
      <w:r>
        <w:rPr>
          <w:rStyle w:val="FootnoteAnchor"/>
          <w:rtl w:val="true"/>
        </w:rPr>
        <w:footnoteReference w:id="195"/>
      </w:r>
      <w:r>
        <w:rPr>
          <w:rFonts w:ascii="IRNazanin" w:hAnsi="IRNazanin" w:eastAsia="IRNazanin"/>
          <w:color w:val="111111"/>
          <w:sz w:val="28"/>
          <w:sz w:val="28"/>
          <w:szCs w:val="28"/>
          <w:rtl w:val="true"/>
          <w:lang w:bidi="fa-IR"/>
        </w:rPr>
        <w:t>نشود، فرمان به اهراق آب آن دو اناء مشتبه داده شده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کسی در باب تطهیر متنجس، قائل شد که نه تعدّد، شرط است و نه انفصال غساله در این صورت به مجرّدی که آب مطهر با دست متنجس</w:t>
      </w:r>
      <w:r>
        <w:rPr>
          <w:rStyle w:val="FootnoteAnchor"/>
          <w:rtl w:val="true"/>
        </w:rPr>
        <w:footnoteReference w:id="196"/>
      </w:r>
      <w:r>
        <w:rPr>
          <w:rFonts w:ascii="IRNazanin" w:hAnsi="IRNazanin" w:eastAsia="IRNazanin"/>
          <w:color w:val="111111"/>
          <w:sz w:val="28"/>
          <w:sz w:val="28"/>
          <w:szCs w:val="28"/>
          <w:rtl w:val="true"/>
          <w:lang w:bidi="fa-IR"/>
        </w:rPr>
        <w:t>ملاقات نمود، پاک می‌شود و نتیجه قول مذکور،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زمان مشخّصی را نمی‌توانید، معیّن کنید که در آن زمان، علم تفصیلی به تنجس دست خود داشته‌اید، نمی‌توانید بگوئید در فلان لحظه یقین دارم دستم متنجس بوده چون در هیچ لحظه‌ای علم تفصیلی به تنجس</w:t>
      </w:r>
    </w:p>
    <w:p>
      <w:pPr>
        <w:pStyle w:val="BookText"/>
        <w:rPr/>
      </w:pPr>
      <w:r>
        <w:rPr>
          <w:rFonts w:ascii="IRNazanin" w:hAnsi="IRNazanin" w:eastAsia="IRNazanin"/>
          <w:color w:val="111111"/>
          <w:sz w:val="28"/>
          <w:sz w:val="28"/>
          <w:szCs w:val="28"/>
          <w:rtl w:val="true"/>
          <w:lang w:bidi="fa-IR"/>
        </w:rPr>
        <w:t>الامر الثّالث</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Style w:val="FootnoteAnchor"/>
          <w:rtl w:val="true"/>
        </w:rPr>
        <w:footnoteReference w:id="198"/>
      </w:r>
      <w:r>
        <w:rPr>
          <w:rFonts w:ascii="IRNazanin" w:hAnsi="IRNazanin" w:eastAsia="IRNazanin"/>
          <w:color w:val="111111"/>
          <w:sz w:val="28"/>
          <w:sz w:val="28"/>
          <w:szCs w:val="28"/>
          <w:rtl w:val="true"/>
          <w:lang w:bidi="fa-IR"/>
        </w:rPr>
        <w:t>لحوق تعدّد الاضافات بتعدّد العنوانات و الجهات فی أنّه لو کان تعدّد الجهة و العنوان کافیا مع وحدة المعنون وجودا فی جواز الاجتماع کان نعدّد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ندارید بلکه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دارید که دست شما در یک زمانی متنجس شد امّا نمی‌دانید آن موقع، زمان ملاقات با آب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یا زمان ملاقات با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مصنّف رحمه اللّه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لاستصحابها</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لمعارضته باستصحاب الطهارة او لعدم جریانه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المختار للمصنف رحمه اللّه علی ما یأتی بیانه فی محله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ما لو علم بالطهارة و الحدث و لم یعلم المتقدم منهما و المتأخر، و الفارق بین هذا الفرض و ما قبله هو العلم بتاریخ النجاسة فیما قبله المصحح لاستصحابها، و لو بنی علی تعارض الاستصحابین فیما لو علم تاریخ احد الحادثین و جهل تاریخ الآخر تعارض فی الفرض الاول استصحاب النجاسة و استصحاب الطهارة فیرجع الی قاعدة الطهارة ایضا کالثانی هذا و لا یخفی ان الترجیح بما ذکر او بغیره یختص بما اذا کان کل من مقتضی الامر و النهی تعیینیا اما لو کان مقتضی احدهما تعیینیا و مقتضی الآخر تخییریا فقد عرفت انه لا مجال فیه للترجیح بوجه فان الاول هو المؤثر و لا یصلح الثانی لمزاحمته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لکونهما کمجهولی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قاعدة الطهارة محکّمة</w:t>
      </w:r>
      <w:r>
        <w:rPr>
          <w:rFonts w:eastAsia="IRNazanin" w:cs="IRNazanin"/>
          <w:color w:val="111111"/>
          <w:sz w:val="28"/>
          <w:szCs w:val="28"/>
          <w:rtl w:val="true"/>
          <w:lang w:bidi="fa-IR"/>
        </w:rPr>
        <w:t>».</w:t>
      </w:r>
      <w:bookmarkStart w:id="182" w:name="pg12368_125733"/>
    </w:p>
    <w:p>
      <w:pPr>
        <w:pStyle w:val="BookText"/>
        <w:rPr/>
      </w:pPr>
      <w:bookmarkEnd w:id="182"/>
      <w:r>
        <w:rPr>
          <w:rFonts w:ascii="IRNazanin" w:hAnsi="IRNazanin" w:eastAsia="IRNazanin"/>
          <w:color w:val="111111"/>
          <w:sz w:val="28"/>
          <w:sz w:val="28"/>
          <w:szCs w:val="28"/>
          <w:rtl w:val="true"/>
          <w:lang w:bidi="fa-IR"/>
        </w:rPr>
        <w:t xml:space="preserve">الاضافات مجدیا، ضرورة أنّه یوجب أیضا اختلاف المضاف بها بحسب المصلحة و المفسدة، و الحسن و القبح عقلا، و بحسب الوجوب و الحرمة شرعا، فیکون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کصلّ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باب التّعارض الا اذا لم یکن للحکم فی أحد الخطابین فی مورد الاجتماع مقتض کما هو الحال أیضا فی تعدّد العنوانین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یتراءی منهم من المعاملة مع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معاملة تعارض العموم من وجه انّما یکون بناء علی الامتناع، أو عدم المقتضی لاحد الحکمین فی مورد الاجتماع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183" w:name="__RefHeading___Toc8919741_417432637"/>
      <w:bookmarkStart w:id="184" w:name="_Toc69"/>
      <w:bookmarkEnd w:id="183"/>
      <w:r>
        <w:rPr>
          <w:rtl w:val="true"/>
        </w:rPr>
        <w:t>تنبیه سوم</w:t>
      </w:r>
      <w:r>
        <w:rPr>
          <w:rtl w:val="true"/>
        </w:rPr>
        <w:t xml:space="preserve">: </w:t>
      </w:r>
      <w:r>
        <w:rPr>
          <w:rtl w:val="true"/>
        </w:rPr>
        <w:t>الحاق تعدّد اضافات به تعدّد جهات</w:t>
      </w:r>
      <w:bookmarkEnd w:id="184"/>
    </w:p>
    <w:p>
      <w:pPr>
        <w:pStyle w:val="Heading5"/>
        <w:numPr>
          <w:ilvl w:val="4"/>
          <w:numId w:val="1"/>
        </w:numPr>
        <w:rPr/>
      </w:pPr>
      <w:bookmarkStart w:id="185" w:name="__RefHeading___Toc8919743_417432637"/>
      <w:bookmarkStart w:id="186" w:name="_Toc70"/>
      <w:bookmarkEnd w:id="185"/>
      <w:r>
        <w:rPr>
          <w:rtl w:val="true"/>
        </w:rPr>
        <w:t>اشاره</w:t>
      </w:r>
      <w:bookmarkEnd w:id="1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تعدّد اضافات در حکم تعدّد عناوین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عنوان، متعدّد است مثل اینکه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در دار غصبی، دارای دو عنوان است یکی عنوان غصبیّت و دیگری صلاتیّت، وجوب، متوجّه نماز و حرمت، متوجّه عنوان غصب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بیان کردیم که بنا بر جواز اجتماع، هر دو حکم، جاری است و بنا بر امتناع از باب تزاحم، اقوی الملاکین را اخذ می‌کنیم و اگر ملاک اقوا مشخّص نبود، مسأله تعارض، مطرح می‌شود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هم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عالم فاسق، اجتماع دو عنوان، مطرح نیست بلکه اجتماع دو اضافه</w:t>
      </w:r>
      <w:r>
        <w:rPr>
          <w:rStyle w:val="FootnoteAnchor"/>
          <w:rtl w:val="true"/>
        </w:rPr>
        <w:footnoteReference w:id="200"/>
      </w:r>
      <w:r>
        <w:rPr>
          <w:rFonts w:ascii="IRNazanin" w:hAnsi="IRNazanin" w:eastAsia="IRNazanin"/>
          <w:color w:val="111111"/>
          <w:sz w:val="28"/>
          <w:sz w:val="28"/>
          <w:szCs w:val="28"/>
          <w:rtl w:val="true"/>
          <w:lang w:bidi="fa-IR"/>
        </w:rPr>
        <w:t>و دو نسبت تحقّق دارد</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اضافه و نسبت به تعدّد عنوان، ملحق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بحث اجتماع امر و نهی، قائل شویم تعدّد عنوان، باعث جواز اجتماع امر و نهی می‌شود، تعدّد اضافه هم سبب می‌شود اجتماع امر و نهی، جائز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عالم فاسق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از جهت علم، واجب و از نظر فسق، حرام است و اگر قائل به امتناع شویم و بگوئیم تعدّد عنوان، سبب جواز اجتماع و تعدّد معنون نمی‌شود</w:t>
      </w:r>
      <w:r>
        <w:rPr>
          <w:rStyle w:val="FootnoteAnchor"/>
          <w:rtl w:val="true"/>
        </w:rPr>
        <w:footnoteReference w:id="202"/>
      </w:r>
      <w:r>
        <w:rPr>
          <w:rFonts w:ascii="IRNazanin" w:hAnsi="IRNazanin" w:eastAsia="IRNazanin"/>
          <w:color w:val="111111"/>
          <w:sz w:val="28"/>
          <w:sz w:val="28"/>
          <w:szCs w:val="28"/>
          <w:rtl w:val="true"/>
          <w:lang w:bidi="fa-IR"/>
        </w:rPr>
        <w:t>در مورد عالم فاسق هم می‌گوئیم اجتماع امر و نهی، جائز نیست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اکرام، واجب است یا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علما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توجّهی به مسأله اجتماع ننموده و نگفته‌اند با تعدّد اضافه، ممکن است اکرام عالم فاسق، هم واجب و هم حرام باشد بلکه معامله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نموده‌اند به عبارت دیگر چرا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مسأله اجتماع امر و نهی ولی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تعارض،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این است که علما قائل به امتناع اجتماع هستند و نسبت به 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 ملاکا را تشخیص نداده‌اند لذا با آن دو، معامله تعارض نموده‌اند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این است که در مورد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هر دو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را احراز ننموده‌اند</w:t>
      </w:r>
      <w:r>
        <w:rPr>
          <w:rStyle w:val="FootnoteAnchor"/>
          <w:rtl w:val="true"/>
        </w:rPr>
        <w:footnoteReference w:id="203"/>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 متوجّه شده‌اند که نسبت به عالم فاسق فقط یک مقتضی 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مقتضی اکرام تحقّق دارد یا مقتضی حرمت لذا با آن دو دلیل، معامله 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w:t>
      </w:r>
      <w:bookmarkStart w:id="187" w:name="pg12368_125735"/>
    </w:p>
    <w:p>
      <w:pPr>
        <w:pStyle w:val="BookText"/>
        <w:rPr/>
      </w:pPr>
      <w:bookmarkEnd w:id="187"/>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النّهی عن الشّی‌ء هل یقتضی فساده أم لا؟ و لیقدّم أمور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عرفت فی المسألة السابقة الفرق بینها و بین هذه المسألة، و أنّه لا دخل للجهة المبحوث عنها فی احداهما بما هو جهة البحث فی الاخری، و أنّ البحث فی هذه المسألة فی دلالة النّهی بوجه یأتی تفصیله علی الفساد، بخلاف تلک المسألة، فانّ البحث فیها فی أن تعدّد الجهة یجدی فی رفع غائلة اجتماع الامر و النّهی فی مورد الاجتماع أم 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188" w:name="__RefHeading___Toc8919745_417432637"/>
      <w:bookmarkStart w:id="189" w:name="_Toc71"/>
      <w:bookmarkEnd w:id="188"/>
      <w:r>
        <w:rPr>
          <w:rtl w:val="true"/>
        </w:rPr>
        <w:t>آیا نهی در شی‌ء، مقتضی فساد آن شی‌ء هست یا نه</w:t>
      </w:r>
      <w:bookmarkEnd w:id="189"/>
    </w:p>
    <w:p>
      <w:pPr>
        <w:pStyle w:val="Heading6"/>
        <w:numPr>
          <w:ilvl w:val="5"/>
          <w:numId w:val="1"/>
        </w:numPr>
        <w:rPr/>
      </w:pPr>
      <w:bookmarkStart w:id="190" w:name="__RefHeading___Toc8919747_417432637"/>
      <w:bookmarkStart w:id="191" w:name="_Toc72"/>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آیا نهی در شی‌ء</w:t>
      </w:r>
      <w:r>
        <w:rPr>
          <w:rStyle w:val="FootnoteAnchor"/>
          <w:rtl w:val="true"/>
        </w:rPr>
        <w:footnoteReference w:id="204"/>
      </w:r>
      <w:r>
        <w:rPr>
          <w:rFonts w:ascii="IRNazanin" w:hAnsi="IRNazanin" w:eastAsia="IRNazanin"/>
          <w:color w:val="111111"/>
          <w:sz w:val="28"/>
          <w:sz w:val="28"/>
          <w:szCs w:val="28"/>
          <w:rtl w:val="true"/>
          <w:lang w:bidi="fa-IR"/>
        </w:rPr>
        <w:t>، مقتضی فساد آن شی‌ء هست یا 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نهیی به شی‌ء تعلّق گرفت، مقتضی فساد آن هست یا نه؟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نهی واقع شد، مثلا شارع مقدّس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نهی مذکور اقتضا می‌کند که آن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محرّم هست، فاسد هم باشد یا نه؟</w:t>
      </w:r>
    </w:p>
    <w:p>
      <w:pPr>
        <w:pStyle w:val="BookText"/>
        <w:rPr/>
      </w:pPr>
      <w:r>
        <w:rPr>
          <w:rFonts w:ascii="IRNazanin" w:hAnsi="IRNazanin" w:eastAsia="IRNazanin"/>
          <w:color w:val="111111"/>
          <w:sz w:val="28"/>
          <w:sz w:val="28"/>
          <w:szCs w:val="28"/>
          <w:rtl w:val="true"/>
          <w:lang w:bidi="fa-IR"/>
        </w:rPr>
        <w:t>برای پاسخ به سؤال مذکور باید قبلا اموری را به‌عنوان مقدّمه بیان کرد</w:t>
      </w:r>
      <w:r>
        <w:rPr>
          <w:rFonts w:eastAsia="IRNazanin" w:cs="IRNazanin"/>
          <w:color w:val="111111"/>
          <w:sz w:val="28"/>
          <w:szCs w:val="28"/>
          <w:rtl w:val="true"/>
          <w:lang w:bidi="fa-IR"/>
        </w:rPr>
        <w:t>.</w:t>
      </w:r>
    </w:p>
    <w:p>
      <w:pPr>
        <w:pStyle w:val="Heading6"/>
        <w:numPr>
          <w:ilvl w:val="5"/>
          <w:numId w:val="1"/>
        </w:numPr>
        <w:rPr/>
      </w:pPr>
      <w:bookmarkStart w:id="192" w:name="__RefHeading___Toc8919749_417432637"/>
      <w:bookmarkStart w:id="193" w:name="_Toc73"/>
      <w:bookmarkEnd w:id="192"/>
      <w:r>
        <w:rPr/>
        <w:t>1</w:t>
      </w:r>
      <w:r>
        <w:rPr>
          <w:rtl w:val="true"/>
        </w:rPr>
        <w:t xml:space="preserve">- </w:t>
      </w:r>
      <w:r>
        <w:rPr>
          <w:rtl w:val="true"/>
        </w:rPr>
        <w:t>فرق بین بحث فعلی با بحث اجتماع امر و نهی چیست؟</w:t>
      </w:r>
      <w:bookmarkEnd w:id="1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بحث فعلی با بحث اجتماع امر و نهی</w:t>
      </w:r>
      <w:r>
        <w:rPr>
          <w:rStyle w:val="FootnoteAnchor"/>
          <w:rtl w:val="true"/>
        </w:rPr>
        <w:footnoteReference w:id="205"/>
      </w:r>
      <w:r>
        <w:rPr>
          <w:rFonts w:ascii="IRNazanin" w:hAnsi="IRNazanin" w:eastAsia="IRNazanin"/>
          <w:color w:val="111111"/>
          <w:sz w:val="28"/>
          <w:sz w:val="28"/>
          <w:szCs w:val="28"/>
          <w:rtl w:val="true"/>
          <w:lang w:bidi="fa-IR"/>
        </w:rPr>
        <w:t>چیست؟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بین دو مسئله، فرق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بیان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ملاک و ضابطه تعدّد مسائل در هر علمی مشخّص شود تا ببینیم چه چیز سبب می‌شود که دو مسئله عنوان کنیم و چه سبب می‌شود که نتوان دو مسئله عنوان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کلّی، این است که اختلاف جهات و حیثیّات بحث، سبب می‌شود که مسائل تعدّد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موضوع و موردشان متّحد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گاهی شما جسمی را از جهت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قرار می‌دهید این یک مسئله هست و گاهی همان جسم را از نظر معروضیّت للبیاض و السّواد مورد بحث قرار می‌دهید که این یک مسئله دیگر است پس اگر بنا باشد مسأله‌ای از مسأله دیگر ممتاز شود، امتیاز و تغایرش فقط به اختلاف جهت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بحث فعلی با قبلی،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فعلی ما این است که آیا تعلّق نهی، ملازم با فساد منهی عنه هست یا نه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نهی و فساد، اقتضا و ملازمه وجود دارد یا نه امّا در مسأله اجتماع امر و نهی، بحث ما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تمایز دو عنوان مانند صلات و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که خارجا اتّحاد وجودی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مانعیّتی از اجتماع امر و نهی دارد یا اینکه تمایز عنوانین مذکورین می‌گوید مانعیّتی از اجتماع امر و نهی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در مورد صلات در خانه غصبی از دو جهت بحث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عنوان صلاتیّت و عنوان غصبیّت می‌تواند امر و نهی را جمع کند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صلات فرضا متعلّق نهی واقع شد آیا تعلّق نهی، مقتضی بطلان و فساد نماز هست یا نه؟</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قبلی در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تعدّد عنوانین، رافع استحاله هست یا نه، امّا بحث فعلی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مبغوضیّت، ملازم با بطلان هست یا نه لذا می‌گوئیم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بین آن دو عنوان و مسئله، ارتباطی نیست</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bookmarkStart w:id="194" w:name="pg12368_125737"/>
    </w:p>
    <w:p>
      <w:pPr>
        <w:pStyle w:val="BookText"/>
        <w:rPr/>
      </w:pPr>
      <w:bookmarkEnd w:id="194"/>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یخفی أنّ عدّ هذه المسألة من مباحث الالفاظ انّما هو لاجل أنّه فی الاقوال قول بدلالته علی الفساد فی المعاملات مع انکار الملازمة بینه و بین الحرمة التی هی مفاده فیها، و لا ینافی ذلک</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ثبوتها فی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تکون بینه و بین الحرمة و لو لم تکن مدلولة بالصّیغة، و علی تقدیر عدمها تکون منتفیة بینهما، لامکان أن یکون البحث معه فی دلالة الصیغة بما تعمّ دلالتها بالالتزام، فلا تقاس بتلک المسألة التی لا یکاد یکون لدلالة اللفظ بها مساس، فتأمّل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195" w:name="__RefHeading___Toc8919751_417432637"/>
      <w:bookmarkStart w:id="196" w:name="_Toc74"/>
      <w:bookmarkEnd w:id="195"/>
      <w:r>
        <w:rPr/>
        <w:t>2</w:t>
      </w:r>
      <w:r>
        <w:rPr>
          <w:rtl w:val="true"/>
        </w:rPr>
        <w:t xml:space="preserve">- </w:t>
      </w:r>
      <w:r>
        <w:rPr>
          <w:rtl w:val="true"/>
        </w:rPr>
        <w:t>بحث فعلی از مباحث الفاظ هست</w:t>
      </w:r>
      <w:bookmarkEnd w:id="1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چهارم از مقدّمات بحث اجتماع امر و نهی مفصّلا بیان کردیم که آن بحث، یک مسأله عقلی محض است و ارتباطی به عالم الفاظ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بحث فعلی</w:t>
      </w:r>
      <w:r>
        <w:rPr>
          <w:rStyle w:val="FootnoteAnchor"/>
          <w:rtl w:val="true"/>
        </w:rPr>
        <w:footnoteReference w:id="208"/>
      </w:r>
      <w:r>
        <w:rPr>
          <w:rFonts w:ascii="IRNazanin" w:hAnsi="IRNazanin" w:eastAsia="IRNazanin"/>
          <w:color w:val="111111"/>
          <w:sz w:val="28"/>
          <w:sz w:val="28"/>
          <w:szCs w:val="28"/>
          <w:rtl w:val="true"/>
          <w:lang w:bidi="fa-IR"/>
        </w:rPr>
        <w:t>را می‌توان از مباحث لفظی دانست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این است که در بین اقوال در مسئله، یک قول،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فساد هست</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منظور آن قائل، این است که نهی، دالّ بر حرمت و حرمت عقلا ملازم با فساد آن</w:t>
      </w:r>
    </w:p>
    <w:p>
      <w:pPr>
        <w:pStyle w:val="BookText"/>
        <w:rPr/>
      </w:pPr>
      <w:r>
        <w:rPr>
          <w:rFonts w:ascii="IRNazanin" w:hAnsi="IRNazanin" w:eastAsia="IRNazanin"/>
          <w:color w:val="111111"/>
          <w:sz w:val="28"/>
          <w:sz w:val="28"/>
          <w:szCs w:val="28"/>
          <w:rtl w:val="true"/>
          <w:lang w:bidi="fa-IR"/>
        </w:rPr>
        <w:t>شی‌ء محرّم است؟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ملازم با فساد معامله نیست اگر معامله‌ای محرّم و مبغوض مولا شد چرا باطل باشد، معامله، مانند عبادت نیست که اگر مبغوض واقع شد، نتواند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چنانچه معامله‌ای مبغوض خداوند متعال واقع شد مبغوضیّت معامله، اقتضای فساد ندارد بلکه معامله، محرّم است درعین‌حال امکان دارد که صحیحا واقع شود زیرا در معاملات، قصد قربت،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حرمت را مقتضی فساد نمی‌دانید پس چرا می‌گوئید اگر نهیی به معامله‌ای تعلّق گرفت و مولا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آن بیع، باطل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نکته‌اش</w:t>
      </w:r>
      <w:r>
        <w:rPr>
          <w:rStyle w:val="FootnoteAnchor"/>
          <w:rtl w:val="true"/>
        </w:rPr>
        <w:footnoteReference w:id="210"/>
      </w:r>
      <w:r>
        <w:rPr>
          <w:rFonts w:ascii="IRNazanin" w:hAnsi="IRNazanin" w:eastAsia="IRNazanin"/>
          <w:color w:val="111111"/>
          <w:sz w:val="28"/>
          <w:sz w:val="28"/>
          <w:szCs w:val="28"/>
          <w:rtl w:val="true"/>
          <w:lang w:bidi="fa-IR"/>
        </w:rPr>
        <w:t>این است که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ارشاد به فساد دارد و ما را به بطلان معامله ارشاد می‌کند کأنّ مفاد دلیل، این است که خودتان را در زحمت نیندازید و مال مردم را نفروشید چون این معامله واقع نمی‌شود پس حرمت و مبغوضیّت، دالّ بر فساد نیست بلکه نفس لفظ و نهی، ارشاد به بطلان و فساد معامله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باتوجّه به قول مذکور می‌توان گفت این مسئله، یک مسأله عقلی محض است؟</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باید با آن قائل بحث نمود و بررسی کرد که آیا نفس نهی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فساد دارد یا نه پس مسأله مذکور، لفظیّه هست نه عقلیّه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معاملات، بیان شما را پذیرفتیم امّا در بحث عبادات که مسئله، عقلیّه هست زیرا اگر نهی متعلّق به عبادت، مقتضی فساد باشد از طریق حرمت اقتضا می‌کند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محرّم می‌شود و عبادت محرّم، مبغوض است و چیزی که مبغوض شد، صلاحیّت مقربیّت ندارد پس در باب عبادات، بحث ما به این ترتیب، عقلی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bookmarkStart w:id="197" w:name="pg12368_125739"/>
    </w:p>
    <w:p>
      <w:pPr>
        <w:pStyle w:val="BookText"/>
        <w:rPr/>
      </w:pPr>
      <w:bookmarkEnd w:id="197"/>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لفظ النّهی و ان کان هو النّهی التّحریمیّ، الا أنّ ملاک البحث یعم التّنزیهی، و معه لا وجه لتخصیص العنوان، و اختصاص عموم ملاکه بالعبادات لا یوجب التّخصیص به،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ملازمه هست یا نه</w:t>
      </w:r>
      <w:r>
        <w:rPr>
          <w:rStyle w:val="FootnoteAnchor"/>
          <w:rtl w:val="true"/>
        </w:rPr>
        <w:footnoteReference w:id="21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دارای دو شق هست در قسمت معاملات، مربوط به باب الفاظ است امّا در باب عبادات، عقلی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عبادات هم مسئله را به این بیان، لفظی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عبادات هم که نزاع در حکم عقل است که آیا عقل بین حرمت و فساد، ملازمه قائل است، نتیجتا بحث در دلالت التزامی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ملازمه عقلی ثابت شد، نهی به دلالت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اقسام دلالات لفظیّه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فساد می‌کند و چنانچه ملازمه نبود، دلالت التزامیّه هم مطرح نیست پس گرچه ریشه نزاع در باب عبادات بر محور حکم عقل، دور می‌زند امّا نتیجه‌اش را می‌توان به مباحث و عالم الفاظ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باب عبادات و هم در باب معاملات مسأله اقتضای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 لفظیّه هست به خلاف بحث اجتماع امر و نهی که عقلیّه محضه بود و هیچ ارتباطی به مباحث الفاظ پیدا نمی‌کرد</w:t>
      </w:r>
      <w:r>
        <w:rPr>
          <w:rFonts w:eastAsia="IRNazanin" w:cs="IRNazanin"/>
          <w:color w:val="111111"/>
          <w:sz w:val="28"/>
          <w:szCs w:val="28"/>
          <w:rtl w:val="true"/>
          <w:lang w:bidi="fa-IR"/>
        </w:rPr>
        <w:t>.</w:t>
      </w:r>
    </w:p>
    <w:p>
      <w:pPr>
        <w:pStyle w:val="Heading6"/>
        <w:numPr>
          <w:ilvl w:val="5"/>
          <w:numId w:val="1"/>
        </w:numPr>
        <w:rPr/>
      </w:pPr>
      <w:bookmarkStart w:id="198" w:name="__RefHeading___Toc8919753_417432637"/>
      <w:bookmarkStart w:id="199" w:name="_Toc75"/>
      <w:bookmarkEnd w:id="198"/>
      <w:r>
        <w:rPr/>
        <w:t>3</w:t>
      </w:r>
      <w:r>
        <w:rPr>
          <w:rtl w:val="true"/>
        </w:rPr>
        <w:t xml:space="preserve">- </w:t>
      </w:r>
      <w:r>
        <w:rPr>
          <w:rtl w:val="true"/>
        </w:rPr>
        <w:t xml:space="preserve">ملاک بحث، شامل نهی </w:t>
      </w:r>
      <w:r>
        <w:rPr>
          <w:rtl w:val="true"/>
        </w:rPr>
        <w:t>«</w:t>
      </w:r>
      <w:r>
        <w:rPr>
          <w:rtl w:val="true"/>
        </w:rPr>
        <w:t>تنزیهی</w:t>
      </w:r>
      <w:r>
        <w:rPr>
          <w:rtl w:val="true"/>
        </w:rPr>
        <w:t xml:space="preserve">» </w:t>
      </w:r>
      <w:r>
        <w:rPr>
          <w:rtl w:val="true"/>
        </w:rPr>
        <w:t>هم می‌شود</w:t>
      </w:r>
      <w:bookmarkEnd w:id="199"/>
    </w:p>
    <w:p>
      <w:pPr>
        <w:pStyle w:val="Heading6"/>
        <w:numPr>
          <w:ilvl w:val="5"/>
          <w:numId w:val="1"/>
        </w:numPr>
        <w:rPr/>
      </w:pPr>
      <w:bookmarkStart w:id="200" w:name="__RefHeading___Toc8919755_417432637"/>
      <w:bookmarkStart w:id="201" w:name="_Toc76"/>
      <w:bookmarkEnd w:id="200"/>
      <w:r>
        <w:rPr>
          <w:rtl w:val="true"/>
        </w:rPr>
        <w:t>اشاره</w:t>
      </w:r>
      <w:bookmarkEnd w:id="20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بحث می‌کنید آیا نهی از شی‌ء، مقتضی فساد آن است یا نه،</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بحث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تحریمی ظهور دارد لکن نزاع در این مسئله، اختصاص به نهی تحریمی ندارد و شامل نهی تنزیهی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بحث می‌کنیم آیا نهی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فساد آن هست یا نه، فرقی بین نهی تحریمی و کراهتی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حرمت با صحّت و مقرّبیّت منافات دارد، کراهت هم با مقرّبیّت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عملی فی الجملة مبغوض مولا واقع شد، چگونه می‌تواند مقرّب الی المولی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بین حرمت و فساد ملازمه هست بین کراهت و فساد هم ملازمه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نکته مذکور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نزاع، اختصاص به نهی تحریمی ندارد و شامل نهی کراهتی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ملاک بحث در نهی تنزیهی هم تحقّق دارد آیا هم در عبادات، صادق است و هم در معاملات یا اینکه در خصوص عبادات وجود دارد؟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در باب عبادات به همان نحو است که بیان کردیم لکن در باب معاملات، ممکن است کسی بگوید بین حرمت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ملازمه هست امّا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معامله، ملازمه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که در فقه این‌همه معاملات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کفن‌فروشی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می‌نمائید، توهّم نمی‌کنید که کراهت، اقتضای فساد معامله را داشته باشد لذا در باب معاملات نمی‌توان دائره بحث را تعمیم داد بلکه در معاملات، نهی تحریمی، محلّ بحث است و در مورد نهی تنزیهی جای توهّم نیست که اقتضای فساد ندارد، همین مقدار که در عبادات، فرقی بین نهی تحریمی و تنزیهی نباشد، باعث می‌شود که ما عنوان محلّ نزاع را تعمیم دهیم و بگوئیم بین نهی تحریمی و تنزیهی فرقی نیست</w:t>
      </w:r>
      <w:r>
        <w:rPr>
          <w:rFonts w:eastAsia="IRNazanin" w:cs="IRNazanin"/>
          <w:color w:val="111111"/>
          <w:sz w:val="28"/>
          <w:szCs w:val="28"/>
          <w:rtl w:val="true"/>
          <w:lang w:bidi="fa-IR"/>
        </w:rPr>
        <w:t>.</w:t>
      </w:r>
      <w:bookmarkStart w:id="202" w:name="pg12368_125741"/>
    </w:p>
    <w:p>
      <w:pPr>
        <w:pStyle w:val="BookText"/>
        <w:rPr/>
      </w:pPr>
      <w:bookmarkEnd w:id="202"/>
      <w:r>
        <w:rPr>
          <w:rFonts w:ascii="Amiri" w:hAnsi="Amiri" w:eastAsia="Amiri" w:cs="Amiri"/>
          <w:color w:val="111111"/>
          <w:sz w:val="28"/>
          <w:sz w:val="28"/>
          <w:szCs w:val="28"/>
          <w:rtl w:val="true"/>
          <w:lang w:bidi="ar-SA"/>
        </w:rPr>
        <w:t>کما لا وجه لتخصیصه بالنّفسیّ، فیعمّ الغیریّ اذا کان أصلیّا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اذا کان تبعیّا، فهو و ان کان خارجا عن محلّ البحث، لما عرفت أنّه فی دلالة النّهی، و التّبعیّ منه من مقولة المعنی، الا أنّه داخل فیما هو ملاکه، فانّ دلالته علی الفساد علی القول به فیما لم یکن للارشاد الیه انّما یکون لدلالته علی الحرمة من غیر دخل لاستحقاق العقوبة علی مخالفته فی ذلک، کما توهمه القمی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w:t>
      </w:r>
      <w:r>
        <w:rPr>
          <w:rStyle w:val="FootnoteAnchor"/>
          <w:rtl w:val="true"/>
        </w:rPr>
        <w:footnoteReference w:id="212"/>
      </w:r>
      <w:r>
        <w:rPr>
          <w:rFonts w:ascii="IRNazanin" w:hAnsi="IRNazanin" w:eastAsia="IRNazanin"/>
          <w:color w:val="111111"/>
          <w:sz w:val="28"/>
          <w:sz w:val="28"/>
          <w:szCs w:val="28"/>
          <w:rtl w:val="true"/>
          <w:lang w:bidi="fa-IR"/>
        </w:rPr>
        <w:t xml:space="preserve">ذلک أنه جعل ثمرة النزاع فی أن الامر بالشی‌ء یقتضی النهی عن ضده فساده اذ کان عبادة، فتدبر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203" w:name="__RefHeading___Toc8919757_417432637"/>
      <w:bookmarkStart w:id="204" w:name="_Toc77"/>
      <w:bookmarkEnd w:id="203"/>
      <w:r>
        <w:rPr>
          <w:rtl w:val="true"/>
        </w:rPr>
        <w:t xml:space="preserve">آیا نهی </w:t>
      </w:r>
      <w:r>
        <w:rPr>
          <w:rtl w:val="true"/>
        </w:rPr>
        <w:t>«</w:t>
      </w:r>
      <w:r>
        <w:rPr>
          <w:rtl w:val="true"/>
        </w:rPr>
        <w:t>غیری</w:t>
      </w:r>
      <w:r>
        <w:rPr>
          <w:rtl w:val="true"/>
        </w:rPr>
        <w:t xml:space="preserve">» </w:t>
      </w:r>
      <w:r>
        <w:rPr>
          <w:rtl w:val="true"/>
        </w:rPr>
        <w:t>هم داخل محلّ بحث هست یا نه؟</w:t>
      </w:r>
      <w:bookmarkEnd w:id="2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کردیم که یکی از تقسیمات واجب، این است که آن را به نفسی و غیری تقسیم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نفسی، آن است که خودش مطلوبیّت دارد، اتیانش موجب استحقاق مثوبت و یا لااقل ترکش باعث استحقاق عقاب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واجب غیری، خودش مطلوبیّت ندارد بلکه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پیدا کرده و یکی از خصوصیّاتش این است که ترکش موجب استحقاق عقوبت نمی‌شود و چنانچه کسی ذی‌المقدّمه‌ای را با ده مقدّمه ترک کند، چنین نیست که استحقاق یازده عقوبت داشته باشد بلکه فقط در برابر ترک ذی المقدّمه، مستحقّ یک عقوبت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تقسیم مذکور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صادق است یعنی نهی بر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و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ارتکاب و مخالفت با نهی نفسی، استحقاق عقاب هست امّا مخالفت با نهی غیری موجب استحقاق عقوبت نمی‌شود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محلّ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الشّی‌ء هل یقتضی فساده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غیری باشد داخل محلّ نزاع هست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 رحمه اللّه توهّم نموده‌اند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اختصاص به نهی نفسی دارد لکن باید گفت در محلّ نزاع، فرقی بین نهی غیری و نفسی نیست و مسأله استحقاق و عدم استحقاق عقوبت، ارتباطی به ما نحن فیه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محلّ بحث، مربوط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حرمت، ملازم با فساد هست یا نه خواه آن حرمت، نفسی باشد یا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ثمره‌ای برای آن مسئله ذکر کرده‌اند که اینک به بیان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نهی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یا نه؟ اگر مقتضی باشد، صلات، عبادتی است که منهی عنه واقع شده و عبادت منهی عنه، باطل است پس ثمره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صلات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 ترک ازاله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امر به شی‌ء، مقتضی نهی از ضد هست، آن نهی متعلّق به صلات، نفسی هست یا غیری؟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مذکور، غیری هست زیرا در بحث ضد بیان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بر مسأله مقدّمیّت، تکیه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صلات، مقدّمه ازاله هست، ازاله که واجب شد ترک صلات هم مقدّمه ازاله و دارای وجوب می‌شود و وجوب آن، مقدّمی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اگر ترک صلات، وجوب غیری پیدا کرد، فعل صلات، حرام می‌شود و حرمتش هم از سنخ همان وجوب</w:t>
      </w:r>
      <w:r>
        <w:rPr>
          <w:rStyle w:val="FootnoteAnchor"/>
          <w:rtl w:val="true"/>
        </w:rPr>
        <w:footnoteReference w:id="213"/>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 شی‌ء وجوب غیری پیدا کرد، فعلش هم حرمت غیری دارد پس نهی متعلّق به فعل صلات</w:t>
      </w:r>
      <w:r>
        <w:rPr>
          <w:rStyle w:val="FootnoteAnchor"/>
          <w:rtl w:val="true"/>
        </w:rPr>
        <w:footnoteReference w:id="214"/>
      </w:r>
      <w:r>
        <w:rPr>
          <w:rFonts w:ascii="IRNazanin" w:hAnsi="IRNazanin" w:eastAsia="IRNazanin"/>
          <w:color w:val="111111"/>
          <w:sz w:val="28"/>
          <w:sz w:val="28"/>
          <w:szCs w:val="28"/>
          <w:rtl w:val="true"/>
          <w:lang w:bidi="fa-IR"/>
        </w:rPr>
        <w:t>، غیری هست و مع ذلک گفته‌اند آن نهی غیری، اقتضای فساد نماز را دارد پس چرا محقّق قمی رحمه اللّه نزاع را اختصاص به نهی نفسی داده‌اند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اعم از نفسی و غیری هست و قائلین به اقتضای فساد در هر دو، حکم به ملازمه بین حرمت و فساد می‌نمایند پس نتیجتا بین نهی نفسی و</w:t>
      </w:r>
      <w:bookmarkStart w:id="205" w:name="pg12368_125743"/>
    </w:p>
    <w:p>
      <w:pPr>
        <w:pStyle w:val="BookText"/>
        <w:rPr/>
      </w:pPr>
      <w:bookmarkEnd w:id="205"/>
      <w:r>
        <w:rPr>
          <w:rFonts w:ascii="IRNazanin" w:hAnsi="IRNazanin" w:eastAsia="IRNazanin"/>
          <w:color w:val="111111"/>
          <w:sz w:val="28"/>
          <w:sz w:val="28"/>
          <w:szCs w:val="28"/>
          <w:rtl w:val="true"/>
          <w:lang w:bidi="fa-IR"/>
        </w:rPr>
        <w:t>غیری هم در محلّ بحث، فرقی نیست</w:t>
      </w:r>
      <w:r>
        <w:rPr>
          <w:rFonts w:eastAsia="IRNazanin" w:cs="IRNazanin"/>
          <w:color w:val="111111"/>
          <w:sz w:val="28"/>
          <w:szCs w:val="28"/>
          <w:rtl w:val="true"/>
          <w:lang w:bidi="fa-IR"/>
        </w:rPr>
        <w:t>.</w:t>
      </w:r>
    </w:p>
    <w:p>
      <w:pPr>
        <w:pStyle w:val="Heading6"/>
        <w:numPr>
          <w:ilvl w:val="5"/>
          <w:numId w:val="1"/>
        </w:numPr>
        <w:rPr/>
      </w:pPr>
      <w:bookmarkStart w:id="206" w:name="__RefHeading___Toc8919759_417432637"/>
      <w:bookmarkStart w:id="207" w:name="_Toc78"/>
      <w:bookmarkEnd w:id="206"/>
      <w:r>
        <w:rPr>
          <w:rtl w:val="true"/>
        </w:rPr>
        <w:t xml:space="preserve">آیا نهی </w:t>
      </w:r>
      <w:r>
        <w:rPr>
          <w:rtl w:val="true"/>
        </w:rPr>
        <w:t>«</w:t>
      </w:r>
      <w:r>
        <w:rPr>
          <w:rtl w:val="true"/>
        </w:rPr>
        <w:t>تبعی</w:t>
      </w:r>
      <w:r>
        <w:rPr>
          <w:rtl w:val="true"/>
        </w:rPr>
        <w:t xml:space="preserve">» </w:t>
      </w:r>
      <w:r>
        <w:rPr>
          <w:rtl w:val="true"/>
        </w:rPr>
        <w:t>هم داخل محلّ نزاع هست یا نه؟</w:t>
      </w:r>
      <w:bookmarkEnd w:id="207"/>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واجب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کردیم و اختلافی هم بین مشهور و مصنّف در معنای اصلی و تبعی بود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اصالت و تبعیّت را مربوط به مقام اثبات می‌دانستند امّا مصنّف، مربوط به مقام ثبوت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واجب به اصلی و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نهی هم جریان دارد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النّهی امّا ان یکون اصلیّا و اما ان یکون تبعیّا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اقسام نهی، همان نهی اصلی هست که مسلّما داخل بحث فعلی می‌باشد لکن در نهی تبعی اشکالی هست که اینک به بیان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تبعی، دارای لفظ نیست بلکه با دلالاتی شبیه دلالت ایما و اشاره از لفظ استفاده می‌شود بدون اینکه لفظی دلالت برآن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آن نظری که مشهور در باب اصالت و تبعیّت داشتند، آیا نهی تبعی هم داخل محلّ بحث هست یا نه؟</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عنوان بحث، این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الشّی‌ء هل یقتضی فساده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نهی، ظاهرش این است که لفظی داشته باشیم و آن لفظ بر نهی دلالت نماید درحالی‌که در باب نهی تبعی، لفظی نداریم که دلالت بر نهی کند بلکه از کلام استفاده می‌شود بدون اینکه مدلول مطابقی آن باشد لذا عنوان محلّ بحث، شامل نهی تبعی نمی‌شود امّا از نظر ملاک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بین حرمت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آن دو نیست همان‌طور که در نهی اصلی، حرمت تحقّق دارد و بین حرمت و فساد مثلا ملازمه هست در نهی تبعی هم به همان کیفیّت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عنوان بحث، شامل نهی تبعی نمی‌شود لکن ملاک نهی، شامل آن هست</w:t>
      </w:r>
      <w:r>
        <w:rPr>
          <w:rFonts w:eastAsia="IRNazanin" w:cs="IRNazanin"/>
          <w:color w:val="111111"/>
          <w:sz w:val="28"/>
          <w:szCs w:val="28"/>
          <w:rtl w:val="true"/>
          <w:lang w:bidi="fa-IR"/>
        </w:rPr>
        <w:t>.</w:t>
      </w:r>
      <w:bookmarkStart w:id="208" w:name="pg12368_125744"/>
    </w:p>
    <w:p>
      <w:pPr>
        <w:pStyle w:val="BookText"/>
        <w:rPr/>
      </w:pPr>
      <w:bookmarkEnd w:id="208"/>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یتعلّق به النّهی امّا أن یکون عبادة أو غیرها، و المراد بالعبادة هاهنا ما یکون بنفسه و بعنوانه عبادة له تعالی موجبا بذاته للتّقرّب من حضرته لو لا حرمته، کالسّجود و الخضوع و الخشوع له و تسبیحه و تقدیسه، أو ما لو تعلّق الامر به کان أمره أمرا عبادیّا لا یکاد یسقط الا اذا أتی به بنحو قربیّ کسائر أمثاله نحو صوم العیدین، و الصّلاة فی أیّام العادة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209" w:name="__RefHeading___Toc8919761_417432637"/>
      <w:bookmarkStart w:id="210" w:name="_Toc79"/>
      <w:bookmarkEnd w:id="209"/>
      <w:r>
        <w:rPr/>
        <w:t>4</w:t>
      </w:r>
      <w:r>
        <w:rPr>
          <w:rtl w:val="true"/>
        </w:rPr>
        <w:t xml:space="preserve">- </w:t>
      </w:r>
      <w:r>
        <w:rPr>
          <w:rtl w:val="true"/>
        </w:rPr>
        <w:t>معنای عبادت</w:t>
      </w:r>
      <w:bookmarkEnd w:id="2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که متعلّق نهی می‌باشد، گاهی عبادت است و گاهی غیر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که حدّ اقل، امر استحبابی یا بالاتر، امر وجوبی به آن متعلّق شده و مأمور به هست، چگونه می‌تواند منهی عنه واقع شود تا بحث کنیم آیا نهیش مقتضی فساد هست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عبادت را برای شما معنا می‌کنیم آنگاه ببینید، می‌تواند متعلّق نهی واقع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چندین تعریف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تمام آن‌ها دچار اشکال و نقض و ابرام گشته امّا مصنف رحمه اللّه فرموده‌اند مقصود از عبادت متعلّق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مطلب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عبادت، آن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جنبه عبادیت دارد و نیاز به امر ندارد</w:t>
      </w:r>
      <w:r>
        <w:rPr>
          <w:rStyle w:val="FootnoteAnchor"/>
          <w:rtl w:val="true"/>
        </w:rPr>
        <w:footnoteReference w:id="216"/>
      </w:r>
      <w:r>
        <w:rPr>
          <w:rFonts w:ascii="IRNazanin" w:hAnsi="IRNazanin" w:eastAsia="IRNazanin"/>
          <w:color w:val="111111"/>
          <w:sz w:val="28"/>
          <w:sz w:val="28"/>
          <w:szCs w:val="28"/>
          <w:rtl w:val="true"/>
          <w:lang w:bidi="fa-IR"/>
        </w:rPr>
        <w:t>، مانند خضوع، خشوع و سجده در پیشگاه حضرت حق که ذاتا عبادت است و نیاز به تعبّد ندارد تا عنوان عبادت برای آن‌ها تحقق پیدا کند، بنا بر تعریف مذکور، چنانچه شی‌ء که ذاتا عبادت است، متعلّق نهی قرار گرفت، می‌توان بحث کرد آیا نهی مذکور، مقتضی فساد هست یا نه؟</w:t>
      </w:r>
    </w:p>
    <w:p>
      <w:pPr>
        <w:pStyle w:val="BookText"/>
        <w:rPr/>
      </w:pPr>
      <w:r>
        <w:rPr>
          <w:rFonts w:ascii="IRNazanin" w:hAnsi="IRNazanin" w:eastAsia="IRNazanin"/>
          <w:color w:val="111111"/>
          <w:sz w:val="28"/>
          <w:sz w:val="28"/>
          <w:szCs w:val="28"/>
          <w:rtl w:val="true"/>
          <w:lang w:bidi="fa-IR"/>
        </w:rPr>
        <w:t>لا ما أمر به لاجل التّعبّد به و لا ما یتوقّف صحّته علی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ما لا یعلم انحصار المصلحة فیه فی شی‌ء، کما عرف بکل منها العبادة، ضرورة أنّها بواحد منها لا یکاد یمکن أن یتعلّق بها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أورد علیها بالانتقاض طردا أو عکسا، أو بغیره، کما یظهر من مراجعة المطوّلات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الاشکال بذلک فیها فی غیر محلّه، لاجل کون مثلها من التّعریفات لیس بحدّ و لا برسم، بل من قبیل شرح الاسم کما نبهنا علیه غیر مرّة، فلا وجه لاطالة الکلام بالنّقض و الابرام فی تعریف العبادة، و لا فی تعریف غیرها کما هو العادة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تعلّق الامر به کان امره امرا عبادیّا لا یکاد یسقط الا اذا اتی به بنحو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اگر به جای نهی، امر به آن متعلّق شده بود، امرش عبادی بود و از ذمّه مکلّف، ساقط نمی‌شد مگر با قصد قربت، مانند صوم روز عید فطر 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است که محرّم و عبادیتّش به این معنا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صوم عید فطر به جای اینکه منهی عنه واقع شود اگر مانند روزه سائر ایّام ماه رمضان، مأمور به می‌شد، این صوم هم مانند سائر مصادیق صوم، عبادی بود و امرش بدون قصد قربت، ساقط نمی‌شد پس مقصود از تعلّق نهی به عبادت، این نیست که اکنون یک عبادت فعلی مأمور به به امر استحبابی یا وجوبی داریم که نهی هم به آن تعلّق گرفته اگر چنین باشد کأنّ صددرجه از اجتماع امر و نهی، بالاتر و اصلا این مسئله،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عبادت، عبادت ذاتی هست یا اینکه منظور،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تعلّق الامر به کان امره امرا عبادیا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معانی که دیگران برای عبادت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العبادة ما امر به لاجل التّعبّد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آن است که امر به آن متعلّق شده و امر متعلّق به آن‌هم به منظور تعبّد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بر تعریف مذکور وارد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زیرا در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 تعبّد هم به</w:t>
      </w:r>
    </w:p>
    <w:p>
      <w:pPr>
        <w:pStyle w:val="BookText"/>
        <w:rPr/>
      </w:pPr>
      <w:r>
        <w:rPr>
          <w:rFonts w:ascii="IRNazanin" w:hAnsi="IRNazanin" w:eastAsia="IRNazanin"/>
          <w:color w:val="111111"/>
          <w:sz w:val="28"/>
          <w:sz w:val="28"/>
          <w:szCs w:val="28"/>
          <w:rtl w:val="true"/>
          <w:lang w:bidi="fa-IR"/>
        </w:rPr>
        <w:t>معنای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درحالی‌که ما در صدد هستیم ماهیّت عبادت را از طریق آن تعریف مشخّص کنیم، می‌توان در معنای عبادت، کلمه تعبّد و عبادت را استعمال نمود؟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امر فعلی به آن متعلّق شده، آیا شی‌ء که امر فعلی به آن تعلّق گرفته به نفس همان مأمور به می‌تواند نهی متعلّق شود و ما هم بحث کنیم که آیا نهیش مقتضی فساد هست یا 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العبادة ما یتوقّف صحّته علی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عبادت، آن است که صحّتش متوقّف بر نیّت است و مقصود از نیّت هم قصد قربت نیست بلکه منظور، همان نیّت عنوان عبادت و عمل هست مثلا هنگامی که نماز می‌خوانید، باید نفس عنوان صلات را قصد کنید چون نماز از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بدون قصد عنوان، تحقّق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بر تعریف مذکور،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از عبادات هم عناوینی داریم که صحّتشان متوقّف بر نیّت است مثلا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شد، یک واجب توصّلی هست نه تعبّدی امّا درعین‌حال، عنوان مذکور، بدون قصد، حاصل نمی‌شود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عملی را به قصد تعظیم مقرون نکند، عنوان تعظیم، محقّق نمی‌شود پس چرا شما آن را به عبادت منحصر کرده و می‌گوئید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ما یتوقّف صحّته علی النّیّة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عبادت را عبادت فعلی محسوب کنید یعنی آن چیزی که امر فعلی به آن تعلّق گرفته، اگر به شی‌ء امر فعلی تعلّق گرفت، معقول هست که نهی به آن متعلّق شود و ما بحث کنیم که آیا نهیش مقتضی فساد هست یا نه؟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العبادة ما لا یعلم انحصار المصلحة فیها فی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آن است که نمی‌توان مصلحتش را در یک امر خاصّی منحصر نمود، فرضا اگر از ما سؤال کنند مصلحت صلات چیست، امکان دارد مصالحی را برای آن برشمریم امّا نمی‌توان گفت مصلحت نماز، منحصر به همان‌هائی است که ما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شارع مقدّس می‌فرماید دین خود را ادا کنید مصلحتش معلوم و این است که باید مال مردم به صاحبش رد شود و مصلحت مخفی دیگری در آن تصوّر نمی‌شود پس عبادت، آن است که نمی‌توان دائره مصلحت آن را منحصر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بر تعریف مذکور،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چنین نیست که مصلحت هر واجب توصّلی مشخّص و معلوم باشد</w:t>
      </w:r>
      <w:r>
        <w:rPr>
          <w:rStyle w:val="FootnoteAnchor"/>
          <w:rtl w:val="true"/>
        </w:rPr>
        <w:footnoteReference w:id="217"/>
      </w:r>
      <w:r>
        <w:rPr>
          <w:rFonts w:ascii="IRNazanin" w:hAnsi="IRNazanin" w:eastAsia="IRNazanin"/>
          <w:color w:val="111111"/>
          <w:sz w:val="28"/>
          <w:sz w:val="28"/>
          <w:szCs w:val="28"/>
          <w:rtl w:val="true"/>
          <w:lang w:bidi="fa-IR"/>
        </w:rPr>
        <w:t>، آری مصلحت ادای دین برای ما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نمی‌توان به‌طور کلّی گفت دائره مصلحت، غیر محدود است ممکن است در بین عبادات به مسائلی برخورد نمائیم که دائره مصلحتش محدود باشد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شما،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شی‌ء ذات مصلحت، متعلّق نهی قرار گرفته، آیا شی‌ء که دارای مصلحت هست، می‌تواند متعلّق نهی واقع شود؟</w:t>
      </w:r>
    </w:p>
    <w:p>
      <w:pPr>
        <w:pStyle w:val="BookText"/>
        <w:rPr/>
      </w:pPr>
      <w:r>
        <w:rPr>
          <w:rFonts w:ascii="IRNazanin" w:hAnsi="IRNazanin" w:eastAsia="IRNazanin"/>
          <w:color w:val="111111"/>
          <w:sz w:val="28"/>
          <w:sz w:val="28"/>
          <w:szCs w:val="28"/>
          <w:rtl w:val="true"/>
          <w:lang w:bidi="fa-IR"/>
        </w:rPr>
        <w:t>آیا نماز در ایّام عادت، دارای مصلحت هست و متعلّق نهی هم واقع شده؟</w:t>
      </w:r>
    </w:p>
    <w:p>
      <w:pPr>
        <w:pStyle w:val="BookText"/>
        <w:rPr/>
      </w:pPr>
      <w:r>
        <w:rPr>
          <w:rFonts w:ascii="IRNazanin" w:hAnsi="IRNazanin" w:eastAsia="IRNazanin"/>
          <w:color w:val="111111"/>
          <w:sz w:val="28"/>
          <w:sz w:val="28"/>
          <w:szCs w:val="28"/>
          <w:rtl w:val="true"/>
          <w:lang w:bidi="fa-IR"/>
        </w:rPr>
        <w:t>شی‌ء که دارای مصلحت هست، نمی‌تواند متعلّق نهی واقع 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تعاریف مذکور،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بلکه دارای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مثل اینکه از ما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در جواب بگوئیم به‌معنای جدار و دیوار نیست بلکه نوعی گیاه است لذا در چنین تعاریفی نباید دقّت و اشکال کرد که جامع افراد و مانع اغیار نیست امّا درعین‌حال باید متذکّر شد که تعاریف سه‌گانه مذکور، کارساز نیست و تعریف صحیح، همان بود که برای شما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تعریفی که ابتدای بحث ذکر شد</w:t>
      </w:r>
      <w:r>
        <w:rPr>
          <w:rFonts w:eastAsia="IRNazanin" w:cs="IRNazanin"/>
          <w:color w:val="111111"/>
          <w:sz w:val="28"/>
          <w:szCs w:val="28"/>
          <w:rtl w:val="true"/>
          <w:lang w:bidi="fa-IR"/>
        </w:rPr>
        <w:t>.</w:t>
      </w:r>
      <w:bookmarkStart w:id="211" w:name="pg12368_125748"/>
    </w:p>
    <w:p>
      <w:pPr>
        <w:pStyle w:val="BookText"/>
        <w:rPr/>
      </w:pPr>
      <w:bookmarkEnd w:id="211"/>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یدخل فی عنوان النّزاع الا ما کان قابلا للاتّصاف بالصّحّة و الفساد بأن یکون تارة تامّا یترتّب علیه ما یترقّب عنه من الاثر، و أخری لا کذلک، لاختلال بعض ما یعتبر فی ترتّبه، أمّا ما لا أثر له شرعا، أو کان أثره ممّا لا یکاد ینفکّ عنه، کبعض أسباب الضّمان، فلا یدخل فی عنوان النّزاع، لعدم طروء الفساد علیه کی ینازع فی أنّ النّهی عنه یقتضیه أولا، فالمراد بالشّی‌ء فی العنوان هو العبادة بالمعنی الذی تقدّم و المعاملة بالمعنی الاعمّ ممّا یتّصف بالصحّة و الفساد عقدا کان أو ایقاعا أو غیرهما، فافهم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212" w:name="__RefHeading___Toc8919763_417432637"/>
      <w:bookmarkStart w:id="213" w:name="_Toc80"/>
      <w:bookmarkEnd w:id="212"/>
      <w:r>
        <w:rPr/>
        <w:t>5</w:t>
      </w:r>
      <w:r>
        <w:rPr>
          <w:rtl w:val="true"/>
        </w:rPr>
        <w:t xml:space="preserve">- </w:t>
      </w:r>
      <w:r>
        <w:rPr>
          <w:rtl w:val="true"/>
        </w:rPr>
        <w:t xml:space="preserve">مقصود از </w:t>
      </w:r>
      <w:r>
        <w:rPr>
          <w:rtl w:val="true"/>
        </w:rPr>
        <w:t>«</w:t>
      </w:r>
      <w:r>
        <w:rPr>
          <w:rtl w:val="true"/>
        </w:rPr>
        <w:t>شی‌ء</w:t>
      </w:r>
      <w:r>
        <w:rPr>
          <w:rtl w:val="true"/>
        </w:rPr>
        <w:t xml:space="preserve">» </w:t>
      </w:r>
      <w:r>
        <w:rPr>
          <w:rtl w:val="true"/>
        </w:rPr>
        <w:t>در عنوان بحث چیست؟</w:t>
      </w:r>
      <w:bookmarkEnd w:id="21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بحث،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النّهی عن الشّی‌ء هل یقتضی فساده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شی‌ء که در عنوان محلّ نزاع ذکر شده، تمام اموری را که بتواند متعلّق نهی واقع شود، شامل می‌شود لکن به قرینه ذیل جمله مذکور که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فساد، دائره شی‌ء را محدود می‌کند و مقصود از آن، هر چیزی نیست که بتواند متعلّق نهی واقع شود بلکه اختصاص دارد به آن اشیائی که بتواند صحیحا و گاهی فاسدا واقع شود</w:t>
      </w:r>
      <w:r>
        <w:rPr>
          <w:rStyle w:val="FootnoteAnchor"/>
          <w:rtl w:val="true"/>
        </w:rPr>
        <w:footnoteReference w:id="220"/>
      </w:r>
      <w:r>
        <w:rPr>
          <w:rFonts w:ascii="IRNazanin" w:hAnsi="IRNazanin" w:eastAsia="IRNazanin"/>
          <w:color w:val="111111"/>
          <w:sz w:val="28"/>
          <w:sz w:val="28"/>
          <w:szCs w:val="28"/>
          <w:rtl w:val="true"/>
          <w:lang w:bidi="fa-IR"/>
        </w:rPr>
        <w:t>یعنی گاهی اثر برآن ترتّب پیدا کند</w:t>
      </w:r>
      <w:r>
        <w:rPr>
          <w:rStyle w:val="FootnoteAnchor"/>
          <w:rtl w:val="true"/>
        </w:rPr>
        <w:footnoteReference w:id="221"/>
      </w:r>
      <w:r>
        <w:rPr>
          <w:rFonts w:ascii="IRNazanin" w:hAnsi="IRNazanin" w:eastAsia="IRNazanin"/>
          <w:color w:val="111111"/>
          <w:sz w:val="28"/>
          <w:sz w:val="28"/>
          <w:szCs w:val="28"/>
          <w:rtl w:val="true"/>
          <w:lang w:bidi="fa-IR"/>
        </w:rPr>
        <w:t>و گاهی اثر برآن مترتّب نشود</w:t>
      </w:r>
      <w:r>
        <w:rPr>
          <w:rStyle w:val="FootnoteAnchor"/>
          <w:rtl w:val="true"/>
        </w:rPr>
        <w:footnoteReference w:id="222"/>
      </w:r>
      <w:r>
        <w:rPr>
          <w:rFonts w:ascii="IRNazanin" w:hAnsi="IRNazanin" w:eastAsia="IRNazanin"/>
          <w:color w:val="111111"/>
          <w:sz w:val="28"/>
          <w:sz w:val="28"/>
          <w:szCs w:val="28"/>
          <w:rtl w:val="true"/>
          <w:lang w:bidi="fa-IR"/>
        </w:rPr>
        <w:t>امّا آنچه که اثر شرعی ندارد</w:t>
      </w:r>
      <w:r>
        <w:rPr>
          <w:rStyle w:val="FootnoteAnchor"/>
          <w:rtl w:val="true"/>
        </w:rPr>
        <w:footnoteReference w:id="223"/>
      </w:r>
      <w:r>
        <w:rPr>
          <w:rFonts w:ascii="IRNazanin" w:hAnsi="IRNazanin" w:eastAsia="IRNazanin"/>
          <w:color w:val="111111"/>
          <w:sz w:val="28"/>
          <w:sz w:val="28"/>
          <w:szCs w:val="28"/>
          <w:rtl w:val="true"/>
          <w:lang w:bidi="fa-IR"/>
        </w:rPr>
        <w:t>یا اگر دارای اثر هم هست، اثرش مانند لازم ماهیّت است</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w:t>
      </w:r>
      <w:bookmarkStart w:id="214" w:name="pg12368_125749"/>
    </w:p>
    <w:p>
      <w:pPr>
        <w:pStyle w:val="BookText"/>
        <w:rPr/>
      </w:pPr>
      <w:bookmarkEnd w:id="214"/>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الصّحّة و الفساد وصفان اضافیّان یختلفان بحسب الآثار و الانظار، فربما یکون شی‌ء واحد صحیحا بحسب أثر أو نظر، و فاسدا بحسب آخر، و من هنا 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الصّحّة فی العبادة و المعاملة لا تختلف، بل فیهما بمعنی واحد و هو التّمامیّة، و انّما الاختلاف فیما هو المرغوب منهما من الآثار التی بالقیاس علیها تتّصف بالتّمامیّة و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الاختلاف بین الفقیه و المتکلّم فی صحّة العبادة انّما یکون لاجل الاختلاف فیما هو المهمّ لکلّ منهما من الاثر بعد الاتّفاق ظاهرا علی أنّها بمعنی التّمامیّة کما هی معناها لغة و عرفا، فلما کان غرض الفقیه هو وجوب القضاء أو الاعادة، أو عدم الوجوب فسّر صحّة العبادة بسقوطهما، و کان غرض المتکلّم هو حصول الامتثال الموجب عقلا لاستحقاق المثوبة فسّرها بما یوافق الامر تارة، و بما یوافق الشّریعة أخری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موردی معروض تحقّق پیدا کند، آن اثر هم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بحث فعلی نیست زیرا هیچ‌گاه فساد بر آن‌ها عارض نمی‌شود</w:t>
      </w:r>
      <w:r>
        <w:rPr>
          <w:rStyle w:val="FootnoteAnchor"/>
          <w:rtl w:val="true"/>
        </w:rPr>
        <w:footnoteReference w:id="225"/>
      </w:r>
      <w:r>
        <w:rPr>
          <w:rFonts w:ascii="IRNazanin" w:hAnsi="IRNazanin" w:eastAsia="IRNazanin"/>
          <w:color w:val="111111"/>
          <w:sz w:val="28"/>
          <w:sz w:val="28"/>
          <w:szCs w:val="28"/>
          <w:rtl w:val="true"/>
          <w:lang w:bidi="fa-IR"/>
        </w:rPr>
        <w:t>تا بحث کنیم که آیا نهی از شی‌ء، مقتضی فساد آن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بحث، چیزهائی است که متّصف به صحّت و فساد می‌شوند خواه عبادت</w:t>
      </w:r>
      <w:r>
        <w:rPr>
          <w:rStyle w:val="FootnoteAnchor"/>
          <w:rtl w:val="true"/>
        </w:rPr>
        <w:footnoteReference w:id="226"/>
      </w:r>
      <w:r>
        <w:rPr>
          <w:rFonts w:ascii="IRNazanin" w:hAnsi="IRNazanin" w:eastAsia="IRNazanin"/>
          <w:color w:val="111111"/>
          <w:sz w:val="28"/>
          <w:sz w:val="28"/>
          <w:szCs w:val="28"/>
          <w:rtl w:val="true"/>
          <w:lang w:bidi="fa-IR"/>
        </w:rPr>
        <w:t>باشد یا معامله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معامله، معامله اصطلاحی نیست بلکه مقصود از معامله در مقابل عبادت، هر چیزی است که عبادت نباشد و اتّصاف به صحّت و فساد پیدا کند خواه از عقود باشد یا ایقاعات یا غیر از آن دو</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5" w:name="__RefHeading___Toc8919765_417432637"/>
      <w:bookmarkStart w:id="216" w:name="_Toc81"/>
      <w:bookmarkEnd w:id="215"/>
      <w:r>
        <w:rPr/>
        <w:t>6</w:t>
      </w:r>
      <w:r>
        <w:rPr>
          <w:rtl w:val="true"/>
        </w:rPr>
        <w:t xml:space="preserve">- </w:t>
      </w:r>
      <w:r>
        <w:rPr>
          <w:rtl w:val="true"/>
        </w:rPr>
        <w:t xml:space="preserve">معنای </w:t>
      </w:r>
      <w:r>
        <w:rPr>
          <w:rtl w:val="true"/>
        </w:rPr>
        <w:t>«</w:t>
      </w:r>
      <w:r>
        <w:rPr>
          <w:rtl w:val="true"/>
        </w:rPr>
        <w:t>صحّت</w:t>
      </w:r>
      <w:r>
        <w:rPr>
          <w:rtl w:val="true"/>
        </w:rPr>
        <w:t xml:space="preserve">» </w:t>
      </w:r>
      <w:r>
        <w:rPr>
          <w:rtl w:val="true"/>
        </w:rPr>
        <w:t xml:space="preserve">و </w:t>
      </w:r>
      <w:r>
        <w:rPr>
          <w:rtl w:val="true"/>
        </w:rPr>
        <w:t>«</w:t>
      </w:r>
      <w:r>
        <w:rPr>
          <w:rtl w:val="true"/>
        </w:rPr>
        <w:t>فساد</w:t>
      </w:r>
      <w:r>
        <w:rPr>
          <w:rtl w:val="true"/>
        </w:rPr>
        <w:t>»</w:t>
      </w:r>
      <w:bookmarkEnd w:id="216"/>
    </w:p>
    <w:p>
      <w:pPr>
        <w:pStyle w:val="Heading6"/>
        <w:numPr>
          <w:ilvl w:val="5"/>
          <w:numId w:val="1"/>
        </w:numPr>
        <w:rPr/>
      </w:pPr>
      <w:bookmarkStart w:id="217" w:name="__RefHeading___Toc8919767_417432637"/>
      <w:bookmarkStart w:id="218" w:name="_Toc82"/>
      <w:bookmarkEnd w:id="217"/>
      <w:r>
        <w:rPr>
          <w:rtl w:val="true"/>
        </w:rPr>
        <w:t>اشاره</w:t>
      </w:r>
      <w:bookmarkEnd w:id="21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و عرف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شی‌ء</w:t>
      </w:r>
    </w:p>
    <w:p>
      <w:pPr>
        <w:pStyle w:val="BookText"/>
        <w:rPr/>
      </w:pPr>
      <w:r>
        <w:rPr>
          <w:rFonts w:ascii="IRNazanin" w:hAnsi="IRNazanin" w:eastAsia="IRNazanin"/>
          <w:color w:val="111111"/>
          <w:sz w:val="28"/>
          <w:sz w:val="28"/>
          <w:szCs w:val="28"/>
          <w:rtl w:val="true"/>
          <w:lang w:bidi="fa-IR"/>
        </w:rPr>
        <w:t>خلل و نقصی نباشد،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آن نقص باشد، چنین تعبیر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متذکّر دو مطلب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فساد، دو امر اضافی و اعتباری هست، ممکن است شی‌ء از یک جهت و به خاطر یک اثر، اتّصاف به صحّت داشته باشد امّا از جهت و اثر دیگر، اتّصاف به صحّت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گفتیم که آیا به نماز چهار رکعتی که دارای تمام شرائط باشد،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می‌شود یا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 گفت صلات مذکور، دارای صحّت مطلق است زیرا صحّت به حسب حالات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حضر، اختیار و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می‌شود و حال آنکه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هست و اختلاف افراد، باعث اختلاف معنا نمی‌شود مثلا نماز صحیح برای مسافر، دو رکعت و برای شخص حاضر، چهار رکعت است و عکس آن باطل است و همچنین نماز در حال اضطرار و بیماری جالسا خوانده می‌شود ولی در حال اختیار قائما باید خوانده شود و حال آنکه تمام آن‌ها در مواضع خود، صحیح هستند لذا معلوم می‌شود که معنای صحّت،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تمامیّت در مورد فردی، دو رکعت و در حقّ شخص دیگر چهار رکعت است و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فساد، مانند سواد و بیاض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و بیاض، دو وصف حقیقی و دو عرض متضاد هستند اگر شی‌ء متّصف به بیاض شد، امکان ندارد اتّصاف به سواد هم پیدا کند به خلاف صحّت و فساد که دو امر اعتباری می‌باشند و ممکن است هر دو در یک مورد جمع شوند امّا به حسب حالات، آثار و انظار، مختلف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نکته مذکور</w:t>
      </w:r>
      <w:r>
        <w:rPr>
          <w:rStyle w:val="FootnoteAnchor"/>
          <w:rtl w:val="true"/>
        </w:rPr>
        <w:footnoteReference w:id="228"/>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صحّت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سقوط قضا و اعاده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ترتّب اثر مقصود تفسیر کرده‌اند امّا در حقیقت، اختلافی ندارد و معنای صحّت در آن دو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آثار و انظار، تعابیر مختلف نسبت به آن‌ها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صحّت را به معنائی تفسیر کرده‌اند که به حسب ظاهر، آن معانی با یکدیگر متغایر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را به ترتّب اثر مقصود تفسیر کرده مثلا گفته‌اند نکاح صحیح، آن است که اثر مترقب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 مترتّب شود امّا همان فقیه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صحیح، آن است که به دنبالش اعاده و قضا نباشد به عبارت دیگر، نماز صحیح، آن است که مسقط قضا و اعاده باشد پس صحّت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القضاء</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علم کلام، صحّت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الشّریعة</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معنا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اعتدال مزاج تفسیر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تعاریف مختلفی که در علوم مختلف از صحّت شده، باعث می‌شود که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معانی متعدّدی باشد و اصلا چرا تفاسیر گوناگونی برای آن ذکر شده؟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مذکور در تمام علوم، ساری و جاری هست منتها اثرش به حسب انظار، مختلف می‌باشد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به‌معنای تمامیّت است و مقصود فقیه در آن</w:t>
      </w:r>
    </w:p>
    <w:p>
      <w:pPr>
        <w:pStyle w:val="BookText"/>
        <w:rPr/>
      </w:pPr>
      <w:r>
        <w:rPr>
          <w:rFonts w:ascii="IRNazanin" w:hAnsi="IRNazanin" w:eastAsia="IRNazanin"/>
          <w:color w:val="111111"/>
          <w:sz w:val="28"/>
          <w:sz w:val="28"/>
          <w:szCs w:val="28"/>
          <w:rtl w:val="true"/>
          <w:lang w:bidi="fa-IR"/>
        </w:rPr>
        <w:t>و حیث</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صحّت به موافقت امر، کدام امر است زیرا امر بر سه‌گونه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واقعی اوّلی، واقعی ثانوی و امر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او موافقت با هر امری باشد و فقیه و اصولی، هم امر ظاهری و هم امر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مفید اجزا و موجب تمامیّت بداند، در این صورت، بین فقیه و متکلّم از نظر مورد، اختلافی نیست امّا اگر متکلّمی گفت مقصود از موافقت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واقعی اوّلی هست و فقیه هم فرمود که امر ظاهری و امر اضطراری، مجزی از امر واقعی هست در این فرض، بین آن دو، اختلاف پیدا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صلات مع التیمم را صحیح و تام می‌داند امّا متکلّم می‌گوید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 یکون موافقا للامر لان المراد بالامر، هو الامر الواقعی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مذکور، دائر مدار این است که ببینیم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متکلّم چیست و نظر فقیه در مورد امر ظاهری و امر واقعی ثانوی، اجزا هست یا عدم اجزا که در بعضی از صور، بین آن‌ها توافق هست و در بعضی از موارد،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الامر فی الشّریعة یکون علی أقسام من الواقعیّ الاوّلیّ و الثّانویّ و الظّاهریّ، و الانظار تختلف فی أنّ الاخیرین یفیدان الاجزاء، أو لا یفیدان کان الاتیان بعبادة موافقة لامر و مخالفة لآخر، أو مسقطا للقضاء و الاعادة بنظر، و غیر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این است که در بیع، ملکیّت و در نکاح، زوجیّت حاصل شود لذا مستقیما صحّت را به ترتّب اثر مقصود معنا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مقصود از نماز صحیح، همان صلات تام هست امّا منظور فقیه از تمامیّت، عدم وجوب قضا و اعاده است لذا مستقیما صحّت را به سقوط قضا و اعاده تفسیر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علم کلام چون نظر متکلّمین به استحقاق ثواب و رهائی از عقاب است لذا صحّت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صحّت، عرفا و لغتا در تمام علوم،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اختلافی بین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مسقط لهما بنظر آخر، فالعبادة الموافقة للامر الظّاهریّ تکون صحیحة عند المتکلّم و الفقیه بناء علی أنّ الامر فی تفسیر الصّحّة بموافقة الامر یعمّ الظّاهریّ مع اقتضائه للاجزاء، و عدم اتّصافها بها عند الفقیه بموافقته بناء علی عدم الاجزاء، و کونه مراعی بموافقة الامر الواقعیّ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المتکلّم بناء علی کون الامر فی تفسیرها خصوص الواقعیّ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متکلّمین، صحّت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کرده‌اند لذا لازم است توضیحی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سه</w:t>
      </w:r>
      <w:r>
        <w:rPr>
          <w:rStyle w:val="FootnoteAnchor"/>
          <w:rtl w:val="true"/>
        </w:rPr>
        <w:footnoteReference w:id="232"/>
      </w:r>
      <w:r>
        <w:rPr>
          <w:rFonts w:ascii="IRNazanin" w:hAnsi="IRNazanin" w:eastAsia="IRNazanin"/>
          <w:color w:val="111111"/>
          <w:sz w:val="28"/>
          <w:sz w:val="28"/>
          <w:szCs w:val="28"/>
          <w:rtl w:val="true"/>
          <w:lang w:bidi="fa-IR"/>
        </w:rPr>
        <w:t>نوع امر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واقعی اوّلی، مانند صلات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واقعی ثانوی</w:t>
      </w:r>
      <w:r>
        <w:rPr>
          <w:rStyle w:val="FootnoteAnchor"/>
          <w:rtl w:val="true"/>
        </w:rPr>
        <w:footnoteReference w:id="233"/>
      </w:r>
      <w:r>
        <w:rPr>
          <w:rFonts w:ascii="IRNazanin" w:hAnsi="IRNazanin" w:eastAsia="IRNazanin"/>
          <w:color w:val="111111"/>
          <w:sz w:val="28"/>
          <w:sz w:val="28"/>
          <w:szCs w:val="28"/>
          <w:rtl w:val="true"/>
          <w:lang w:bidi="fa-IR"/>
        </w:rPr>
        <w:t>، مانند صلات مع التیمم که از آن به امر اضطراری هم تعبیر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ظاهری، مانند صلات با استصحاب طهارت یا قیام بیّنه بر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موافقت با امر واقعی اوّلی، عند الجمیع مجزی، موافق شریعت و مسقط قضا هست امّا این مسئله، محلّ خلاف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موافقت با امر واقعی ثانوی و امر ظاهری</w:t>
      </w:r>
      <w:r>
        <w:rPr>
          <w:rStyle w:val="FootnoteAnchor"/>
          <w:rtl w:val="true"/>
        </w:rPr>
        <w:footnoteReference w:id="234"/>
      </w:r>
      <w:r>
        <w:rPr>
          <w:rFonts w:ascii="IRNazanin" w:hAnsi="IRNazanin" w:eastAsia="IRNazanin"/>
          <w:color w:val="111111"/>
          <w:sz w:val="28"/>
          <w:sz w:val="28"/>
          <w:szCs w:val="28"/>
          <w:rtl w:val="true"/>
          <w:lang w:bidi="fa-IR"/>
        </w:rPr>
        <w:t>، مجزی، موافق شریعت و مسقط قضا هست یا نه؟</w:t>
      </w:r>
    </w:p>
    <w:p>
      <w:pPr>
        <w:pStyle w:val="BookText"/>
        <w:rPr/>
      </w:pPr>
      <w:r>
        <w:rPr>
          <w:rFonts w:ascii="IRNazanin" w:hAnsi="IRNazanin" w:eastAsia="IRNazanin"/>
          <w:color w:val="111111"/>
          <w:sz w:val="28"/>
          <w:sz w:val="28"/>
          <w:szCs w:val="28"/>
          <w:rtl w:val="true"/>
          <w:lang w:bidi="fa-IR"/>
        </w:rPr>
        <w:t>پس انظار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و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مختلف است یعنی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نمازی که موافق استصحاب و مخالف امر واقعی هست در نزد همه صحیح باشد و این در صورتی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ظاهری را مفید اجزا بدانند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امر ظاهری را در حصول امتثال و موافقت امر کافی بدانند پس آن</w:t>
      </w:r>
      <w:bookmarkStart w:id="219" w:name="pg12368_125754"/>
    </w:p>
    <w:p>
      <w:pPr>
        <w:pStyle w:val="BookText"/>
        <w:rPr/>
      </w:pPr>
      <w:bookmarkEnd w:id="219"/>
      <w:r>
        <w:rPr>
          <w:rFonts w:ascii="IRNazanin" w:hAnsi="IRNazanin" w:eastAsia="IRNazanin"/>
          <w:color w:val="111111"/>
          <w:sz w:val="28"/>
          <w:sz w:val="28"/>
          <w:szCs w:val="28"/>
          <w:rtl w:val="true"/>
          <w:lang w:bidi="fa-IR"/>
        </w:rPr>
        <w:t>تنبیه</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أنّه لا شبهة فی أنّ الصّحّة و الفساد عند المتکلّم وصفان اعتباریّان ینتزعان من مطابقة المأتیّ به مع المأمور به و عدمها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صلات، هم موافق امر و شریعت است و هم مسقط قضا و اعاده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این نحو در مسئله، اختلاف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ظاهری را مجزی و مسقط قضا و اعاده بدانند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موافقت شریعت به امر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نکنند پس صلات مذکور از نظر فقها صحیح و در نظر متکلّمین، غیر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مجزی و مسقط قضا و اعاده ندانند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بگوئید در موافقت شریعت نمی‌توان به امر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نمود در این صورت هم صلات مذکور، عند الجمیع فاسد و غیر صحیح است پس مشخّص شد که معنای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اثر صحّت به حسب موارد و انظار مختلف است و </w:t>
      </w:r>
      <w:r>
        <w:rPr>
          <w:rFonts w:eastAsia="IRNazanin" w:cs="IRNazanin"/>
          <w:color w:val="111111"/>
          <w:sz w:val="28"/>
          <w:szCs w:val="28"/>
          <w:rtl w:val="true"/>
          <w:lang w:bidi="fa-IR"/>
        </w:rPr>
        <w:t>...</w:t>
      </w:r>
    </w:p>
    <w:p>
      <w:pPr>
        <w:pStyle w:val="Heading6"/>
        <w:numPr>
          <w:ilvl w:val="5"/>
          <w:numId w:val="1"/>
        </w:numPr>
        <w:rPr/>
      </w:pPr>
      <w:bookmarkStart w:id="220" w:name="__RefHeading___Toc8919769_417432637"/>
      <w:bookmarkStart w:id="221" w:name="_Toc83"/>
      <w:bookmarkEnd w:id="220"/>
      <w:r>
        <w:rPr>
          <w:rtl w:val="true"/>
        </w:rPr>
        <w:t>صحّت و فساد از احکام شرعیّه هست یا عقلیّه یا اعتباریّه؟</w:t>
      </w:r>
      <w:bookmarkEnd w:id="22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اعتبار، حکم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تکلیفی، همان احکام پنج‌گانه معروف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که به‌عنوان مثال برای</w:t>
      </w:r>
    </w:p>
    <w:p>
      <w:pPr>
        <w:pStyle w:val="BookText"/>
        <w:rPr/>
      </w:pPr>
      <w:r>
        <w:rPr>
          <w:rFonts w:ascii="IRNazanin" w:hAnsi="IRNazanin" w:eastAsia="IRNazanin"/>
          <w:color w:val="111111"/>
          <w:sz w:val="28"/>
          <w:sz w:val="28"/>
          <w:szCs w:val="28"/>
          <w:rtl w:val="true"/>
          <w:lang w:bidi="fa-IR"/>
        </w:rPr>
        <w:t xml:space="preserve">احکام وضعیّه شمرده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تنبیه مذکور،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فساد را که از احکام وضعیّه محسوب کرده‌اند، آیا از مجعولات شرعیّه هست یا از مستقلّات عقلیّه یا اینکه به حسب موارد، مختلف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مجعول شرعی و در بعضی از موارد، جزء مستقلّات عقلیّه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صحّت، نزد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صحّت در نظر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به‌معنای مذکور، یکی از احکام وضعیّه و مجعولات شرعیه هست؟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الامر</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دارای یک ریشه تکوینی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یا عدم مطابقت عمل خارجی مکلّف با مأمور به شرعی، ارتباطی به شارع مقدّس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از آن مسأله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می‌شود و اینکه مصنّف رحمه اللّه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متکلّم، یک وصف انتزاعی هست و نفرموده‌اند که منتزع منه آن، یک واقعیّت هست، مقصودشان این است که منتزع منه و ریشه آن یک امر تکوینی واقعی غیر مجعول است و از آن مسأله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می‌شود</w:t>
      </w:r>
      <w:r>
        <w:rPr>
          <w:rStyle w:val="FootnoteAnchor"/>
          <w:rtl w:val="true"/>
        </w:rPr>
        <w:footnoteReference w:id="238"/>
      </w:r>
      <w:r>
        <w:rPr>
          <w:rFonts w:ascii="IRNazanin" w:hAnsi="IRNazanin" w:eastAsia="IRNazanin"/>
          <w:color w:val="111111"/>
          <w:sz w:val="28"/>
          <w:sz w:val="28"/>
          <w:szCs w:val="28"/>
          <w:rtl w:val="true"/>
          <w:lang w:bidi="fa-IR"/>
        </w:rPr>
        <w:t>یعنی اگر موافقة الشّریعة تحقّق پیدا کرد، استحقاق مثوبت و عدم استحقاق</w:t>
      </w:r>
    </w:p>
    <w:p>
      <w:pPr>
        <w:pStyle w:val="BookText"/>
        <w:rPr/>
      </w:pPr>
      <w:r>
        <w:rPr>
          <w:rFonts w:ascii="IRNazanin" w:hAnsi="IRNazanin" w:eastAsia="IRNazanin"/>
          <w:color w:val="111111"/>
          <w:sz w:val="28"/>
          <w:sz w:val="28"/>
          <w:szCs w:val="28"/>
          <w:rtl w:val="true"/>
          <w:lang w:bidi="fa-IR"/>
        </w:rPr>
        <w:t>و اما الصّحّة بمعنی سقوط القضاء و الاعادة عند الفقیه، فهی من لوازم الاتیان بالمأمور به بالامر الواقعیّ الاولیّ عقلا، حیث لا یکاد یعقل ثبوت الاعادة أو القضاء معه جزما</w:t>
      </w:r>
      <w:r>
        <w:rPr>
          <w:rStyle w:val="FootnoteAnchor"/>
          <w:rtl w:val="true"/>
        </w:rPr>
        <w:footnoteReference w:id="239"/>
      </w:r>
      <w:r>
        <w:rPr>
          <w:rFonts w:ascii="IRNazanin" w:hAnsi="IRNazanin" w:eastAsia="IRNazanin"/>
          <w:color w:val="111111"/>
          <w:sz w:val="28"/>
          <w:sz w:val="28"/>
          <w:szCs w:val="28"/>
          <w:rtl w:val="true"/>
          <w:lang w:bidi="fa-IR"/>
        </w:rPr>
        <w:t>فالصّحّة بهذا المعنی فیه و ان کان لیس بحکم وضعیّ مجعول بنفسه أو بتبع تکلیف، الا أنّه لیس بأمر اعتباریّ ینتزع، کما توهّم</w:t>
      </w:r>
      <w:r>
        <w:rPr>
          <w:rStyle w:val="FootnoteAnchor"/>
          <w:rtl w:val="true"/>
        </w:rPr>
        <w:footnoteReference w:id="240"/>
      </w:r>
      <w:r>
        <w:rPr>
          <w:rFonts w:ascii="IRNazanin" w:hAnsi="IRNazanin" w:eastAsia="IRNazanin"/>
          <w:color w:val="111111"/>
          <w:sz w:val="28"/>
          <w:sz w:val="28"/>
          <w:szCs w:val="28"/>
          <w:rtl w:val="true"/>
          <w:lang w:bidi="fa-IR"/>
        </w:rPr>
        <w:t>بل مما یستقلّ به العقل، کما یستقلّ باستحقاق المثوبة</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شرح کفایة الاصول مرحوم حاج شیخ عبد الحسین رشتی، طبع نجف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عقوبت که منظور متکلّم است، تحقّق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صحّت عند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صحّت و بطلان در علم فقه از احکام وضعیّه مجعوله می‌باشد یا اینکه به حسب موارد، مختلف است؟</w:t>
      </w:r>
    </w:p>
    <w:p>
      <w:pPr>
        <w:pStyle w:val="BookText"/>
        <w:rPr/>
      </w:pPr>
      <w:r>
        <w:rPr>
          <w:rFonts w:ascii="IRNazanin" w:hAnsi="IRNazanin" w:eastAsia="IRNazanin"/>
          <w:color w:val="111111"/>
          <w:sz w:val="28"/>
          <w:sz w:val="28"/>
          <w:szCs w:val="28"/>
          <w:rtl w:val="true"/>
          <w:lang w:bidi="fa-IR"/>
        </w:rPr>
        <w:t>قبل از پاسخ به سؤال، لازم است متذکّر نکاتی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امر ششم بیان کردیم، فقیه، صحّت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یک نحو تفسیر نموده و صحّت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نحو دیگر امّا برگشت هر دو معنا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شرحش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صحّت در عبادت از نظر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قضا و 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Style w:val="FootnoteAnchor"/>
          <w:rtl w:val="true"/>
        </w:rPr>
        <w:footnoteReference w:id="24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صحیح،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الاعادة و القضاء عقیبها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در عبادت مأمور به به امر واقعی اوّلی</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صلات مع الوضوء که تکلیف شخص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احکام وضعیّه مجعوله نیست زیرا اگر مکلّف</w:t>
      </w:r>
    </w:p>
    <w:p>
      <w:pPr>
        <w:pStyle w:val="BookText"/>
        <w:rPr/>
      </w:pPr>
      <w:r>
        <w:rPr>
          <w:rFonts w:ascii="IRNazanin" w:hAnsi="IRNazanin" w:eastAsia="IRNazanin"/>
          <w:color w:val="111111"/>
          <w:sz w:val="28"/>
          <w:sz w:val="28"/>
          <w:szCs w:val="28"/>
          <w:rtl w:val="true"/>
          <w:lang w:bidi="fa-IR"/>
        </w:rPr>
        <w:t>فرضا نماز ظهرش را با وضو و تمام شرائط و اجزا اتیان نمود، صحّت صلات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اعاده و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ارتباطی به شارع مقدّس ندارد بلکه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حکم می‌کند که شارع از شما نماز مع الوضوء خواسته، شما هم آن را اتیان نمودید پس آن صلات، مطابق با دستور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نباید او به دنبالش سقوط اعاده</w:t>
      </w:r>
      <w:r>
        <w:rPr>
          <w:rStyle w:val="FootnoteAnchor"/>
          <w:rtl w:val="true"/>
        </w:rPr>
        <w:footnoteReference w:id="245"/>
      </w:r>
      <w:r>
        <w:rPr>
          <w:rFonts w:ascii="IRNazanin" w:hAnsi="IRNazanin" w:eastAsia="IRNazanin"/>
          <w:color w:val="111111"/>
          <w:sz w:val="28"/>
          <w:sz w:val="28"/>
          <w:szCs w:val="28"/>
          <w:rtl w:val="true"/>
          <w:lang w:bidi="fa-IR"/>
        </w:rPr>
        <w:t>و قضا را جعل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باب 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مأمور به به امر واقعی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بحث مذکور، عقلی هست و ارتباطی به شارع ندارد بلکه عقل حکم می‌کند کسی که وظیفه‌اش را کاملا انجام داده، اعاده و قضا بر او لازم نیست و عملش مجزی می‌باشد</w:t>
      </w:r>
      <w:r>
        <w:rPr>
          <w:rStyle w:val="FootnoteAnchor"/>
          <w:rtl w:val="true"/>
        </w:rPr>
        <w:footnoteReference w:id="246"/>
      </w:r>
      <w:r>
        <w:rPr>
          <w:rFonts w:ascii="IRNazanin" w:hAnsi="IRNazanin" w:eastAsia="IRNazanin"/>
          <w:color w:val="111111"/>
          <w:sz w:val="28"/>
          <w:sz w:val="28"/>
          <w:szCs w:val="28"/>
          <w:rtl w:val="true"/>
          <w:lang w:bidi="fa-IR"/>
        </w:rPr>
        <w:t>پس صحّت اتیان مأمور به به امر واقعی اوّلی، یکی از احکام مجعول شرعی نیست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قبلا</w:t>
      </w:r>
      <w:r>
        <w:rPr>
          <w:rStyle w:val="FootnoteAnchor"/>
          <w:rtl w:val="true"/>
        </w:rPr>
        <w:footnoteReference w:id="247"/>
      </w:r>
      <w:r>
        <w:rPr>
          <w:rFonts w:ascii="IRNazanin" w:hAnsi="IRNazanin" w:eastAsia="IRNazanin"/>
          <w:color w:val="111111"/>
          <w:sz w:val="28"/>
          <w:sz w:val="28"/>
          <w:szCs w:val="28"/>
          <w:rtl w:val="true"/>
          <w:lang w:bidi="fa-IR"/>
        </w:rPr>
        <w:t>بیان کردیم در احکام وضعیّه، اختلاف‌نظر است که آیا شارع مقدّس مستقیما آن‌ها را جعل نموده یا اینکه احکام وضعیّه به تبع احکام تکلیفیّه جعل شده</w:t>
      </w:r>
      <w:r>
        <w:rPr>
          <w:rStyle w:val="FootnoteAnchor"/>
          <w:rtl w:val="true"/>
        </w:rPr>
        <w:footnoteReference w:id="248"/>
      </w:r>
      <w:r>
        <w:rPr>
          <w:rFonts w:ascii="IRNazanin" w:hAnsi="IRNazanin" w:eastAsia="IRNazanin"/>
          <w:color w:val="111111"/>
          <w:sz w:val="28"/>
          <w:sz w:val="28"/>
          <w:szCs w:val="28"/>
          <w:rtl w:val="true"/>
          <w:lang w:bidi="fa-IR"/>
        </w:rPr>
        <w:t xml:space="preserve">که ما هر دو مطلب را نفی نموده و می‌گوئیم اصلا در محلّ بحث، حکم وضعی وجود ندارد تا اینکه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متعلّق شود کما اینکه امر اعتباری هم نیست بلکه یک واقعیّتی مطرح است که جزء مستقلّات عقلیّه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تحقّق المأمور به بالامر الواقعیّ الاوّلی یکون صحیحا ای یکون الاعادة و القضاء ساقطا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صحّت در عبادت در فرض مسئله از مستقلات عقلیّه است نه از احکام وضعیّه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غیره، فالسّقوط ربما یکون مجعولا و کان الحکم به تخفیفا و منّة علی العباد مع ثبوت المقتضی لثبوتهما کما عرفت فی مسألة الاجزاء کما ربما یحکم بثبوتهما</w:t>
      </w:r>
      <w:r>
        <w:rPr>
          <w:rStyle w:val="FootnoteAnchor"/>
          <w:rtl w:val="true"/>
        </w:rPr>
        <w:footnoteReference w:id="249"/>
      </w:r>
      <w:r>
        <w:rPr>
          <w:rFonts w:ascii="IRNazanin" w:hAnsi="IRNazanin" w:eastAsia="IRNazanin"/>
          <w:color w:val="111111"/>
          <w:sz w:val="28"/>
          <w:sz w:val="28"/>
          <w:szCs w:val="28"/>
          <w:rtl w:val="true"/>
          <w:lang w:bidi="fa-IR"/>
        </w:rPr>
        <w:t>، فیکون الصّحّة و الفساد فیه حکمین مجعولین لا وصفین انتزاعیین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الصّحّة و الفساد فی الموارد الخاصّة لا یکاد یکونان مجعولین، بل انّما هی تتّصف بهما بمجرّد الانطباق علی ما هو المأمور به، هذا فی العبادات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صحّت</w:t>
      </w:r>
      <w:r>
        <w:rPr>
          <w:rStyle w:val="FootnoteAnchor"/>
          <w:rtl w:val="true"/>
        </w:rPr>
        <w:footnoteReference w:id="250"/>
      </w:r>
      <w:r>
        <w:rPr>
          <w:rFonts w:ascii="IRNazanin" w:hAnsi="IRNazanin" w:eastAsia="IRNazanin"/>
          <w:color w:val="111111"/>
          <w:sz w:val="28"/>
          <w:sz w:val="28"/>
          <w:szCs w:val="28"/>
          <w:rtl w:val="true"/>
          <w:lang w:bidi="fa-IR"/>
        </w:rPr>
        <w:t>در مورد مأمور به به امر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صلات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مأمور به به امر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صلات با استصحاب طهارت لباس یا استصحاب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احکام مجعوله شرعیّه هست یا نه؟</w:t>
      </w:r>
    </w:p>
    <w:p>
      <w:pPr>
        <w:pStyle w:val="BookText"/>
        <w:rPr/>
      </w:pPr>
      <w:r>
        <w:rPr>
          <w:rFonts w:ascii="IRNazanin" w:hAnsi="IRNazanin" w:eastAsia="IRNazanin"/>
          <w:color w:val="111111"/>
          <w:sz w:val="28"/>
          <w:sz w:val="28"/>
          <w:szCs w:val="28"/>
          <w:rtl w:val="true"/>
          <w:lang w:bidi="fa-IR"/>
        </w:rPr>
        <w:t>مثلا مکلّفی نمازش را با تیمم خواند، فرضا قبل از اینکه وقت نماز بگذرد، واجد الماء شد یا بعد از وقت، دسترسی به آب پیدا کرد در این صورت آیا اعاده و قضا، ساقط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را باید از شارع سؤال کرد</w:t>
      </w:r>
      <w:r>
        <w:rPr>
          <w:rStyle w:val="FootnoteAnchor"/>
          <w:rtl w:val="true"/>
        </w:rPr>
        <w:footnoteReference w:id="251"/>
      </w:r>
      <w:r>
        <w:rPr>
          <w:rFonts w:ascii="IRNazanin" w:hAnsi="IRNazanin" w:eastAsia="IRNazanin"/>
          <w:color w:val="111111"/>
          <w:sz w:val="28"/>
          <w:sz w:val="28"/>
          <w:szCs w:val="28"/>
          <w:rtl w:val="true"/>
          <w:lang w:bidi="fa-IR"/>
        </w:rPr>
        <w:t>که آیا نماز با تیمّم، بعد از تمکّن از آب به نظر شما کافی هست یا نه؟ ممکن است شارع به خاطر تسهیل و امتنان بر مردم، حکم به صحّت آن نماز نماید و ممکن است، جهات دیگر را منظور و حکم به بطلان صلات نماید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در عبادت را به‌طور کلّی و مطلق نمی‌توان درباره‌اش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در مورد مأمور به به امر واقعی اوّلی از مستقلات عقلیّه است و در مورد مأمور به به امر ثانوی و مأمور به به امر ظاهری از مجعولات شرعی است</w:t>
      </w:r>
      <w:r>
        <w:rPr>
          <w:rStyle w:val="FootnoteAnchor"/>
          <w:rtl w:val="true"/>
        </w:rPr>
        <w:footnoteReference w:id="25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شارع، حکم به صحّت و امکان دارد حکم به فساد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مفصّلی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که اینک به قسمتی از آن مختصرا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یک بحث ثبوتی و یک بحث اثباتی داشتیم که بحث ثبوتیش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مع التیمم، دارای صددرجه مصلحت هست یا نه؟ اگر مانند نماز مع الوضوء، دارای صددرجه مصلحت باشد که قطعا مجزی هست و موردی برای قضا و اعاده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نماز مع التیمم مصلحتش کمتر است لکن تفاوتش لازم الرّعایه نیست مثل این که نود درجه مصلحت دارد و ده درجه دیگرش لزوم استیفا ندارد در فرض مذکور چرا می‌گوئید شارع تخفیفا و منّتا علی العباد حکم کرده که نماز مع التّیمم مجزی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مصنّف رحمه اللّه پاسخ اشکال را با یک کلمه بیان کرده‌اند لکن توضیحش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نظر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و قضا بر مکلّف لازم باشد مثل این که نماز مع التیمم فرضا چهل درجه مصلحت دارد و شصت درجه مصلحت آن باقی مانده که طبق قاعده باید نماز، اعاده یا قضا شود امّا شارع مقدّس به خاطر تخفیف و منّت بر بندگان می‌گوید شما را در مضیقه قرار نمی‌دهیم و همان نماز که چهل درجه مصلحت دارد، مجزی می‌باشد و نیازی به اعاده و قضا نیست پس در این صورت است که می‌گوئیم حکم به سقوط اعاده و قضا مجعول شرعی است و عنوان تخفیف و منّت بر بندگان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نسبت به موارد جزئی جعل حکم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زید نمازش را با تیمم خوانده و سپس واجد الماء شده، اکنون می‌خواهیم بررسی کنیم که آیا نماز او با تیمم، صحیح است یا فاسد، این مسئله به شارع، مربوط نیست بلکه او نسبت به موضوع کلّی، جعل حکم می‌کند و مثلا می‌گوید صلات با تیمم بعد از تمکّن از آب، صحیح است امّا صحّت نماز زید که با تیمّم واقع شده، مربوط به شارع نیست بلکه مربوط به عقل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دید عقل، نماز با تیمّم، مصداق همان صلات کلّی بود که شارع، حکم به صحّت آن نموده او هم می‌گوید صلات مذکور، منطبق برآن کلّی و صحیح است و چنانچه مصداق</w:t>
      </w:r>
    </w:p>
    <w:p>
      <w:pPr>
        <w:pStyle w:val="BookText"/>
        <w:rPr/>
      </w:pPr>
      <w:r>
        <w:rPr>
          <w:rFonts w:ascii="IRNazanin" w:hAnsi="IRNazanin" w:eastAsia="IRNazanin"/>
          <w:color w:val="111111"/>
          <w:sz w:val="28"/>
          <w:sz w:val="28"/>
          <w:szCs w:val="28"/>
          <w:rtl w:val="true"/>
          <w:lang w:bidi="fa-IR"/>
        </w:rPr>
        <w:t>و اما الصّحّة فی المعاملات، فهی تکون مجعولة، حیث کان ترتّب الاثر علی معاملة انّما هو بجعل الشّارع، و ترتیبه علیها و لو امضاء، ضرورة أنّه لو لا جعله لما کان یترتّب علیه، لاصالة الفساد</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شرح کفایة الاصول مرحوم حاج شیخ عبد الحسین رشتی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صحّة کلّ معاملة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شخصیّة و فسادها لیس الا لاجل انطباقها مع ما هو المجعول سببا و عدمه، کما هو الحال فی التّکلیفیّة من الاحکام، ضرورة أنّ اتّصاف المأتیّ به بالوجوب أو الحرمة أو غیرهما لیس الا لانطباقه مع ما هو الواجب أو الحرام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کلّی نبود می‌گوید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صحّت و بطلان را نسبت به موضوعات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صلات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بگیریم، مربوط به شارع است و چنانچه بخواهیم آن کلّی را بر نماز زید و عمرو تطبیق دهیم و بگوئیم نماز زید، صحیح است یا فاسد، مربوط به عقل است که شرحش گذشت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صحّت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ترتّب اثر مقصود از مجعولات شرعیّه است یا نه؟</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لا أصل فی المسألة یعوّل علیه لو شکّ فی دلالة النّهی علی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الاصل فی المسألة الفرعیّة الفساد لو لم یکن هناک اطلاق أو عموم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مذکور هم مربوط به شارع و مجعول او هست و او باید حکم به ترتّب اثر بر بیع نماید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به صحّت و عدم صحّت، مربوط به شارع است و بدیهی است که هرگاه در صحّت و فساد معامله شک داشته باشیم، اصالت الفساد مقتضی فساد آن است لکن باید متذکّر دو نکته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معامله‌ای را که شارع، اثر مقصود برآن مترتّب کرده در بین عقلا سابقه نداشته باشد بلکه بسیاری از معاملات، بین عقلا رایج بوده امّا شارع آن‌ها را امضا نموده پس مجعول شرعی، اعمّ از این است که جعلش تأسیسی باشد یا امضائی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امضائی هم عنوان مجعولیّت شرعیّه دارد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نسبت به تک‌تک معاملات، حکم به صحّت یا فساد جعل نمی‌کند</w:t>
      </w:r>
      <w:r>
        <w:rPr>
          <w:rStyle w:val="FootnoteAnchor"/>
          <w:rtl w:val="true"/>
        </w:rPr>
        <w:footnoteReference w:id="254"/>
      </w:r>
      <w:r>
        <w:rPr>
          <w:rFonts w:ascii="IRNazanin" w:hAnsi="IRNazanin" w:eastAsia="IRNazanin"/>
          <w:color w:val="111111"/>
          <w:sz w:val="28"/>
          <w:sz w:val="28"/>
          <w:szCs w:val="28"/>
          <w:rtl w:val="true"/>
          <w:lang w:bidi="fa-IR"/>
        </w:rPr>
        <w:t xml:space="preserve">بلکه او طبیعت معامله و بیع را مورد امضا قرار می‌دهد امّا صحّت معامله شخصیّه بین زید و عمرو ارتباطی به شارع ندارد بلکه مربوط به عقل است اگر مصداق آن بیع کلّی مورد امضاء شارع تحقّق پیدا کند، عقل می‌گوید معامله شخصیّه بین زید و عمرو هم اتّصاف به صحّت دارد و چنانچه مصداق آن بیع کلّی مورد امضا تحقّق پیدا نکند، عقل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المعاملة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صحّت و فساد به‌طور کلّی مربوط به شارع است امّا به‌طور شخصی و جزئی، حکم شرعی خاص ندارد بلکه بستگی به ملاحظه عقل دارد</w:t>
      </w:r>
      <w:r>
        <w:rPr>
          <w:rFonts w:eastAsia="IRNazanin" w:cs="IRNazanin"/>
          <w:color w:val="111111"/>
          <w:sz w:val="28"/>
          <w:szCs w:val="28"/>
          <w:rtl w:val="true"/>
          <w:lang w:bidi="fa-IR"/>
        </w:rPr>
        <w:t>.</w:t>
      </w:r>
      <w:bookmarkStart w:id="222" w:name="pg12368_125762"/>
    </w:p>
    <w:p>
      <w:pPr>
        <w:pStyle w:val="BookText"/>
        <w:rPr/>
      </w:pPr>
      <w:bookmarkEnd w:id="222"/>
      <w:r>
        <w:rPr>
          <w:rFonts w:ascii="IRNazanin" w:hAnsi="IRNazanin" w:eastAsia="IRNazanin"/>
          <w:color w:val="111111"/>
          <w:sz w:val="28"/>
          <w:sz w:val="28"/>
          <w:szCs w:val="28"/>
          <w:rtl w:val="true"/>
          <w:lang w:bidi="fa-IR"/>
        </w:rPr>
        <w:t>یقتضی الصّحّة فی المعاملة، و أمّا العبادة، فکذلک</w:t>
      </w:r>
      <w:r>
        <w:rPr>
          <w:rStyle w:val="FootnoteAnchor"/>
          <w:rtl w:val="true"/>
        </w:rPr>
        <w:footnoteReference w:id="255"/>
      </w:r>
      <w:r>
        <w:rPr>
          <w:rFonts w:ascii="IRNazanin" w:hAnsi="IRNazanin" w:eastAsia="IRNazanin"/>
          <w:color w:val="111111"/>
          <w:sz w:val="28"/>
          <w:sz w:val="28"/>
          <w:szCs w:val="28"/>
          <w:rtl w:val="true"/>
          <w:lang w:bidi="fa-IR"/>
        </w:rPr>
        <w:t>، لعدم الامر بها مع النّهی عنها کما لا یخفی</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223" w:name="__RefHeading___Toc8919771_417432637"/>
      <w:bookmarkStart w:id="224" w:name="_Toc84"/>
      <w:bookmarkEnd w:id="223"/>
      <w:r>
        <w:rPr/>
        <w:t>7</w:t>
      </w:r>
      <w:r>
        <w:rPr>
          <w:rtl w:val="true"/>
        </w:rPr>
        <w:t xml:space="preserve">- </w:t>
      </w:r>
      <w:r>
        <w:rPr>
          <w:rtl w:val="true"/>
        </w:rPr>
        <w:t>تأسیس اصل</w:t>
      </w:r>
      <w:bookmarkEnd w:id="2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النّهی عن الشّی‌ء هل یقتضی فساده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مطالبی را به‌عنوان مقدّمه بیان کردیم، اینک بحث ما در امر هفتم،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طریق ادلّه نتوانستیم استفاده کنیم نهی از شی‌ء، مقتضی فساد آن هست یا نه و در حال تردید باقی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داریم که اقتضا نماید دلالت بر فساد را یا اقتضا کند عدم دلالت بر فساد را؟</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از نظر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نداریم که مفادش این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یدلّ علی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لا یدلّ علی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اصلی داریم که هنگام شکّ در صحّت و فساد به آن تمسّک نمود یا نه؟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مورد ابتلا و متعلّق نهی واقع شد و ندانستیم که آیا صحیح است یا فاسد</w:t>
      </w:r>
      <w:r>
        <w:rPr>
          <w:rStyle w:val="FootnoteAnchor"/>
          <w:rtl w:val="true"/>
        </w:rPr>
        <w:footnoteReference w:id="257"/>
      </w:r>
      <w:r>
        <w:rPr>
          <w:rFonts w:ascii="IRNazanin" w:hAnsi="IRNazanin" w:eastAsia="IRNazanin"/>
          <w:color w:val="111111"/>
          <w:sz w:val="28"/>
          <w:sz w:val="28"/>
          <w:szCs w:val="28"/>
          <w:rtl w:val="true"/>
          <w:lang w:bidi="fa-IR"/>
        </w:rPr>
        <w:t>در فرض مذکور در درجه اوّل اگر عموم</w:t>
      </w:r>
      <w:r>
        <w:rPr>
          <w:rStyle w:val="FootnoteAnchor"/>
          <w:rtl w:val="true"/>
        </w:rPr>
        <w:footnoteReference w:id="258"/>
      </w:r>
      <w:r>
        <w:rPr>
          <w:rFonts w:ascii="IRNazanin" w:hAnsi="IRNazanin" w:eastAsia="IRNazanin"/>
          <w:color w:val="111111"/>
          <w:sz w:val="28"/>
          <w:sz w:val="28"/>
          <w:szCs w:val="28"/>
          <w:rtl w:val="true"/>
          <w:lang w:bidi="fa-IR"/>
        </w:rPr>
        <w:t>یا اطلاقی</w:t>
      </w:r>
      <w:r>
        <w:rPr>
          <w:rStyle w:val="FootnoteAnchor"/>
          <w:rtl w:val="true"/>
        </w:rPr>
        <w:footnoteReference w:id="259"/>
      </w:r>
      <w:r>
        <w:rPr>
          <w:rFonts w:ascii="IRNazanin" w:hAnsi="IRNazanin" w:eastAsia="IRNazanin"/>
          <w:color w:val="111111"/>
          <w:sz w:val="28"/>
          <w:sz w:val="28"/>
          <w:szCs w:val="28"/>
          <w:rtl w:val="true"/>
          <w:lang w:bidi="fa-IR"/>
        </w:rPr>
        <w:t>که در</w:t>
      </w:r>
    </w:p>
    <w:p>
      <w:pPr>
        <w:pStyle w:val="BookText"/>
        <w:rPr/>
      </w:pPr>
      <w:r>
        <w:rPr>
          <w:rFonts w:ascii="IRNazanin" w:hAnsi="IRNazanin" w:eastAsia="IRNazanin"/>
          <w:color w:val="111111"/>
          <w:sz w:val="28"/>
          <w:sz w:val="28"/>
          <w:szCs w:val="28"/>
          <w:rtl w:val="true"/>
          <w:lang w:bidi="fa-IR"/>
        </w:rPr>
        <w:t>موارد شکّ در صحّت به آن تمسّک می‌شود، داشته باشیم</w:t>
      </w:r>
      <w:r>
        <w:rPr>
          <w:rStyle w:val="FootnoteAnchor"/>
          <w:rtl w:val="true"/>
        </w:rPr>
        <w:footnoteReference w:id="260"/>
      </w:r>
      <w:r>
        <w:rPr>
          <w:rFonts w:ascii="IRNazanin" w:hAnsi="IRNazanin" w:eastAsia="IRNazanin"/>
          <w:color w:val="111111"/>
          <w:sz w:val="28"/>
          <w:sz w:val="28"/>
          <w:szCs w:val="28"/>
          <w:rtl w:val="true"/>
          <w:lang w:bidi="fa-IR"/>
        </w:rPr>
        <w:t>به آن تمسّک می‌کنیم مانند موارد متعدّدی که در مکاسب برای اثبات صحّت معاملات مشکوک الصّحة</w:t>
      </w:r>
      <w:r>
        <w:rPr>
          <w:rStyle w:val="FootnoteAnchor"/>
          <w:rtl w:val="true"/>
        </w:rPr>
        <w:footnoteReference w:id="261"/>
      </w:r>
      <w:r>
        <w:rPr>
          <w:rFonts w:ascii="IRNazanin" w:hAnsi="IRNazanin" w:eastAsia="IRNazanin"/>
          <w:color w:val="111111"/>
          <w:sz w:val="28"/>
          <w:sz w:val="28"/>
          <w:szCs w:val="28"/>
          <w:rtl w:val="true"/>
          <w:lang w:bidi="fa-IR"/>
        </w:rPr>
        <w:t>به آن عمومات یا اطلاقات تمسّک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عموم یا اطلاقی برای تمسّک به آن نداشته باشیم،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مشکوک الصّحة، فساد است</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استصحاب عدم ترتّب اثر آن معامله است مثلا در بیع فضولی اگر عموم و اطلاقی نباشد و شکّ در صحّت و فساد نمائیم،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که آن بیع فضولی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و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 و تملّکی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نکرده بود اکنون که آن بیع فضولی، واقع شده و شکّ در صحّت داریم و نمی‌دانیم آیا نقل و انتقال واقع شده یا نه، استصحاب عدم تحقّق نقل و انتقال را جاری می‌کنیم</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شکّ در صحّت و فساد در مسأله اصولی، اصلی نداریم که به آن تمسّک کنیم امّا در مسأله فقهی و فرعی در صورت شک در درجه اوّل اگر عموم یا اطلاقی داشته باشیم به آن تمسّک می‌نمائیم و در مرحله بعد به اصالت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عبادتی منهی عنه واقع شد و شک داشتیم که آیا تعلّق نهی به آن، مقتضی فساد عبادت مذکور هست یا نه وظیفه چیست؟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عبادات هم از نظر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نداریم که به آن تمسّک کنیم</w:t>
      </w:r>
      <w:r>
        <w:rPr>
          <w:rFonts w:eastAsia="IRNazanin" w:cs="IRNazanin"/>
          <w:color w:val="111111"/>
          <w:sz w:val="28"/>
          <w:szCs w:val="28"/>
          <w:rtl w:val="true"/>
          <w:lang w:bidi="fa-IR"/>
        </w:rPr>
        <w:t>.</w:t>
      </w:r>
      <w:bookmarkStart w:id="225" w:name="pg12368_125764"/>
    </w:p>
    <w:p>
      <w:pPr>
        <w:pStyle w:val="BookText"/>
        <w:rPr/>
      </w:pPr>
      <w:bookmarkEnd w:id="225"/>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النّهی امّا أن یکون نفس العبادة، أو جزئها، أو شرطها الخارج عنها، أو وصفها الملازم لها کالجهر</w:t>
      </w:r>
      <w:r>
        <w:rPr>
          <w:rStyle w:val="FootnoteAnchor"/>
          <w:rtl w:val="true"/>
        </w:rPr>
        <w:footnoteReference w:id="264"/>
      </w:r>
      <w:r>
        <w:rPr>
          <w:rFonts w:ascii="IRNazanin" w:hAnsi="IRNazanin" w:eastAsia="IRNazanin"/>
          <w:color w:val="111111"/>
          <w:sz w:val="28"/>
          <w:sz w:val="28"/>
          <w:szCs w:val="28"/>
          <w:rtl w:val="true"/>
          <w:lang w:bidi="fa-IR"/>
        </w:rPr>
        <w:t xml:space="preserve">و الاخفات للقراءة، أو وصفها غیر الملازم، کالغصبیّة لأکوان الصّلاة المنفکّة عنها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عبادات، محلّی برای تمسّک به عموم و اطلاق وجود ندارد</w:t>
      </w:r>
      <w:r>
        <w:rPr>
          <w:rStyle w:val="FootnoteAnchor"/>
          <w:rtl w:val="true"/>
        </w:rPr>
        <w:footnoteReference w:id="265"/>
      </w:r>
      <w:r>
        <w:rPr>
          <w:rFonts w:ascii="IRNazanin" w:hAnsi="IRNazanin" w:eastAsia="IRNazanin"/>
          <w:color w:val="111111"/>
          <w:sz w:val="28"/>
          <w:sz w:val="28"/>
          <w:szCs w:val="28"/>
          <w:rtl w:val="true"/>
          <w:lang w:bidi="fa-IR"/>
        </w:rPr>
        <w:t>امّا چنانچه نهیی به عبادتی تعلّق گرفت و ندانستیم آن نهی، مقتضی فساد هست یا نه در این صورت به اصالت الفساد تمسّک می‌کنیم لکن معنای اصالت الفساد، استصحاب و عدم ترتّب اثر نیست بلکه 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عبادت نه امر فعلی وجود دارد و نه ملاک امر، زیرا ملاک امر، محبوبیّت و مقربیّت می‌باشد و تعلّق نهی به آن عبادت به معنای مبغوضیّت است پس اگر عبادتی فاقد امر باشد و نهی هم به آن متعلّق بشود</w:t>
      </w:r>
      <w:r>
        <w:rPr>
          <w:rStyle w:val="FootnoteAnchor"/>
          <w:rtl w:val="true"/>
        </w:rPr>
        <w:footnoteReference w:id="266"/>
      </w:r>
      <w:r>
        <w:rPr>
          <w:rFonts w:ascii="IRNazanin" w:hAnsi="IRNazanin" w:eastAsia="IRNazanin"/>
          <w:color w:val="111111"/>
          <w:sz w:val="28"/>
          <w:sz w:val="28"/>
          <w:szCs w:val="28"/>
          <w:rtl w:val="true"/>
          <w:lang w:bidi="fa-IR"/>
        </w:rPr>
        <w:t>همین مسئله بر بطلان عبادت کفایت می‌کند زیرا عبادت صحیح یا باید دارای امر باشد یا اگر قائل شدیم امر هم لازم نیست لااقل ملاک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و مقربیّت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داشته باشد امّا اگر عبادتی نه دارای امر هست و نه ملاک امر چگونه می‌تواند صحیحا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شک، طبق قاعده باید حکم به بطلان شود</w:t>
      </w:r>
      <w:r>
        <w:rPr>
          <w:rFonts w:eastAsia="IRNazanin" w:cs="IRNazanin"/>
          <w:color w:val="111111"/>
          <w:sz w:val="28"/>
          <w:szCs w:val="28"/>
          <w:rtl w:val="true"/>
          <w:lang w:bidi="fa-IR"/>
        </w:rPr>
        <w:t>.</w:t>
      </w:r>
    </w:p>
    <w:p>
      <w:pPr>
        <w:pStyle w:val="Heading6"/>
        <w:numPr>
          <w:ilvl w:val="5"/>
          <w:numId w:val="1"/>
        </w:numPr>
        <w:rPr/>
      </w:pPr>
      <w:bookmarkStart w:id="226" w:name="__RefHeading___Toc8919773_417432637"/>
      <w:bookmarkStart w:id="227" w:name="_Toc85"/>
      <w:bookmarkEnd w:id="226"/>
      <w:r>
        <w:rPr/>
        <w:t>8</w:t>
      </w:r>
      <w:r>
        <w:rPr>
          <w:rtl w:val="true"/>
        </w:rPr>
        <w:t xml:space="preserve">- </w:t>
      </w:r>
      <w:r>
        <w:rPr>
          <w:rtl w:val="true"/>
        </w:rPr>
        <w:t>اقسام تعلّق نهی به عبادت</w:t>
      </w:r>
      <w:bookmarkEnd w:id="22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نهی به مجموع عبادت تعلّق می‌گیرد مانند صلات در ایّام حیض که مجموع عبادت، منهی عنه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ریب فی دخول القسم الاول فی محلّ النّزاع، و کذا القسم الثّانیّ بلحاظ أنّ جزء العبادة عبادة، الا أنّ بطلان الجزء لا یوجب بطلانها الا مع الاقتصار علیه، لا مع الاتیان بغیره مما لا نهی عنه الا أن یستلزم محذورا آخر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جزء عبادت، متعلّق نهی واقع شود مانند قرائت سور عزائم</w:t>
      </w:r>
      <w:r>
        <w:rPr>
          <w:rStyle w:val="FootnoteAnchor"/>
          <w:rtl w:val="true"/>
        </w:rPr>
        <w:footnoteReference w:id="267"/>
      </w:r>
      <w:r>
        <w:rPr>
          <w:rFonts w:ascii="IRNazanin" w:hAnsi="IRNazanin" w:eastAsia="IRNazanin"/>
          <w:color w:val="111111"/>
          <w:sz w:val="28"/>
          <w:sz w:val="28"/>
          <w:szCs w:val="28"/>
          <w:rtl w:val="true"/>
          <w:lang w:bidi="fa-IR"/>
        </w:rPr>
        <w:t>در نماز یا اتیان سجده ریاء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نهی به شرط</w:t>
      </w:r>
      <w:r>
        <w:rPr>
          <w:rStyle w:val="FootnoteAnchor"/>
          <w:rtl w:val="true"/>
        </w:rPr>
        <w:footnoteReference w:id="268"/>
      </w:r>
      <w:r>
        <w:rPr>
          <w:rFonts w:ascii="IRNazanin" w:hAnsi="IRNazanin" w:eastAsia="IRNazanin"/>
          <w:color w:val="111111"/>
          <w:sz w:val="28"/>
          <w:sz w:val="28"/>
          <w:szCs w:val="28"/>
          <w:rtl w:val="true"/>
          <w:lang w:bidi="fa-IR"/>
        </w:rPr>
        <w:t>عبادت متعلّق می‌شود مثلا وضو با آب متنجّس یا غصبی منهی عنه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نماز، عبارت از وضو و تحصیل طهارت است امّا وضوی با آب متنجّس، منهی عنه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نهی به وصفی متعلّق شود که با عبادت، ملازم است مثلا در نمازهای اخفاتی نهی از جهر به قرائت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 نیست که جدای از قرائت تحقّق پیدا کند بلکه ملازم و همراه قرائت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القراءة اما أن تکون مع الجهر و اما أن تکون مع الاخفات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 تکون مع القراءة و اما أن تکون بدون القراءة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نهی به وصفی متعلّق شود که با عبادت، ملازم نیست بلکه مفارق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همراه عبادت واقع می‌شود و گاهی هم با غیر عبادت تحقّق پیدا می‌کند مانند نهیی که به غصب، متعلّق شده، غصب گاهی در ضمن اکوان صلات تحقّق پیدا می‌کند و در بسیاری از اوقات هم ارتباطی به نماز ندارد و در غیر حال صلات، محقّق می‌شود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اقسام پنج‌گانه مذکور، داخل بحث فعلی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w:t>
      </w:r>
      <w:r>
        <w:rPr>
          <w:rStyle w:val="FootnoteAnchor"/>
          <w:rtl w:val="true"/>
        </w:rPr>
        <w:footnoteReference w:id="269"/>
      </w:r>
      <w:r>
        <w:rPr>
          <w:rFonts w:ascii="IRNazanin" w:hAnsi="IRNazanin" w:eastAsia="IRNazanin"/>
          <w:color w:val="111111"/>
          <w:sz w:val="28"/>
          <w:sz w:val="28"/>
          <w:szCs w:val="28"/>
          <w:rtl w:val="true"/>
          <w:lang w:bidi="fa-IR"/>
        </w:rPr>
        <w:t>مسلّما داخل در محلّ بحث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دوّم</w:t>
      </w:r>
      <w:r>
        <w:rPr>
          <w:rStyle w:val="FootnoteAnchor"/>
          <w:rtl w:val="true"/>
        </w:rPr>
        <w:footnoteReference w:id="270"/>
      </w:r>
      <w:r>
        <w:rPr>
          <w:rFonts w:ascii="IRNazanin" w:hAnsi="IRNazanin" w:eastAsia="IRNazanin"/>
          <w:color w:val="111111"/>
          <w:sz w:val="28"/>
          <w:sz w:val="28"/>
          <w:szCs w:val="28"/>
          <w:rtl w:val="true"/>
          <w:lang w:bidi="fa-IR"/>
        </w:rPr>
        <w:t>هم داخل در بحث فعلی هست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مجموعه‌ای دارای عنوان عبادت بود، اجزای آن‌هم عنوان عبادت دارد و در نتیجه اگر جزئی از آن متعلّق نهی واقع شد، صادق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به عبادت متعلّق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نهیی به جزء عبادت متعلّق شد و مکلّف، آن جزء را به نحو حرام اتیان نمود، بنا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عبادت هم باطل می‌شود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جزء، باطل باشد امّا کل عبادت، باطل نباشد، مثل اینکه شما از آن جزء باطل صرف‌نظر نمائید و به جایش یک جزء دیگر اتیان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مکلّفی در نماز، یکی از سور 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قرائتش در نماز،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اتیان نمود، آن سوره، جزء نماز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مکلّف برای این که نمازش بدون سوره نباشد یکی از سور غیر عزائم را قرائت نمود، در این صورت وجهی برای بطلان عبادت نیست</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جزء با بطلان کل، ملازم نیست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مذکور در صورتی است که محذور و عنوان دیگری که موجب بطلان باشد، تحقّق پیدا نکند مثلا اگر کسی در نماز، یکی از سور عزائم را خواند و سپس به جای آن، سوره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نمود در این صورت گرچه سوره غیر حرامی را اتیان نموده لکن چون دو سوره در نماز قرائت کرده،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سورتین تحقّق پیدا کرده و به نظر بعضی از فقها نمازش باطل است</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القسم الثّالث، فلا یکون حرمة الشّرط و النّهی عنه موجبا لفساد العبادة الا فیما کان عبادة کی یکون حرمته موجبا لفساده المستلزم لفساد المشروط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یکون النّهی عن الشرط موجبا لفساد العبادة المشروطة به لو لم یکن موجبا لفساده، کما اذا کانت عبادة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سوّم، نهی به شرط عبادت متعلّق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تفاوت‌های بین شرط و جزء،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العبادة همیشه عبادت است امّا شرط العبادة لزومی ندارد عبادت باشد بلکه گاهی عبادت است و گاهی غیر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درعین‌حال که از شرائط نماز است خودش هم عنوان عبادیّت دارد امّا بعضی از شرائط نماز، جنبه عبادی ندارد مانند تطهیر لباس و بدن از 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نهی متعلّق به عبادت است حال اگر نهی به شرطی تعلّق گیرد که جنبه عبادت ندارد، جزء بحث فعلی ما نیست فرضا کسی که لباسش را با آب غصبی تطهیر نموده و سپس با همان لباس، نماز خوانده گرچه به خاطر ارتکاب غصب، مرتکب عمل حرامی شده امّا نمازش نقصانی ندارد زیرا اگر شرط غیر عبادی، حرام باشد، حرمت مزبور به مشروط سرایت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شرطی جنبه عبادیّت داشته باشد، جزء نزاع و بحث فعلی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وضو، شرط نماز است چنانچه نهیی به آن متعلّق شد و گفتند نباید با آب مغصوب وضو بگیرید اگر مکلّفی با آب غصبی وضو گرفت و سپس با آن نماز خواند در فرض مذکور چون عبادت و وضو، متعلّق نهی واقع شده بنا بر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وضو باطل است و لازمه‌اش این است که آن نماز هم باطل باشد زیرا مشروط، بدون شرط</w:t>
      </w:r>
      <w:r>
        <w:rPr>
          <w:rStyle w:val="FootnoteAnchor"/>
          <w:rtl w:val="true"/>
        </w:rPr>
        <w:footnoteReference w:id="273"/>
      </w:r>
      <w:r>
        <w:rPr>
          <w:rFonts w:ascii="IRNazanin" w:hAnsi="IRNazanin" w:eastAsia="IRNazanin"/>
          <w:color w:val="111111"/>
          <w:sz w:val="28"/>
          <w:sz w:val="28"/>
          <w:szCs w:val="28"/>
          <w:rtl w:val="true"/>
          <w:lang w:bidi="fa-IR"/>
        </w:rPr>
        <w:t>واقع شده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سوّم اگر شرط، عنوان عبادت نداشته باشد، جزء بحث فعلی ما</w:t>
      </w:r>
    </w:p>
    <w:p>
      <w:pPr>
        <w:pStyle w:val="BookText"/>
        <w:rPr/>
      </w:pPr>
      <w:r>
        <w:rPr>
          <w:rFonts w:ascii="IRNazanin" w:hAnsi="IRNazanin" w:eastAsia="IRNazanin"/>
          <w:color w:val="111111"/>
          <w:sz w:val="28"/>
          <w:sz w:val="28"/>
          <w:szCs w:val="28"/>
          <w:rtl w:val="true"/>
          <w:lang w:bidi="fa-IR"/>
        </w:rPr>
        <w:t>و أمّا القسم الرّابع فالنّهی عن الوصف اللازم مساوق للنّهی عن موصوفه، فیکون النّهی عن الجهر</w:t>
      </w:r>
      <w:r>
        <w:rPr>
          <w:rStyle w:val="FootnoteAnchor"/>
          <w:rtl w:val="true"/>
        </w:rPr>
        <w:footnoteReference w:id="274"/>
      </w:r>
      <w:r>
        <w:rPr>
          <w:rFonts w:ascii="IRNazanin" w:hAnsi="IRNazanin" w:eastAsia="IRNazanin"/>
          <w:color w:val="111111"/>
          <w:sz w:val="28"/>
          <w:sz w:val="28"/>
          <w:szCs w:val="28"/>
          <w:rtl w:val="true"/>
          <w:lang w:bidi="fa-IR"/>
        </w:rPr>
        <w:t xml:space="preserve">فی القراءة مثلا مساوقا للنّهی عنها، لاستحالة کون القراءة التی یجهر بها مأمورا بها مع کون الجهر بها منهیّا عنه فعلا،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امّا چنانچه دارای عنوان عبادت باشد، نفس شرط، داخل در بحث است و اگر شرط، باطل شد، بطلانش به علّت اینکه مشروط، بدون شرط، باطل است، مقتضی بطلان عبادت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چهارم، این است که نهی به وصفی متعلّق شود که آن وصف، با عبادت، ملازم است</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مکلّفی نماز اخفاتی</w:t>
      </w:r>
      <w:r>
        <w:rPr>
          <w:rStyle w:val="FootnoteAnchor"/>
          <w:rtl w:val="true"/>
        </w:rPr>
        <w:footnoteReference w:id="276"/>
      </w:r>
      <w:r>
        <w:rPr>
          <w:rFonts w:ascii="IRNazanin" w:hAnsi="IRNazanin" w:eastAsia="IRNazanin"/>
          <w:color w:val="111111"/>
          <w:sz w:val="28"/>
          <w:sz w:val="28"/>
          <w:szCs w:val="28"/>
          <w:rtl w:val="true"/>
          <w:lang w:bidi="fa-IR"/>
        </w:rPr>
        <w:t>را جهرا قرائت کرد</w:t>
      </w:r>
      <w:r>
        <w:rPr>
          <w:rStyle w:val="FootnoteAnchor"/>
          <w:rtl w:val="true"/>
        </w:rPr>
        <w:footnoteReference w:id="277"/>
      </w:r>
      <w:r>
        <w:rPr>
          <w:rFonts w:ascii="IRNazanin" w:hAnsi="IRNazanin" w:eastAsia="IRNazanin"/>
          <w:color w:val="111111"/>
          <w:sz w:val="28"/>
          <w:sz w:val="28"/>
          <w:szCs w:val="28"/>
          <w:rtl w:val="true"/>
          <w:lang w:bidi="fa-IR"/>
        </w:rPr>
        <w:t xml:space="preserve">و متعلّق نهی را خارجا اتیان نمود آیا قرائت مذکور می‌تواند صحیحا واقع شود و می‌توان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نمود یا اینکه محال است بین وصف و موصوف، تفکیک قائل شد و در نتیجه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ذات قرائت، صحیح و مأمور به باشد امّا وصف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اذا کان مفارقا، کما فی القسم الخامس، فانّ النّهی عنه لا یسری الی الموصوف الا فیما اذا اتّحد معه وجودا بناء علی امتناع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بناء علی الجواز، فلا یسری الیه، کما عرفت فی المسألة السّابقة، هذا حال النّهی المتعلّق بالجزء أو الشّرط أو الوصف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مصنف رحمه اللّه این مطلب، مستحیل است و نمی‌توان گفت ذات قرائتی که در خارج، واقع شده، مأمور به امّا جهرش منهی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هم مرحوم مشکینی به بیان مصنّف رحمه اللّه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استحاله، این است که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مأمور به باشد امّا چرا منهی عنه باشد؟</w:t>
      </w:r>
    </w:p>
    <w:p>
      <w:pPr>
        <w:pStyle w:val="BookText"/>
        <w:rPr/>
      </w:pPr>
      <w:r>
        <w:rPr>
          <w:rFonts w:ascii="IRNazanin" w:hAnsi="IRNazanin" w:eastAsia="IRNazanin"/>
          <w:color w:val="111111"/>
          <w:sz w:val="28"/>
          <w:sz w:val="28"/>
          <w:szCs w:val="28"/>
          <w:rtl w:val="true"/>
          <w:lang w:bidi="fa-IR"/>
        </w:rPr>
        <w:t xml:space="preserve">ممکن است نسبت به قرائت نه امری تعلّق گرفته باشد و نه نهیی زیرا متلازمین نباید از نظر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امّا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هم داشته باشند اگر یکی از متلازمین، واجب شد، دیگری نباید حرام باشد و معنای تلازم، این نیست که دیگری حتما باید دارای وجوب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پنجم، این است که نهی به وصفی متعلّق شود که با عبادت، ملازم نیست بلکه مفارق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وصف هم می‌تواند با عبادت و موصوف واقع شود و هم در ضمن غیر آن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قسم مذکور هم جزء بحث فعلی هست یا نه؟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دارای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 وصف مفارق با عبادت، اتّحاد وجودی دارد و گاهی اتّحاد وجودی ندارد بلکه دارای مقارنت وجودی هست که اینک به بیان آن دو فرض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مقارنت وجودیّه مطرح باشد، اصلا ارتباطی به بحث فعلی ندارد مانند حرمت نظر به اجنبی، اگر کسی در حال نماز چشمش متوجّه اجنبی باشد، نظر به اجنبی در این صورت، نسبت به نماز، وصف مفارق است و با صلات اتّحاد ندارد زیرا در غیر از حال نماز هم ممکن است تحقّق پیدا کند، وصف مذکور، یکی از اجزا و خصوصیّات نماز نیست لذا اصلا جای توهّم هم نیست که اگر مکلّفی در حال صلات چشمش متوجّه اجنبی باشد، کسی بگوید آن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وصف مفارق با عبادت، اتّحاد وجودی داشته باشد مانند غصبیّت که نسبت به اکوان صلات، وصف ملازم نیست بلکه گاهی در ضمن صلات تحقّق پیدا می‌کند و در بسیاری از اوقات ممکن است در ضمن سائر موارد غصب محقّق شود امّا بدیهی است که غصبیّت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پیدا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صلات و داخل صلات است یعنی بر کون صلاتی عنوان غصبیّت، متعلّق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فرض مذکور، جزء بحث فعلی ما هست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مزبور، مبتنی بر مسأله اجتماع امر و نهی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بحث اجتماع امر و نهی، قائل به جواز اجتماع باشیم، دو عنوان داریم، امر و نهی هرکدام به یک عنوان متعلّق شده و اتّحاد وجودی، موجب نمی‌شود که امر به متعلّق نهی سرایت کند یا نهی به متعلّق امر سرایت نماید پس در صورت قول به جواز اجتماع، صلات در دار غصبی از صغریات بحث فعلی نیست و نمی‌توان گفت نهی به عبادت تعلّق گرفته زیرا آنچه منهی عنه واقع شده، غصب هست و آنچه که مأمور به می‌باشد، صلات است پس نهیی به نماز تعلّق نگرفته تا مسأله اقتضای فساد و بطلان، مطرح 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قائل به امتناع اجتماع امر و نهی شد و جانب نهی را بر امر، مقدّم داشت در این صورت، صلات در دار غصبی، عبادتی است که منهی عنه واقع شده و متعلّق نهی،</w:t>
      </w:r>
    </w:p>
    <w:p>
      <w:pPr>
        <w:pStyle w:val="BookText"/>
        <w:rPr/>
      </w:pPr>
      <w:r>
        <w:rPr>
          <w:rFonts w:ascii="IRNazanin" w:hAnsi="IRNazanin" w:eastAsia="IRNazanin"/>
          <w:color w:val="111111"/>
          <w:sz w:val="28"/>
          <w:sz w:val="28"/>
          <w:szCs w:val="28"/>
          <w:rtl w:val="true"/>
          <w:lang w:bidi="fa-IR"/>
        </w:rPr>
        <w:t xml:space="preserve">و أمّا النّهی عن العبادة لاجل أحد هذه الامور، فحاله حال النّهی عن أحدها ان کان من قبیل الوصف بحال المتعلّق، و بعبارة أخری کان النّهی عنها بالعرض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صلات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سرایت است و می‌گوید امر از متعلّق خودش به متعلّق نهی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ما جانب نهی را بر امر مقدّم داشتیم، کأنّ نهی از عنوان غصب به‌عنوان صلات سرایت کرده پس نماز، منهی عنه هست و در نتیجه، جزء بحث فعلی ما هست و اگر کسی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نماز در دار غصبی طبق مبنای مذکور، محکوم به بطلان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در عبارت مذکور</w:t>
      </w:r>
      <w:r>
        <w:rPr>
          <w:rStyle w:val="FootnoteAnchor"/>
          <w:rtl w:val="true"/>
        </w:rPr>
        <w:footnoteReference w:id="279"/>
      </w:r>
      <w:r>
        <w:rPr>
          <w:rFonts w:ascii="IRNazanin" w:hAnsi="IRNazanin" w:eastAsia="IRNazanin"/>
          <w:color w:val="111111"/>
          <w:sz w:val="28"/>
          <w:sz w:val="28"/>
          <w:szCs w:val="28"/>
          <w:rtl w:val="true"/>
          <w:lang w:bidi="fa-IR"/>
        </w:rPr>
        <w:t>به بیان دو قسم دیگر اشاره نموده که نتیجه آن دو قسم هم به بعضی از اقسام پنج‌گانه قبل برگشت می‌کند امّا صورت نهیش با آن‌ها متفاوت است که ما از آن دو، به قسم ششم و هفتم تعبیر می‌کنیم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نهی صورتا به نفس عبادت متعلّق می‌شود امّا در حقیقت، جزء</w:t>
      </w:r>
      <w:r>
        <w:rPr>
          <w:rStyle w:val="FootnoteAnchor"/>
          <w:rtl w:val="true"/>
        </w:rPr>
        <w:footnoteReference w:id="280"/>
      </w:r>
      <w:r>
        <w:rPr>
          <w:rFonts w:ascii="IRNazanin" w:hAnsi="IRNazanin" w:eastAsia="IRNazanin"/>
          <w:color w:val="111111"/>
          <w:sz w:val="28"/>
          <w:sz w:val="28"/>
          <w:szCs w:val="28"/>
          <w:rtl w:val="true"/>
          <w:lang w:bidi="fa-IR"/>
        </w:rPr>
        <w:t xml:space="preserve">عبادت، منهی عنه است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الحریر</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نهی به حسب ظاهر عبارت به صلات متعلّق شده امّا حقیقتا مقصود مولا عدم ساتریّت حریر است پس گاهی به حسب ظاهر، نهی به نفس عبادت تعلّق می‌گیرد</w:t>
      </w:r>
      <w:r>
        <w:rPr>
          <w:rStyle w:val="FootnoteAnchor"/>
          <w:rtl w:val="true"/>
        </w:rPr>
        <w:footnoteReference w:id="282"/>
      </w:r>
      <w:r>
        <w:rPr>
          <w:rFonts w:ascii="IRNazanin" w:hAnsi="IRNazanin" w:eastAsia="IRNazanin"/>
          <w:color w:val="111111"/>
          <w:sz w:val="28"/>
          <w:sz w:val="28"/>
          <w:szCs w:val="28"/>
          <w:rtl w:val="true"/>
          <w:lang w:bidi="fa-IR"/>
        </w:rPr>
        <w:t>امّا واقعا نهی به جزء یا شرط یا وصف متعلّق شده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 کان النهی عنه علی نحو الحقیقة و الوصف بحاله و ان کان بواسطة أحدها الا أنه من قبیل الواسطة فی الثّبوت لا العروض کان حاله حال النّهی فی القسم الاول، فلا تغفل</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ششم از قبیل تعلّق نهی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یا شرط یا وصف عبادت است که احکام هریک از آن‌ها را به نحو مشروح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نهی به نفس عبادت متعلّق می‌شود و حقیقتا مجموع عبادت، منهی عنه است امّا علّت آورنده نهی و آن چیزی که واسطه شده نهی به عبادت متعلّق شود، جزء یا شرط یا وصف عبادت است که جزء یا شرط یا وصف، عنوان واسطه در ثبوت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قسم ششم با قسم هفتم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در قسم ششم، واسطه، واسطه در عروض</w:t>
      </w:r>
      <w:r>
        <w:rPr>
          <w:rStyle w:val="FootnoteAnchor"/>
          <w:rtl w:val="true"/>
        </w:rPr>
        <w:footnoteReference w:id="285"/>
      </w:r>
      <w:r>
        <w:rPr>
          <w:rFonts w:ascii="IRNazanin" w:hAnsi="IRNazanin" w:eastAsia="IRNazanin"/>
          <w:color w:val="111111"/>
          <w:sz w:val="28"/>
          <w:sz w:val="28"/>
          <w:szCs w:val="28"/>
          <w:rtl w:val="true"/>
          <w:lang w:bidi="fa-IR"/>
        </w:rPr>
        <w:t>است و در قسم هفتم واسطه در ثبوت</w:t>
      </w:r>
      <w:r>
        <w:rPr>
          <w:rStyle w:val="FootnoteAnchor"/>
          <w:rtl w:val="true"/>
        </w:rPr>
        <w:footnoteReference w:id="2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دو نفر با یکدیگر اختلاف دارند، شخص ثالثی بین آن دو آشتی و ارتباط برقرار می‌کند، ارتباط مذکور، مربوط به آن دو نفر است امّا شخص ثالث، واسطه شده که بین آن‌ها تصالح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کر چنانچه یکی از اوصاف سه‌گانه‌اش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بو و 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پیدا کند، متنجس می‌شود در مثال مزبور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تغیر 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هستیم و آب، معروض، نجاست، عرض و تغیر، 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تغیر، چگونه واسطه‌ای است؟ نجاست که عرض تغیر نیست بلکه آب اتصاف به نجاست پیدا می‌کند و معنا ندارد که تغیر، محکوم به نجاست شود اما درعین‌حال، نقش تغیر، این است که نجاست را مرتبط به آب و معروض آن می‌نماید و خودش حکمی ندارد بلکه علّت می‌شود که حکم به نجاست، نسبت به آب ثابت 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8" w:name="pg12368_125773"/>
    </w:p>
    <w:p>
      <w:pPr>
        <w:pStyle w:val="BookText"/>
        <w:rPr/>
      </w:pPr>
      <w:bookmarkEnd w:id="228"/>
      <w:r>
        <w:rPr>
          <w:rFonts w:ascii="IRNazanin" w:hAnsi="IRNazanin" w:eastAsia="IRNazanin"/>
          <w:color w:val="111111"/>
          <w:sz w:val="28"/>
          <w:sz w:val="28"/>
          <w:szCs w:val="28"/>
          <w:rtl w:val="true"/>
          <w:lang w:bidi="fa-IR"/>
        </w:rPr>
        <w:t>و مما ذکرنا فی بیان أقسام النّهی فی العبادة یظهر حال الاقسام فی المعاملة، فلا یکون بیانها علی حدّة بمهمّ کما أن تفصیل الاقوال فی الدلالة علی الفساد و عدمها التی ربما تزید علی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Style w:val="FootnoteAnchor"/>
          <w:rtl w:val="true"/>
        </w:rPr>
        <w:footnoteReference w:id="287"/>
      </w:r>
      <w:r>
        <w:rPr>
          <w:rFonts w:ascii="IRNazanin" w:hAnsi="IRNazanin" w:eastAsia="IRNazanin"/>
          <w:color w:val="111111"/>
          <w:sz w:val="28"/>
          <w:sz w:val="28"/>
          <w:szCs w:val="28"/>
          <w:rtl w:val="true"/>
          <w:lang w:bidi="fa-IR"/>
        </w:rPr>
        <w:t xml:space="preserve">، انّما المهمّ بیان ما هو الحقّ فی المسألة، و لا بدّ فی تحقیقه علی نحو یظهر الحال فی الاقوال من بسط المقال فی مقامین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هفتم، به همان قسم اوّل، رجوع می‌کند که نهی به مجموع عبادت، متعلّق است و قدر متیقّن از محلّ بحث ما این است که نهی به مجموع عبادت تعلّق گیرد پس قسم اخیر هم جزء بحث و محلّ نزاع می‌باشد</w:t>
      </w:r>
      <w:r>
        <w:rPr>
          <w:rFonts w:eastAsia="IRNazanin" w:cs="IRNazanin"/>
          <w:color w:val="111111"/>
          <w:sz w:val="28"/>
          <w:szCs w:val="28"/>
          <w:rtl w:val="true"/>
          <w:lang w:bidi="fa-IR"/>
        </w:rPr>
        <w:t>.</w:t>
      </w:r>
    </w:p>
    <w:p>
      <w:pPr>
        <w:pStyle w:val="Heading5"/>
        <w:numPr>
          <w:ilvl w:val="4"/>
          <w:numId w:val="1"/>
        </w:numPr>
        <w:rPr/>
      </w:pPr>
      <w:bookmarkStart w:id="229" w:name="__RefHeading___Toc8919775_417432637"/>
      <w:bookmarkStart w:id="230" w:name="_Toc86"/>
      <w:bookmarkEnd w:id="229"/>
      <w:r>
        <w:rPr>
          <w:rtl w:val="true"/>
        </w:rPr>
        <w:t>اقسام تعلّق نهی به معامله</w:t>
      </w:r>
      <w:bookmarkEnd w:id="230"/>
    </w:p>
    <w:p>
      <w:pPr>
        <w:pStyle w:val="Heading6"/>
        <w:numPr>
          <w:ilvl w:val="5"/>
          <w:numId w:val="1"/>
        </w:numPr>
        <w:rPr/>
      </w:pPr>
      <w:bookmarkStart w:id="231" w:name="__RefHeading___Toc8919777_417432637"/>
      <w:bookmarkStart w:id="232" w:name="_Toc87"/>
      <w:bookmarkEnd w:id="231"/>
      <w:r>
        <w:rPr>
          <w:rtl w:val="true"/>
        </w:rPr>
        <w:t>اشاره</w:t>
      </w:r>
      <w:bookmarkEnd w:id="2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اقسام تعلّق نهی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 که اقسام هفت‌گانه مذکور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جاری است و نیازی به توضیح تک‌تک آن‌ها نیست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هشت‌گانه بحث، پایان پذیرفت، اقوال در اصل مسأله تعلّق نهی به</w:t>
      </w:r>
      <w:bookmarkStart w:id="233" w:name="pg12368_125774"/>
    </w:p>
    <w:p>
      <w:pPr>
        <w:pStyle w:val="BookText"/>
        <w:rPr/>
      </w:pPr>
      <w:bookmarkEnd w:id="233"/>
      <w:r>
        <w:rPr>
          <w:rFonts w:ascii="Amiri" w:hAnsi="Amiri" w:eastAsia="Amiri" w:cs="Amiri"/>
          <w:color w:val="111111"/>
          <w:sz w:val="28"/>
          <w:sz w:val="28"/>
          <w:szCs w:val="28"/>
          <w:rtl w:val="true"/>
          <w:lang w:bidi="ar-SA"/>
        </w:rPr>
        <w:t>الاوّل فی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و علی اللّه الاتّکال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النّهی</w:t>
      </w:r>
      <w:r>
        <w:rPr>
          <w:rStyle w:val="FootnoteAnchor"/>
          <w:rtl w:val="true"/>
        </w:rPr>
        <w:footnoteReference w:id="2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تتوضأ بالماء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الفساد، فان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 کونها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فسادها بالنهی المتعلق بها بین هذه الاقسام الثلاثة، لوجود ملاک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دلالة النهی بطبعه مجردا عن القرینة علی الحرمة الذاتیة الملازمة للفساد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العبادات لان الحرمة تکشف عن المبغوضیة المضادة للمحبوبیة المقومة للعبادة و لا تجتمع المحبوبیة و المبغوضیة فی شی‌ء واحد، فلا محالة یکون النهی رافعا للامر، فیفسد المنهی عنه سواء کان نفس العبادة ام جزئها ام شرطها، غایة الامر ان سرایة فساد الجزء او الشرط الی نفس العبادة منوطة بالاکتفاء به و عدم تدارکه علی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المتعلّق بالعبادة بنفسها و لو کانت جزء عبادة بما هو عبادة کما عرفت مقتض لفسادها، لدلالته علی حرمتها ذاتا، و لا یکاد یمکن اجتماع الصّحّة بمعنی موافقة الامر أو الشّریعة مع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بمعنی سقوط الاعادة، فانه مترتّب علی اتیانها بقصد القربة، و کانت مما یصلح لان یتقرّب بها، و مع الحرمة لا تکاد تصلح لذلک، و یتأتّی قصدها من الملتفت الی حرمتها کما لا یخفی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یا معامله، بسیار متکثّر است به نحوی که گفته شده بیش از ده قول در مسئله مطرح می‌باشد که ذکر آن‌ها مهم نیست امّا برای تحقیق در مسئله، لازم است در دو مقام بحث نمود</w:t>
      </w:r>
      <w:r>
        <w:rPr>
          <w:rFonts w:eastAsia="IRNazanin" w:cs="IRNazanin"/>
          <w:color w:val="111111"/>
          <w:sz w:val="28"/>
          <w:szCs w:val="28"/>
          <w:rtl w:val="true"/>
          <w:lang w:bidi="fa-IR"/>
        </w:rPr>
        <w:t>.</w:t>
      </w:r>
    </w:p>
    <w:p>
      <w:pPr>
        <w:pStyle w:val="Heading6"/>
        <w:numPr>
          <w:ilvl w:val="5"/>
          <w:numId w:val="1"/>
        </w:numPr>
        <w:rPr/>
      </w:pPr>
      <w:bookmarkStart w:id="234" w:name="__RefHeading___Toc8919779_417432637"/>
      <w:bookmarkStart w:id="235" w:name="_Toc88"/>
      <w:bookmarkEnd w:id="234"/>
      <w:r>
        <w:rPr/>
        <w:t>1</w:t>
      </w:r>
      <w:r>
        <w:rPr>
          <w:rtl w:val="true"/>
        </w:rPr>
        <w:t xml:space="preserve">- </w:t>
      </w:r>
      <w:r>
        <w:rPr>
          <w:rtl w:val="true"/>
        </w:rPr>
        <w:t>نهی در عبادت، مقتضی فساد است</w:t>
      </w:r>
      <w:bookmarkEnd w:id="23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مولوی تحریمی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نهی متعلّق به 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شود، نهی مذکور، مقتضی فساد آن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لدلالة النّهی علی حرمة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 بین حرمت و صحّت امکان ندارد، خواه معنای صحّت را طبق تفسیر</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 کان النّهی عنها دالا علی الحرمة الذّاتیّة، و لا یکاد یتّصف بها العبادة، لعدم الحرمة بدون قصد القربة، و عدم القدرة علیها مع قصد القربة بها الا تشریعا، و معه تکون محرمة بالحرمة التّشریعیّة لا محالة، و معه لا تتّصف بحرمة أخری، لامتناع اجتماع</w:t>
      </w:r>
      <w:r>
        <w:rPr>
          <w:rStyle w:val="FootnoteAnchor"/>
          <w:rtl w:val="true"/>
        </w:rPr>
        <w:footnoteReference w:id="289"/>
      </w:r>
      <w:r>
        <w:rPr>
          <w:rFonts w:ascii="Amiri" w:hAnsi="Amiri" w:eastAsia="Amiri" w:cs="Amiri"/>
          <w:color w:val="111111"/>
          <w:sz w:val="28"/>
          <w:sz w:val="28"/>
          <w:szCs w:val="28"/>
          <w:rtl w:val="true"/>
          <w:lang w:bidi="ar-SA"/>
        </w:rPr>
        <w:t xml:space="preserve">المثلین کالضّدّین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متکلّم</w:t>
      </w:r>
      <w:r>
        <w:rPr>
          <w:rStyle w:val="FootnoteAnchor"/>
          <w:rtl w:val="true"/>
        </w:rPr>
        <w:footnoteReference w:id="290"/>
      </w:r>
      <w:r>
        <w:rPr>
          <w:rFonts w:ascii="IRNazanin" w:hAnsi="IRNazanin" w:eastAsia="IRNazanin"/>
          <w:color w:val="111111"/>
          <w:sz w:val="28"/>
          <w:sz w:val="28"/>
          <w:szCs w:val="28"/>
          <w:rtl w:val="true"/>
          <w:lang w:bidi="fa-IR"/>
        </w:rPr>
        <w:t>در نظر بگیریم خواه طبق معنای فقیه</w:t>
      </w:r>
      <w:r>
        <w:rPr>
          <w:rStyle w:val="FootnoteAnchor"/>
          <w:rtl w:val="true"/>
        </w:rPr>
        <w:footnoteReference w:id="291"/>
      </w:r>
      <w:r>
        <w:rPr>
          <w:rFonts w:ascii="IRNazanin" w:hAnsi="IRNazanin" w:eastAsia="IRNazanin"/>
          <w:color w:val="111111"/>
          <w:sz w:val="28"/>
          <w:sz w:val="28"/>
          <w:szCs w:val="28"/>
          <w:rtl w:val="true"/>
          <w:lang w:bidi="fa-IR"/>
        </w:rPr>
        <w:t>زیرا عبادت صحیح چه از نظر متکلّم و چه از نظر فقیه باید دارای دو خصوصیّت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صلاحیّت مقربیّت داشته باشد و بتواند عبد را به مولا نزدیک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هم در عمل، قصد تقرّب داشته باشد و عبادت را به‌عنوان مقرّب الی المولی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عبادتی که به واسطه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مبغوضیّت پیدا کرده، صلاحیّت مقربیّت دارد و می‌تواند صحیحا واقع شود و در نتیجه، مکلّف به وسیله آن، قصد تقرّب داشته باشد؟</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مع الحرمة لا تکاد تصلح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یتقرب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یتأتی قصدها</w:t>
      </w:r>
      <w:r>
        <w:rPr>
          <w:rStyle w:val="FootnoteAnchor"/>
          <w:rtl w:val="true"/>
        </w:rPr>
        <w:footnoteReference w:id="292"/>
      </w:r>
      <w:r>
        <w:rPr>
          <w:rFonts w:ascii="IRNazanin" w:hAnsi="IRNazanin" w:eastAsia="IRNazanin"/>
          <w:color w:val="111111"/>
          <w:sz w:val="28"/>
          <w:sz w:val="28"/>
          <w:szCs w:val="28"/>
          <w:rtl w:val="true"/>
          <w:lang w:bidi="fa-IR"/>
        </w:rPr>
        <w:t>من الملتفت الی حرمتها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کلام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تعلّق نهی به عبادت،</w:t>
      </w:r>
    </w:p>
    <w:p>
      <w:pPr>
        <w:pStyle w:val="BookText"/>
        <w:rPr/>
      </w:pPr>
      <w:r>
        <w:rPr>
          <w:rFonts w:ascii="IRNazanin" w:hAnsi="IRNazanin" w:eastAsia="IRNazanin"/>
          <w:color w:val="111111"/>
          <w:sz w:val="28"/>
          <w:sz w:val="28"/>
          <w:szCs w:val="28"/>
          <w:rtl w:val="true"/>
          <w:lang w:bidi="fa-IR"/>
        </w:rPr>
        <w:t>حرمتش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حرمت شرب خمر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ملازم با فساد است لذا نمی‌تواند صحیحا واقع شود لکن اشکال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عبادت، حرمت ذاتی</w:t>
      </w:r>
      <w:r>
        <w:rPr>
          <w:rStyle w:val="FootnoteAnchor"/>
          <w:rtl w:val="true"/>
        </w:rPr>
        <w:footnoteReference w:id="293"/>
      </w:r>
      <w:r>
        <w:rPr>
          <w:rFonts w:ascii="IRNazanin" w:hAnsi="IRNazanin" w:eastAsia="IRNazanin"/>
          <w:color w:val="111111"/>
          <w:sz w:val="28"/>
          <w:sz w:val="28"/>
          <w:szCs w:val="28"/>
          <w:rtl w:val="true"/>
          <w:lang w:bidi="fa-IR"/>
        </w:rPr>
        <w:t>پیدا نمی‌کند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آن عبادتی را که شما می‌گوئید محرّم است، بدون قصد قربت انجام دهد، عبادت بدون قصد قربت، حرمت ذاتی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حائض در ایّام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ورزش یا منظور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قصد قربت، اتیان صلات نماید، آن عمل، محرّم نیست زیرا عبادت، متقوم به قصد قربت است و او قصد تقرّب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مکلّف، آن عمل را با قصد قربت اتیان نمود به لحاظ اینکه عبادت مذکور از نظر شارع، صلاحیّت مقربیّت ندارد، حرام است امّا حرمتش تشریعی هست نه ذاتی، مثلا اگر شخص حائض، نماز را با قصد قربت اتیان نمود، آن صلات، محرّم است امّا حرمتش مانند حرمت شرب خمر، ذاتی نیست بلکه تشریعی می‌باشد و کأنّ آن مکلّف،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که شارع مقدّس، نماز را برای حائض مقرّب قرار نداده امّا من خودم را در ردیف شارع قرار داده و می‌گویم صلات مذکور، مقربیّت دارد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شی‌ء حرمت تشریعی پیدا کرد، امکان ندارد حرمت ذاتی هم داشته باشد زیرا همان‌طور که اجتماع ضدّین، ممتنع است اجتماع مثلین هم امتناع دارد و نسبت به یک شی‌ء امکان ندارد دو حرمت تعلّق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ضیر فی اتّصاف ما یقع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مأمورا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بالحرمة الذّاتیّة، مثلا صوم العیدین کان عبادة منهیّا عنها، بمعنی أنّه لو أمر به کان عبادة لا یسقط الامر به الا اذا أتی به بقصد القربة، کصوم سائر الایّام، هذا فیما اذا لم یکن ذاتا عبادة کالسّجود للّه تعالی و نحوه، و الا</w:t>
      </w:r>
      <w:r>
        <w:rPr>
          <w:rStyle w:val="FootnoteAnchor"/>
          <w:rtl w:val="true"/>
        </w:rPr>
        <w:footnoteReference w:id="294"/>
      </w:r>
      <w:r>
        <w:rPr>
          <w:rFonts w:ascii="IRNazanin" w:hAnsi="IRNazanin" w:eastAsia="IRNazanin"/>
          <w:color w:val="111111"/>
          <w:sz w:val="28"/>
          <w:sz w:val="28"/>
          <w:szCs w:val="28"/>
          <w:rtl w:val="true"/>
          <w:lang w:bidi="fa-IR"/>
        </w:rPr>
        <w:t xml:space="preserve">کان محرّما مع کونه فعلا عبادة، مثلا اذا نهی الجنب و الحائض عن السّجود له تبارک و تعالی، کان عبادة محرّمة ذاتا حینئذ، لما فیه من المفسدة و المبغوضیّة فی هذا الحال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سه جواب برای اشکال مذکور بیان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عبادت در بحث دلالت نهی بر فساد با سائر موارد، مختلف است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کردید، عبادت</w:t>
      </w:r>
      <w:r>
        <w:rPr>
          <w:rStyle w:val="FootnoteAnchor"/>
          <w:rtl w:val="true"/>
        </w:rPr>
        <w:footnoteReference w:id="295"/>
      </w:r>
      <w:r>
        <w:rPr>
          <w:rFonts w:ascii="IRNazanin" w:hAnsi="IRNazanin" w:eastAsia="IRNazanin"/>
          <w:color w:val="111111"/>
          <w:sz w:val="28"/>
          <w:sz w:val="28"/>
          <w:szCs w:val="28"/>
          <w:rtl w:val="true"/>
          <w:lang w:bidi="fa-IR"/>
        </w:rPr>
        <w:t>، آن است که بالفعل در آن قصد قربت، معتبر است درحالی‌که ما در امر چهارم همین بحث، دو معنا برای عبادت بیان کردیم که با سائر موارد فرق دارد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تعلّق الامر به کان امره امرا عبادیّا لا یکاد یسقط الا اذا اتی به بنحو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نهی، امر به آن متعلّق شده بود، امرش عبادی بود و از ذمّه مکلّف ساقط نمی‌شد مگر با قصد قربت، مانند صوم روز عید فطر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عبادت محرّم و عبادیتّش به این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عید فطر به جای اینکه منهی عنه واقع شود اگر مانند روزه سائر ایّام ماه رمضان، مأمور به می‌شد، این صوم هم</w:t>
      </w:r>
    </w:p>
    <w:p>
      <w:pPr>
        <w:pStyle w:val="BookText"/>
        <w:rPr/>
      </w:pPr>
      <w:r>
        <w:rPr>
          <w:rFonts w:ascii="IRNazanin" w:hAnsi="IRNazanin" w:eastAsia="IRNazanin"/>
          <w:color w:val="111111"/>
          <w:sz w:val="28"/>
          <w:sz w:val="28"/>
          <w:szCs w:val="28"/>
          <w:rtl w:val="true"/>
          <w:lang w:bidi="fa-IR"/>
        </w:rPr>
        <w:t>مانند سائر مصادیق صوم، عبادی بود و امرش بدون قصد قربت، ساقط نمی‌شد</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نهیی به صوم عید فطر، متعلّق شد، چرا حرمت ذاتی نداشته باشد، اکنون و بالفعل که امری به آن تعلّق نگرفته بلکه نهی به آن متعلّق شده و نهیش مانند نهی متعلّق به شرب خمر، ذاتی هست پس عبادت در محلّ بحث، چنان معنایی دارد که منافاتی با مبغوضیّت و حرمت ذاتیّه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عبادت، آن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جنبه عبادیّت دارد و نیاز به امر ندارد</w:t>
      </w:r>
      <w:r>
        <w:rPr>
          <w:rStyle w:val="FootnoteAnchor"/>
          <w:rtl w:val="true"/>
        </w:rPr>
        <w:footnoteReference w:id="298"/>
      </w:r>
      <w:r>
        <w:rPr>
          <w:rFonts w:ascii="IRNazanin" w:hAnsi="IRNazanin" w:eastAsia="IRNazanin"/>
          <w:color w:val="111111"/>
          <w:sz w:val="28"/>
          <w:sz w:val="28"/>
          <w:szCs w:val="28"/>
          <w:rtl w:val="true"/>
          <w:lang w:bidi="fa-IR"/>
        </w:rPr>
        <w:t>مانند خضوع، خشوع و سجده در پیشگاه حضرت حق که ذاتا عبادت است و نیاز به تعبّد ندارد تا عنوان عبادت برای آن‌ها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عبادت ذاتی، متعلّق نهی واقع شود مثلا شارع مقدّس به شخص حائض دستور دهد، همان سجده‌ای که عبادت ذاتی هست در حال حیض بر تو حرام است، در این صورت نهی مذکور، نقصی دارد؟ آن سجده، عبادتی هست که فعلا نهی ذاتی به آن تعلّق گرفته و نهیش دالّ بر مبغوضیّت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نهی متعلّق به شرب خمر و سائر محرّمات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دو معنائی که برای عبادت</w:t>
      </w:r>
      <w:r>
        <w:rPr>
          <w:rStyle w:val="FootnoteAnchor"/>
          <w:rtl w:val="true"/>
        </w:rPr>
        <w:footnoteReference w:id="299"/>
      </w:r>
      <w:r>
        <w:rPr>
          <w:rFonts w:ascii="IRNazanin" w:hAnsi="IRNazanin" w:eastAsia="IRNazanin"/>
          <w:color w:val="111111"/>
          <w:sz w:val="28"/>
          <w:sz w:val="28"/>
          <w:szCs w:val="28"/>
          <w:rtl w:val="true"/>
          <w:lang w:bidi="fa-IR"/>
        </w:rPr>
        <w:t>ذکر کردیم، هیچ مانعی وجود ندارد که نهی متعلّق به عبادت، دالّ بر حرمت ذاتی و کاشف از مبغوضیّت و فساد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لا ضیر فی اتّصافه بهذه الحرمة مع الحرمة التّشریعیّة بناء علی أنّ الفعل فیها لا یکون فی الحقیقة متّصفا بالحرمة، بل انّما یکون المتّصف بها ما هو من أفعال القلب، کما هو الحال فی التّجرّی و الانقیاد، فافهم، هذا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پذیرفتیم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تشریعی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گفتید اگر حرمت، تشریعی شد، محلّی برای حرمت ذاتی باقی نمی‌ماند چون اجتماع مثلین</w:t>
      </w:r>
      <w:r>
        <w:rPr>
          <w:rStyle w:val="FootnoteAnchor"/>
          <w:rtl w:val="true"/>
        </w:rPr>
        <w:footnoteReference w:id="300"/>
      </w:r>
      <w:r>
        <w:rPr>
          <w:rFonts w:ascii="IRNazanin" w:hAnsi="IRNazanin" w:eastAsia="IRNazanin"/>
          <w:color w:val="111111"/>
          <w:sz w:val="28"/>
          <w:sz w:val="28"/>
          <w:szCs w:val="28"/>
          <w:rtl w:val="true"/>
          <w:lang w:bidi="fa-IR"/>
        </w:rPr>
        <w:t>مانند اجتماع ضدّین، ممتنع است، مورد قبول ما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تشریعی و ذاتی با یکدیگر قابل اجتماع هستند چون متعلّق آن‌ها متفاوت است در حرمت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فرضا عمل خارجی، مانند نماز در ایّام حیض، حرام است به عبارت دیگر در صوم 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حرمت ذاتی، فعل مکلّف است امّا در حرمت تشریعی، حرمت بر فعل مکلّف، متعلّق نیست بلکه حرمت به یک عمل قلبی تعلّق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به حسب قلب و اعتقاد، چیزی را که مربوط به شریعت نیست، به شارع مقدّس اسناد می‌دهد، نمازی را که شخص حائض، بدون قصد قربت می‌خواند با نمازی که شخص حائض دیگری با قصد قربت اتیان می‌کند از نظر صلاتیّت تفاوتی ندارد، فقط فرقشان در یک مسئله قلبی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حسب اعتقاد، جزء دین قرار داده و دیگری مرتکب چنین اسنادی نشده مانند مسأله تجرّی که از نظر مصنّف، حرمت آن، متعلّق به قصد معصیت است نه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باب انقیاد، ثواب، مربوط به انقیاد و قصد اطاعت است نه اینکه به فعل مکلّف ارتباط داشته باشد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بین حرمت ذاتی و تشریعی، امکان جمع نیست، پاسخ ما این بود که منافاتی بین آن دو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لو لم یکن النّهی فیها دالّا علی الحرمة لکان دالّا علی الفساد، لدلالته علی الحرمة التّشریعیّة، فانّه لا أقلّ من دلالته علی أنّها لیست بمأمور بها، و ان عمّها اطلاق دلیل الامر بها أو عمومه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تجرّی و انقیاد هم آن مطلب، مسلّم نیست زیرا بعضی خواسته‌اند حرمت را به عمل خارجی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سرایت دهند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مستشکل می‌پذیریم که در محلّ بحث، حرمت ذاتی تحقّق ندارد بلکه فقط حرمت تشریعی مطرح است امّا همان حرمت تشریعی دلیل بر بطلان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حرمت تشریعی دلالت بر فساد ندارد امّا می‌توان باتوجّه به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صلات شخص حائض، مأمور به نیست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 ایام اقرائک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تقیید می‌کند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شخص حائض در ایّام حیض نیست نتیجتا صلات حائض، فاقد امر است و وقتی امر نداشت،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عبادت، نیاز به امر نیست بلکه ملاک امر هم کفایت می‌کند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می‌گوئیم عبادت، نیاز به امر ندارد در صورتی است که ملاک امر در آن تحقّق داشته باشد امّا نسبت به صلات حائض نه امری تحقّق دارد و نه چیزی که</w:t>
      </w:r>
    </w:p>
    <w:p>
      <w:pPr>
        <w:pStyle w:val="BookText"/>
        <w:rPr/>
      </w:pPr>
      <w:r>
        <w:rPr>
          <w:rFonts w:ascii="IRNazanin" w:hAnsi="IRNazanin" w:eastAsia="IRNazanin"/>
          <w:color w:val="111111"/>
          <w:sz w:val="28"/>
          <w:sz w:val="28"/>
          <w:szCs w:val="28"/>
          <w:rtl w:val="true"/>
          <w:lang w:bidi="fa-IR"/>
        </w:rPr>
        <w:t>نعم</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یکن النّهی عنها الا عرضا، کما اذا نهی عنها فیما کانت ضدّ الواجب مثلا لا یکون مقتضیا للفساد بناء علی عدم الاقتضاء للامر بالشّی‌ء للنّهی عن الضّدّ الا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فیخصّص به أو یقیّد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کاشف از وجود ملاک امر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برای بطلان عبادت از طریق حرمت ذاتی و مبغوضیّت، مشی نمائیم بلکه از طریق عدم امر و نبودن ملاک امر، حکم به بطلان عبادت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صورت، استثنا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متعلّق به یک عبادت، عرضی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در حقیقت به شی‌ء دیگری تعلّق گرفته امّا مجازا به آن عبادت متعلّق شده، در فرض مذکور، آن نهی عرضی و مجازی، دلالت بر فساد ندارد زیرا نه دالّ بر حرمت است و نه بر عدم الامر دلالت می‌کند پس نهی مذکور، دلالت بر فساد و مأمور به نبودن عبادت ندارد تا مخصّص و مقیّد عمومات و اطلاقات عبادات باشد مانند </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مشروح بیان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ازاله، مقتضی نهی از صلات باشد، چنانچه مکلّف به جای ازاله نجاست از مسجد، اشتغال به صلات پیدا کند، آن نماز مسلّما باطل است امّا اگر امر به ازاله، مقتضی نهی از صلات نباشد بلکه غایت مفادش این باشد که نماز، مأمور به نیست</w:t>
      </w:r>
      <w:r>
        <w:rPr>
          <w:rStyle w:val="FootnoteAnchor"/>
          <w:rtl w:val="true"/>
        </w:rPr>
        <w:footnoteReference w:id="304"/>
      </w:r>
      <w:r>
        <w:rPr>
          <w:rFonts w:ascii="IRNazanin" w:hAnsi="IRNazanin" w:eastAsia="IRNazanin"/>
          <w:color w:val="111111"/>
          <w:sz w:val="28"/>
          <w:sz w:val="28"/>
          <w:szCs w:val="28"/>
          <w:rtl w:val="true"/>
          <w:lang w:bidi="fa-IR"/>
        </w:rPr>
        <w:t>در این صورت اگر مکلّف به جای ازاله،</w:t>
      </w:r>
      <w:bookmarkStart w:id="236" w:name="pg12368_125782"/>
    </w:p>
    <w:p>
      <w:pPr>
        <w:pStyle w:val="BookText"/>
        <w:rPr/>
      </w:pPr>
      <w:bookmarkEnd w:id="236"/>
      <w:r>
        <w:rPr>
          <w:rFonts w:ascii="IRNazanin" w:hAnsi="IRNazanin" w:eastAsia="IRNazanin"/>
          <w:color w:val="111111"/>
          <w:sz w:val="28"/>
          <w:sz w:val="28"/>
          <w:szCs w:val="28"/>
          <w:rtl w:val="true"/>
          <w:lang w:bidi="fa-IR"/>
        </w:rPr>
        <w:t>المقام الثّانی فی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نخبة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النّهی الدّال علی حرمتها لا یقتضی الفساد، لعدم الملازمة فیها لغة و لا عرفا بین حرمتها و فسادها أصلا کانت الحرمة متعلّقة بنفس المعاملة بما هو فعل بالمباشرة أو بمضمونها بما هو فعل بالتّسبیب أو بالتّسبّب بها الیه و ان لم یکن السّبب و لا المسبّب بما هو فعل من الافعال بحرام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اتیان صلات شود، نمازش صحیح است زیرا ملاک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صلات مزاحم با ازاله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در بحث دلالت نهی بر فساد عبادت، دو بیان داشتند هم حرمت ذاتی را دالّ بر فساد دانستند و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تشریعی برای حکم به بطلان و فساد عبادت کفایت می‌کند</w:t>
      </w:r>
      <w:r>
        <w:rPr>
          <w:rFonts w:eastAsia="IRNazanin" w:cs="IRNazanin"/>
          <w:color w:val="111111"/>
          <w:sz w:val="28"/>
          <w:szCs w:val="28"/>
          <w:rtl w:val="true"/>
          <w:lang w:bidi="fa-IR"/>
        </w:rPr>
        <w:t>.</w:t>
      </w:r>
    </w:p>
    <w:p>
      <w:pPr>
        <w:pStyle w:val="Heading6"/>
        <w:numPr>
          <w:ilvl w:val="5"/>
          <w:numId w:val="1"/>
        </w:numPr>
        <w:rPr/>
      </w:pPr>
      <w:bookmarkStart w:id="237" w:name="__RefHeading___Toc8919781_417432637"/>
      <w:bookmarkStart w:id="238" w:name="_Toc89"/>
      <w:bookmarkEnd w:id="237"/>
      <w:r>
        <w:rPr/>
        <w:t>2</w:t>
      </w:r>
      <w:r>
        <w:rPr>
          <w:rtl w:val="true"/>
        </w:rPr>
        <w:t xml:space="preserve">- </w:t>
      </w:r>
      <w:r>
        <w:rPr>
          <w:rtl w:val="true"/>
        </w:rPr>
        <w:t>آیا نهی در معامله، مقتضی فساد است؟</w:t>
      </w:r>
      <w:bookmarkEnd w:id="2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تحریمی به معامله‌ای متعلّق شد، مقتضی فساد آن هست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مقام اول بیان کردیم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حرمت و صحّت، امکان جمع نیست زیرا عبادت هم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 مقربیّت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هم مکلّف در مقام عمل،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اتیان کند لذا اگر عبادتی، محرّم شد، آن دو ویژگی را ندارد و باطل است امّا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خصوصیّت، معتبر نیست لذا می‌گوئیم اگر معامله‌ای محرّم شد، آن حرمت، ملازمه با فساد معامله ندارد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 حال که حرام است، صحیح هم می‌باشد و اثر مقصود برآن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نظر لغت و نه از دید عرف، بین حرمت و فساد در باب معاملات، هیچ‌گونه ملازمه‌ای تحقّق ندارد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معاملات، اسبابی هستند که انسان از طریق آن‌ها به مسبّبات توصّل پیدا می‌کند مثلا در مورد بیع به وسیله ایجاب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و تملّک حاصل می‌شود لذا نهی متعلّق به معامله را به این سه نحو تصوّر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نهی به سبب و ذات معامله تعلق می‌گیرد منتها نه از باب اینکه سبب در مسبّب تأثیر می‌کند بلکه از جهت اینکه سبب، یکی از افعال مکلّف است</w:t>
      </w:r>
      <w:r>
        <w:rPr>
          <w:rStyle w:val="FootnoteAnchor"/>
          <w:rtl w:val="true"/>
        </w:rPr>
        <w:footnoteReference w:id="305"/>
      </w:r>
      <w:r>
        <w:rPr>
          <w:rFonts w:ascii="IRNazanin" w:hAnsi="IRNazanin" w:eastAsia="IRNazanin"/>
          <w:color w:val="111111"/>
          <w:sz w:val="28"/>
          <w:sz w:val="28"/>
          <w:szCs w:val="28"/>
          <w:rtl w:val="true"/>
          <w:lang w:bidi="fa-IR"/>
        </w:rPr>
        <w:t>مانند بیع وقت ندا</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حرمت بیع وقت ندا چیست و چه چیزی در آن هنگام حرام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وقت ندا از جهت اینکه نسبت به صلات جمعه، بی‌اعتنایی هست، حرام می‌باشد نه از نظر اینکه تأثیر در ملکیّت می‌کند و سببیّت دارد لذا نفس بیع، محرّم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بما هو مؤثّر فی الملکیّة بل بما هو عمل من اعمال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مکلّفی در وقت ندا به جای انجام معامله، به نظافت مغازه خود هم بپردازد، عملش محرّم است زیرا آن عمل هم با اتیان صلات جمعه، مزاحم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نهی به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اینکه مسبّب هم فعل مکلّف است</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بیع مصحف یا عبد مسلمان به کافر که در آن دو، ملکیّت کافر، نسبت به مصحف یا عبد مسلمان، مبغوض شارع مقدّس است پس نهی به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نه سبب، حرام است و نه مسبّب بلکه توصّل و رسیدن به مسبّب از طریق سبب خاص، منهی عنه و حرام است اما چنانچه از طریق دیگری</w:t>
      </w:r>
      <w:r>
        <w:rPr>
          <w:rStyle w:val="FootnoteAnchor"/>
          <w:rtl w:val="true"/>
        </w:rPr>
        <w:footnoteReference w:id="308"/>
      </w:r>
      <w:r>
        <w:rPr>
          <w:rFonts w:ascii="IRNazanin" w:hAnsi="IRNazanin" w:eastAsia="IRNazanin"/>
          <w:color w:val="111111"/>
          <w:sz w:val="28"/>
          <w:sz w:val="28"/>
          <w:szCs w:val="28"/>
          <w:rtl w:val="true"/>
          <w:lang w:bidi="fa-IR"/>
        </w:rPr>
        <w:t xml:space="preserve">آن مسبّب ایجاد شود، حرام نیست مانند ملکیّت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بیع 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مکلّفی، یک من گندم را به دو من گندم فروخت، در این صورت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البیع بما هو فعل من افعال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شارع است یا اینکه ملکیّت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 گندم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شارع، مبغوضیّت دارد یا امر دیگری؟</w:t>
      </w:r>
    </w:p>
    <w:p>
      <w:pPr>
        <w:pStyle w:val="BookText"/>
        <w:rPr/>
      </w:pPr>
      <w:r>
        <w:rPr>
          <w:rFonts w:ascii="IRNazanin" w:hAnsi="IRNazanin" w:eastAsia="IRNazanin"/>
          <w:color w:val="111111"/>
          <w:sz w:val="28"/>
          <w:sz w:val="28"/>
          <w:szCs w:val="28"/>
          <w:rtl w:val="true"/>
          <w:lang w:bidi="fa-IR"/>
        </w:rPr>
        <w:t>و انّما یقتضی الفساد فیما اذا کان دالا علی حرمة ما لا یکاد یحرم مع صحّتها، مثل النّهی عن أکل الثّمن أو المثمن فی بیع</w:t>
      </w:r>
      <w:r>
        <w:rPr>
          <w:rStyle w:val="FootnoteAnchor"/>
          <w:rtl w:val="true"/>
        </w:rPr>
        <w:footnoteReference w:id="309"/>
      </w:r>
      <w:r>
        <w:rPr>
          <w:rFonts w:ascii="IRNazanin" w:hAnsi="IRNazanin" w:eastAsia="IRNazanin"/>
          <w:color w:val="111111"/>
          <w:sz w:val="28"/>
          <w:sz w:val="28"/>
          <w:szCs w:val="28"/>
          <w:rtl w:val="true"/>
          <w:lang w:bidi="fa-IR"/>
        </w:rPr>
        <w:t>أو بیع شی‌ء</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لا یبعد دعوی ظهور النّهی عن المعاملة فی الارشاد الی فسادها، کما أنّ الامر بها یکون ظاهرا فی الارشاد الی صحّتها من دون دلالته علی ایجابها، أو استحبابها،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توصّل به ملکیّت زائد، نزد شارع، مبغوض است</w:t>
      </w:r>
      <w:r>
        <w:rPr>
          <w:rStyle w:val="FootnoteAnchor"/>
          <w:rtl w:val="true"/>
        </w:rPr>
        <w:footnoteReference w:id="311"/>
      </w:r>
      <w:r>
        <w:rPr>
          <w:rFonts w:ascii="IRNazanin" w:hAnsi="IRNazanin" w:eastAsia="IRNazanin"/>
          <w:color w:val="111111"/>
          <w:sz w:val="28"/>
          <w:sz w:val="28"/>
          <w:szCs w:val="28"/>
          <w:rtl w:val="true"/>
          <w:lang w:bidi="fa-IR"/>
        </w:rPr>
        <w:t xml:space="preserve">امّا نفس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فعل من افعال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ملکیّت زائد، مبغوضیّت ندارد زیرا اگر آن مقدار زائد از طریق هبه یا صلح تملیک شود، نزد شارع، مبغوض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اقسام سه‌گانه مذکور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اقسام ثلاثه مذکور اگر دلیل خارجی نداشته باشیم، نهی دلالت بر فساد نمی‌کند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وقت ندا درعین‌حال که حرام است اما صحیح می‌باشد و همچنین بیع عبد مسلمان به کافر گرچه حرام است اما صحیح می‌باشد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طریق می‌توان گفت نهی در باب معاملات، مقتضی فساد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نهی شود از چیزی که اگر معامله، صحیح بود، حرام و منهی عنه نبود به عبارت دیگر در باب معاملات اگر نهی به جای اینکه به اقسام ثلاثه مذکور تعلّق گیرد، متعلّق به چیز دیگری شود مثلا نهی، دلالت کند بر حرمت تصرّف در ثمن یا مثمن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معامله‌ای صحیح باشد، معنا ندارد، تصرّف در ثمن یا مثمن، حرام باشد پس حرمت تصرّف در ثمن یا مثمن، دلیل بر بطلان معامله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 عذره، صحیح باشد، معنا ندارد، تصرّف در ثمن آن،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فی المعاملات</w:t>
      </w:r>
      <w:r>
        <w:rPr>
          <w:rStyle w:val="FootnoteAnchor"/>
          <w:rtl w:val="true"/>
        </w:rPr>
        <w:footnoteReference w:id="312"/>
      </w:r>
      <w:r>
        <w:rPr>
          <w:rFonts w:ascii="IRNazanin" w:hAnsi="IRNazanin" w:eastAsia="IRNazanin"/>
          <w:color w:val="111111"/>
          <w:sz w:val="28"/>
          <w:sz w:val="28"/>
          <w:szCs w:val="28"/>
          <w:rtl w:val="true"/>
          <w:lang w:bidi="fa-IR"/>
        </w:rPr>
        <w:t xml:space="preserve">بمعنی العقود و الایقاعات، لا المعاملات بالمعنی الاعمّ المقابل للعبادات، فالمعوّل هو ملاحظة القرائن فی خصوص المقامات، و مع عدمها لا محیص عن الاخذ بما هو قضیّة صیغة النّهی من الحرمة، و قد عرفت أنّها غیر مستتبعة للفساد لا لغة و لا عرفا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نهی از معامله، تحریمی نیست بلکه دالّ بر ارشاد به بطلان معامله می‌باشد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ملک شما نیست و در اختیار شما قرار ندارد، نفروشید، نهی مذکور، تحریمی نیست بلکه ائمه علیهم السّلام در مقام ارشاد و راهنمائی به این مطلب بوده‌اند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خود را در زحمت نیندازید و مال مردم را نفروشید زیرا به آن وسیله به هدف خود نمی‌رسید و تملیک و تملّک برآن معامله، مترتّب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معاملات اگر با اوامری مواجه شدیم، توهّم نشود که بر ایجاب یا استحباب دلالت دارد</w:t>
      </w:r>
      <w:r>
        <w:rPr>
          <w:rStyle w:val="FootnoteAnchor"/>
          <w:rtl w:val="true"/>
        </w:rPr>
        <w:footnoteReference w:id="313"/>
      </w:r>
      <w:r>
        <w:rPr>
          <w:rFonts w:ascii="IRNazanin" w:hAnsi="IRNazanin" w:eastAsia="IRNazanin"/>
          <w:color w:val="111111"/>
          <w:sz w:val="28"/>
          <w:sz w:val="28"/>
          <w:szCs w:val="28"/>
          <w:rtl w:val="true"/>
          <w:lang w:bidi="fa-IR"/>
        </w:rPr>
        <w:t xml:space="preserve">بلکه اوامر مذکور، نسبت به صحّت معامله ارشاد دارد، فرضا 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نیست که اجاره یا بیع شرعا واجب است بلکه منظور، این است که برآن معامله، اثر شرعی ترتّب پیدا می‌کند و به آن وسیله شما به اثر مقصود، نائل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نواهی در باب معاملات، ظهور در ارشاد به فساد و اوامرش، ظهور در صحّت و نفوذ معاملات دارد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گفتیم نواهی در معاملات ظهور در ارشاد به فساد دارد، مقصود،</w:t>
      </w:r>
    </w:p>
    <w:p>
      <w:pPr>
        <w:pStyle w:val="BookText"/>
        <w:rPr/>
      </w:pPr>
      <w:r>
        <w:rPr>
          <w:rFonts w:ascii="IRNazanin" w:hAnsi="IRNazanin" w:eastAsia="IRNazanin"/>
          <w:color w:val="111111"/>
          <w:sz w:val="28"/>
          <w:sz w:val="28"/>
          <w:szCs w:val="28"/>
          <w:rtl w:val="true"/>
          <w:lang w:bidi="fa-IR"/>
        </w:rPr>
        <w:t>نعم ربما یتوهّم استتباعها له شرعا من جهة دلالة غیر واحد من الاخبار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w:t>
      </w:r>
      <w:r>
        <w:rPr>
          <w:rStyle w:val="FootnoteAnchor"/>
          <w:rtl w:val="true"/>
        </w:rPr>
        <w:footnoteReference w:id="314"/>
      </w:r>
      <w:r>
        <w:rPr>
          <w:rFonts w:ascii="IRNazanin" w:hAnsi="IRNazanin" w:eastAsia="IRNazanin"/>
          <w:color w:val="111111"/>
          <w:sz w:val="28"/>
          <w:sz w:val="28"/>
          <w:szCs w:val="28"/>
          <w:rtl w:val="true"/>
          <w:lang w:bidi="fa-IR"/>
        </w:rPr>
        <w:t xml:space="preserve">و الفقیه عن زرارة عن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عن مملوک تزوّج بغیر اذن سیّده،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الی سیّده ان شاء أجازه و ان شاء فرّق بینهما،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تعالی انّ حکم بن عتیبة و ابراهیم النّخعیّ و أصحابهما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أصل النّکاح فاسد، و لا یحلّ اجازة السّید له،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یعص اللّه انّما عصی سیّده، فاذا أجاز، فهو له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دلّ بظاهره علی أنّ النّکاح لو کان مما حرّمه تعالی علیه کان فاسدا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معاملات اصطلاحی هست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و ایقاعات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معامله‌ای را که ما در اینجا بحث می‌کنیم، در دائره وسیع‌تری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منظور از معامله هر چیزی است که عبادت نباشد خواه معامله اصطلاحی باشد یا نباشد لذا در باب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دائره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نهی، ظهور در ارشاد به فساد دارد بنابراین اگر معامله‌ای در ردیف آن معاملات اصطلاحی نبود لکن عنوان عبادت هم برآن منطبق نشد، چه دلیلی داریم که نهیش ظهور در ارشاد به فساد داشته باشد؟ لذا باید به قرائن توجّه نمود اگر از طریق قرائن توانستیم، استفاده کنیم که نهی، ظهور در ارشاد به فساد دارد، همان را اخذ می‌کنیم و الا باید ظاهر نهی را اخذ نمود و قبلا هم بیان کردیم که نهی، دلالت بر حرمت می‌کند اما حرمت</w:t>
      </w:r>
      <w:r>
        <w:rPr>
          <w:rStyle w:val="FootnoteAnchor"/>
          <w:rtl w:val="true"/>
        </w:rPr>
        <w:footnoteReference w:id="315"/>
      </w:r>
      <w:r>
        <w:rPr>
          <w:rFonts w:ascii="IRNazanin" w:hAnsi="IRNazanin" w:eastAsia="IRNazanin"/>
          <w:color w:val="111111"/>
          <w:sz w:val="28"/>
          <w:sz w:val="28"/>
          <w:szCs w:val="28"/>
          <w:rtl w:val="true"/>
          <w:lang w:bidi="fa-IR"/>
        </w:rPr>
        <w:t>در باب معاملات، مقتضی فساد نیست</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شما پیوسته بحث را در دائره عقل، عرف و لغت تعقیب می‌کنید،</w:t>
      </w:r>
    </w:p>
    <w:p>
      <w:pPr>
        <w:pStyle w:val="BookText"/>
        <w:rPr/>
      </w:pPr>
      <w:r>
        <w:rPr>
          <w:rFonts w:ascii="IRNazanin" w:hAnsi="IRNazanin" w:eastAsia="IRNazanin"/>
          <w:color w:val="111111"/>
          <w:sz w:val="28"/>
          <w:sz w:val="28"/>
          <w:szCs w:val="28"/>
          <w:rtl w:val="true"/>
          <w:lang w:bidi="fa-IR"/>
        </w:rPr>
        <w:t>و لا یخفی أنّ الظّاهر أن یکون المراد بالمعصیة المنفیّة هاهنا أنّ النّکاح لیس ممّا لم یمضه اللّه و لم یشرّعه کی یقع فاسدا و من المعلوم استتباع المعصیة بهذا المعنی للفساد، کما لا یخفی، و لا بأس باطلاق المعصیة علی عمل لم یمضه اللّه تعالی و لم یأذن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ما روایاتی داریم که حکم مسئله را مشخص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می‌شود که هر معامله محرّم، فاسد است مثلا زراره درباره عبدی که بدون اجازه مولا ازدواج نموده از امام باقر علیه السّلام سؤال نمود حضرت در پاسخ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الی سیّده ان شاء اجازه و إن شاء فرّق بینهما</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علماء اهل تسنّن فتوا داده‌اند که آن نکاح، باطل است و چنانچه بعدا مولی اجازه نماید، اثری برآن مترتّب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لم یعص اللّه انّما عصی سیّده فاذا اجاز فهو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که بدون اذن مولی ازدواج کرده، مرتکب معصیت الهی نشده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معصیة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سر زده لذا وقتی مولی آن نکاح را، اجازه نمود، صحیح است و وجهی برای بطلان نکاح وجود ندارد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نکاح مذکور، معصیت پروردگار متعال تحقق داشت، فاسد و حق با مستدلّین بود لکن چون عصیان امر خداوند متعال محقق نشده، باطل نیست پس از روایت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امر خداوند متعال در باب معاملات، ملازم با فساد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أطلق</w:t>
      </w:r>
      <w:r>
        <w:rPr>
          <w:rStyle w:val="FootnoteAnchor"/>
          <w:rtl w:val="true"/>
        </w:rPr>
        <w:footnoteReference w:id="318"/>
      </w:r>
      <w:r>
        <w:rPr>
          <w:rFonts w:ascii="IRNazanin" w:hAnsi="IRNazanin" w:eastAsia="IRNazanin"/>
          <w:color w:val="111111"/>
          <w:sz w:val="28"/>
          <w:sz w:val="28"/>
          <w:szCs w:val="28"/>
          <w:rtl w:val="true"/>
          <w:lang w:bidi="fa-IR"/>
        </w:rPr>
        <w:t>علیه بمجرّد عدم اذن السّید فیه أنّه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ظاهرا فی ذلک لما کان ظاهرا فیما توهم، و هکذا حال سائر الاخبار الواردة فی هذا الباب، فراجع و 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یعص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معصیت اصطلاحی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امام علیه السّلام درصدد بیان این بوده‌اند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w:t>
      </w:r>
      <w:r>
        <w:rPr>
          <w:rStyle w:val="FootnoteAnchor"/>
          <w:rtl w:val="true"/>
        </w:rPr>
        <w:footnoteReference w:id="319"/>
      </w:r>
      <w:r>
        <w:rPr>
          <w:rFonts w:ascii="IRNazanin" w:hAnsi="IRNazanin" w:eastAsia="IRNazanin"/>
          <w:color w:val="111111"/>
          <w:sz w:val="28"/>
          <w:sz w:val="28"/>
          <w:szCs w:val="28"/>
          <w:rtl w:val="true"/>
          <w:lang w:bidi="fa-IR"/>
        </w:rPr>
        <w:t>از عقودی نیست که خداوند متعال امضا نکرده باشد تا فاسد باشد آری اگر از عقودی بود که شارع مقدّس آن را امضا ننموده بود و جزء عقود فاسد بود</w:t>
      </w:r>
      <w:r>
        <w:rPr>
          <w:rStyle w:val="FootnoteAnchor"/>
          <w:rtl w:val="true"/>
        </w:rPr>
        <w:footnoteReference w:id="320"/>
      </w:r>
      <w:r>
        <w:rPr>
          <w:rFonts w:ascii="IRNazanin" w:hAnsi="IRNazanin" w:eastAsia="IRNazanin"/>
          <w:color w:val="111111"/>
          <w:sz w:val="28"/>
          <w:sz w:val="28"/>
          <w:szCs w:val="28"/>
          <w:rtl w:val="true"/>
          <w:lang w:bidi="fa-IR"/>
        </w:rPr>
        <w:t xml:space="preserve">، می‌بایست بگوئیم نکاح، باطل است 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بنحو لم یکن یمضه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انفاذ و تنفیذ،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مذکور، چنین تعبیر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عصی 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مگر مولا قبلا به عبدش گفته بود، ازدواج نکن و او مخالفت کرده؟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قبلا چنان دستوری به عبد داده بود، می‌توان تعبیر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عصی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مسئله، این است که عبد، بدون اطّلاع مولا ازدواج نموده پس چرا در روایت، چنان تعبیری شده؟ لذا می‌گوئیم مقصود از عصیان، این است که چرا او از مولا اذن نگرفته و به‌همین‌جهت در روایت، تعبیر به عصیان شده</w:t>
      </w:r>
      <w:r>
        <w:rPr>
          <w:rFonts w:eastAsia="IRNazanin" w:cs="IRNazanin"/>
          <w:color w:val="111111"/>
          <w:sz w:val="28"/>
          <w:szCs w:val="28"/>
          <w:rtl w:val="true"/>
          <w:lang w:bidi="fa-IR"/>
        </w:rPr>
        <w:t>.</w:t>
      </w:r>
      <w:bookmarkStart w:id="239" w:name="pg12368_125789"/>
    </w:p>
    <w:p>
      <w:pPr>
        <w:pStyle w:val="BookText"/>
        <w:rPr/>
      </w:pPr>
      <w:bookmarkEnd w:id="239"/>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أبی حنیفة و الشّیبانیّ دلالة النّهی علی الصّحّة، و عن الفخر</w:t>
      </w:r>
      <w:r>
        <w:rPr>
          <w:rStyle w:val="FootnoteAnchor"/>
          <w:rtl w:val="true"/>
        </w:rPr>
        <w:footnoteReference w:id="321"/>
      </w:r>
      <w:r>
        <w:rPr>
          <w:rFonts w:ascii="IRNazanin" w:hAnsi="IRNazanin" w:eastAsia="IRNazanin"/>
          <w:color w:val="111111"/>
          <w:sz w:val="28"/>
          <w:sz w:val="28"/>
          <w:szCs w:val="28"/>
          <w:rtl w:val="true"/>
          <w:lang w:bidi="fa-IR"/>
        </w:rPr>
        <w:t>أنه وافقهما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التّحقیق أنّه فی المعاملات کذلک اذا کان عن المسبّب أو التّسبیب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التّسبب</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xml:space="preserve">لاعتبار القدرة فی متعلّق النّهی کالامر، و لا یکاد یقدر علیهما الا فیما کانت المعاملة مؤثّرة صحیحة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به نحو مشروح بیان کردیم و بین عصیان در محلّ بحث با سایر موارد، 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روایت، همان بود که توضیح دادیم امّا اگر بگوئید در آن معنا ظهور ندارد، پاسخ ما این است که معنای مذکور، محتمل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الاحتمال بطل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یعص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یمضه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بدیهی است که هر معامله‌ای را شارع مقدّس امضا نکند، باطل است و ارتباطی به بحث فعلی ما ندارد</w:t>
      </w:r>
      <w:r>
        <w:rPr>
          <w:rFonts w:eastAsia="IRNazanin" w:cs="IRNazanin"/>
          <w:color w:val="111111"/>
          <w:sz w:val="28"/>
          <w:szCs w:val="28"/>
          <w:rtl w:val="true"/>
          <w:lang w:bidi="fa-IR"/>
        </w:rPr>
        <w:t>.</w:t>
      </w:r>
    </w:p>
    <w:p>
      <w:pPr>
        <w:pStyle w:val="Heading5"/>
        <w:numPr>
          <w:ilvl w:val="4"/>
          <w:numId w:val="1"/>
        </w:numPr>
        <w:rPr/>
      </w:pPr>
      <w:bookmarkStart w:id="240" w:name="__RefHeading___Toc8919783_417432637"/>
      <w:bookmarkStart w:id="241" w:name="_Toc90"/>
      <w:bookmarkEnd w:id="240"/>
      <w:r>
        <w:rPr>
          <w:rtl w:val="true"/>
        </w:rPr>
        <w:t>آیا نهی بر صحّت متعلّق خود دلالت می‌کند؟</w:t>
      </w:r>
      <w:bookmarkEnd w:id="2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حنیفه و شیبانی حکایت شده که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عبادات و چه در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صحّت می‌کند و از علمای شیعه از فخر المحققین رحمه اللّه نقل شده که ایشان هم با آن دو، موافقت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نقد و بررسی کلام مذکور،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جداگانه مطرح می‌نمائیم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بحث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نهی متعلّق به معامله بر سه قسم است لذا لازم است هرکدام را به‌طور مجزا بحث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نهی به مسبّب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اینکه مسبّب هم فعل مکلّف است</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بیع مصحف یا عبد مسلمان به کافر که در آن دو، ملکیّت کافر، نسبت به مصحف یا عبد مسلمان، مبغوض شارع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مزبور به لحاظ اینکه در متعلّق نهی، قدرت، معتبر است</w:t>
      </w:r>
      <w:r>
        <w:rPr>
          <w:rStyle w:val="FootnoteAnchor"/>
          <w:rtl w:val="true"/>
        </w:rPr>
        <w:footnoteReference w:id="324"/>
      </w:r>
      <w:r>
        <w:rPr>
          <w:rFonts w:ascii="IRNazanin" w:hAnsi="IRNazanin" w:eastAsia="IRNazanin"/>
          <w:color w:val="111111"/>
          <w:sz w:val="28"/>
          <w:sz w:val="28"/>
          <w:szCs w:val="28"/>
          <w:rtl w:val="true"/>
          <w:lang w:bidi="fa-IR"/>
        </w:rPr>
        <w:t>لازمه اعتبار قدرت، این است که مکلّف باید بتواند عبد مسلمان را به کافر تملیک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مقدور مکلّف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در صورتی مقدور است که معامله، صحیح باشد و چنانچه معامله عبد مسلم در فرض مسئله به طور کلّی باطل باشد، مکلّف قدرت ندارد که عبد مسلمان را به کافر تملیک نماید زیرا به مجرّدی که معامله و بیعی انجام دهد آن معامله، باطل است و تملیک و تملّک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تملیک مصحف به کافر، حرام است، نفس این مطلب، دالّ بر این است که اگر معامله‌ای واقع شد، صحیح است لکن استحقاق عقوبت به قوّت خود باقی هست پس اگر نهی به مسبّب تعلّق گرفت، نفس تعلّق نهی به مسبّب، دلیل بر مقدوریّت آن است و مقدوریّت مسبّب، ملازم با صحّت معامله هست زیرا اگر معامله، باطل باشد، مسبّب، مقدور مکلّف نخواهد بود پس نظر ابو حنیفه و شیبانی در قسم اوّل، صحیح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نهی به تسبیب</w:t>
      </w:r>
      <w:r>
        <w:rPr>
          <w:rStyle w:val="FootnoteAnchor"/>
          <w:rtl w:val="true"/>
        </w:rPr>
        <w:footnoteReference w:id="325"/>
      </w:r>
      <w:r>
        <w:rPr>
          <w:rFonts w:ascii="IRNazanin" w:hAnsi="IRNazanin" w:eastAsia="IRNazanin"/>
          <w:color w:val="111111"/>
          <w:sz w:val="28"/>
          <w:sz w:val="28"/>
          <w:szCs w:val="28"/>
          <w:rtl w:val="true"/>
          <w:lang w:bidi="fa-IR"/>
        </w:rPr>
        <w:t>تعلّق می‌گیرد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نه سبب، حرام است و نه مسبّب بلکه توصّل و رسیدن به مسبّب از طریق سبب خاص، منهی عنه و حرام است</w:t>
      </w:r>
      <w:r>
        <w:rPr>
          <w:rStyle w:val="FootnoteAnchor"/>
          <w:rtl w:val="true"/>
        </w:rPr>
        <w:footnoteReference w:id="326"/>
      </w:r>
      <w:r>
        <w:rPr>
          <w:rFonts w:ascii="IRNazanin" w:hAnsi="IRNazanin" w:eastAsia="IRNazanin"/>
          <w:color w:val="111111"/>
          <w:sz w:val="28"/>
          <w:sz w:val="28"/>
          <w:szCs w:val="28"/>
          <w:rtl w:val="true"/>
          <w:lang w:bidi="fa-IR"/>
        </w:rPr>
        <w:t>مثل اینکه بگویند تملیک زائد از طریق بیع ربوی، حرام است که معنایش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کان عن السّبب، فلا، لکونه مقدورا و ان لم یکن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عرفت أنّ النّهی عنه لا ینافیها</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تملیک زائد از طریق بیع مذکور، مقدور مکلّف است و معنای مقدوریّت، صحّت معامله هست چون اگر بیع ربوی به‌طور کلّی باطل باشد، مکلّف قدرت ندارد از آن طریق، زائد را تملیک نماید پس اگر نهی در معامله به تسبیب تعلّق گرفت، دلیل بر صحّت معامله است و فتوای ابو حنیفه در قسم مذکور هم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نهی به‌سبب تعلّق می‌گیرد منتها نه از باب اینکه سبب در مسبّب تأثیر می‌نماید بلکه از جهت اینکه سبب، یکی از افعال مکلّف است</w:t>
      </w:r>
      <w:r>
        <w:rPr>
          <w:rStyle w:val="FootnoteAnchor"/>
          <w:rtl w:val="true"/>
        </w:rPr>
        <w:footnoteReference w:id="328"/>
      </w:r>
      <w:r>
        <w:rPr>
          <w:rFonts w:ascii="IRNazanin" w:hAnsi="IRNazanin" w:eastAsia="IRNazanin"/>
          <w:color w:val="111111"/>
          <w:sz w:val="28"/>
          <w:sz w:val="28"/>
          <w:szCs w:val="28"/>
          <w:rtl w:val="true"/>
          <w:lang w:bidi="fa-IR"/>
        </w:rPr>
        <w:t>مانند بیع وقت ندا</w:t>
      </w:r>
      <w:r>
        <w:rPr>
          <w:rStyle w:val="FootnoteAnchor"/>
          <w:rtl w:val="true"/>
        </w:rPr>
        <w:footnoteReference w:id="329"/>
      </w:r>
      <w:r>
        <w:rPr>
          <w:rFonts w:ascii="IRNazanin" w:hAnsi="IRNazanin" w:eastAsia="IRNazanin"/>
          <w:color w:val="111111"/>
          <w:sz w:val="28"/>
          <w:sz w:val="28"/>
          <w:szCs w:val="28"/>
          <w:rtl w:val="true"/>
          <w:lang w:bidi="fa-IR"/>
        </w:rPr>
        <w:t>که از نظر بی‌اعتنائی به نماز جمعه و مزاحمت با آن، حرام می‌باشد نه از جهت اینکه در تملیک و تملّک تأثیر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متعلّق به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انّه فعل من افعال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دلالت بر فساد می‌کند</w:t>
      </w:r>
      <w:r>
        <w:rPr>
          <w:rStyle w:val="FootnoteAnchor"/>
          <w:rtl w:val="true"/>
        </w:rPr>
        <w:footnoteReference w:id="330"/>
      </w:r>
      <w:r>
        <w:rPr>
          <w:rFonts w:ascii="IRNazanin" w:hAnsi="IRNazanin" w:eastAsia="IRNazanin"/>
          <w:color w:val="111111"/>
          <w:sz w:val="28"/>
          <w:sz w:val="28"/>
          <w:szCs w:val="28"/>
          <w:rtl w:val="true"/>
          <w:lang w:bidi="fa-IR"/>
        </w:rPr>
        <w:t>و نه دلالت بر صحّت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هم قبول داریم که در متعلّق نهی، مانند متعلّق امر، قدرت، معتبر است امّا لازمه</w:t>
      </w:r>
    </w:p>
    <w:p>
      <w:pPr>
        <w:pStyle w:val="BookText"/>
        <w:rPr/>
      </w:pPr>
      <w:r>
        <w:rPr>
          <w:rFonts w:ascii="IRNazanin" w:hAnsi="IRNazanin" w:eastAsia="IRNazanin"/>
          <w:color w:val="111111"/>
          <w:sz w:val="28"/>
          <w:sz w:val="28"/>
          <w:szCs w:val="28"/>
          <w:rtl w:val="true"/>
          <w:lang w:bidi="fa-IR"/>
        </w:rPr>
        <w:t xml:space="preserve">و أمّا العبادات فما کان منها عبادة ذاتیة کالسّجود و الرّکوع و الخشوع و الخضوع له تبارک و تعالی، فمع النّهی عنه یکون مقدورا کما اذا کان مأمورا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قدرت، این نیست که بیع مذکور، صحیح یا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قدرت بر بیع وقت ندا دارد گرچه فاسد باشد زیرا نهی به تملیک و تملّک تعلّق نگرفته بلکه به ذات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انّه فعل من افعال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شده</w:t>
      </w:r>
      <w:r>
        <w:rPr>
          <w:rStyle w:val="FootnoteAnchor"/>
          <w:rtl w:val="true"/>
        </w:rPr>
        <w:footnoteReference w:id="331"/>
      </w:r>
      <w:r>
        <w:rPr>
          <w:rFonts w:ascii="IRNazanin" w:hAnsi="IRNazanin" w:eastAsia="IRNazanin"/>
          <w:color w:val="111111"/>
          <w:sz w:val="28"/>
          <w:sz w:val="28"/>
          <w:szCs w:val="28"/>
          <w:rtl w:val="true"/>
          <w:lang w:bidi="fa-IR"/>
        </w:rPr>
        <w:t>پس مسأله اعتبار قدرت در متعلّق تکالیف، اقتضا ندارد که اگر نهی به سبب تعلّق گرفت، حتما باید آن سبب، مؤثّر باشد بلکه ذات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 مکلّف است خواه ایجاب و قبول در تملیک و تملّک، مؤثّر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متعلّق به سبب نه دلالت بر فساد می‌کند و نه دلالت بر صحّت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ابو حنیفه و شیبانی در باب عبادات، صحیح است یا نه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عبادتی منهی عنه واقع شد، تعلّق نهی، دلالت بر صحّت عبادت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w:t>
      </w:r>
      <w:r>
        <w:rPr>
          <w:rStyle w:val="FootnoteAnchor"/>
          <w:rtl w:val="true"/>
        </w:rPr>
        <w:footnoteReference w:id="332"/>
      </w:r>
      <w:r>
        <w:rPr>
          <w:rFonts w:ascii="IRNazanin" w:hAnsi="IRNazanin" w:eastAsia="IRNazanin"/>
          <w:color w:val="111111"/>
          <w:sz w:val="28"/>
          <w:sz w:val="28"/>
          <w:szCs w:val="28"/>
          <w:rtl w:val="true"/>
          <w:lang w:bidi="fa-IR"/>
        </w:rPr>
        <w:t>هم بیان کردیم که دو تعریف 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به نظر ما دچار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و ابرام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شما هرکدام از آن دو معنا را بپذیرید، کلام ابو حنیفه و شیبانی، مردود است که اینک به توضیح آن می‌پردازیم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عبادت، آن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جنبه عبادیّت دارد و محتاج به امر</w:t>
      </w:r>
    </w:p>
    <w:p>
      <w:pPr>
        <w:pStyle w:val="BookText"/>
        <w:rPr/>
      </w:pPr>
      <w:r>
        <w:rPr>
          <w:rFonts w:ascii="IRNazanin" w:hAnsi="IRNazanin" w:eastAsia="IRNazanin"/>
          <w:color w:val="111111"/>
          <w:sz w:val="28"/>
          <w:sz w:val="28"/>
          <w:szCs w:val="28"/>
          <w:rtl w:val="true"/>
          <w:lang w:bidi="fa-IR"/>
        </w:rPr>
        <w:t>و ما کان منها عبادة لاعتبار قصد القربة فیه لو کان مأمورا به، فلا یکاد یقدر علیه الا اذا قیل باجتماع الامر و النّهی فی شی‌ء و لو بعنوان واحد و هو محال و قد عرفت</w:t>
      </w:r>
      <w:r>
        <w:rPr>
          <w:rStyle w:val="FootnoteAnchor"/>
          <w:rtl w:val="true"/>
        </w:rPr>
        <w:footnoteReference w:id="334"/>
      </w:r>
      <w:r>
        <w:rPr>
          <w:rFonts w:ascii="IRNazanin" w:hAnsi="IRNazanin" w:eastAsia="IRNazanin"/>
          <w:color w:val="111111"/>
          <w:sz w:val="28"/>
          <w:sz w:val="28"/>
          <w:szCs w:val="28"/>
          <w:rtl w:val="true"/>
          <w:lang w:bidi="fa-IR"/>
        </w:rPr>
        <w:t xml:space="preserve">أنّ النّهی فی هذا القسم انّما یکون نهیا عن العبادة، بمعنی أنّه لو کان مأمورا به کان الامر به أمر عبادة لا یسقط الا بقصد القربة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w:t>
      </w:r>
      <w:r>
        <w:rPr>
          <w:rStyle w:val="FootnoteAnchor"/>
          <w:rtl w:val="true"/>
        </w:rPr>
        <w:footnoteReference w:id="335"/>
      </w:r>
      <w:r>
        <w:rPr>
          <w:rFonts w:ascii="IRNazanin" w:hAnsi="IRNazanin" w:eastAsia="IRNazanin"/>
          <w:color w:val="111111"/>
          <w:sz w:val="28"/>
          <w:sz w:val="28"/>
          <w:szCs w:val="28"/>
          <w:rtl w:val="true"/>
          <w:lang w:bidi="fa-IR"/>
        </w:rPr>
        <w:t>مانند خضوع و سجده در پیشگاه حضرت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شارع مقدّس، شخص جنب یا حائض را نهی نمود که در حال جنابت یا حیض در مقابل خداوند، سجده و خضوع نمایند، درعین‌حال که خضوع ذاتا عبادت است و نیاز به تعبّد و امر شرعی ندارد</w:t>
      </w:r>
      <w:r>
        <w:rPr>
          <w:rStyle w:val="FootnoteAnchor"/>
          <w:rtl w:val="true"/>
        </w:rPr>
        <w:footnoteReference w:id="336"/>
      </w:r>
      <w:r>
        <w:rPr>
          <w:rFonts w:ascii="IRNazanin" w:hAnsi="IRNazanin" w:eastAsia="IRNazanin"/>
          <w:color w:val="111111"/>
          <w:sz w:val="28"/>
          <w:sz w:val="28"/>
          <w:szCs w:val="28"/>
          <w:rtl w:val="true"/>
          <w:lang w:bidi="fa-IR"/>
        </w:rPr>
        <w:t>، تعلّق نهی، نسبت به سجود، دلالت بر صحّت نمی‌کند بلکه دالّ بر فساد عبادت است زیرا سجده در حال جنابت برای جنب، مقدور است امّا درعین حال، مبغوض مولا می‌باشد و مقرّب الی المولی نیست لذا وجهی ندارد که نهی دلالت بر صحّت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ملازم با فساد عبادت است و کلام ابو حنیفه در این قسم، مردود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دیگر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تعلّق الامر به کان امره امرا عبادیّا لا یکاد یسقط الا اذا اتی به بنحو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اگر به جای نهی امر به آن متعلّق شده بود، امرش عبادی بود و از ذمّه مکلّف، ساقط نمی‌شد مگر با</w:t>
      </w:r>
    </w:p>
    <w:p>
      <w:pPr>
        <w:pStyle w:val="BookText"/>
        <w:rPr/>
      </w:pPr>
      <w:r>
        <w:rPr>
          <w:rFonts w:ascii="IRNazanin" w:hAnsi="IRNazanin" w:eastAsia="IRNazanin"/>
          <w:color w:val="111111"/>
          <w:sz w:val="28"/>
          <w:sz w:val="28"/>
          <w:szCs w:val="28"/>
          <w:rtl w:val="true"/>
          <w:lang w:bidi="fa-IR"/>
        </w:rPr>
        <w:t>قصد قربت مانند صوم عید فطر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محرّم است و عبادیّتش به این معنا هست که صوم عید فطر به جای اینکه منهی عنه واقع شود اگر مانند روزه سائر ایّام ماه رمضان، مأمور به می‌شد، آن صوم هم مانند سائر مصادیق روزه، عبادی بود و امرش بدون قصد قربت، ساقط نمی‌شد امّا فعلا صوم عید فطر، متعلّق نهی و مبغوض مولا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تعلّق نهی به روزه عید فطر را دلیل بر صحّت آن دانست؟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یا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متعلّق شود یا لااقل واجد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لذا نمی‌توان گفت صوم عید فطر هم متعلّق امر است و هم نهی به آن تعلّق گرفته زیرا اگر چنین باشد کأنّ صددرجه از اجتماع امر و نهی، بالاتر و اصلا این مسئله، ممتنع است چون در اجتماع امر و نهی، امر به یک عنوان و نهی به‌عنوان دیگر تعلّق می‌گیرد، در محلّ بحث اگر بنا باشد امر و نهی تحقّق داشته باشد باید هر دو به صوم عید فطر متعلّق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عید فطر هم امر داشته باشد که ملاک و زمینه قصد قربت باشد و هم نهی داشته باشد زیرا فرض بحث ما این است که نهی به عبادت متعلّق شده و این مطلب، مستحیل است که شی‌ء واحد ذو عنوان واحد، هم متعلّق امر باشد و هم متعلّق نهی لذا نمی‌توان گفت با تعلّق نهی، نسبت به صوم عید فطر، آن عمل، صحیح است و نهی، دلالت بر صحّت دارد، عبادیّت روزه عید فطر، تعلیقی است و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نیست بلکه مبغوض مولا می‌باشد و چیزی که مبغوض و مبعّد هست، نمی‌تواند مقرّب هم 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ابو حنیفه در این قسم از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تعریف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به‌طور کلّی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فافهم</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تعلّق نهی به عبادت،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متعلّق نهی باشد نه اینکه عبادت تعلیقی 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تعلّق الامر به کان امره امرا عبادیّا </w:t>
      </w:r>
      <w:r>
        <w:rPr>
          <w:rFonts w:eastAsia="IRNazanin" w:cs="IRNazanin"/>
          <w:color w:val="111111"/>
          <w:sz w:val="28"/>
          <w:szCs w:val="28"/>
          <w:rtl w:val="true"/>
          <w:lang w:bidi="fa-IR"/>
        </w:rPr>
        <w:t>...».</w:t>
      </w:r>
      <w:bookmarkStart w:id="242" w:name="pg12368_125796"/>
    </w:p>
    <w:p>
      <w:pPr>
        <w:pStyle w:val="BookText"/>
        <w:rPr/>
      </w:pPr>
      <w:bookmarkEnd w:id="242"/>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المفهوم کما یظهر من موارد اطلاقه هو عبارة عن حکم انشائیّ أو إخباریّ تستتبعه خصوصیّة المعنی الذی أرید من اللفظ بتلک الخصوصیّة و لو بقرینة الحکمة، و کان یلزمه لذلک وافقه فی الایجاب و السّلب أو خالفه، فمفهوم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قیل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شرطیّة سالبة بشرطها و جزائها لازمة للقضیّة الشّرطیّة التی تکون معنی القضیّة اللفظیّة، و یکون لها خصوصیّة بتلک الخصوصیّة کانت مستلزمة لها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2"/>
        <w:numPr>
          <w:ilvl w:val="1"/>
          <w:numId w:val="1"/>
        </w:numPr>
        <w:rPr/>
      </w:pPr>
      <w:bookmarkStart w:id="243" w:name="__RefHeading___Toc8919785_417432637"/>
      <w:bookmarkStart w:id="244" w:name="_Toc91"/>
      <w:bookmarkEnd w:id="243"/>
      <w:r>
        <w:rPr>
          <w:rtl w:val="true"/>
        </w:rPr>
        <w:t xml:space="preserve">مقصد سوّم </w:t>
      </w:r>
      <w:r>
        <w:rPr>
          <w:rtl w:val="true"/>
        </w:rPr>
        <w:t>«</w:t>
      </w:r>
      <w:r>
        <w:rPr>
          <w:rtl w:val="true"/>
        </w:rPr>
        <w:t>مفاهیم</w:t>
      </w:r>
      <w:r>
        <w:rPr>
          <w:rtl w:val="true"/>
        </w:rPr>
        <w:t>»</w:t>
      </w:r>
      <w:bookmarkEnd w:id="244"/>
    </w:p>
    <w:p>
      <w:pPr>
        <w:pStyle w:val="Heading3"/>
        <w:numPr>
          <w:ilvl w:val="2"/>
          <w:numId w:val="1"/>
        </w:numPr>
        <w:rPr/>
      </w:pPr>
      <w:bookmarkStart w:id="245" w:name="__RefHeading___Toc8919787_417432637"/>
      <w:bookmarkStart w:id="246" w:name="_Toc92"/>
      <w:bookmarkEnd w:id="245"/>
      <w:r>
        <w:rPr>
          <w:rtl w:val="true"/>
        </w:rPr>
        <w:t>اشاره</w:t>
      </w:r>
      <w:bookmarkEnd w:id="2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8919789_417432637"/>
      <w:bookmarkStart w:id="248" w:name="_Toc93"/>
      <w:bookmarkEnd w:id="247"/>
      <w:r>
        <w:rPr>
          <w:rtl w:val="true"/>
        </w:rPr>
        <w:t>تعریف مفهوم</w:t>
      </w:r>
      <w:r>
        <w:rPr>
          <w:rtl w:val="true"/>
        </w:rPr>
        <w:t>:</w:t>
      </w:r>
      <w:bookmarkEnd w:id="24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از موارد اطلاق و استعمال آن لفظ، ظاهر می‌شود، مفهوم،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قضیّه‌ای هست که دارای موضوع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دارای شرط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پس مفهوم، یک معنای مفرد در برابر جمله نیست بلکه قضیّه‌ای می‌باشد که متضمّن حکم انشائی</w:t>
      </w:r>
      <w:r>
        <w:rPr>
          <w:rStyle w:val="FootnoteAnchor"/>
          <w:rtl w:val="true"/>
        </w:rPr>
        <w:footnoteReference w:id="338"/>
      </w:r>
      <w:r>
        <w:rPr>
          <w:rFonts w:ascii="IRNazanin" w:hAnsi="IRNazanin" w:eastAsia="IRNazanin"/>
          <w:color w:val="111111"/>
          <w:sz w:val="28"/>
          <w:sz w:val="28"/>
          <w:szCs w:val="28"/>
          <w:rtl w:val="true"/>
          <w:lang w:bidi="fa-IR"/>
        </w:rPr>
        <w:t>یا اخباری</w:t>
      </w:r>
      <w:r>
        <w:rPr>
          <w:rStyle w:val="FootnoteAnchor"/>
          <w:rtl w:val="true"/>
        </w:rPr>
        <w:footnoteReference w:id="339"/>
      </w:r>
      <w:r>
        <w:rPr>
          <w:rFonts w:ascii="IRNazanin" w:hAnsi="IRNazanin" w:eastAsia="IRNazanin"/>
          <w:color w:val="111111"/>
          <w:sz w:val="28"/>
          <w:sz w:val="28"/>
          <w:szCs w:val="28"/>
          <w:rtl w:val="true"/>
          <w:lang w:bidi="fa-IR"/>
        </w:rPr>
        <w:t>هست</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منشأ آن قضیّه،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منطوقی</w:t>
      </w:r>
      <w:r>
        <w:rPr>
          <w:rStyle w:val="FootnoteAnchor"/>
          <w:rtl w:val="true"/>
        </w:rPr>
        <w:footnoteReference w:id="341"/>
      </w:r>
      <w:r>
        <w:rPr>
          <w:rFonts w:ascii="IRNazanin" w:hAnsi="IRNazanin" w:eastAsia="IRNazanin"/>
          <w:color w:val="111111"/>
          <w:sz w:val="28"/>
          <w:sz w:val="28"/>
          <w:szCs w:val="28"/>
          <w:rtl w:val="true"/>
          <w:lang w:bidi="fa-IR"/>
        </w:rPr>
        <w:t>خصوصیّت و مزیّتی هست که لازمه آن، وجود و ثبوت این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خصوصیّت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می‌گویند قضیّه شرطیّه، دارای مفهوم هست،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معنا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تامّه منحصره وجوب اکرام، مجی‌ء زید است بنابراین اگر مجی‌ء زید، علّیّت منحصره برای وجوب اکرام پیدا کرد، بدیهی است که هر شی‌ء که علّت منحصره‌اش منتفی شود آن شی‌ء هم منتفی می‌شود پس معنا و مفهوم جمله مذکور،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عدم مجی‌ء زید 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مجی‌ء زید، علّت منحصره وجوب اکرام بود پس در حقیقت، معنای منطوقی بر خصوصیّتی دلالت می‌کند که آن ویژگی مثلا علّیّت منحصره هست و علّیّت منحصره، مستتبع و مستلزم قضیّه مفهومیّه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خصوصیّت از چه طریقی استفاده می‌شود و چه چیز برآن دلالت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آن را در مباحث بعدی ضمن توضیح ادلّه قائلین به ثبوت مفهوم بیان می‌کنیم که مثلا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علّیّت منحصره می‌کند یا از طریق سائر قرائن، امّا آنچه فعلا لازم به تذکّر می‌باشد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شرطیّه بالوضع یا به وسیله سائر قرائن، دلالت بر علّیّت منحصره نماید، آن قضیّه مفهومیّه هم ثابت است و الا خیر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قضیّه‌ای است که متضمّن حکم انشائی یا اخباری می‌باشد و آن</w:t>
      </w:r>
    </w:p>
    <w:p>
      <w:pPr>
        <w:pStyle w:val="BookText"/>
        <w:rPr/>
      </w:pPr>
      <w:r>
        <w:rPr>
          <w:rFonts w:ascii="IRNazanin" w:hAnsi="IRNazanin" w:eastAsia="IRNazanin"/>
          <w:color w:val="111111"/>
          <w:sz w:val="28"/>
          <w:sz w:val="28"/>
          <w:szCs w:val="28"/>
          <w:rtl w:val="true"/>
          <w:lang w:bidi="fa-IR"/>
        </w:rPr>
        <w:t>فصحّ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المفهوم انّما هو حکم غیر مذکور، لا أنّه حکم لغیر مذکور، کما فسّر به، و قد وقع فیه النّقض و الابرام بین الاعلام مع أنّه لا موقع له کما أشرنا الیه فی غیر مقام، لانّه من قبیل شرح الاسم، کما فی التّفسیر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قد انقدح حال غیر هذا التّفسیر ممّا ذکر فی المقام، فلا یهمّنا التّصدی لذلک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نتیجه خصوصیّتی هست که در معنای منطوقی تحقّق دارد مانند خصوصیّت علّیّت منحصره که در قضایای شرطیّه بنا بر قول به ثبوت مفهوم،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مصنّف، چنین تصریح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معنائی که برای مفهوم بیان کردیم فرقی بین مفهوم موافق و مخالف وجود ندارد امّا درعین‌حال، بیان ایشان در مفهوم موافق جریان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موافقت، حرمت ضرب و شتم استفاده می‌شود امّا اشکال ما این است که در منطوق آیه، خصوصیّتی وجود ندارد که برآن معنا دلالت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چنین توجیه نمائیم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علّیّت منحصره باشد بلکه خصوصیّت تعرّض نسبت به ادنی مرتبه، مستلزم افاده حکم مرتبه متوسّط یا بالاتر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معنای آیه شریفه،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پائین‌ترین مراتب توهین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نگوئید بنابراین، بدیهی است که اگر پائین‌ترین مراتب اهانت، ممنوع شد، وضع مرتبه متوسّط و بالاتر، واضح است و الا اگر آن خصوصیّت، عبارت از علّیّت منحصره باشد فقط در مفهوم مخالف جریان دارد امّا در مفهوم موافق، جاری نیست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نتیجه‌گیری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المفهوم انّما هو حکم غیر مذکور</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حکمی که در لفظ بیان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مزبور هم در مفهوم موافق، صادق است و هم در مفهوم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مفهوم موافق در آیه شریفه فَلا تَقُلْ لَهُما أُفٍّ،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یعنی منطوق آیه،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آن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حرمت متعلّق به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آخر لم یقع التّعرض له، لم یقع فی الکلام ذکر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نفس حکم در مفهوم موافق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المفهوم انّما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مفهوم مخالف، بسیار واضح است مثلا مفهوم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یجئک زید فلا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منطوق، وجوب می‌باشد که ذکر شده اما در مفهوم، عدم وجوب است که مذکور نمی‌باشد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المفهوم انّما هو حکم لغیر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ذکر نشده</w:t>
      </w:r>
      <w:r>
        <w:rPr>
          <w:rStyle w:val="FootnoteAnchor"/>
          <w:rtl w:val="true"/>
        </w:rPr>
        <w:footnoteReference w:id="343"/>
      </w:r>
      <w:r>
        <w:rPr>
          <w:rFonts w:ascii="IRNazanin" w:hAnsi="IRNazanin" w:eastAsia="IRNazanin"/>
          <w:color w:val="111111"/>
          <w:sz w:val="28"/>
          <w:sz w:val="28"/>
          <w:szCs w:val="28"/>
          <w:rtl w:val="true"/>
          <w:lang w:bidi="fa-IR"/>
        </w:rPr>
        <w:t>و لذا تعریفشان در بین اعلام</w:t>
      </w:r>
      <w:r>
        <w:rPr>
          <w:rStyle w:val="FootnoteAnchor"/>
          <w:rtl w:val="true"/>
        </w:rPr>
        <w:footnoteReference w:id="344"/>
      </w:r>
      <w:r>
        <w:rPr>
          <w:rFonts w:ascii="IRNazanin" w:hAnsi="IRNazanin" w:eastAsia="IRNazanin"/>
          <w:color w:val="111111"/>
          <w:sz w:val="28"/>
          <w:sz w:val="28"/>
          <w:szCs w:val="28"/>
          <w:rtl w:val="true"/>
          <w:lang w:bidi="fa-IR"/>
        </w:rPr>
        <w:t>، مورد نقض و ابرام واقع شده لکن ما نسبت به این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تعاریف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نمی‌کنیم زیرا نقض و ابرام در صورتی صحیح</w:t>
      </w:r>
    </w:p>
    <w:p>
      <w:pPr>
        <w:pStyle w:val="BookText"/>
        <w:rPr/>
      </w:pPr>
      <w:r>
        <w:rPr>
          <w:rFonts w:ascii="IRNazanin" w:hAnsi="IRNazanin" w:eastAsia="IRNazanin"/>
          <w:color w:val="111111"/>
          <w:sz w:val="28"/>
          <w:sz w:val="28"/>
          <w:szCs w:val="28"/>
          <w:rtl w:val="true"/>
          <w:lang w:bidi="fa-IR"/>
        </w:rPr>
        <w:t xml:space="preserve">کما لا یهمّنا بیان أنّه من صفات المدلول أو الدّلالة و ان کان بصفات المدلول أشبه، و توصیف الدّلالة أحیانا کان من باب التّوصیف بحال المتعلّق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که تعریف‌کننده در مقام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امّا به نظر ما آن تعاریف، لفظی و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مثلا وقتی بحثی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می‌کنند درصدد هستند که اجمالا بدانند مفهوم چیست ولی در مقام بیان ماهیّت، جنس و فصل آن نیستند لذا این‌گونه تعاریف و اشکالات آن‌ها چندان اهمّیّتی ندارد مخصوصا باتوجّه به اینکه در آیه یا روایتی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حکمی واقع نشده و اثر شرعی برآن مترتّب نگشته تا اینکه مجبور باشیم، تحقیق و بررسی کنیم، معنای مفهوم چیست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از اوصاف دلالت است یا از صفات مدلول و آیا دلالت بر دو قسم است</w:t>
      </w:r>
      <w:r>
        <w:rPr>
          <w:rStyle w:val="FootnoteAnchor"/>
          <w:rtl w:val="true"/>
        </w:rPr>
        <w:footnoteReference w:id="34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الدّلالة قد تکون منطوقیّة و قد تکون مفهومیّة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منطوقیّت و مفهومیّت، مربوط به مقام دلالت می‌باشد و مقسم تقسیم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کما اینکه در بعضی از کلمات مشاهده شده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بالدّلالة المنطوقیّة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بالدّلالة المفهومیّة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مفهومیّت و منطوقیّت را وصف دلالت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چنان است یا اینکه منطوقیّت و مفهومیّت، مربوط به مدلول و از اوصاف قضیّه هست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قضیّه لفظیّه و مفادش معنای این قضیّه لفظیّه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لحاظ اینکه این معنا خصوصیّتی دارد و آن خصوصیّت، قضیّه دیگری را به دنبال دارد به نفس آن قضیّه تابعه، مفهوم گفته می‌شود یعنی وقتی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جاءک زید فاکرمه،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حکمان احدهما وجوب الاکرام عند المجی‌ء و الآخر عدم وجوب الاکرام عند عدم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حکم منطوقی هست و ارتباطی به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گفتیم نفس مفهوم هم حکم انشائی یا اخباری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مفهومیّت، صفت قضیّه و مدلول است بنابراین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الاکرام عند المجی‌ء حکم منطوقی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الاکرام عند</w:t>
      </w:r>
    </w:p>
    <w:p>
      <w:pPr>
        <w:pStyle w:val="BookText"/>
        <w:rPr/>
      </w:pPr>
      <w:r>
        <w:rPr>
          <w:rFonts w:ascii="IRNazanin" w:hAnsi="IRNazanin" w:eastAsia="IRNazanin"/>
          <w:color w:val="111111"/>
          <w:sz w:val="28"/>
          <w:sz w:val="28"/>
          <w:szCs w:val="28"/>
          <w:rtl w:val="true"/>
          <w:lang w:bidi="fa-IR"/>
        </w:rPr>
        <w:t xml:space="preserve">و قد انقدح من ذلک أنّ النّزاع فی ثبوت المفهوم و عدمه فی الحقیقة انّما یکون فی أنّ القضیّة الشّرطیّة أو الوصفیّة أو غیرهما هل تدلّ بالوضع أو بالقرینة العامّة علی تلک الخصوصیّة المستتبعة لتلک القضیّة الاخری أم 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المجی‌ء حکم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طبق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اشبه</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 xml:space="preserve">این است که مفهومیّت و منطوقیّت، مربوط به قضیّه، مدلول و معنا باشد نه اینکه صفت دلالت محسوب شود و اینکه گاهی دلالت را به مفهومی و منطوقی تقسیم می‌کنند از باب وصف متعلّق به حال موصوف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زید ابوه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درعین‌حال اصراری بر این مطلب نداریم چه مفهوم از صفات دلالت باشد چه از صفات مدلول، مسأله مهمّی نیست و اثری هم برآن مترتّب نمی‌شود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باب مفاهیم</w:t>
      </w:r>
      <w:r>
        <w:rPr>
          <w:rStyle w:val="FootnoteAnchor"/>
          <w:rtl w:val="true"/>
        </w:rPr>
        <w:footnoteReference w:id="347"/>
      </w:r>
      <w:r>
        <w:rPr>
          <w:rFonts w:ascii="IRNazanin" w:hAnsi="IRNazanin" w:eastAsia="IRNazanin"/>
          <w:color w:val="111111"/>
          <w:sz w:val="28"/>
          <w:sz w:val="28"/>
          <w:szCs w:val="28"/>
          <w:rtl w:val="true"/>
          <w:lang w:bidi="fa-IR"/>
        </w:rPr>
        <w:t>و اینکه آیا مثلا قضیّه شرطیّه، دارای مفهوم هست یا نه یک نزاع صغروی می‌باشد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این است که آیا معنای منطوقی و قضیّه شرطیّه، دارای چنان خصوصیّتی هست که با مفهوم، ملازم باشد یا نه به عبارت واضح‌تر در قضیّه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در اصل ثبوت مفهوم است نه نزاع در حجیّت مفهوم مثلا در باب خبر واحد که بحث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حجّة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واحد یک موضوع مفروض و مسلّم است امّا در اصل حجیّت آن بحث می‌کنیم ولی در باب مفاهیم، نزاع در اصل وجود مفهوم و عدم ثبوت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ثبوت مفهوم در قضیّه شرطیّه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قائلین به عدم می‌گویند مفهوم ندارد اما نمی‌گویند مفهوم آن حجیّت ندارد زیرا اساس نزاع در این است که آیا قضیّه شرطیّه، دارای خصوصیّتی هست که آن خصوصیّت، مستتبع یک قضیّه تابعه باشد یا نه</w:t>
      </w:r>
      <w:r>
        <w:rPr>
          <w:rFonts w:eastAsia="IRNazanin" w:cs="IRNazanin"/>
          <w:color w:val="111111"/>
          <w:sz w:val="28"/>
          <w:szCs w:val="28"/>
          <w:rtl w:val="true"/>
          <w:lang w:bidi="fa-IR"/>
        </w:rPr>
        <w:t>.</w:t>
      </w:r>
      <w:bookmarkStart w:id="249" w:name="pg12368_125802"/>
    </w:p>
    <w:p>
      <w:pPr>
        <w:pStyle w:val="BookText"/>
        <w:rPr/>
      </w:pPr>
      <w:bookmarkEnd w:id="249"/>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الشّرطیّة هل تدلّ علی الانتفاء عند الانتفاء کما تدلّ علی الثّبوت عند الثّبوت بلا کلام أم لا؟ فیه خلاف بین الاعلام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شبهة فی استعمالها و ارادة الانتفاء عند الانتفاء فی غیر مقام، انّما الاشکال و الخلاف فی أنّه بالوضع أو بقرینة عامّة بحیث لا بدّ من الحمل علیه لو لم یقم علی خلافه قرینة من حال أو مقال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250" w:name="__RefHeading___Toc8919791_417432637"/>
      <w:bookmarkStart w:id="251" w:name="_Toc94"/>
      <w:bookmarkEnd w:id="250"/>
      <w:r>
        <w:rPr>
          <w:rtl w:val="true"/>
        </w:rPr>
        <w:t>مفهوم شرط</w:t>
      </w:r>
      <w:bookmarkEnd w:id="251"/>
    </w:p>
    <w:p>
      <w:pPr>
        <w:pStyle w:val="Heading4"/>
        <w:numPr>
          <w:ilvl w:val="3"/>
          <w:numId w:val="1"/>
        </w:numPr>
        <w:rPr/>
      </w:pPr>
      <w:bookmarkStart w:id="252" w:name="__RefHeading___Toc8919793_417432637"/>
      <w:bookmarkStart w:id="253" w:name="_Toc95"/>
      <w:bookmarkEnd w:id="252"/>
      <w:r>
        <w:rPr>
          <w:rtl w:val="true"/>
        </w:rPr>
        <w:t>اشاره</w:t>
      </w:r>
      <w:bookmarkEnd w:id="2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جملات شرطیّه مسلّما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ثبوت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مثلا اگر مولا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بعد از تحقّق مجی‌ء زید، وجوب اکرام، محقّق است که اصطلاحا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عند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می‌کنیم بنابراین در جملات شرطیّه، معنای منطوقی و ثبوت وجوب اکرام، عند ثبوت مجی‌ء، محلّ بحث نیست بلکه بحث درباره مفهوم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عند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وجود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اکرام، محقّق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عدم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وجوب اکرام تحقّق ندارد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قضیّه شرطیّه موجبه مذکور، یک قضیّه سالبه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خلاف بین الاعلام</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الحق انه یدل علی الانتفاء عند الانتفاء فی الجملة و لا بد لتحقیق الحال من التکلم فی مقامات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جمل شرطیّه همان‌طور که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عند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در موارد زیادی هم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عند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لکن بحث ما در این جهت است که آیا دلالت مذکور، مستند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عامّه</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هست به نحوی که در هر موردی با جمله شرطیّه‌ای مواجه شدیم و قرینه‌ای برخلاف نبود باید آن را حمل بر</w:t>
      </w:r>
    </w:p>
    <w:p>
      <w:pPr>
        <w:pStyle w:val="BookText"/>
        <w:rPr/>
      </w:pPr>
      <w:r>
        <w:rPr>
          <w:rFonts w:ascii="IRNazanin" w:hAnsi="IRNazanin" w:eastAsia="IRNazanin"/>
          <w:color w:val="111111"/>
          <w:sz w:val="28"/>
          <w:sz w:val="28"/>
          <w:szCs w:val="28"/>
          <w:rtl w:val="true"/>
          <w:lang w:bidi="fa-IR"/>
        </w:rPr>
        <w:t>فلا بدّ للقائل بالدّلالة من اقامة الدّلیل علی الدّلالة بأحد الوجهین علی تلک الخصوصیّة المستتبعة لترتّب الجزاء علی الشّرط نحو ترتّب المعلول علی علّته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القائل بعدم الدّلالة ففی فسحة، فانّ له منع دلالتها علی اللزوم، بل علی مجرّد الثّبوت عند الثّبوت و لو من باب الاتّفاق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نمود و گفت معنای جمله شرطیّه،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منطوقی و ثبوت عند الثّبوت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مفهومی و انتفاء عند الانتفاء پس نتیجه بحث ما در صورت شک، ظاهر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یک جمله شرطیّه داشتید و ندانستید که آیا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قرینه خاصّه‌ای هم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ثبوت مفهوم، آن را حمل بر مفهوم می‌نمایند امّا کسانی که دلالت جمله شرطیّه را نسبت به مفهوم انکار دارند، منکر آن معنای کلّی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نظر قائلین به ثبوت مفهوم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طریقی ممکن است اثبات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ثابت شود که بزودی به توضیحش می‌پردازیم لکن قبل از ورود به آن بحث، لازم است متذکر مطلبی شویم که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 مصنّف هست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قائلین به ثبوت مفهوم شرط باید مقدّماتی را اثبات نمایند</w:t>
      </w:r>
      <w:r>
        <w:rPr>
          <w:rStyle w:val="FootnoteAnchor"/>
          <w:rtl w:val="true"/>
        </w:rPr>
        <w:footnoteReference w:id="350"/>
      </w:r>
      <w:r>
        <w:rPr>
          <w:rFonts w:ascii="IRNazanin" w:hAnsi="IRNazanin" w:eastAsia="IRNazanin"/>
          <w:color w:val="111111"/>
          <w:sz w:val="28"/>
          <w:sz w:val="28"/>
          <w:szCs w:val="28"/>
          <w:rtl w:val="true"/>
          <w:lang w:bidi="fa-IR"/>
        </w:rPr>
        <w:t>و چنانچه یکی از آن‌ها اثبات نشود نمی‌توانند قائل به ثبوت مفهوم شرط شوند زیرا در مقدّمه قبل مشروحا بیان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لازمه یک خصوصیّتی</w:t>
      </w:r>
      <w:r>
        <w:rPr>
          <w:rStyle w:val="FootnoteAnchor"/>
          <w:rtl w:val="true"/>
        </w:rPr>
        <w:footnoteReference w:id="351"/>
      </w:r>
      <w:r>
        <w:rPr>
          <w:rFonts w:ascii="IRNazanin" w:hAnsi="IRNazanin" w:eastAsia="IRNazanin"/>
          <w:color w:val="111111"/>
          <w:sz w:val="28"/>
          <w:sz w:val="28"/>
          <w:szCs w:val="28"/>
          <w:rtl w:val="true"/>
          <w:lang w:bidi="fa-IR"/>
        </w:rPr>
        <w:t xml:space="preserve">در معنای منطوقی هست که آن ویژگی در جمل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 منحصره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مثلا وقتی مولا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جمله مذکور، این است که وجوب اکرام بعد از مجی‌ء، ثابت است منتها باید</w:t>
      </w:r>
    </w:p>
    <w:p>
      <w:pPr>
        <w:pStyle w:val="BookText"/>
        <w:rPr/>
      </w:pPr>
      <w:r>
        <w:rPr>
          <w:rFonts w:ascii="IRNazanin" w:hAnsi="IRNazanin" w:eastAsia="IRNazanin"/>
          <w:color w:val="111111"/>
          <w:sz w:val="28"/>
          <w:sz w:val="28"/>
          <w:szCs w:val="28"/>
          <w:rtl w:val="true"/>
          <w:lang w:bidi="fa-IR"/>
        </w:rPr>
        <w:t xml:space="preserve">أو منع دلالتها علی التّرتّب، أو علی نحو التّرتّب علی العلّة، أو العلّة المنحصرة بعد تسلیم اللزوم أو العلیّة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مجی‌ء زید، علّت منحصره وجوب اکرام باشد یعنی وجوب اکرام فقط یک علّت داشته باشد و آن‌هم مجی‌ء زید باشد لذا اگر بنا باشد علّیّت منحصره ثابت شود باید مقدّماتی را اثبات نمود و ممکن است کسی در بعضی از مقدّمات مناقشه کند که اینک به بیان آن مقدّمات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مولا یک قضیّه شرطیّه به این نحو بیان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ببینیم چه تناسب و ارتباطی بین مجی‌ء زید و وجوب اکرام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می‌گوید ارتباط بین شرط و جزا به نحو علّیّت منحصره هست، اوّلین مقدّمه‌ای را که باید اثبات نماید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مجی‌ء زید و وجوب اکرام، یک ارتباط لزومی موجود است و ممکن است اشکال شود که هیچ‌گونه ارتباط لزومی بین آن‌ها نیست بلکه فقط یک مقارنت و ارتباط اتّفاقی بین آن‌ها هست مثل اینکه مجی‌ء زید و عمرو اتّفاقا باهم مقارن شود و معنای مقارنت مذکور،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باهم بودند امّا آیا بین آن‌ها ملازمه و عنوان لازم و ملزوم هم تحقّق دارد؟</w:t>
      </w:r>
    </w:p>
    <w:p>
      <w:pPr>
        <w:pStyle w:val="BookText"/>
        <w:rPr/>
      </w:pPr>
      <w:r>
        <w:rPr>
          <w:rFonts w:ascii="IRNazanin" w:hAnsi="IRNazanin" w:eastAsia="IRNazanin"/>
          <w:color w:val="111111"/>
          <w:sz w:val="28"/>
          <w:sz w:val="28"/>
          <w:szCs w:val="28"/>
          <w:rtl w:val="true"/>
          <w:lang w:bidi="fa-IR"/>
        </w:rPr>
        <w:t>ممکن است بین مجی‌ء زید و وجوب اکرام هم فقط مقارنت باشد یعنی فقط هنگام تحقّق مجی‌ء، وجوب اکرام محقّق است امّا نه اینکه ملازمه‌ای بین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مقدّمه‌ای را که قائلین به ثبوت مفهوم باید ثابت نمایند این است که در جمل شرطیّه، بین شرط و جزا، ارتباط لزومی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مصنّف هم این مقدّمه را می‌پذیرند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مسأله لزوم مطرح شد باید ببینیم آیا لزوم بین شرط و جزا به نحو ترتّب است</w:t>
      </w:r>
      <w:r>
        <w:rPr>
          <w:rStyle w:val="FootnoteAnchor"/>
          <w:rtl w:val="true"/>
        </w:rPr>
        <w:footnoteReference w:id="352"/>
      </w:r>
      <w:r>
        <w:rPr>
          <w:rFonts w:ascii="IRNazanin" w:hAnsi="IRNazanin" w:eastAsia="IRNazanin"/>
          <w:color w:val="111111"/>
          <w:sz w:val="28"/>
          <w:sz w:val="28"/>
          <w:szCs w:val="28"/>
          <w:rtl w:val="true"/>
          <w:lang w:bidi="fa-IR"/>
        </w:rPr>
        <w:t>یا لزوم بین آن دو در عرض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لزومی که بین شرط و جزا هست ترتّبی هم وجود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بر جزا متقدّم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نسبت به جزا ملزوم می‌باشد؟</w:t>
      </w:r>
    </w:p>
    <w:p>
      <w:pPr>
        <w:pStyle w:val="BookText"/>
        <w:rPr/>
      </w:pPr>
      <w:r>
        <w:rPr>
          <w:rFonts w:ascii="IRNazanin" w:hAnsi="IRNazanin" w:eastAsia="IRNazanin"/>
          <w:color w:val="111111"/>
          <w:sz w:val="28"/>
          <w:sz w:val="28"/>
          <w:szCs w:val="28"/>
          <w:rtl w:val="true"/>
          <w:lang w:bidi="fa-IR"/>
        </w:rPr>
        <w:t>امکان دارد کسی بگوید بین شرط و جزا ملازمه هست امّا متلازمین در عرض واحد هستند</w:t>
      </w:r>
      <w:r>
        <w:rPr>
          <w:rStyle w:val="FootnoteAnchor"/>
          <w:rtl w:val="true"/>
        </w:rPr>
        <w:footnoteReference w:id="353"/>
      </w:r>
      <w:r>
        <w:rPr>
          <w:rFonts w:ascii="IRNazanin" w:hAnsi="IRNazanin" w:eastAsia="IRNazanin"/>
          <w:color w:val="111111"/>
          <w:sz w:val="28"/>
          <w:sz w:val="28"/>
          <w:szCs w:val="28"/>
          <w:rtl w:val="true"/>
          <w:lang w:bidi="fa-IR"/>
        </w:rPr>
        <w:t xml:space="preserve">، تقدّم و تأخّری بین آن‌ها وجود ندارد لذا قائل به ثبوت مفهوم باید اثبات نماید لزوم بین شرط و جزا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بین آن‌ها تقدّم و تأخّر، مطرح است چون آن خصوصیّتی که دلالت بر مفهوم می‌کند، علّیّت منحصره هست و علّت بر معلول تقدّم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لزوم بین شرط و جزا به نحو ترتّب است آیا نحوه ترتّب آن، ترتّب بر علّت است یا غیر علّت؟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لزوم به نحو ترتّب و تقدّم و تأخّر، مطرح باشد و مع ذلک ترتّب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نباشد؟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جزا</w:t>
      </w:r>
      <w:r>
        <w:rPr>
          <w:rStyle w:val="FootnoteAnchor"/>
          <w:rtl w:val="true"/>
        </w:rPr>
        <w:footnoteReference w:id="354"/>
      </w:r>
      <w:r>
        <w:rPr>
          <w:rFonts w:ascii="IRNazanin" w:hAnsi="IRNazanin" w:eastAsia="IRNazanin"/>
          <w:color w:val="111111"/>
          <w:sz w:val="28"/>
          <w:sz w:val="28"/>
          <w:szCs w:val="28"/>
          <w:rtl w:val="true"/>
          <w:lang w:bidi="fa-IR"/>
        </w:rPr>
        <w:t>، معلول یک ملزومی باشد که آن ملزوم با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متلازم باشد نتیجتا چون جزا، معلول یک ملزوم است لذا از ملزوم، متأخّر است و چون آن ملزوم با شرط، متلازم است قطعا این جزا هم از شرط تأخّر دارد و مترتّب بر شرط است امّا ترتّب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 شرط، کمترین اثری در ثبوت جزا ندارد</w:t>
      </w:r>
      <w:r>
        <w:rPr>
          <w:rStyle w:val="FootnoteAnchor"/>
          <w:rtl w:val="true"/>
        </w:rPr>
        <w:footnoteReference w:id="355"/>
      </w:r>
      <w:r>
        <w:rPr>
          <w:rFonts w:ascii="IRNazanin" w:hAnsi="IRNazanin" w:eastAsia="IRNazanin"/>
          <w:color w:val="111111"/>
          <w:sz w:val="28"/>
          <w:sz w:val="28"/>
          <w:szCs w:val="28"/>
          <w:rtl w:val="true"/>
          <w:lang w:bidi="fa-IR"/>
        </w:rPr>
        <w:t>امّا ملازمه، ثابت است چون شرط با شی‌ء ملازم است که آن شی‌ء برای جزا</w:t>
      </w:r>
    </w:p>
    <w:p>
      <w:pPr>
        <w:pStyle w:val="BookText"/>
        <w:rPr/>
      </w:pPr>
      <w:r>
        <w:rPr>
          <w:rFonts w:ascii="IRNazanin" w:hAnsi="IRNazanin" w:eastAsia="IRNazanin"/>
          <w:color w:val="111111"/>
          <w:sz w:val="28"/>
          <w:sz w:val="28"/>
          <w:szCs w:val="28"/>
          <w:rtl w:val="true"/>
          <w:lang w:bidi="fa-IR"/>
        </w:rPr>
        <w:t xml:space="preserve">لکن منع دلالتها علی اللزوم و دعوی کونها اتّفاقیّة فی غایة السّقوط، لانسباق اللزوم منها قطعا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علّیّت و در آن تأثیر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مسأله ترتّب را هم بپذیریم امّا ترتّب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شرط و جزا، ترتّب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Style w:val="FootnoteAnchor"/>
          <w:rtl w:val="true"/>
        </w:rPr>
        <w:footnoteReference w:id="356"/>
      </w:r>
      <w:r>
        <w:rPr>
          <w:rFonts w:ascii="IRNazanin" w:hAnsi="IRNazanin" w:eastAsia="IRNazanin"/>
          <w:color w:val="111111"/>
          <w:sz w:val="28"/>
          <w:sz w:val="28"/>
          <w:szCs w:val="28"/>
          <w:rtl w:val="true"/>
          <w:lang w:bidi="fa-IR"/>
        </w:rPr>
        <w:t xml:space="preserve">لکن علاوه بر این باید علّیّت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زیرا امکان دارد یک معلول، دو علّت داشته باشد و شرطی که در قضیّه ذکر شده یک علّت باشد امّا شرط دیگری هم جانشین آن علّت بشود و چنانچه یک شی‌ء، دو علّت داشته باشد نمی‌توان گفت با عدم یک علّت، معلول تحقّق ندارد بلکه با نبودن هر دو علّت، معلول، محقّق نیست و الا اگر یک علّت، موجود نباشد امّا علّت دیگر، جانشین آن باشد همین مسئله در ثبوت معلول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ثبوت مفهوم شرط باید اثبات نمایند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شرط و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لزومی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نه مقارنت و ارتباط اتّفاقی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آن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نه تلازم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ترتّبش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هم ترتّب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منحصره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کسی تمام مقدّمات و مراحل چهارگانه مذکور را اثبات نماید، می‌تواند قائل به ثبوت مفهوم شود و چنانچه یکی از مقدّمات مذکور دچار اشکال شود نمی‌توان قائل به ثبوت مفهوم شرط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باید بررسی کنیم که آیا مقدّمات چهارگانه مذکور، قابل اثبات است یا نه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نمی‌تواند ادّعا کند که ارتباط بین شرط و جزا اتّفاقی هست</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لزومی بین شرط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لانسباق</w:t>
      </w:r>
      <w:r>
        <w:rPr>
          <w:rStyle w:val="FootnoteAnchor"/>
          <w:rtl w:val="true"/>
        </w:rPr>
        <w:footnoteReference w:id="358"/>
      </w:r>
      <w:r>
        <w:rPr>
          <w:rFonts w:ascii="IRNazanin" w:hAnsi="IRNazanin" w:eastAsia="IRNazanin"/>
          <w:color w:val="111111"/>
          <w:sz w:val="28"/>
          <w:sz w:val="28"/>
          <w:szCs w:val="28"/>
          <w:rtl w:val="true"/>
          <w:lang w:bidi="fa-IR"/>
        </w:rPr>
        <w:t>اللزوم منها قطعا</w:t>
      </w:r>
      <w:r>
        <w:rPr>
          <w:rFonts w:eastAsia="IRNazanin" w:cs="IRNazanin"/>
          <w:color w:val="111111"/>
          <w:sz w:val="28"/>
          <w:szCs w:val="28"/>
          <w:rtl w:val="true"/>
          <w:lang w:bidi="fa-IR"/>
        </w:rPr>
        <w:t>».</w:t>
      </w:r>
      <w:bookmarkStart w:id="254" w:name="pg12368_125807"/>
    </w:p>
    <w:p>
      <w:pPr>
        <w:pStyle w:val="BookText"/>
        <w:rPr/>
      </w:pPr>
      <w:bookmarkEnd w:id="254"/>
      <w:r>
        <w:rPr>
          <w:rFonts w:ascii="IRNazanin" w:hAnsi="IRNazanin" w:eastAsia="IRNazanin"/>
          <w:color w:val="111111"/>
          <w:sz w:val="28"/>
          <w:sz w:val="28"/>
          <w:szCs w:val="28"/>
          <w:rtl w:val="true"/>
          <w:lang w:bidi="fa-IR"/>
        </w:rPr>
        <w:t>و أمّا المنع عن أنه بنحو الترتّب علی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کونها 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مجال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اللزوم و التّرتّب بنحو التّرتّب علی العلّة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کثرة استعمالها فی التّرتّب علی نحو التّرتّب علی الغیر المنحصرة منها بل فی مطلق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بعیدة عهدتها علی مدّعیها، کیف و لا یری فی استعمالها فیهما عنایة و رعایة علاقة، بل انّما تکون ارادته کارادة التّرتّب علی العلّة المنحصرة بلا عنایة، کما یظهر علی من أمعن النّظر و أجال البصر فی موارد الاستعمالات، و فی عدم الالزام و الاخذ بالمفهوم فی مقام المخاصمات و الاحتجاجات و صحّة الجواب بأنّه لم یکن لکلامه مفهوم، و عدم صحّته لو کان له ظهور فیه معلوم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سه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مقدّمه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منع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ادلّه قائلین به مفهوم را ملاحظه نمود که اینک به بیان آن می‌پردازیم</w:t>
      </w:r>
      <w:r>
        <w:rPr>
          <w:rFonts w:eastAsia="IRNazanin" w:cs="IRNazanin"/>
          <w:color w:val="111111"/>
          <w:sz w:val="28"/>
          <w:szCs w:val="28"/>
          <w:rtl w:val="true"/>
          <w:lang w:bidi="fa-IR"/>
        </w:rPr>
        <w:t>.</w:t>
      </w:r>
    </w:p>
    <w:p>
      <w:pPr>
        <w:pStyle w:val="Heading4"/>
        <w:numPr>
          <w:ilvl w:val="3"/>
          <w:numId w:val="1"/>
        </w:numPr>
        <w:rPr/>
      </w:pPr>
      <w:bookmarkStart w:id="255" w:name="__RefHeading___Toc8919795_417432637"/>
      <w:bookmarkStart w:id="256" w:name="_Toc96"/>
      <w:bookmarkEnd w:id="255"/>
      <w:r>
        <w:rPr>
          <w:rtl w:val="true"/>
        </w:rPr>
        <w:t>ادلّه قائلین به ثبوت مفهوم شرط</w:t>
      </w:r>
      <w:bookmarkEnd w:id="256"/>
    </w:p>
    <w:p>
      <w:pPr>
        <w:pStyle w:val="Heading5"/>
        <w:numPr>
          <w:ilvl w:val="4"/>
          <w:numId w:val="1"/>
        </w:numPr>
        <w:rPr/>
      </w:pPr>
      <w:bookmarkStart w:id="257" w:name="__RefHeading___Toc8919797_417432637"/>
      <w:bookmarkStart w:id="258" w:name="_Toc97"/>
      <w:bookmarkEnd w:id="257"/>
      <w:r>
        <w:rPr>
          <w:rtl w:val="true"/>
        </w:rPr>
        <w:t>الف</w:t>
      </w:r>
      <w:r>
        <w:rPr>
          <w:rtl w:val="true"/>
        </w:rPr>
        <w:t xml:space="preserve">: </w:t>
      </w:r>
      <w:r>
        <w:rPr>
          <w:rtl w:val="true"/>
        </w:rPr>
        <w:t>تبادر</w:t>
      </w:r>
      <w:bookmarkEnd w:id="258"/>
    </w:p>
    <w:p>
      <w:pPr>
        <w:pStyle w:val="BookText"/>
        <w:rPr/>
      </w:pPr>
      <w:r>
        <w:rPr>
          <w:rFonts w:ascii="IRNazanin" w:hAnsi="IRNazanin" w:eastAsia="IRNazanin"/>
          <w:color w:val="111111"/>
          <w:sz w:val="28"/>
          <w:sz w:val="28"/>
          <w:szCs w:val="28"/>
          <w:rtl w:val="true"/>
          <w:lang w:bidi="fa-IR"/>
        </w:rPr>
        <w:t xml:space="preserve">تبادر به این نحو، حاکی و کاشف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شرطیّه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جمله شرطیّه، این مطلب به ذهنمان تبادر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برای ثبوت جزا علّت منحصره هست و چنانچه علّیّت منحصره ثابت شد تمام مراحل، ثابت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را نمی‌توان پذیرفت زیرا در موارد زیادی، جمل شرطیّه در غیر از علّت منحصره 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مطلق اللزوم</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بنا باشد، تبادر را بپذیریم باید بگوئیم استعمالات مذکور، مجازی هست و بدیهی است که در استعمالات مجازی،</w:t>
      </w:r>
      <w:bookmarkStart w:id="259" w:name="pg12368_125808"/>
    </w:p>
    <w:p>
      <w:pPr>
        <w:pStyle w:val="BookText"/>
        <w:rPr/>
      </w:pPr>
      <w:bookmarkEnd w:id="259"/>
      <w:r>
        <w:rPr>
          <w:rFonts w:ascii="Amiri" w:hAnsi="Amiri" w:eastAsia="Amiri" w:cs="Amiri"/>
          <w:color w:val="111111"/>
          <w:sz w:val="28"/>
          <w:sz w:val="28"/>
          <w:szCs w:val="28"/>
          <w:rtl w:val="true"/>
          <w:lang w:bidi="ar-SA"/>
        </w:rPr>
        <w:t>و أمّا دعوی</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الدّلالة بادّعاء انصراف اطلاق العلاقة اللزومیّة الی ما هو أکمل أفرادها و هو اللزوم بین العلّة المنحصرة و معلولها ففاسدة جدّا، لعدم کون الاکملیّة موجبة للانصراف الی الاکمل، لا سیّما مع کثرة الاستعمال فی غیره کما لا یکاد یخفی،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منع کون اللزوم بینهما أکمل ممّا اذا لم تکن العلّة بمنحصرة، فانّ الانحصار لا یوجب أن یکون ذاک الرّبط الخاصّ الذی لا بدّ منه فی تأثیر العلّة فی معلولها آکد و أقوی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علاقه، لازم است درحالی‌که در آن استعمالات، هیچ‌گونه علاقه و مناسبتی با معنای موضوع له وجود ندارد لذا از این مطلب کشف می‌کنیم که موضوع له آن، علّت منحصره نیست و بعلاوه برای کلام خود، شاهدی هم داریم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فردی در حضور قاضی، مطلبی را به صورت جمله شرطیّه بیان کرد آیا آن حاکم می‌تواند او را نسبت به مفهوم جمله ملزم کند درحالی‌که او می‌گوید کلام من دارای مفهوم نبود یا اینکه من مفهوم آن را قصد ننمودم؟</w:t>
      </w:r>
    </w:p>
    <w:p>
      <w:pPr>
        <w:pStyle w:val="BookText"/>
        <w:rPr/>
      </w:pPr>
      <w:r>
        <w:rPr>
          <w:rFonts w:ascii="IRNazanin" w:hAnsi="IRNazanin" w:eastAsia="IRNazanin"/>
          <w:color w:val="111111"/>
          <w:sz w:val="28"/>
          <w:sz w:val="28"/>
          <w:szCs w:val="28"/>
          <w:rtl w:val="true"/>
          <w:lang w:bidi="fa-IR"/>
        </w:rPr>
        <w:t>اگر کسی در حضور حاکم شرع، جمله‌ای بگوید که مفهومش متضمّن یک اقرار باشد، آن قاضی نمی‌تواند او را طبق آن مفهوم، مأخوذ نماید و علیه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ثبوت مفهوم برای جمل 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کند و این مطلب، کاشف از این است که جمل شرطیّه به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دلالتی ندارد و اگر دارای آن دلالت می‌بود، کسی نمی‌توانست در محضر حاکم شرع، منکر ظهورات لفظی شود 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وضع نمی‌توان مسئله را اثبات نمود</w:t>
      </w:r>
      <w:r>
        <w:rPr>
          <w:rFonts w:eastAsia="IRNazanin" w:cs="IRNazanin"/>
          <w:color w:val="111111"/>
          <w:sz w:val="28"/>
          <w:szCs w:val="28"/>
          <w:rtl w:val="true"/>
          <w:lang w:bidi="fa-IR"/>
        </w:rPr>
        <w:t>.</w:t>
      </w:r>
    </w:p>
    <w:p>
      <w:pPr>
        <w:pStyle w:val="Heading5"/>
        <w:numPr>
          <w:ilvl w:val="4"/>
          <w:numId w:val="1"/>
        </w:numPr>
        <w:rPr/>
      </w:pPr>
      <w:bookmarkStart w:id="260" w:name="__RefHeading___Toc8919799_417432637"/>
      <w:bookmarkStart w:id="261" w:name="_Toc98"/>
      <w:bookmarkEnd w:id="260"/>
      <w:r>
        <w:rPr>
          <w:rtl w:val="true"/>
        </w:rPr>
        <w:t>ب</w:t>
      </w:r>
      <w:r>
        <w:rPr>
          <w:rtl w:val="true"/>
        </w:rPr>
        <w:t xml:space="preserve">: </w:t>
      </w:r>
      <w:r>
        <w:rPr>
          <w:rtl w:val="true"/>
        </w:rPr>
        <w:t>انصراف</w:t>
      </w:r>
      <w:bookmarkEnd w:id="26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مسلّما در جملات شرطیّه، بین شرط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یقتضیه 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w:t>
      </w:r>
    </w:p>
    <w:p>
      <w:pPr>
        <w:pStyle w:val="BookText"/>
        <w:rPr/>
      </w:pPr>
      <w:r>
        <w:rPr>
          <w:rFonts w:ascii="IRNazanin" w:hAnsi="IRNazanin" w:eastAsia="IRNazanin"/>
          <w:color w:val="111111"/>
          <w:sz w:val="28"/>
          <w:sz w:val="28"/>
          <w:szCs w:val="28"/>
          <w:rtl w:val="true"/>
          <w:lang w:bidi="fa-IR"/>
        </w:rPr>
        <w:t>لزومیّه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علاقه لزومیّه، منصرف به اکمل افراد است و کامل‌ترین افراد علاقه لزومیّه به نحو علّت منحصره هست پس اگر مولا گفت إن جاءک زید فاکرمه آن را بر این حمل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زید، علّت منحصره وجوب اکرام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 و کبرای ادّعای مذکور،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ممنوعیّت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انصراف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مطلقی نسبت به بعضی از افراد، کثرت استعمال پیدا کرد آن کثرت، انس ذهنی ایجاد می‌کند که اگر آن مطلق، بدون قرینه استعمال شد به همان فردی منصرف می‌شود که نوعا در آن استعمال می‌شده پس منشأ 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اکملیّت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 اطلاق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گفت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کامل است 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به او هست زیرا کمال و اکملیّت در انصراف، نقشی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مع کثرة الاستعمال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الاکمل لکثرته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نداریم که اکملیّت، موجب انصراف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ممنوعیّت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پذیرفتیم که اکملیّت هم مانند کثرت استعمال، موجب انصراف است باید ببینیم آیا در محلّ بحث، اکملیّت تحقّق دارد یا نه؟</w:t>
      </w:r>
    </w:p>
    <w:p>
      <w:pPr>
        <w:pStyle w:val="BookText"/>
        <w:rPr/>
      </w:pP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می‌گوئید بین علّت منحصره و غیر منحصره به این نحو، تفاوت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منحصره، اکمل افراد علاقه لزومیّه هست لکن به نظر ما باید بین علّت و معلول به این نحو، ارتباط و سنخیّت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علّت تحقّق پیدا کرد معلول هم موجود شود امّا فرقی ندارد که آن علّت، منحصره باشد یا غیر منحصره به عبارت دیگر، آیا اگر معلول به تبع علّت دیگری تحقّق پیدا کند یا محقّق نشود در ارتباط بین علّت و معلول نقصانی حاصل می‌شود؟ خیر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بین علّت و معلول، یک ارتباط کامل است هرگاه علّت، موجود شد، معلول هم</w:t>
      </w:r>
      <w:bookmarkStart w:id="262" w:name="pg12368_125810"/>
    </w:p>
    <w:p>
      <w:pPr>
        <w:pStyle w:val="BookText"/>
        <w:rPr/>
      </w:pPr>
      <w:bookmarkEnd w:id="262"/>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361"/>
      </w:r>
      <w:r>
        <w:rPr>
          <w:rFonts w:ascii="Amiri" w:hAnsi="Amiri" w:eastAsia="Amiri" w:cs="Amiri"/>
          <w:color w:val="111111"/>
          <w:sz w:val="28"/>
          <w:sz w:val="28"/>
          <w:szCs w:val="28"/>
          <w:rtl w:val="true"/>
          <w:lang w:bidi="ar-SA"/>
        </w:rPr>
        <w:t>، و لکنّه</w:t>
      </w:r>
      <w:r>
        <w:rPr>
          <w:rStyle w:val="FootnoteAnchor"/>
          <w:rtl w:val="true"/>
        </w:rPr>
        <w:footnoteReference w:id="362"/>
      </w:r>
      <w:r>
        <w:rPr>
          <w:rFonts w:ascii="Amiri" w:hAnsi="Amiri" w:eastAsia="Amiri" w:cs="Amiri"/>
          <w:color w:val="111111"/>
          <w:sz w:val="28"/>
          <w:sz w:val="28"/>
          <w:szCs w:val="28"/>
          <w:rtl w:val="true"/>
          <w:lang w:bidi="ar-SA"/>
        </w:rPr>
        <w:t>قضیّة</w:t>
      </w:r>
      <w:r>
        <w:rPr>
          <w:rStyle w:val="FootnoteAnchor"/>
          <w:rtl w:val="true"/>
        </w:rPr>
        <w:footnoteReference w:id="363"/>
      </w:r>
      <w:r>
        <w:rPr>
          <w:rFonts w:ascii="IRNazanin" w:hAnsi="IRNazanin" w:eastAsia="IRNazanin"/>
          <w:color w:val="111111"/>
          <w:sz w:val="28"/>
          <w:sz w:val="28"/>
          <w:szCs w:val="28"/>
          <w:rtl w:val="true"/>
          <w:lang w:bidi="fa-IR"/>
        </w:rPr>
        <w:t xml:space="preserve">الاطلاق بمقدّمات الحکمة، کما أنّ قضیّة اطلاق صیغة الامر هو الوجوب النفسیّ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می‌شود امّا تحقّق معلول به تبع یک علّت دیگر، ایجاد ضعفی در ارتباط مذکور نمی‌نماید لذا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موجب اکملیّت نیست و ارتباط علّی و معلولی بین علّت و معلول به قوّت خود باقی هست، خواه انحصار، مطرح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اکملیّت هم موجب انصراف شود، قبول نداریم که در محلّ بحث، اکملیّت تحقّق داشته باشد نتیجتا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است</w:t>
      </w:r>
      <w:r>
        <w:rPr>
          <w:rFonts w:eastAsia="IRNazanin" w:cs="IRNazanin"/>
          <w:color w:val="111111"/>
          <w:sz w:val="28"/>
          <w:szCs w:val="28"/>
          <w:rtl w:val="true"/>
          <w:lang w:bidi="fa-IR"/>
        </w:rPr>
        <w:t>.</w:t>
      </w:r>
    </w:p>
    <w:p>
      <w:pPr>
        <w:pStyle w:val="Heading5"/>
        <w:numPr>
          <w:ilvl w:val="4"/>
          <w:numId w:val="1"/>
        </w:numPr>
        <w:rPr/>
      </w:pPr>
      <w:bookmarkStart w:id="263" w:name="__RefHeading___Toc8919801_417432637"/>
      <w:bookmarkStart w:id="264" w:name="_Toc99"/>
      <w:bookmarkEnd w:id="263"/>
      <w:r>
        <w:rPr>
          <w:rtl w:val="true"/>
        </w:rPr>
        <w:t>ج</w:t>
      </w:r>
      <w:r>
        <w:rPr>
          <w:rtl w:val="true"/>
        </w:rPr>
        <w:t xml:space="preserve">: </w:t>
      </w:r>
      <w:r>
        <w:rPr>
          <w:rtl w:val="true"/>
        </w:rPr>
        <w:t>تمسّک به مقدّمات حکمت</w:t>
      </w:r>
      <w:bookmarkEnd w:id="2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تمسّک به مقدّمات حکمت است که سه تقریب برای آن ذکر شده و اینک به ترتیب به توضیح آن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ذکر مقدّمه‌ای می‌پردازیم که قبلا هم در بحث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و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مشروح، آن را بیان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وجوب شی‌ء برای ما احراز شد امّا تردید داشتیم که آیا آن شی‌ء به نحو واجب نفسی، وجوب دارد یا اینکه وجوبش به نحو واجب غیری</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 تحقیق مسئله،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هیئت امر برای جامع طلب وضع شده که هم بر واجب نفسی،</w:t>
      </w:r>
    </w:p>
    <w:p>
      <w:pPr>
        <w:pStyle w:val="BookText"/>
        <w:rPr/>
      </w:pPr>
      <w:r>
        <w:rPr>
          <w:rFonts w:ascii="IRNazanin" w:hAnsi="IRNazanin" w:eastAsia="IRNazanin"/>
          <w:color w:val="111111"/>
          <w:sz w:val="28"/>
          <w:sz w:val="28"/>
          <w:szCs w:val="28"/>
          <w:rtl w:val="true"/>
          <w:lang w:bidi="fa-IR"/>
        </w:rPr>
        <w:t xml:space="preserve">صادق است هم غیری امّا درعین‌حال،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امر، این است که آن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وجوب نفسی باشد نه غیری مثلا اگر مولائی در مقام بیان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را مقیّد نکند و نگوید که وجوب اکرام در صورتی است که فلان شی‌ء هم واجب باشد در این صورت، اطلاق هیئت اقتضا می‌کند که وجوب علی جمیع التّقادیر ثابت باشد و می‌دانید که وجوب مذکور، همان وجوب نفسی می‌باشد زیرا واجب 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جمیع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ندارد بلکه فقط در صورتی واجب است که ذی‌المقدّمه آن‌هم وجوب داشته باشد به‌عنوان مثال، صحیح نیست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واجب اذا کانت 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واجب غیری، دارای قید هست امّا واجب نفسی، قیدی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در مقام بیان باشد و قرینه‌ای بر تقیید اقامه نکند، مقتضای اطلاق هیئت، وجوب نفسی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بیان مذکور را در بحث فعلی جاری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علاقه لزومیّه وضع کرده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پذیرفتید که بین شرط و جزا علاقه لزومیّه هست لذا می‌گوئیم وقتی متکلّمی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تمام انواع علاقه، مورد نظر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بین مجی‌ء زید و وجوب اکرام، یک نوع از انواع علاقه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علاقه لزومیّه به نحو علّت منحصره می‌باشد یا غیر از آن است؟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برای ما مشکوک است لذا می‌گوئیم همان‌طور که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بین واجب نفسی و غیری، اطلاق هیئت امر را بر واجب نفسی حمل می‌نمودید، در محلّ بحث هم ما اطلاق علاقه لزومیّه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علت منحصره حمل می‌کنیم و فرقی بین محلّ بحث با مسأله شک در نفسیّت و غیریّت واجب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فیما تمّت هناک مقدّمات الحکمة، و لا تکاد تتمّ فیما هو مفاد الحرف کما هاهنا، و الا لما کان معنی حرفیّا کما یظهر وجهه بالتّأمّل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تعینه</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أنحائه بالاطلاق المسوق فی مقام البیان بلا معیّن</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شرح کفایة الاصول مرحوم حاج شیخ عبد الحسین رشتی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مقایسته مع تعیّن الوجوب النّفسیّ باطلاق صیغة الامر مع الفارق، فانّ النّفسیّ هو الواجب علی کلّ حال بخلاف الغیریّ، فانّه واجب علی تقدیر دون تقدیر، فیحتاج بیانه الی مئونة التّقیید بما اذا وجب الغیر، فیکون الاطلاق فی الصّیغة مع مقدّمات الحکمة محمولا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اللزوم و التّرتّب بنحو التّرتّب علی العلّة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بر بیان مذکور، وارد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نسبت به مفاد حروف نمی‌توان اطلاق و مقدّمات حکمت را جاری نمود چون اطلاق و مقدّمات حکمت، مربوط به آن معانی و مقاصدی هست که استقلالا منظور و ملفوظ متکلّم است</w:t>
      </w:r>
      <w:r>
        <w:rPr>
          <w:rStyle w:val="FootnoteAnchor"/>
          <w:rtl w:val="true"/>
        </w:rPr>
        <w:footnoteReference w:id="367"/>
      </w:r>
      <w:r>
        <w:rPr>
          <w:rFonts w:ascii="IRNazanin" w:hAnsi="IRNazanin" w:eastAsia="IRNazanin"/>
          <w:color w:val="111111"/>
          <w:sz w:val="28"/>
          <w:sz w:val="28"/>
          <w:szCs w:val="28"/>
          <w:rtl w:val="true"/>
          <w:lang w:bidi="fa-IR"/>
        </w:rPr>
        <w:t>لذا گفته‌اند یکی از شرائط تمسّک به اطلاق، این است که متکلّم در مقام بیان باشد اگر معنائی منظور استقلالی متکلّم نیست و لحاظ استقلالی به آن متعلّق نشده چگونه متکلّم می‌تواند در مقام بیان آن باشد بنابراین به‌عنوان یک ضابطه کلّی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حروف نمی‌توان اطلاق و مقدّمات حکمت را جاری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معانی حروف، لحاظ تبعی تعلّق گرفته و چیزی که ملحوظ تبعی هست معنا ندارد متکلّم در مقام بیان و افهام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المنحصرة، ضرورة أنّ کلّ واحد من أنحاء اللزوم و التّرتّب محتاج فی تعیّنه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القرینة مثل الآخر بلا تفاوت أصلا،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مفاد و معانی حرف هم اطلاق و مقدّمات حکمت، جاری می‌شود لکن قیاس محلّ بحث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نفسی و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گفتیم اطلاق صیغه افعل، حمل بر نفسیّت می‌شود از جهت این نبود که واجب نفسی، اکمل افراد و مقامش بالاتر است</w:t>
      </w:r>
      <w:r>
        <w:rPr>
          <w:rStyle w:val="FootnoteAnchor"/>
          <w:rtl w:val="true"/>
        </w:rPr>
        <w:footnoteReference w:id="368"/>
      </w:r>
      <w:r>
        <w:rPr>
          <w:rFonts w:ascii="IRNazanin" w:hAnsi="IRNazanin" w:eastAsia="IRNazanin"/>
          <w:color w:val="111111"/>
          <w:sz w:val="28"/>
          <w:sz w:val="28"/>
          <w:szCs w:val="28"/>
          <w:rtl w:val="true"/>
          <w:lang w:bidi="fa-IR"/>
        </w:rPr>
        <w:t xml:space="preserve">زیرا اکملیّت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ندارد بلکه علّتش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نفسی، محتاج به قید نیست امّا واجب غیری نیاز به قید دارد</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محلّ بحث، بین علّت منحصره و غیر منحصره از جهت احتیاج و عدم احتیاج به قید، فرقی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منحصره، یکی از مصادیق علاقه لزومیّه و علّت غیر منحصره هم یکی از افراد علاقه لزومیّه هست و اگر محتاج به قید باشند هر دو محتاج هستند و اگر نیازی به قید ندارند هیچ‌کدام محتاج نیستند پس اگر بنا باشد، از بین مصادیق، تنها علّت منحصره</w:t>
      </w:r>
      <w:r>
        <w:rPr>
          <w:rStyle w:val="FootnoteAnchor"/>
          <w:rtl w:val="true"/>
        </w:rPr>
        <w:footnoteReference w:id="370"/>
      </w:r>
      <w:r>
        <w:rPr>
          <w:rFonts w:ascii="IRNazanin" w:hAnsi="IRNazanin" w:eastAsia="IRNazanin"/>
          <w:color w:val="111111"/>
          <w:sz w:val="28"/>
          <w:sz w:val="28"/>
          <w:szCs w:val="28"/>
          <w:rtl w:val="true"/>
          <w:lang w:bidi="fa-IR"/>
        </w:rPr>
        <w:t>را اختیار نمائیم، راهی غیر از مسأله اکملیّت، مطرح نیست و اکملیّت هم در باب اطلاق، نقشی ندارد پس مقایسه بحث فعلی با مسأله نفسیّت و غیریّت، قیاس مع الفارق است و از طریق اطلاق نمی‌توان مطلب را اثبات نمود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اطلاقی که در تقریب اوّل، مطرح است مربوط به مفاد حرف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اکنون به بیان دو تقریب دیگر در تمسّک به اطلاق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ربما یتمسّک للدّلالة علی المفهوم باطلاق الشّرط،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لم یکن بمنحصر یلزم تقییده، ضرورة أنّه لو قارنه أو سبقه الآخر لما أثّر وحده، و قضیّة اطلاقه أنّه یؤثّر کذلک مطلقا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تمسّک به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مقدّمه‌ای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شی‌ء دارای دو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جهت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چنانچه یکی از آن دو به تنهائی تحقّق پیدا کند همان در ایجاد معلول، مؤثّر است و اگر هر دو علّت در یک زمان موجود شود در این صورت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تنهائی مؤثّر است یا اینکه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تنهائی مؤثّر می‌باشد بلکه مجموعا در حدوث معلول،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ابتدا یکی از دو علّت وجود پیدا کرد بعد از مدّتی علّت دوّم موجود شد در این صورت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اوّل در حدوث معلول مدخلیّت دارد امّا در بقاء آن، هر دو علّت مؤثّر می‌باشند و چنین نیست که چون علّت دوّم بعدا محقّق شده، هیچ‌گونه مدخلیّتی در بقاء معلول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مولائی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نمی‌دانیم آیا مجی‌ء زید، علّت منحصره وجوب اکرام است یا اینکه امکان دارد علّت دیگری هم در وجوب اکرام مدخلیّت داشته باشد</w:t>
      </w:r>
      <w:r>
        <w:rPr>
          <w:rStyle w:val="FootnoteAnchor"/>
          <w:rtl w:val="true"/>
        </w:rPr>
        <w:footnoteReference w:id="371"/>
      </w:r>
      <w:r>
        <w:rPr>
          <w:rFonts w:ascii="IRNazanin" w:hAnsi="IRNazanin" w:eastAsia="IRNazanin"/>
          <w:color w:val="111111"/>
          <w:sz w:val="28"/>
          <w:sz w:val="28"/>
          <w:szCs w:val="28"/>
          <w:rtl w:val="true"/>
          <w:lang w:bidi="fa-IR"/>
        </w:rPr>
        <w:t>در این صورت، قائل به ثبوت مفهوم به این نحو از مقدّمات حکمت استفاده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جمله مذکور اقتضا دارد که مجی‌ء زید، بدون هیچ قید و شرط و در تمام حالات در وجوب اکرام، مؤثّر است و تعبیر مذکور تنها با علّت منحصره سازش دارد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مجی‌ء زید، علّت منحصره وجوب اکرام باشد در تمام حالات در وجوب اکرام مؤثّر است امّا چنانچه مجی‌ء زید، یک علّت وجوب اکرام باشد و فرضا ملاقات عمرو با زید در مدرسه هم علّت دیگر باشد نمی‌توان گفت مجی‌ء زید مطلقا در وجوب اکرام</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یکاد تنکر الدّلالة علی المفهوم مع اطلاقه کذلک، الا أنّه من المعلوم ندرة تحقّقه لو لم نقل بعدم اتّفاقه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بما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ینهض دلیل علی وضع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تلک الخصوصیّة المستتبعة للانتفاء عند الانتفاء، و لم تقم علیها قرینة عامّة أمّا قیامها أحیانا کانت مقدّمات الحکمة أو غیرها مما لا یکاد ینکر، فلا یجدی القائل بالمفهوم أنّه قضیّة الاطلاق فی مقام من باب الاتّفاق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مؤثّر است زیرا اگر قبل از مجی‌ء زید، ملاقات حاصل شود همان در وجوب اکرام، مؤثّر است و چنانچه علّت دوّم و مجی‌ء زید مقارنا تحقّق پیدا کنند مجموع آن دو در وجوب اکرام تأثیر می‌کند و خاصیّت وجود دو علّت،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علّتی که تقدّم پیدا کرد، همان در معلول تأثیر می‌نماید و اگر مجموعا با یکدیگر تحقّق پیدا کردند هر دو در وجود معلول، مؤثّر، واقع می‌شوند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إن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زید</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اطلاقی وجود دارد که مفادش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زید، بدون هیچ قید و شرط و در تمام حالات در وجوب اکرام، مؤثر است و این مسئله فقط با علّت منحصره، منطبق می‌باشد و الا اگر علّت، تعدّد پیدا کند نمی‌توان گفت مجی‌ء زید مطلقا در وجوب اکرام، مؤثّر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مقدّمات حکمت جاری شود، بیان مذکور را می‌پذیریم و بدیهی است که یکی از مقدّمات حکمت، این است که مولا در مقام بیان باشد و بخواهد تمام خصوصیّات مؤثّر در حکم را بیان کند لکن در محلّ بحث از چه طریقی می‌توان احراز کرد که مولا در مقام بیان تمام خصوصیّات و جمیع علل مؤثّر در ثبوت حکم هست و شاید چنین مطلبی در قضایای شرطیّه اصلا تحقّق نداشته باشد و نتوان یک مورد ارائه نمود که مولا در مقام بیان تمام عوامل مؤثّر در ثبوت حکم باشد بلکه مولا در این</w:t>
      </w:r>
    </w:p>
    <w:p>
      <w:pPr>
        <w:pStyle w:val="BookText"/>
        <w:rPr/>
      </w:pPr>
      <w:r>
        <w:rPr>
          <w:rFonts w:ascii="Amiri" w:hAnsi="Amiri" w:eastAsia="Amiri" w:cs="Amiri"/>
          <w:color w:val="111111"/>
          <w:sz w:val="28"/>
          <w:sz w:val="28"/>
          <w:szCs w:val="28"/>
          <w:rtl w:val="true"/>
          <w:lang w:bidi="ar-SA"/>
        </w:rPr>
        <w:t>و أمّا توهّم أنّه قضیّة اطلاق الشّرط، بتقریب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مقتضاه تعیّنه، کما أنّ مقتضی اطلاق الامر تعیّن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قضایا درصدد است که بگوید بعد از تحقّق مجی‌ء زید، وجوب اکرام، ثابت است و در مقام بیان این نیست که مجی‌ء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وجوب اکرام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مقدّمات حکمت، تمام باشد و مناقشه‌ای در آن نشود آن را می‌پذیریم لکن طریقی برای اثبات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قائم نشده که واضع، ادوات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 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علّت منحصره وضع نموده و قرینه عامّه‌ای هم که دلالت بر ثبوت مفهوم نماید، وجود ندارد و وجود قرینه در بعضی از موارد برای قائلین به ثبوت مفهوم، فائده‌ای ندارد زیرا آن‌ها باید قرینه عامّه‌ای را ارائه نمایند که در تمام موارد، جاری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تقریب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تمسّک به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مقدّمه‌ای می‌پردازیم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اصل وجوب شی‌ء برای ما احراز شد امّا تردید داشتیم که آیا وجوب آن به نحو تعیینی هست یا به نحو تخییری،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از اطلاق صیغه امر، وجوب تعیینی را استفاده می‌کنیم زیرا واجب تعیینی نیاز به عدل ندارد و مولا نمی‌گوید یا این شی‌ء، واجب است یا آن شی‌ء 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تخییر می‌کند عدلی برای واجب بیان نمی‌کند بخلاف واجب تخییری که دارای عدل هست و چنانچه مکلّف،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اتیان نماید، کفایت می‌کند مانند کفّاره افطار روزه ماه رمضان که مولا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شصت روز، روزه بگیرید یا شصت مسکین را اطعام نمائید یا یک بنده در راه خدا آزاد کنید پس بیان واجب تخییری نیاز به مئونه زائد و اضافه لفظی دارد امّا واجب تعیینی هیچ‌گونه مئونه زائد ندارد و فرضا اگر مولا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مردّد شدیم که وجوبش تخییری هست یا تعیینی و مقدّمات حکمت جاری شد، نتیجه‌اش وجوب تعیینی هست زیرا وجوب تعیینی مئونة زائد، لازم ندارد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مطلب مذکور را در قضایای شرطیّه بیان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مولا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ففیه أنّ التّعیّن لیس فی الشّرط نحو یغایر نحوه فیما اذا کان متعدّدا، کما کان فی الوجوب کذلک، و کان الوجوب فی کلّ منهما، متعلّقا بالواجب بنحو آخر لا بدّ فی التّخییریّ منهما من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الشرط فانّه واحدا کان أو متعدّدا کان نحوه واحدا، و دخله فی المشروط بنحو واحد لا تتفاوت الحال فیه ثبوتا کی تتفاوت عند الاطلاق اثباتا</w:t>
      </w:r>
      <w:r>
        <w:rPr>
          <w:rStyle w:val="FootnoteAnchor"/>
          <w:rtl w:val="true"/>
        </w:rPr>
        <w:footnoteReference w:id="373"/>
      </w:r>
      <w:r>
        <w:rPr>
          <w:rFonts w:ascii="IRNazanin" w:hAnsi="IRNazanin" w:eastAsia="IRNazanin"/>
          <w:color w:val="111111"/>
          <w:sz w:val="28"/>
          <w:sz w:val="28"/>
          <w:szCs w:val="28"/>
          <w:rtl w:val="true"/>
          <w:lang w:bidi="fa-IR"/>
        </w:rPr>
        <w:t xml:space="preserve">، و کان الاطلاق مثبتا لنحو لا یکون له عدل، لاحتیاج ما له العدل الی زیادة مئونة، و هو ذکره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کذا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مجی‌ء زید، تعیّن نداشت او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دیگری را به عنوان عدل مجی‌ء زید معرّفی می‌کرد، مثلا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او لاقیته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عدلی برای آن بیان نکرده، معنایش این است که مجی‌ء زید، متعیّن است و همان‌طور که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بین وجوب تعیینی و تخییری، اطلاق را بر وجوب تعیینی حمل می‌نمودید در محلّ بحث هم ما اطلاق شرط را به لحاظ اینکه قید زائد ندارد و عدلی برایش بیان نشده بر تعیّن 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تأثیر در وجوب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جواب، نسبت به تقریب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تمسّک به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محلّ بحث با حمل اطلاق بر واجب تعیینی مع الفارق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بین وجوب تعیینی و تخییری، دوران بین دو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وجوب است زیرا وجوب تعیینی، نوعی از وجوب است و وجوب تخییری هم</w:t>
      </w:r>
    </w:p>
    <w:p>
      <w:pPr>
        <w:pStyle w:val="BookText"/>
        <w:rPr/>
      </w:pPr>
      <w:r>
        <w:rPr>
          <w:rFonts w:ascii="IRNazanin" w:hAnsi="IRNazanin" w:eastAsia="IRNazanin"/>
          <w:color w:val="111111"/>
          <w:sz w:val="28"/>
          <w:sz w:val="28"/>
          <w:szCs w:val="28"/>
          <w:rtl w:val="true"/>
          <w:lang w:bidi="fa-IR"/>
        </w:rPr>
        <w:t>نوع دیگری از وجوب می‌باشد و قبلا</w:t>
      </w:r>
      <w:r>
        <w:rPr>
          <w:rStyle w:val="FootnoteAnchor"/>
          <w:rtl w:val="true"/>
        </w:rPr>
        <w:footnoteReference w:id="374"/>
      </w:r>
      <w:r>
        <w:rPr>
          <w:rFonts w:ascii="IRNazanin" w:hAnsi="IRNazanin" w:eastAsia="IRNazanin"/>
          <w:color w:val="111111"/>
          <w:sz w:val="28"/>
          <w:sz w:val="28"/>
          <w:szCs w:val="28"/>
          <w:rtl w:val="true"/>
          <w:lang w:bidi="fa-IR"/>
        </w:rPr>
        <w:t>در بیان حقیقت و ماهیّت وجوب تخییری تقریبا پنج قول ذکر کردیم که مصنّف هم اصرار داشتند وجوب تخییری، نوع خاصّی از وجوب است و اصلا در آن بحث با دو نحو از وجوب مواجه بودیم که احدهما نامش تعیینی و دیگری تخییری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فرض کنید، مولا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مقدّمات حکمت هم تامّ است در این صورت کدام‌یک از آن دو نوع، مراد است؟</w:t>
      </w:r>
    </w:p>
    <w:p>
      <w:pPr>
        <w:pStyle w:val="BookText"/>
        <w:rPr/>
      </w:pPr>
      <w:r>
        <w:rPr>
          <w:rFonts w:ascii="IRNazanin" w:hAnsi="IRNazanin" w:eastAsia="IRNazanin"/>
          <w:color w:val="111111"/>
          <w:sz w:val="28"/>
          <w:sz w:val="28"/>
          <w:szCs w:val="28"/>
          <w:rtl w:val="true"/>
          <w:lang w:bidi="fa-IR"/>
        </w:rPr>
        <w:t>اگر بگوئیم مقصود، بیان نوع نیست که خلاف فرض است زیرا مولا در مقام بیان بوده و چنانچه بگوئیم مردّد است باید آن را بر اهمال و اجمال، حمل نمائیم بلکه می‌گوئیم مولا در مقام بیان بوده و دو نوع، وجوب هم داریم و مقصود، همان نوعی است که احتیاج به مئونه زائد ندارد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واجب تعیینی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بحث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واحد باشد یا متعدّد، مجی‌ء زید، علّت منحصره باشد یا غیر منحصره، موجب تنوع در علّیّت نمی‌شود و چنین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العلّة علی نوعین علّة منحصرة و علّة غیر 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همان ارتباطی که بین علّت منحصره و معلول وجود دارد بین علّت غیر منحصره و معلول هم برقرار است لذا می‌گوئیم وقتی بین دو علّت فرقی نبود و مولا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شما از چه طریقی علّت منحصره را استفاده می‌کنید آیا مگر دو نوع، مطرح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مولا در مقام بیان هست حتما آن نوعی را اراده کرده که احتیاج به مئونه زائد ندارد؟</w:t>
      </w:r>
    </w:p>
    <w:p>
      <w:pPr>
        <w:pStyle w:val="BookText"/>
        <w:rPr/>
      </w:pPr>
      <w:r>
        <w:rPr>
          <w:rFonts w:ascii="IRNazanin" w:hAnsi="IRNazanin" w:eastAsia="IRNazanin"/>
          <w:color w:val="111111"/>
          <w:sz w:val="28"/>
          <w:sz w:val="28"/>
          <w:szCs w:val="28"/>
          <w:rtl w:val="true"/>
          <w:lang w:bidi="fa-IR"/>
        </w:rPr>
        <w:t>مسأله تنوّع، مطرح نیست بخلاف واجب تعیینی و تخییری که اگر آن خطاب را بر واجب تعیینی حمل ننمائیم با مقدّمات حکمت و مقام بیان مولا مخالفت می‌شود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محلّ بحث با حمل اطلاق بر واجب تعیینی مع الفارق است که</w:t>
      </w:r>
    </w:p>
    <w:p>
      <w:pPr>
        <w:pStyle w:val="BookText"/>
        <w:rPr/>
      </w:pPr>
      <w:r>
        <w:rPr>
          <w:rFonts w:ascii="IRNazanin" w:hAnsi="IRNazanin" w:eastAsia="IRNazanin"/>
          <w:color w:val="111111"/>
          <w:sz w:val="28"/>
          <w:sz w:val="28"/>
          <w:szCs w:val="28"/>
          <w:rtl w:val="true"/>
          <w:lang w:bidi="fa-IR"/>
        </w:rPr>
        <w:t>و احتیاج</w:t>
      </w:r>
      <w:r>
        <w:rPr>
          <w:rStyle w:val="FootnoteAnchor"/>
          <w:rtl w:val="true"/>
        </w:rPr>
        <w:footnoteReference w:id="376"/>
      </w:r>
      <w:r>
        <w:rPr>
          <w:rFonts w:ascii="IRNazanin" w:hAnsi="IRNazanin" w:eastAsia="IRNazanin"/>
          <w:color w:val="111111"/>
          <w:sz w:val="28"/>
          <w:sz w:val="28"/>
          <w:szCs w:val="28"/>
          <w:rtl w:val="true"/>
          <w:lang w:bidi="fa-IR"/>
        </w:rPr>
        <w:t>ما اذا کان الشّرط متعدّدا الی ذلک انّما یکون لبیان التّعدّد، لا لبیان نحو الشّرطیّة، فنسبة</w:t>
      </w:r>
      <w:r>
        <w:rPr>
          <w:rStyle w:val="FootnoteAnchor"/>
          <w:rtl w:val="true"/>
        </w:rPr>
        <w:footnoteReference w:id="377"/>
      </w:r>
      <w:r>
        <w:rPr>
          <w:rFonts w:ascii="IRNazanin" w:hAnsi="IRNazanin" w:eastAsia="IRNazanin"/>
          <w:color w:val="111111"/>
          <w:sz w:val="28"/>
          <w:sz w:val="28"/>
          <w:szCs w:val="28"/>
          <w:rtl w:val="true"/>
          <w:lang w:bidi="fa-IR"/>
        </w:rPr>
        <w:t>اطلاق الشّرط الیه لا تختلف کان هناک شرط آخر أم لا، حیث کان مسوقا لبیان شرطیته بلا اهمال و لا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اطلاق الامر، فانّه لو لم یکن لبیان خصوص الوجوب التّعیینی، فلا محالة یکون فی مقام الاهمال أو الاجمال، تأمّل تعرف،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لو سلّم لا یجدی القائل بالمفهوم، لما عرفت أنّه لا یکاد ینکر فیما اذا کان مفاد الاطلاق من باب الاتّفاق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توضیحش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مجی‌ء زید، علّت منحصره نباشد</w:t>
      </w:r>
      <w:r>
        <w:rPr>
          <w:rStyle w:val="FootnoteAnchor"/>
          <w:rtl w:val="true"/>
        </w:rPr>
        <w:footnoteReference w:id="378"/>
      </w:r>
      <w:r>
        <w:rPr>
          <w:rFonts w:ascii="IRNazanin" w:hAnsi="IRNazanin" w:eastAsia="IRNazanin"/>
          <w:color w:val="111111"/>
          <w:sz w:val="28"/>
          <w:sz w:val="28"/>
          <w:szCs w:val="28"/>
          <w:rtl w:val="true"/>
          <w:lang w:bidi="fa-IR"/>
        </w:rPr>
        <w:t xml:space="preserve">آنجا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می‌گوئید در واجب تخییری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محلّ بحث هم اگر شرط، متعدّد باشد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جاءک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لاقیته فاکرمه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محلّ بحث استعمال می‌شود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واجب تخییری استعمال می‌شود،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نوع واجب را بیان می‌کند اما در محلّ</w:t>
      </w:r>
      <w:bookmarkStart w:id="265" w:name="pg12368_125820"/>
    </w:p>
    <w:p>
      <w:pPr>
        <w:pStyle w:val="BookText"/>
        <w:rPr/>
      </w:pPr>
      <w:bookmarkEnd w:id="265"/>
      <w:r>
        <w:rPr>
          <w:rFonts w:ascii="IRNazanin" w:hAnsi="IRNazanin" w:eastAsia="IRNazanin"/>
          <w:color w:val="111111"/>
          <w:sz w:val="28"/>
          <w:sz w:val="28"/>
          <w:szCs w:val="28"/>
          <w:rtl w:val="true"/>
          <w:lang w:bidi="fa-IR"/>
        </w:rPr>
        <w:t>ثمّ انّه ربما استدلّ المنکرون للمفهوم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عزی الی السّید من أنّ تأثیر الشّرط انّما هو تعلیق الحکم به، و لیس یمتنع أن یخلفه و ینوب منابه شرط آخر یجری مجراه، و لا یخرج عن کونه شرطا، فانّ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اسْتَشْهِدُوا شَهِیدَیْنِ مِنْ رِجالِکُمْ یمنع من قبول الشّاهد الواحد حتی ینضمّ الیه شاهد آخر، فانضمام الثّانیّ الی الاوّل شرط فی القبول، ثمّ علمنا أنّ ضمّ امرأتین الی الشّاهد الاوّل شرط فی القبول ثمّ علمنا ان ضمّ الیمین یقوم مقامه أیضا، فنیابة بعض الشّروط عن بعض أکثر من أن تحصی، مثل الحرارة، فانّ انتفاء الشّمس لا یلزم انتفاء الحرارة، لاحتمال قیام النّار مقامها، و الامثلة لذلک کثیرة شرعا و عقلا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شرط را بیان می‌کند نه نحوه شرط را و فرق است بین اینکه تعدّد شرط را بیان نماید یا اینکه نوع شرط را بیان کند و 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لیس علی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شرط، نوع واحد است لکن همان نوع واحد گاهی متعدّد است و گاهی واحد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تعدّد است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انّه لو سلّم</w:t>
      </w:r>
      <w:r>
        <w:rPr>
          <w:rStyle w:val="FootnoteAnchor"/>
          <w:rtl w:val="true"/>
        </w:rPr>
        <w:footnoteReference w:id="379"/>
      </w:r>
      <w:r>
        <w:rPr>
          <w:rFonts w:ascii="IRNazanin" w:hAnsi="IRNazanin" w:eastAsia="IRNazanin"/>
          <w:color w:val="111111"/>
          <w:sz w:val="28"/>
          <w:sz w:val="28"/>
          <w:szCs w:val="28"/>
          <w:rtl w:val="true"/>
          <w:lang w:bidi="fa-IR"/>
        </w:rPr>
        <w:t xml:space="preserve">لا یجدی القائل بالمفهوم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دوّم مصنّف، همان است که قبلا در جواب از 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تمسّک به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ادلّه قائلین به ثبوت مفهوم، قابل مناقشه بود که شرحش بیان شد</w:t>
      </w:r>
      <w:r>
        <w:rPr>
          <w:rFonts w:eastAsia="IRNazanin" w:cs="IRNazanin"/>
          <w:color w:val="111111"/>
          <w:sz w:val="28"/>
          <w:szCs w:val="28"/>
          <w:rtl w:val="true"/>
          <w:lang w:bidi="fa-IR"/>
        </w:rPr>
        <w:t>.</w:t>
      </w:r>
    </w:p>
    <w:p>
      <w:pPr>
        <w:pStyle w:val="Heading4"/>
        <w:numPr>
          <w:ilvl w:val="3"/>
          <w:numId w:val="1"/>
        </w:numPr>
        <w:rPr/>
      </w:pPr>
      <w:bookmarkStart w:id="266" w:name="__RefHeading___Toc8919803_417432637"/>
      <w:bookmarkStart w:id="267" w:name="_Toc100"/>
      <w:bookmarkEnd w:id="266"/>
      <w:r>
        <w:rPr>
          <w:rtl w:val="true"/>
        </w:rPr>
        <w:t>ادلّه منکرین مفهوم شرط</w:t>
      </w:r>
      <w:bookmarkEnd w:id="267"/>
    </w:p>
    <w:p>
      <w:pPr>
        <w:pStyle w:val="Heading5"/>
        <w:numPr>
          <w:ilvl w:val="4"/>
          <w:numId w:val="1"/>
        </w:numPr>
        <w:rPr/>
      </w:pPr>
      <w:bookmarkStart w:id="268" w:name="__RefHeading___Toc8919805_417432637"/>
      <w:bookmarkStart w:id="269" w:name="_Toc101"/>
      <w:bookmarkEnd w:id="268"/>
      <w:r>
        <w:rPr>
          <w:rtl w:val="true"/>
        </w:rPr>
        <w:t>اشاره</w:t>
      </w:r>
      <w:bookmarkEnd w:id="26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منکرین مفهوم شرط هم ادلّه‌ای ذکر کرده‌اند که قابل مناقشه است لکن</w:t>
      </w:r>
      <w:bookmarkStart w:id="270" w:name="pg12368_125821"/>
    </w:p>
    <w:p>
      <w:pPr>
        <w:pStyle w:val="BookText"/>
        <w:rPr/>
      </w:pPr>
      <w:bookmarkEnd w:id="270"/>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که از نظر اصل مدّعا با آن‌ها موافق هستیم ادلّه آن‌ها را ناتمام می‌دانیم و اینک به بیان آن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Heading5"/>
        <w:numPr>
          <w:ilvl w:val="4"/>
          <w:numId w:val="1"/>
        </w:numPr>
        <w:rPr/>
      </w:pPr>
      <w:bookmarkStart w:id="271" w:name="__RefHeading___Toc8919807_417432637"/>
      <w:bookmarkStart w:id="272" w:name="_Toc102"/>
      <w:bookmarkEnd w:id="271"/>
      <w:r>
        <w:rPr>
          <w:rtl w:val="true"/>
        </w:rPr>
        <w:t>وجه اوّل</w:t>
      </w:r>
      <w:r>
        <w:rPr>
          <w:rtl w:val="true"/>
        </w:rPr>
        <w:t>:</w:t>
      </w:r>
      <w:bookmarkEnd w:id="272"/>
    </w:p>
    <w:p>
      <w:pPr>
        <w:pStyle w:val="BookText"/>
        <w:rPr/>
      </w:pPr>
      <w:r>
        <w:rPr>
          <w:rFonts w:ascii="IRNazanin" w:hAnsi="IRNazanin" w:eastAsia="IRNazanin"/>
          <w:color w:val="111111"/>
          <w:sz w:val="28"/>
          <w:sz w:val="28"/>
          <w:szCs w:val="28"/>
          <w:rtl w:val="true"/>
          <w:lang w:bidi="fa-IR"/>
        </w:rPr>
        <w:t>به سیّد مرتضی رحمه اللّه نسبت داده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قضیّه شرطیّه، این است که حکم، معلّق بر شرط است و وقتی شرط تحقّق پیدا کرد، جزا هم محقّق می‌شود امّا اینکه شرط، منحصر است و چیزی نمی‌تواند جانشین آن شود از تعلیق در قضیّه شرطیّه استفاده نمی‌شود، مثلا معنای قضیّه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مجی‌ء زید، شرط تحقّق وجوب اکرام است امّا اینکه با عدم مجی‌ء زید، شرط دیگری جانشین آن نمی‌شود از قضیّه شرطیّه استفاده نمی‌شود و ممتنع نیست که شرط دیگری جانشین آن شود و حکم به آن‌هم معلّق شود و در نتیجه اگر شرط دیگری نایب مناب آن شد، شرطیّت شرط اوّل، منتفی نمی‌شود بلکه به قوّت خود باقی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برای تقریب به ذهن مثالی ذکر کرده و از آیه </w:t>
      </w:r>
      <w:r>
        <w:rPr>
          <w:rFonts w:eastAsia="IRNazanin" w:cs="IRNazanin"/>
          <w:color w:val="111111"/>
          <w:sz w:val="28"/>
          <w:szCs w:val="28"/>
          <w:lang w:bidi="fa-IR"/>
        </w:rPr>
        <w:t>282</w:t>
      </w:r>
      <w:r>
        <w:rPr>
          <w:rStyle w:val="FootnoteAnchor"/>
          <w:rtl w:val="true"/>
        </w:rPr>
        <w:footnoteReference w:id="380"/>
      </w:r>
      <w:r>
        <w:rPr>
          <w:rFonts w:ascii="IRNazanin" w:hAnsi="IRNazanin" w:eastAsia="IRNazanin"/>
          <w:color w:val="111111"/>
          <w:sz w:val="28"/>
          <w:sz w:val="28"/>
          <w:szCs w:val="28"/>
          <w:rtl w:val="true"/>
          <w:lang w:bidi="fa-IR"/>
        </w:rPr>
        <w:t>سوره بقره استفاده نموده‌اند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تَدایَنْتُمْ بِدَیْنٍ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اسْتَشْهِدُوا شَهِیدَیْنِ مِنْ رِجالِکُمْ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آیه شریفه در مورد دین است و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باید نوشته شود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باشد تا آن دین مورد شکّ و تردید واقع نشود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مذکور به صورت قضیّه شرطیّه نیست لکن ایشان آن را به قضیّه شرطیّه ارجاع داده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شهادت یک شاهد را بپذیریم، شرطش این است که شاهد دوّم به آن ضمیمه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شاهد دوّم بود، شهادت اوّل هم قبول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قدّس سرّه ان کان بصدد اثبات امکان نیابة بعض الشّروط عن بعض فی مقام الثّبوت و فی الواقع، فهو مما لا یکاد ینکر، ضرورة أنّ الخصم یدّعی عدم وقوعه فی مقام الاثبات، و دلالة القضیّة الشّرطیّة علیه و ان کان بصدد ابداء احتمال وقوعه، فمجرّد الاحتمال لا یضرّه ما لم یکن بحسب القواعد اللفظیّة راجحا أو مساویا، و لیس فیما أفاده ما یثبت ذلک أصلا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 می‌دانیم که وجود یک شاهد مرد دیگر دخالت ندارد بلکه اگر به جای شاهد دوّم، دو زن هم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ضمیمه شهادت اوّل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می‌کند و در بعضی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جانشین شاهد دوّم می‌شود پس معلوم می‌شود که اثر قضیّه شرطیّه، این است که هنگام تحقّق شرط، جزا محقّق است امّا اینکه عند عدم الشّرط، چیز دیگری جانشین آن شرط نمی‌شود از قضیّه شرطیّه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عرفی و تکوینی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کانت النّار موجودة فالحرارة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آتش تحقّق پیدا کرد، حرارت هم موجود می‌شود و بدیهی است که معنای قضیه شرطیه مذکور، این نیست که حرارت، منحصرا از طریق آتش تحقق پیدا می‌کند بلکه امکان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جانشین نار شود و آن‌هم در ثبوت حرارت دخالت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مرحوم سیّد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بعدی ندارد که شرائط دیگری هم جانشین شرط مذکور در قضیّه شود پس چرا می‌گوئید قضیّه شرطیّه، دارای مفهوم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سیّد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نیست شرط دیگری فرضا جانشین مجی‌ء</w:t>
      </w:r>
      <w:r>
        <w:rPr>
          <w:rStyle w:val="FootnoteAnchor"/>
          <w:rtl w:val="true"/>
        </w:rPr>
        <w:footnoteReference w:id="381"/>
      </w:r>
      <w:r>
        <w:rPr>
          <w:rFonts w:ascii="IRNazanin" w:hAnsi="IRNazanin" w:eastAsia="IRNazanin"/>
          <w:color w:val="111111"/>
          <w:sz w:val="28"/>
          <w:sz w:val="28"/>
          <w:szCs w:val="28"/>
          <w:rtl w:val="true"/>
          <w:lang w:bidi="fa-IR"/>
        </w:rPr>
        <w:t xml:space="preserve">زید شود، مقصودشان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منظور، این است که به حسب مقام ثبوت، ممتنع نیست یا اینکه به حسب مقام اثبات، ممتنع نمی‌باشد به عبارت واضح‌تر، اینکه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می‌دهیم وقتی مولا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دیگری عوض مجی‌ء زید در وجوب اکرام</w:t>
      </w:r>
    </w:p>
    <w:p>
      <w:pPr>
        <w:pStyle w:val="BookText"/>
        <w:rPr/>
      </w:pPr>
      <w:r>
        <w:rPr>
          <w:rFonts w:ascii="IRNazanin" w:hAnsi="IRNazanin" w:eastAsia="IRNazanin"/>
          <w:color w:val="111111"/>
          <w:sz w:val="28"/>
          <w:sz w:val="28"/>
          <w:szCs w:val="28"/>
          <w:rtl w:val="true"/>
          <w:lang w:bidi="fa-IR"/>
        </w:rPr>
        <w:t>تأثیر کند، احتمال مذکور به حسب واقع و مقام ثبوت است یا اینکه به حسب مقام دلالت و لفظ؟</w:t>
      </w:r>
    </w:p>
    <w:p>
      <w:pPr>
        <w:pStyle w:val="BookText"/>
        <w:rPr/>
      </w:pPr>
      <w:r>
        <w:rPr>
          <w:rFonts w:ascii="IRNazanin" w:hAnsi="IRNazanin" w:eastAsia="IRNazanin"/>
          <w:color w:val="111111"/>
          <w:sz w:val="28"/>
          <w:sz w:val="28"/>
          <w:szCs w:val="28"/>
          <w:rtl w:val="true"/>
          <w:lang w:bidi="fa-IR"/>
        </w:rPr>
        <w:t>اگر به حسب مقام ثبوت، آن احتمال، مطرح باشد، ضربه‌ای به مفهوم نمی‌زند و کسی آن را انکار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قائلین به ثبوت مفهوم می‌گویند معنای جمله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مجی‌ء زید، علّت منحصره وجوب اکرام است و اگر مجی‌ء زید منتفی شد، وجوب اکرام هم منتفی می‌شود لکن آن‌ها هم احتمال می‌دهند که شی‌ء دیگری در وجوب اکرام، مؤثّر باشد زیرا دلالت قضیّه شرطیّه بر مفهوم،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نه صریح که احتمال خلاف در آن مطرح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متکلّمی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قرینه‌ای هم همراه آن اقامه ننمود آیا شما احتمال نمی‌دهید که 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شجاع باشد؟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احتمال به حسب واقع، محفوظ است امّا از نظر دلالت لفظ چون قرینه‌ای وجود ندارد، نسبت به حیوان مفترس ظهور دارد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مقصود مرحوم سیّد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مقام دلالت و اثبات است و ایشان درصدد هستند بفرمایند که وقتی مولا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نفس آن قضیّه شرطیّه، محتمل است که شی‌ء دیگری جانشین مجی‌ء زید شود، پاسخ ما به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هشتاد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لااقل احتمال پنجاه درصدی مطرح باشد، مانع ظهور لفظ می‌شود امّا مجرّد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سی درصد یا بیست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با ظهور ندارد و صرف تحقّق احتمال،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بگوئید وقتی متکلّم، یک قضیّه شرطیّه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ما هشتاد درصد</w:t>
      </w:r>
      <w:r>
        <w:rPr>
          <w:rStyle w:val="FootnoteAnchor"/>
          <w:rtl w:val="true"/>
        </w:rPr>
        <w:footnoteReference w:id="382"/>
      </w:r>
      <w:r>
        <w:rPr>
          <w:rFonts w:ascii="IRNazanin" w:hAnsi="IRNazanin" w:eastAsia="IRNazanin"/>
          <w:color w:val="111111"/>
          <w:sz w:val="28"/>
          <w:sz w:val="28"/>
          <w:szCs w:val="28"/>
          <w:rtl w:val="true"/>
          <w:lang w:bidi="fa-IR"/>
        </w:rPr>
        <w:t>احتمال می‌دهیم که شرط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آن شود و</w:t>
      </w:r>
      <w:bookmarkStart w:id="273" w:name="pg12368_125824"/>
    </w:p>
    <w:p>
      <w:pPr>
        <w:pStyle w:val="BookText"/>
        <w:rPr/>
      </w:pPr>
      <w:bookmarkEnd w:id="273"/>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دلّ لکان باحدی الدّلالات، و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کبطلان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أجیب عنه بمنع بطلان التّالی، و أنّ الالتزام ثابت، و قد عرفت بما لا مزید علیه ما قیل أو یمکن أن یقال فی اثباته أو منعه، فلا تغفل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مطلبی نیست بلکه شما سعی کردید اصل احتمال را ثابت کنید و تا وقتی احتمال 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نباشد، دلیل شما دلالت بر انکار مفهوم شرط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سیّد رحمه اللّه از احتمال مذکور به حسب واقع باشد، منافاتی با ثبوت مفهوم ندارد و اگر منظور به حسب دلالت باشد باید ثابت کنند که آن احتمال، لااقل صدی پنجاه هست و در کلام ایشان چیزی برای اثبات این مطلب وجود ندارد پس دلیل ایشان بر انکار مفهوم،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 w:name="__RefHeading___Toc8919809_417432637"/>
      <w:bookmarkStart w:id="275" w:name="_Toc103"/>
      <w:bookmarkEnd w:id="274"/>
      <w:r>
        <w:rPr>
          <w:rtl w:val="true"/>
        </w:rPr>
        <w:t>وجه دوّم</w:t>
      </w:r>
      <w:r>
        <w:rPr>
          <w:rtl w:val="true"/>
        </w:rPr>
        <w:t>:</w:t>
      </w:r>
      <w:bookmarkEnd w:id="275"/>
    </w:p>
    <w:p>
      <w:pPr>
        <w:pStyle w:val="BookText"/>
        <w:rPr/>
      </w:pPr>
      <w:r>
        <w:rPr>
          <w:rFonts w:ascii="IRNazanin" w:hAnsi="IRNazanin" w:eastAsia="IRNazanin"/>
          <w:color w:val="111111"/>
          <w:sz w:val="28"/>
          <w:sz w:val="28"/>
          <w:szCs w:val="28"/>
          <w:rtl w:val="true"/>
          <w:lang w:bidi="fa-IR"/>
        </w:rPr>
        <w:t>اگر قضیّه شرطیّه، دلالت بر مفهوم نماید باید به یکی از دلالات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مطابقه، تضمّن یا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بدیهی است که هیچ‌یک از دلالات مذکور، مطرح نیست پس نمی‌توان گفت قضیّه شرطیّه، دلالت بر مفهوم می‌کند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استدلال مذکور جواب داده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نداریم هیچ‌یک از دلالات ثلاث در محلّ بحث، مطرح نباشد بلکه قائلین به ثبوت مفهوم به دلالت التزام تمسّک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شرطیّه برای علّت منحصره، وضع شده و لازمه علّت منحصره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عند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شرح آن قبلا بیان شد لکن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نپذیرفتیم</w:t>
      </w:r>
      <w:r>
        <w:rPr>
          <w:rFonts w:eastAsia="IRNazanin" w:cs="IRNazanin"/>
          <w:color w:val="111111"/>
          <w:sz w:val="28"/>
          <w:szCs w:val="28"/>
          <w:rtl w:val="true"/>
          <w:lang w:bidi="fa-IR"/>
        </w:rPr>
        <w:t>.</w:t>
      </w:r>
      <w:bookmarkStart w:id="276" w:name="pg12368_125825"/>
    </w:p>
    <w:p>
      <w:pPr>
        <w:pStyle w:val="BookText"/>
        <w:rPr/>
      </w:pPr>
      <w:bookmarkEnd w:id="276"/>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تُکْرِهُوا فَتَیاتِکُمْ عَلَی الْبِغاءِ إِنْ أَرَدْنَ تَحَصُّناً</w:t>
      </w:r>
    </w:p>
    <w:p>
      <w:pPr>
        <w:pStyle w:val="BookText"/>
        <w:rPr/>
      </w:pPr>
      <w:r>
        <w:rPr>
          <w:rFonts w:ascii="IRNazanin" w:hAnsi="IRNazanin" w:eastAsia="IRNazanin"/>
          <w:color w:val="111111"/>
          <w:sz w:val="28"/>
          <w:sz w:val="28"/>
          <w:szCs w:val="28"/>
          <w:rtl w:val="true"/>
          <w:lang w:bidi="fa-IR"/>
        </w:rPr>
        <w:t>و فیه ما لا یخفی، ضرورة أنّ استعمال الجملة الشّرطیّة فیما لا مفهوم له أحیانا و بالقرینة لا یکاد ینکر، کما فی الآیة و غیرها</w:t>
      </w:r>
      <w:r>
        <w:rPr>
          <w:rStyle w:val="FootnoteAnchor"/>
          <w:rtl w:val="true"/>
        </w:rPr>
        <w:footnoteReference w:id="384"/>
      </w:r>
      <w:r>
        <w:rPr>
          <w:rFonts w:ascii="IRNazanin" w:hAnsi="IRNazanin" w:eastAsia="IRNazanin"/>
          <w:color w:val="111111"/>
          <w:sz w:val="28"/>
          <w:sz w:val="28"/>
          <w:szCs w:val="28"/>
          <w:rtl w:val="true"/>
          <w:lang w:bidi="fa-IR"/>
        </w:rPr>
        <w:t xml:space="preserve">، و انّما القائل به انّما یدّعی ظهورها فیما له المفهوم وضعا أو بقرینة عامّة، کما عرفت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 w:name="__RefHeading___Toc8919811_417432637"/>
      <w:bookmarkStart w:id="278" w:name="_Toc104"/>
      <w:bookmarkEnd w:id="277"/>
      <w:r>
        <w:rPr>
          <w:rtl w:val="true"/>
        </w:rPr>
        <w:t>وجه سوّم</w:t>
      </w:r>
      <w:r>
        <w:rPr>
          <w:rtl w:val="true"/>
        </w:rPr>
        <w:t>:</w:t>
      </w:r>
      <w:bookmarkEnd w:id="278"/>
    </w:p>
    <w:p>
      <w:pPr>
        <w:pStyle w:val="BookText"/>
        <w:rPr/>
      </w:pPr>
      <w:r>
        <w:rPr>
          <w:rFonts w:ascii="Amiri" w:hAnsi="Amiri" w:eastAsia="Amiri" w:cs="Amiri"/>
          <w:color w:val="111111"/>
          <w:sz w:val="28"/>
          <w:sz w:val="28"/>
          <w:szCs w:val="28"/>
          <w:rtl w:val="true"/>
          <w:lang w:bidi="ar-SA"/>
        </w:rPr>
        <w:t>به این آیه شریفه تمسّک نموده‌اند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تُکْرِهُوا فَتَیاتِکُمْ عَلَی الْبِغاءِ إِنْ أَرَدْنَ تَحَصُّناً لِتَبْتَغُوا عَرَضَ الْحَیاةِ الدُّنْیا </w:t>
      </w:r>
      <w:r>
        <w:rPr>
          <w:rFonts w:eastAsia="Amiri" w:cs="Amiri" w:ascii="Amiri" w:hAnsi="Amiri"/>
          <w:color w:val="111111"/>
          <w:sz w:val="28"/>
          <w:szCs w:val="28"/>
          <w:rtl w:val="true"/>
          <w:lang w:bidi="ar-SA"/>
        </w:rPr>
        <w:t>...»</w:t>
      </w:r>
      <w:r>
        <w:rPr>
          <w:rStyle w:val="FootnoteAnchor"/>
          <w:rtl w:val="true"/>
        </w:rPr>
        <w:footnoteReference w:id="38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کنیزان شما اراده تحصّن و تعفّف دارند آن‌ها را به زنا وادار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آیا می‌توان قائل شد مفهوم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اراده تحصّن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زنا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آن‌ها را بر زنا اکراه نمائید؟</w:t>
      </w:r>
    </w:p>
    <w:p>
      <w:pPr>
        <w:pStyle w:val="BookText"/>
        <w:rPr/>
      </w:pPr>
      <w:r>
        <w:rPr>
          <w:rFonts w:ascii="IRNazanin" w:hAnsi="IRNazanin" w:eastAsia="IRNazanin"/>
          <w:color w:val="111111"/>
          <w:sz w:val="28"/>
          <w:sz w:val="28"/>
          <w:szCs w:val="28"/>
          <w:rtl w:val="true"/>
          <w:lang w:bidi="fa-IR"/>
        </w:rPr>
        <w:t>اگر خودشان تمایل به زنا دارند که عنوان اکراه</w:t>
      </w:r>
      <w:r>
        <w:rPr>
          <w:rStyle w:val="FootnoteAnchor"/>
          <w:rtl w:val="true"/>
        </w:rPr>
        <w:footnoteReference w:id="386"/>
      </w:r>
      <w:r>
        <w:rPr>
          <w:rFonts w:ascii="IRNazanin" w:hAnsi="IRNazanin" w:eastAsia="IRNazanin"/>
          <w:color w:val="111111"/>
          <w:sz w:val="28"/>
          <w:sz w:val="28"/>
          <w:szCs w:val="28"/>
          <w:rtl w:val="true"/>
          <w:lang w:bidi="fa-IR"/>
        </w:rPr>
        <w:t>تحقّق پیدا نمی‌کند پس آیه مذکور به صورت قضیّه شرطیّه هست و مفهوم هم ندارد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قائلین به ثبوت مفهوم نمی‌گویند قضیّه شرطیّه در تمام موارد، دارای مفهوم هست بلکه ممکن است در بعضی از موارد به خاطر وجود قرینه، فاقد مفهوم باشد از جمله آن موارد، آیه مذکور است که مفهوم ندارد و این مطلب، منافاتی ندارد که قضیه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لافادة العلّیّة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لفظ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للحیوان المفترس</w:t>
      </w:r>
      <w:r>
        <w:rPr>
          <w:rFonts w:eastAsia="IRNazanin" w:cs="IRNazanin"/>
          <w:color w:val="111111"/>
          <w:sz w:val="28"/>
          <w:szCs w:val="28"/>
          <w:rtl w:val="true"/>
          <w:lang w:bidi="fa-IR"/>
        </w:rPr>
        <w:t>»</w:t>
      </w:r>
      <w:bookmarkStart w:id="279" w:name="pg12368_125826"/>
    </w:p>
    <w:p>
      <w:pPr>
        <w:pStyle w:val="BookText"/>
        <w:rPr/>
      </w:pPr>
      <w:bookmarkEnd w:id="279"/>
      <w:r>
        <w:rPr>
          <w:rFonts w:ascii="IRNazanin" w:hAnsi="IRNazanin" w:eastAsia="IRNazanin"/>
          <w:color w:val="111111"/>
          <w:sz w:val="28"/>
          <w:sz w:val="28"/>
          <w:szCs w:val="28"/>
          <w:rtl w:val="true"/>
          <w:lang w:bidi="fa-IR"/>
        </w:rPr>
        <w:t>بقی هاهنا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المفهوم هو انتفاء سنخ الحکم المعلّق علی الشّرط عند انتفائه</w:t>
      </w:r>
      <w:r>
        <w:rPr>
          <w:rStyle w:val="FootnoteAnchor"/>
          <w:rtl w:val="true"/>
        </w:rPr>
        <w:footnoteReference w:id="387"/>
      </w:r>
      <w:r>
        <w:rPr>
          <w:rFonts w:ascii="IRNazanin" w:hAnsi="IRNazanin" w:eastAsia="IRNazanin"/>
          <w:color w:val="111111"/>
          <w:sz w:val="28"/>
          <w:sz w:val="28"/>
          <w:szCs w:val="28"/>
          <w:rtl w:val="true"/>
          <w:lang w:bidi="fa-IR"/>
        </w:rPr>
        <w:t>، لا انتفاء شخصه، ضرورة انتفائه عقلا بانتفاء موضوعه و لو ببعض قیوده، و لا یتمشّی الکلام فی أنّ للقضیّة الشّرطیّة مفهوما، أو لیس لها مفهوم الا فی مقام کان هناک ثبوت سنخ الحکم فی الجزاء، و انتفاؤه عند انتفاء الشّرط ممکنا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وقع النّزاع فی أنّ لها دلالة علی الانتفاء عند الانتفاء أو لا یکون لها دلالة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گاهی آن را به واسطه قرینه در غیر موضوع له استعمال می‌کنند که این مسئله، منافاتی با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 رحمه اللّه هم در کتاب رسائل متعرّض شده‌اند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شرطیّه‌ای که شرطش برای بیان تحقّق موضوع باشد، اصلا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رکب الامیر فخذ رکابه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ولدی به شما عنایت کرد او را ختنه کنید اما مفهومش این نیست که اگر فرزندی عنایت نکرد، او را ختنه نکنید زیرا با نبودن ولد، موضوعی برای ختان تحقّق پیدا نمی‌کند پس شرط مذکور در آن قضیّه برای بیان تحقّق موضوع است و قضایای شرطیّه‌ای که به آن نحو باشد،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آیه شریفه مذکوره می‌باشد</w:t>
      </w:r>
      <w:r>
        <w:rPr>
          <w:rFonts w:eastAsia="IRNazanin" w:cs="IRNazanin"/>
          <w:color w:val="111111"/>
          <w:sz w:val="28"/>
          <w:szCs w:val="28"/>
          <w:rtl w:val="true"/>
          <w:lang w:bidi="fa-IR"/>
        </w:rPr>
        <w:t>.</w:t>
      </w:r>
    </w:p>
    <w:p>
      <w:pPr>
        <w:pStyle w:val="Heading4"/>
        <w:numPr>
          <w:ilvl w:val="3"/>
          <w:numId w:val="1"/>
        </w:numPr>
        <w:rPr/>
      </w:pPr>
      <w:bookmarkStart w:id="280" w:name="__RefHeading___Toc8919813_417432637"/>
      <w:bookmarkStart w:id="281" w:name="_Toc105"/>
      <w:bookmarkEnd w:id="280"/>
      <w:r>
        <w:rPr>
          <w:rtl w:val="true"/>
        </w:rPr>
        <w:t>بیان چند امر</w:t>
      </w:r>
      <w:bookmarkEnd w:id="281"/>
    </w:p>
    <w:p>
      <w:pPr>
        <w:pStyle w:val="Heading5"/>
        <w:numPr>
          <w:ilvl w:val="4"/>
          <w:numId w:val="1"/>
        </w:numPr>
        <w:rPr/>
      </w:pPr>
      <w:bookmarkStart w:id="282" w:name="__RefHeading___Toc8919815_417432637"/>
      <w:bookmarkStart w:id="283" w:name="_Toc106"/>
      <w:bookmarkEnd w:id="282"/>
      <w:r>
        <w:rPr/>
        <w:t>1</w:t>
      </w:r>
      <w:r>
        <w:rPr>
          <w:rtl w:val="true"/>
        </w:rPr>
        <w:t xml:space="preserve">- </w:t>
      </w:r>
      <w:r>
        <w:rPr>
          <w:rtl w:val="true"/>
        </w:rPr>
        <w:t>ضابطه اخذ و اثبات مفهوم</w:t>
      </w:r>
      <w:bookmarkEnd w:id="283"/>
    </w:p>
    <w:p>
      <w:pPr>
        <w:pStyle w:val="Heading6"/>
        <w:numPr>
          <w:ilvl w:val="5"/>
          <w:numId w:val="1"/>
        </w:numPr>
        <w:rPr/>
      </w:pPr>
      <w:bookmarkStart w:id="284" w:name="__RefHeading___Toc8919817_417432637"/>
      <w:bookmarkStart w:id="285" w:name="_Toc107"/>
      <w:bookmarkEnd w:id="284"/>
      <w:r>
        <w:rPr>
          <w:rtl w:val="true"/>
        </w:rPr>
        <w:t>اشاره</w:t>
      </w:r>
      <w:bookmarkEnd w:id="28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اینکه می‌گوئید قضیّه شرطیّه، دلالت بر انتفاء حکم، عند انتفاء شرط می‌کند یا نه مقصودتان انتفاء شخص همان حکمی است که در قضیّه شرطیه</w:t>
      </w:r>
    </w:p>
    <w:p>
      <w:pPr>
        <w:pStyle w:val="BookText"/>
        <w:rPr/>
      </w:pPr>
      <w:r>
        <w:rPr>
          <w:rFonts w:ascii="IRNazanin" w:hAnsi="IRNazanin" w:eastAsia="IRNazanin"/>
          <w:color w:val="111111"/>
          <w:sz w:val="28"/>
          <w:sz w:val="28"/>
          <w:szCs w:val="28"/>
          <w:rtl w:val="true"/>
          <w:lang w:bidi="fa-IR"/>
        </w:rPr>
        <w:t>بیان شده؟</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این است که با نبودن مجی‌ء زید، وجوب شخصی مجعول در آن قضیه، منتفی هست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شخصی مجعول در نفس قضیّه، دارای شرائطی هست و چنانچه موضوع</w:t>
      </w:r>
      <w:r>
        <w:rPr>
          <w:rStyle w:val="FootnoteAnchor"/>
          <w:rtl w:val="true"/>
        </w:rPr>
        <w:footnoteReference w:id="388"/>
      </w:r>
      <w:r>
        <w:rPr>
          <w:rFonts w:ascii="IRNazanin" w:hAnsi="IRNazanin" w:eastAsia="IRNazanin"/>
          <w:color w:val="111111"/>
          <w:sz w:val="28"/>
          <w:sz w:val="28"/>
          <w:szCs w:val="28"/>
          <w:rtl w:val="true"/>
          <w:lang w:bidi="fa-IR"/>
        </w:rPr>
        <w:t xml:space="preserve">آن منتفی شود عقلا حکم هم منتفی می‌شود و این مسئله، یک مطلب عقلی و مسلّم است و در تمام موارد، جاری هست مثلا شارع مقدّس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خمر به خلّ مبدّل شود و عنوان خمریّت منتفی گردد، 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درباره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سؤال کنند مولا چه حکمی را جعل نموده،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اکرام، عند تحقّق مجی‌ء زید، جعل شده و عقل هم حکم می‌کند که اگر مجی‌ء زید، منتفی شود و موضوع تغیّر پیدا کند، آن وجوب شخصی هم منتفی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در قضیّه شرطیّه به‌معنای انتفاء شخص حکم نیست بلکه به‌معنای انتفاء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است یعنی از جنس آن وجوبی که در قضیّه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و مصداقش محقّق شده بود، تحقّق ندارد</w:t>
      </w:r>
      <w:r>
        <w:rPr>
          <w:rStyle w:val="FootnoteAnchor"/>
          <w:rtl w:val="true"/>
        </w:rPr>
        <w:footnoteReference w:id="389"/>
      </w:r>
      <w:r>
        <w:rPr>
          <w:rFonts w:ascii="IRNazanin" w:hAnsi="IRNazanin" w:eastAsia="IRNazanin"/>
          <w:color w:val="111111"/>
          <w:sz w:val="28"/>
          <w:sz w:val="28"/>
          <w:szCs w:val="28"/>
          <w:rtl w:val="true"/>
          <w:lang w:bidi="fa-IR"/>
        </w:rPr>
        <w:t>پس درعین‌حال که حکم مجعول در قضیّه شرطیّه، یک حکم شخصی هست لکن ما در باب مفهوم، عنایتی به آن حکم شخصی نداریم و بحث ما در این است که اگر مجی‌ء زید، محقّق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تبدّل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همان‌طور که شخص حکم، منتفی هست سنخ آن‌هم منتفی می‌باشد یا نه؟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قائلین به ثبوت مفهوم، این است که اگر مجی‌ء زید تحقّق پیدا نکند حکمی از جنس</w:t>
      </w:r>
    </w:p>
    <w:p>
      <w:pPr>
        <w:pStyle w:val="BookText"/>
        <w:rPr/>
      </w:pPr>
      <w:r>
        <w:rPr>
          <w:rFonts w:ascii="IRNazanin" w:hAnsi="IRNazanin" w:eastAsia="IRNazanin"/>
          <w:color w:val="111111"/>
          <w:sz w:val="28"/>
          <w:sz w:val="28"/>
          <w:szCs w:val="28"/>
          <w:rtl w:val="true"/>
          <w:lang w:bidi="fa-IR"/>
        </w:rPr>
        <w:t xml:space="preserve">و من هنا انقدح أنّه لیس من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القضیّة علی الانتفاء عند الانتفاء فی الوصایا و الاوقاف و النّذور و الایمان، کما توهّم، بل عن الشّهید قدّس سرّه فی تمهید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اشکال فی دلالتها علی المفهوم، و ذلک لانّ انتفاءها عن غیر ما هو المتعلّق لها من الاشخاص التی تکون بألقابها</w:t>
      </w:r>
      <w:r>
        <w:rPr>
          <w:rStyle w:val="FootnoteAnchor"/>
          <w:rtl w:val="true"/>
        </w:rPr>
        <w:footnoteReference w:id="390"/>
      </w:r>
      <w:r>
        <w:rPr>
          <w:rFonts w:ascii="IRNazanin" w:hAnsi="IRNazanin" w:eastAsia="IRNazanin"/>
          <w:color w:val="111111"/>
          <w:sz w:val="28"/>
          <w:sz w:val="28"/>
          <w:szCs w:val="28"/>
          <w:rtl w:val="true"/>
          <w:lang w:bidi="fa-IR"/>
        </w:rPr>
        <w:t>أو بوصف شی‌ء</w:t>
      </w:r>
      <w:r>
        <w:rPr>
          <w:rStyle w:val="FootnoteAnchor"/>
          <w:rtl w:val="true"/>
        </w:rPr>
        <w:footnoteReference w:id="391"/>
      </w:r>
      <w:r>
        <w:rPr>
          <w:rFonts w:ascii="IRNazanin" w:hAnsi="IRNazanin" w:eastAsia="IRNazanin"/>
          <w:color w:val="111111"/>
          <w:sz w:val="28"/>
          <w:sz w:val="28"/>
          <w:szCs w:val="28"/>
          <w:rtl w:val="true"/>
          <w:lang w:bidi="fa-IR"/>
        </w:rPr>
        <w:t>او بشرطه</w:t>
      </w:r>
      <w:r>
        <w:rPr>
          <w:rStyle w:val="FootnoteAnchor"/>
          <w:rtl w:val="true"/>
        </w:rPr>
        <w:footnoteReference w:id="392"/>
      </w:r>
      <w:r>
        <w:rPr>
          <w:rFonts w:ascii="IRNazanin" w:hAnsi="IRNazanin" w:eastAsia="IRNazanin"/>
          <w:color w:val="111111"/>
          <w:sz w:val="28"/>
          <w:sz w:val="28"/>
          <w:szCs w:val="28"/>
          <w:rtl w:val="true"/>
          <w:lang w:bidi="fa-IR"/>
        </w:rPr>
        <w:t>مأخوذة فی العقد أو مثل العهد لیس بدلالة الشّرط، أو الوصف أو اللقب علیه</w:t>
      </w:r>
      <w:r>
        <w:rPr>
          <w:rStyle w:val="FootnoteAnchor"/>
          <w:rtl w:val="true"/>
        </w:rPr>
        <w:footnoteReference w:id="393"/>
      </w:r>
      <w:r>
        <w:rPr>
          <w:rFonts w:ascii="IRNazanin" w:hAnsi="IRNazanin" w:eastAsia="IRNazanin"/>
          <w:color w:val="111111"/>
          <w:sz w:val="28"/>
          <w:sz w:val="28"/>
          <w:szCs w:val="28"/>
          <w:rtl w:val="true"/>
          <w:lang w:bidi="fa-IR"/>
        </w:rPr>
        <w:t>، بل لاجل أنّه اذا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اکرام تحقّق ندارد امّا منکرین مفهوم، چنان عقیده‌ای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باید ملاحظه کنیم که آیا با نبودن شرط، امکان دارد سنخ حکم، ثابت باشد یا نه، نسبت به قضیّه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عنایتی نداریم که دارای مفهوم هست یا نه لکن این مطلب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عدم تحقّق مجی‌ء زید هم ممکن است اکرام، واجب باشد و هم امکان دارد، واجب نباشد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و عقلا مانعی ندارد که اگر مجی‌ء زید، محقّق نشود باز هم اکرام، واجب باشد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ثبوت سنخ حکم با نبودن شرط و انتفاء سنخ حکم با عدم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لذا در این صورت، بحث مفهوم، مطرح می‌شود و قائلین به ثبوت مفهوم می‌گویند سنخ 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صار شی‌ء وقفا علی أحد أو أوصی به أو نذر له الی غیر ذلک لا یقبل أن یصیر وقفا علی غیره أو وصیّة أو نذرا له، و انتفاء شخص الوقف أو النّذر أو الوصیّة عن غیر مورد المتعلّق قد عرفت أنّه عقلیّ مطلقا و لو قیل بعدم المفهوم فی مورد صالح 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منتفی هست اما منکرین می‌گویند دلیلی بر انتفاء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مواردی و کدام قضیّه 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محلّ بحث واقع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مقام کان هناک ثبوت سنخ الحکم فی الجزاء و انتفائه عند انتفاء الشّرط ممکنا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قضایای شرطیّه‌ای مواجه می‌شویم که انتفاء سنخ حکم یا ثبوت سنخ حکم در آن‌ها امکان‌پذیر نیست و اصلا حکم مربوط به آن قضایا شخصی هست و قابل تکثّر و تنوّع نمی‌باشد</w:t>
      </w:r>
      <w:r>
        <w:rPr>
          <w:rStyle w:val="FootnoteAnchor"/>
          <w:rtl w:val="true"/>
        </w:rPr>
        <w:footnoteReference w:id="394"/>
      </w:r>
      <w:r>
        <w:rPr>
          <w:rFonts w:ascii="IRNazanin" w:hAnsi="IRNazanin" w:eastAsia="IRNazanin"/>
          <w:color w:val="111111"/>
          <w:sz w:val="28"/>
          <w:sz w:val="28"/>
          <w:szCs w:val="28"/>
          <w:rtl w:val="true"/>
          <w:lang w:bidi="fa-IR"/>
        </w:rPr>
        <w:t xml:space="preserve">و باید آن موارد را از محل نزاع در باب مفهوم خارج بدانیم زیرا در باب مفهوم، انتفاء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مطرح و محلّ بحث هست امّا در این موارد، حکم، سنخ و تعدّد ندارد تا بحث کنیم آیا سنخش منتفی هست یا نه درحالی‌که بعضی توهّم کرده‌اند آن قضایا هم جزء بحث مفاهیم است و حتّی از شهید ثانی نقل شده</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وقفت علی اولادی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اشکال فی دلالتها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کسی در مورد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داری علی اولادی ان 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بلغوا</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خانه‌ام وقف اولادم هست، مشروط به اینکه به سن بلوغ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مورد می‌توان بحث کرد که شی‌ء دیگری جانشین بلوغ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جهت که مال بتواند وقف شود؟ به عبارت واضح‌تر آیا بعد از اینکه واقف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داری علی اولادی اذا 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داری علی اولادی اذا افتقروا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صیغه وقف جاری کند و معلّق به دو شرط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و تکثر،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واقف نمی‌تواند چنین کند؟</w:t>
      </w:r>
    </w:p>
    <w:p>
      <w:pPr>
        <w:pStyle w:val="BookText"/>
        <w:rPr/>
      </w:pPr>
      <w:r>
        <w:rPr>
          <w:rFonts w:ascii="IRNazanin" w:hAnsi="IRNazanin" w:eastAsia="IRNazanin"/>
          <w:color w:val="111111"/>
          <w:sz w:val="28"/>
          <w:sz w:val="28"/>
          <w:szCs w:val="28"/>
          <w:rtl w:val="true"/>
          <w:lang w:bidi="fa-IR"/>
        </w:rPr>
        <w:t>چنین مسأله‌ای امکان ندارد زیرا اگر مالی برای طائفه یا فردی وقف شد، لازمه‌اش این است که آن مال در ملک موقوف علیه واقع شود و مالی که جزء ملک موقوف علیه شد، معنا ندارد آن را 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شرط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عدّه دیگری 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مال قابلیت ندارد که دو مرتبه، وقف نسبت به آن جریان پیدا کند زیرا نمی‌شود یک مال، دو مالک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نسبت به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داری علی اولادی اذا 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مذکور، دارای مفهوم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یبلغوا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وقفی تحقّق ندارد لکن ممکن است شرط دیگری جانشین بلوغ شود چون این مطلب در باب وقف، اصلا مطرح نیست بلکه این مسئله در موردی جاری هست که حکم، قابل تعدّد و تکثّر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إن 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زیدا ان سلّم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جعل وجوب اکرام برای زید بر سبیل تعدّد و تکثّر مانعی ندارد</w:t>
      </w:r>
    </w:p>
    <w:p>
      <w:pPr>
        <w:pStyle w:val="BookText"/>
        <w:rPr/>
      </w:pPr>
      <w:r>
        <w:rPr>
          <w:rFonts w:ascii="IRNazanin" w:hAnsi="IRNazanin" w:eastAsia="IRNazanin"/>
          <w:color w:val="111111"/>
          <w:sz w:val="28"/>
          <w:sz w:val="28"/>
          <w:szCs w:val="28"/>
          <w:rtl w:val="true"/>
          <w:lang w:bidi="fa-IR"/>
        </w:rPr>
        <w:t>و امر معقولی هست امّا قضایای شرطیّه در باب وقف، وصیّت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w:t>
      </w:r>
      <w:r>
        <w:rPr>
          <w:rStyle w:val="FootnoteAnchor"/>
          <w:rtl w:val="true"/>
        </w:rPr>
        <w:footnoteReference w:id="397"/>
      </w:r>
      <w:r>
        <w:rPr>
          <w:rFonts w:ascii="IRNazanin" w:hAnsi="IRNazanin" w:eastAsia="IRNazanin"/>
          <w:color w:val="111111"/>
          <w:sz w:val="28"/>
          <w:sz w:val="28"/>
          <w:szCs w:val="28"/>
          <w:rtl w:val="true"/>
          <w:lang w:bidi="fa-IR"/>
        </w:rPr>
        <w:t>و یمین</w:t>
      </w:r>
      <w:r>
        <w:rPr>
          <w:rFonts w:eastAsia="IRNazanin" w:cs="IRNazanin"/>
          <w:color w:val="111111"/>
          <w:sz w:val="28"/>
          <w:szCs w:val="28"/>
          <w:rtl w:val="true"/>
          <w:lang w:bidi="fa-IR"/>
        </w:rPr>
        <w:t>»</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اشباه آن‌ها جزء مفاهیم نیست و مفهوم فقط در موردی جریان دارد که حکم، قابل تعدّد 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انتفاء سنخ و ثبوت سنخ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باشد</w:t>
      </w:r>
      <w:r>
        <w:rPr>
          <w:rStyle w:val="FootnoteAnchor"/>
          <w:rtl w:val="true"/>
        </w:rPr>
        <w:footnoteReference w:id="399"/>
      </w:r>
      <w:r>
        <w:rPr>
          <w:rFonts w:ascii="IRNazanin" w:hAnsi="IRNazanin" w:eastAsia="IRNazanin"/>
          <w:color w:val="111111"/>
          <w:sz w:val="28"/>
          <w:sz w:val="28"/>
          <w:szCs w:val="28"/>
          <w:rtl w:val="true"/>
          <w:lang w:bidi="fa-IR"/>
        </w:rPr>
        <w:t>تا بتوان بحث نمود آیا سنخ حکم، منتفی هست یا نه؟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شهید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تمهید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کتاب حقائق الاصول در پاورقی کتاب آوردیم لکن صاحب حقائق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این‌باره تحقیقی دارند که عینا آن را نقل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محصّل الکلام فیه انّ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داری علی اولادی الفقراء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مقام الاخبار و الاعتراف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انشاء الوقف و ایجاده فان کان علی النّحو الاوّل جاء فیه الکلام فی المفهوم فعلی القول به یحکم بعدم کون الدّار وقفا الا علی الفقراء من اولاده لا غیرهم و علی القول بعدمه کان غیر اولاده الفقراء مشکوک الدّخول فی الموقوف علیهم فلا بدّ من الرّجوع فیه الی قواعد آخر من الاحتیاط بتخصیصه بالفقراء لو کان الوقف بنحو المصرف او التّنصیف او الرّجوع الی الاصل لو کان بنحو البسط و ان کان علی النّحو الثّانی فان علم قصد الواقف الوقف علی خصوص الفقراء وجب العمل علیه لانّه بالقصد المذکور یکون وقفا علی خصوص الفقراء و لا یکون وقفا علی غیرهم لا بهذا الشّخص من الوقف لانتفائه بانتفاء موضوعه و لا بشخص آخر من</w:t>
      </w:r>
    </w:p>
    <w:p>
      <w:pPr>
        <w:pStyle w:val="BookText"/>
        <w:rPr/>
      </w:pPr>
      <w:r>
        <w:rPr>
          <w:rFonts w:ascii="IRNazanin" w:hAnsi="IRNazanin" w:eastAsia="IRNazanin"/>
          <w:color w:val="111111"/>
          <w:sz w:val="28"/>
          <w:sz w:val="28"/>
          <w:szCs w:val="28"/>
          <w:rtl w:val="true"/>
          <w:lang w:bidi="fa-IR"/>
        </w:rPr>
        <w:t>اشکال و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 المناط فی المفهوم هو سنخ الحکم، لا نفس شخص الحکم فی القضیّة، و کان الشّرط فی الشّرطیّة انّما وقع شرطا بالنّسبة الی الحکم الحاصل بانشائه دون غیره، فغایة قضیّتها انتفاء ذاک الحکم بانتفاء شرطه، لا انتفاء سنخه، و هکذا الحال فی سائر القضایا التی تکون مفیدة للمفهوم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الوقف لامتناع اجتماع وقفین علی مال واحد و هذا هو المراد من عبارة المتن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قصد الواقف فلم یعلم انّه قصد الوقف علی خصوص الفقراء من اولاده او کان ذکرهم لمزید الاهتمام بهم لم یبعد القول بانّه لا اشکال فی دلالة القضیّة علی المفهوم و ان لم نقل به فی سائر الموارد و مثله القیود الواقعة فی التّعریفات و فی تحدید موضوعات الاحکام فی لسان مدوّنی الفنون و نحو ذلک و الظّاهر انّ هذا هو محلّ کلام الشّهید رحمه اللّه لا الاوّل لیرد علیه ما ذکر فلاحظ و اللّه سبحانه اعلم</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را عبارت از انتفاء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می‌دانید درحالی‌که در قضیّه 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إن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ما بحث کنیم که نفس همان حکمی</w:t>
      </w:r>
      <w:r>
        <w:rPr>
          <w:rStyle w:val="FootnoteAnchor"/>
          <w:rtl w:val="true"/>
        </w:rPr>
        <w:footnoteReference w:id="401"/>
      </w:r>
      <w:r>
        <w:rPr>
          <w:rFonts w:ascii="IRNazanin" w:hAnsi="IRNazanin" w:eastAsia="IRNazanin"/>
          <w:color w:val="111111"/>
          <w:sz w:val="28"/>
          <w:sz w:val="28"/>
          <w:szCs w:val="28"/>
          <w:rtl w:val="true"/>
          <w:lang w:bidi="fa-IR"/>
        </w:rPr>
        <w:t>که از ناحیه مولا جعل شده با نبودن مجی‌ء زید</w:t>
      </w:r>
      <w:r>
        <w:rPr>
          <w:rStyle w:val="FootnoteAnchor"/>
          <w:rtl w:val="true"/>
        </w:rPr>
        <w:footnoteReference w:id="402"/>
      </w:r>
      <w:r>
        <w:rPr>
          <w:rFonts w:ascii="IRNazanin" w:hAnsi="IRNazanin" w:eastAsia="IRNazanin"/>
          <w:color w:val="111111"/>
          <w:sz w:val="28"/>
          <w:sz w:val="28"/>
          <w:szCs w:val="28"/>
          <w:rtl w:val="true"/>
          <w:lang w:bidi="fa-IR"/>
        </w:rPr>
        <w:t>، ثابت است یا منتفی؟</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مفهوم، عبارت از انتفاء یک حکم غیر مجعول است یا انتفاء همان حکمی است که در قضیّه، جعل شده؟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مفهوم، انتفاء همان حکم مجعول باشد، بدیهی است که حکم مذکور، شخصی</w:t>
      </w:r>
    </w:p>
    <w:p>
      <w:pPr>
        <w:pStyle w:val="BookText"/>
        <w:rPr/>
      </w:pPr>
      <w:r>
        <w:rPr>
          <w:rFonts w:ascii="IRNazanin" w:hAnsi="IRNazanin" w:eastAsia="IRNazanin"/>
          <w:color w:val="111111"/>
          <w:sz w:val="28"/>
          <w:sz w:val="28"/>
          <w:szCs w:val="28"/>
          <w:rtl w:val="true"/>
          <w:lang w:bidi="fa-IR"/>
        </w:rPr>
        <w:t>و لکنّک غفلت عن أنّ المعلّق علی الشّرط انّما هو نفس الوجوب الذی هو مفاد الصّیغة و معناها، و اما الشّخص و الخصوصیّة النّاشئة من قبل استعمالها فیه لا یکاد یکون من خصوصیّات معناها المستعملة فیه کما لا یخفی، کما لا تکون الخصوصیّة الحاصلة من قبل الاخبار به من خصوصیّات ما أخبر به و استعمل فیه اخبارا لا 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یکون المخبر به المعلّق علی الشّرط خاصّا بالخصوصیّات النّاشئة من قبل الاخبار به کذلک المنشأ بالصّیغة المعلّق علیه، و قد عرفت بما حقّقناه فی معنی الحرف و شبهه أن ما استعمل فیه الحرف عامّ کالموضوع له، و أن خصوصیّة لحاظه بنحو الآلیّة و الحالیّة لغیره من خصوصیّة الاستعمال، کما أنّ خصوصیّة لحاظ المعنی بنحو الاستقلال فی الاسم کذلک، فیکون اللحاظ الآلیّ کالاستقلالیّ من خصوصیّات الاستعمال، لا المستعمل فیه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و مسلّما عقل با تغییر بعضی از قیود موضوع، حکم به انتفاء آن می‌کند</w:t>
      </w:r>
      <w:r>
        <w:rPr>
          <w:rStyle w:val="FootnoteAnchor"/>
          <w:rtl w:val="true"/>
        </w:rPr>
        <w:footnoteReference w:id="403"/>
      </w:r>
      <w:r>
        <w:rPr>
          <w:rFonts w:ascii="IRNazanin" w:hAnsi="IRNazanin" w:eastAsia="IRNazanin"/>
          <w:color w:val="111111"/>
          <w:sz w:val="28"/>
          <w:sz w:val="28"/>
          <w:szCs w:val="28"/>
          <w:rtl w:val="true"/>
          <w:lang w:bidi="fa-IR"/>
        </w:rPr>
        <w:t>و معنا ندارد که ما بحث کنیم آیا مفهوم، ثابت است یا منتفی و اصلا مولا در قضیّه شرطیّه، سنخ حکم را جعل نکرده تا ما درباره انتفاء آن بحث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مذکور نه تنها در قضیّه شرطیّه هست بلکه در سائر قضایا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هکذا الحال فی سائر القضایا التی تکون مفیدة للمفهوم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w:t>
      </w:r>
      <w:r>
        <w:rPr>
          <w:rStyle w:val="FootnoteAnchor"/>
          <w:rtl w:val="true"/>
        </w:rPr>
        <w:footnoteReference w:id="404"/>
      </w:r>
      <w:r>
        <w:rPr>
          <w:rFonts w:ascii="IRNazanin" w:hAnsi="IRNazanin" w:eastAsia="IRNazanin"/>
          <w:color w:val="111111"/>
          <w:sz w:val="28"/>
          <w:sz w:val="28"/>
          <w:szCs w:val="28"/>
          <w:rtl w:val="true"/>
          <w:lang w:bidi="fa-IR"/>
        </w:rPr>
        <w:t>رحمه اللّه پاسخ اشکال را بیان کرده‌اند لکن مصنّف رحمه اللّه آن را نپذیرفته و خود به نحو دیگری جواب آن را بیان کرده‌اند و ما هم در توضیح کلام آن دو، ترتیب متن کتاب را رعایت نمی‌کنیم و ابتدا به بیان شیخ اعظم و سپس به توضیح کلام مصنّف می‌پردازیم</w:t>
      </w:r>
      <w:r>
        <w:rPr>
          <w:rFonts w:eastAsia="IRNazanin" w:cs="IRNazanin"/>
          <w:color w:val="111111"/>
          <w:sz w:val="28"/>
          <w:szCs w:val="28"/>
          <w:rtl w:val="true"/>
          <w:lang w:bidi="fa-IR"/>
        </w:rPr>
        <w:t>.</w:t>
      </w:r>
      <w:bookmarkStart w:id="286" w:name="pg12368_125834"/>
    </w:p>
    <w:p>
      <w:pPr>
        <w:pStyle w:val="BookText"/>
        <w:rPr/>
      </w:pPr>
      <w:bookmarkEnd w:id="286"/>
      <w:r>
        <w:rPr>
          <w:rFonts w:ascii="IRNazanin" w:hAnsi="IRNazanin" w:eastAsia="IRNazanin"/>
          <w:color w:val="111111"/>
          <w:sz w:val="28"/>
          <w:sz w:val="28"/>
          <w:szCs w:val="28"/>
          <w:rtl w:val="true"/>
          <w:lang w:bidi="fa-IR"/>
        </w:rPr>
        <w:t>و بذلک قد انقدح فساد ما یظهر من التّقریرات فی مقام التّفصّی عن هذا الاشکال من التّفرقة بین الوجوب الاخباریّ و الانشائیّ بأنّه کلّیّ فی الاوّل و خاصّ فی الثّانیّ، حیث دفع الاشکال بأنّه لا یتوجّه فی الاوّل، لکون الوجوب کلّیّا، و علی الثانیّ بأنّ ارتفاع مطلق الوجوب فیه من فوائد العلیّة</w:t>
      </w:r>
      <w:r>
        <w:rPr>
          <w:rStyle w:val="FootnoteAnchor"/>
          <w:rtl w:val="true"/>
        </w:rPr>
        <w:footnoteReference w:id="405"/>
      </w:r>
      <w:r>
        <w:rPr>
          <w:rFonts w:ascii="IRNazanin" w:hAnsi="IRNazanin" w:eastAsia="IRNazanin"/>
          <w:color w:val="111111"/>
          <w:sz w:val="28"/>
          <w:sz w:val="28"/>
          <w:szCs w:val="28"/>
          <w:rtl w:val="true"/>
          <w:lang w:bidi="fa-IR"/>
        </w:rPr>
        <w:t>المستفادة من الجملة الشّرطیّة، حیث کان ارتفاع شخص الوجوب لیس مستندا الی ارتفاع العلّة المأخوذة فیها، فانّه</w:t>
      </w:r>
      <w:r>
        <w:rPr>
          <w:rStyle w:val="FootnoteAnchor"/>
          <w:rtl w:val="true"/>
        </w:rPr>
        <w:footnoteReference w:id="406"/>
      </w:r>
      <w:r>
        <w:rPr>
          <w:rFonts w:ascii="IRNazanin" w:hAnsi="IRNazanin" w:eastAsia="IRNazanin"/>
          <w:color w:val="111111"/>
          <w:sz w:val="28"/>
          <w:sz w:val="28"/>
          <w:szCs w:val="28"/>
          <w:rtl w:val="true"/>
          <w:lang w:bidi="fa-IR"/>
        </w:rPr>
        <w:t xml:space="preserve">یرتفع و لو لم یوجد فی حیال أداة الشّرط کما فی اللقب و الوصف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287" w:name="__RefHeading___Toc8919819_417432637"/>
      <w:bookmarkStart w:id="288" w:name="_Toc108"/>
      <w:bookmarkEnd w:id="287"/>
      <w:r>
        <w:rPr>
          <w:rtl w:val="true"/>
        </w:rPr>
        <w:t>نقد و بررسی کلام شیخ اعظم</w:t>
      </w:r>
      <w:bookmarkEnd w:id="2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بیان حکم در قضایای شرطیّه بر دو گونه است</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صیغه افعل و هیئت امر استفاده می‌شود</w:t>
      </w:r>
      <w:r>
        <w:rPr>
          <w:rStyle w:val="FootnoteAnchor"/>
          <w:rtl w:val="true"/>
        </w:rPr>
        <w:footnoteReference w:id="408"/>
      </w:r>
      <w:r>
        <w:rPr>
          <w:rFonts w:ascii="IRNazanin" w:hAnsi="IRNazanin" w:eastAsia="IRNazanin"/>
          <w:color w:val="111111"/>
          <w:sz w:val="28"/>
          <w:sz w:val="28"/>
          <w:szCs w:val="28"/>
          <w:rtl w:val="true"/>
          <w:lang w:bidi="fa-IR"/>
        </w:rPr>
        <w:t xml:space="preserve">، مثلا مولا می‌گوید إن جاءک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وجوب اکرام و حکم متعلّق به آن را از هیئت استفاده می‌کنیم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هم بیان حکم در قضایای شرطیّه، ارتباطی به هیئت افعل ندارد</w:t>
      </w:r>
      <w:r>
        <w:rPr>
          <w:rStyle w:val="FootnoteAnchor"/>
          <w:rtl w:val="true"/>
        </w:rPr>
        <w:footnoteReference w:id="409"/>
      </w:r>
      <w:r>
        <w:rPr>
          <w:rFonts w:ascii="IRNazanin" w:hAnsi="IRNazanin" w:eastAsia="IRNazanin"/>
          <w:color w:val="111111"/>
          <w:sz w:val="28"/>
          <w:sz w:val="28"/>
          <w:szCs w:val="28"/>
          <w:rtl w:val="true"/>
          <w:lang w:bidi="fa-IR"/>
        </w:rPr>
        <w:t>بلکه از طریق یک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می‌کنند مثلا مولا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جاءک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مذکور، وجوب 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w:t>
      </w:r>
    </w:p>
    <w:p>
      <w:pPr>
        <w:pStyle w:val="BookText"/>
        <w:rPr/>
      </w:pPr>
      <w:r>
        <w:rPr>
          <w:rFonts w:ascii="IRNazanin" w:hAnsi="IRNazanin" w:eastAsia="IRNazanin"/>
          <w:color w:val="111111"/>
          <w:sz w:val="28"/>
          <w:sz w:val="28"/>
          <w:szCs w:val="28"/>
          <w:rtl w:val="true"/>
          <w:lang w:bidi="fa-IR"/>
        </w:rPr>
        <w:t>وجوب دارد استفاده می‌کنیم و مادّه مذکور، دارای معنای اسمی هست</w:t>
      </w:r>
      <w:r>
        <w:rPr>
          <w:rStyle w:val="FootnoteAnchor"/>
          <w:rtl w:val="true"/>
        </w:rPr>
        <w:footnoteReference w:id="410"/>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ثابت کردیم که وضع، و موضوع له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فعلی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که دارای معنای کلّی می‌باشد و برای عنوان کلّی وضع شده پس در جمله إن جاءک زید یجب اکرامه،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شخصی نیست بلکه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معنای اسمی هست و آن معنا، کلّی می‌باشد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آنچه را که مولا جعل کرده وجوب کلّی هست و همان وجوب کلّی بر مجی‌ء زید، معلّق است نتیجتا اگر وجوب کلّی، مجعول بود، می‌توان در باب مفهوم، انتفاء سنخ حکم را محلّ بحث قرار داد زیرا آنچه که در قضیّه منطوقیّه، جعل شده یک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وجوب نیست 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عنوان کلّی دارد پس کأنّ به نظر شیخ اعظم اگر حکم در قضیّه شرطیّه به نحو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شود اصلا اشکال مذکور جریان ندارد زیرا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هست و ما فرضا می‌خواهیم با عدم مجی‌ء زید، آن معنای کلّی را منتفی بدانیم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بیان حکم در قضیّه شرطیّه به نحو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هیئت افعل باشد، هیئت، مانند حروف به نظر شیخ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از 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وضعشان عام امّا موضوع له آن‌ها خاص 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هنگام وضع حروف، یک معنای کلّی را در نظر گرفته لکن حروف را برای آن معنای کلّی وضع نکرده بلکه برای مصادیق، افراد و خصوصیّات آن معنای کلّی وضع نموده</w:t>
      </w:r>
      <w:r>
        <w:rPr>
          <w:rStyle w:val="FootnoteAnchor"/>
          <w:rtl w:val="true"/>
        </w:rPr>
        <w:footnoteReference w:id="411"/>
      </w:r>
      <w:r>
        <w:rPr>
          <w:rFonts w:ascii="IRNazanin" w:hAnsi="IRNazanin" w:eastAsia="IRNazanin"/>
          <w:color w:val="111111"/>
          <w:sz w:val="28"/>
          <w:sz w:val="28"/>
          <w:szCs w:val="28"/>
          <w:rtl w:val="true"/>
          <w:lang w:bidi="fa-IR"/>
        </w:rPr>
        <w:t>پس موضوع له حروف، معانی جزئیّه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قضیّه إن جاءک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افعل هم همان حکم حروف را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کلّی وجوب و معنای عام وضع نشده بلکه برای مصادیق و خصوصیّات وجوب وضع شده و در هر موردی که هیئت امر استعمال می‌شود یک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وجوب،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مبنای اخیر، معنای جمله إن جاءک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کلّی نیست چون وجوبی که با هیئت افعل افاده شده یک وجوب شخصی هست و اگر وجوب شخصی بر مجی‌ء زید، معلّق شد اصلا نزاع در باب مفهوم،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w:t>
      </w:r>
      <w:r>
        <w:rPr>
          <w:rStyle w:val="FootnoteAnchor"/>
          <w:rtl w:val="true"/>
        </w:rPr>
        <w:footnoteReference w:id="412"/>
      </w:r>
      <w:r>
        <w:rPr>
          <w:rFonts w:ascii="IRNazanin" w:hAnsi="IRNazanin" w:eastAsia="IRNazanin"/>
          <w:color w:val="111111"/>
          <w:sz w:val="28"/>
          <w:sz w:val="28"/>
          <w:szCs w:val="28"/>
          <w:rtl w:val="true"/>
          <w:lang w:bidi="fa-IR"/>
        </w:rPr>
        <w:t>، مورد قبول ما هم هست لکن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نمی‌خواست انتفاء سنخ حکم، عند انتفاء شرط را بیان کند و مقصودش این بود که یک حکم شخصی</w:t>
      </w:r>
      <w:r>
        <w:rPr>
          <w:rStyle w:val="FootnoteAnchor"/>
          <w:rtl w:val="true"/>
        </w:rPr>
        <w:footnoteReference w:id="413"/>
      </w:r>
      <w:r>
        <w:rPr>
          <w:rFonts w:ascii="IRNazanin" w:hAnsi="IRNazanin" w:eastAsia="IRNazanin"/>
          <w:color w:val="111111"/>
          <w:sz w:val="28"/>
          <w:sz w:val="28"/>
          <w:szCs w:val="28"/>
          <w:rtl w:val="true"/>
          <w:lang w:bidi="fa-IR"/>
        </w:rPr>
        <w:t>معلّق بر مجی‌ء زید، ثابت شود چرا حکم را به صورت قضیّه شرطیّه بیان کرد درحالی‌که می‌توانست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الجائی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چنان تعبیری می‌نمود یک وجوب شخصی نسبت به اکرام زید مقیّد به مجی‌ء، ثابت می‌شد و چنانچه مجی‌ء زید، منتفی می‌گشت آن وجوب هم منتفی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مولا مقصودش را به صورت اکرم زیدا الجائی بیان نکرده بلکه به نحو جمله شرطیّه بیان نموده استفاده می‌کنیم که او نظر بالاتری داشته و می‌خواسته این مطلب را افهام نماید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مجی‌ء زید برای وجوب اکرام، علّیّت دارد به نحوی که اگر مجی‌ء، منتفی شود وجوب هم منتفی می‌شود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بیان شیخ اعظم در قسم اوّل از قضایای 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حکم مجعول در</w:t>
      </w:r>
    </w:p>
    <w:p>
      <w:pPr>
        <w:pStyle w:val="BookText"/>
        <w:rPr/>
      </w:pPr>
      <w:r>
        <w:rPr>
          <w:rFonts w:ascii="IRNazanin" w:hAnsi="IRNazanin" w:eastAsia="IRNazanin"/>
          <w:color w:val="111111"/>
          <w:sz w:val="28"/>
          <w:sz w:val="28"/>
          <w:szCs w:val="28"/>
          <w:rtl w:val="true"/>
          <w:lang w:bidi="fa-IR"/>
        </w:rPr>
        <w:t xml:space="preserve">قضیّه إن جاءک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 جزئی هست</w:t>
      </w:r>
      <w:r>
        <w:rPr>
          <w:rStyle w:val="FootnoteAnchor"/>
          <w:rtl w:val="true"/>
        </w:rPr>
        <w:footnoteReference w:id="414"/>
      </w:r>
      <w:r>
        <w:rPr>
          <w:rFonts w:ascii="IRNazanin" w:hAnsi="IRNazanin" w:eastAsia="IRNazanin"/>
          <w:color w:val="111111"/>
          <w:sz w:val="28"/>
          <w:sz w:val="28"/>
          <w:szCs w:val="28"/>
          <w:rtl w:val="true"/>
          <w:lang w:bidi="fa-IR"/>
        </w:rPr>
        <w:t>امّا اینکه مولا مقصودش را به صورت قضیّه شرطیّه بیان کرده</w:t>
      </w:r>
      <w:r>
        <w:rPr>
          <w:rStyle w:val="FootnoteAnchor"/>
          <w:rtl w:val="true"/>
        </w:rPr>
        <w:footnoteReference w:id="415"/>
      </w:r>
      <w:r>
        <w:rPr>
          <w:rFonts w:ascii="IRNazanin" w:hAnsi="IRNazanin" w:eastAsia="IRNazanin"/>
          <w:color w:val="111111"/>
          <w:sz w:val="28"/>
          <w:sz w:val="28"/>
          <w:szCs w:val="28"/>
          <w:rtl w:val="true"/>
          <w:lang w:bidi="fa-IR"/>
        </w:rPr>
        <w:t>نکته‌اش این است که درصدد بیان مسأله علّیّت و مسئله مفهوم بوده و می‌خواسته بیان کند که مجی‌ء زید، نسبت به وجوب اکرام علّیّت دارد به نحوی که اگر مجی‌ء منتفی شود وجوب اکرام هم به‌طور کلّی منتفی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توضیح عبارت قبل</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مصنّف در پاسخ از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در بحث الفاظ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عام</w:t>
      </w:r>
      <w:r>
        <w:rPr>
          <w:rStyle w:val="FootnoteAnchor"/>
          <w:rtl w:val="true"/>
        </w:rPr>
        <w:footnoteReference w:id="41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مشهور از اصولیین را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هیئت هم که حکم حروف را دارد،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موضوع له و مستعمل فیه آن عام است و به نظر ما هیچ فرقی ندارد که مولا حکم را به صورت إن جاءک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کند یا اینکه به صورت إن جاءک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مجعول مولا در هر دو قضیّه، مطلق و کلّی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حروف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تفاوتی نیست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 معنای کلّی وضع شده و در همان معنای کلی استعمال می‌شود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همان نحو است و در مراحل وضع، موضوع له و مستعمل فیه فرقی بین آن‌ها نیست البتّه موارد استعمال آن‌ها متفاوت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گفته است در مواردی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استقلال، مورد نیاز استعمالی شما هست کلمه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استعمال نمائید و چنانچه عنوان مذکور به نحو آلیّت و تبعیّت، مورد عنایت شما هست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استعمال کنید مثلا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مستقلّا ملحوظ نیست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استعمال می‌کنیم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 خیر من الانتهاء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قطع‌نظر از اضافه به سیر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نظر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استعمال می‌کنیم اما لحاظ استقلالیّت و تبعیّت در مستعمل فیه دخالت ندارد و مستعمل فیه، مفهوم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بدون اینکه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بیان مذکور در محلّ بحث هم جاری هست یعنی وقتی شما وجوب را به نحو جمله خبری و معنای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إن جاءک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کلّی استعمال می‌شود لکن مورد استعمال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جائی است که شما قصد اخبار داشته باشید و هنگامی هم که وجوب را با جمله انشائی إن جاءک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می‌کنید مفاد آن، کلّی و طبیعت وجوب است و هیچ فرقی در این جهت بین آن دو نیست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قصد اخبار، جزء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نه قصد انشا جزء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بلکه مفاد هر دو عبارت، کلّی و طبیعت وجوب است لذا اگر از ما سؤال کنند در جمله إن جاءک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مجعول مولا چیست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شده و چنانچه بگوئید آیا در آن هیچ خصوصیّتی مطرح نیست، پاسخ می‌دهیم خصوصیّت مطرح است لکن مربوط به مستعمل فیه و موضوع له نمی‌باشد بلکه در رابطه با استعمال و شرائط آن است مانند همان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باب حروف بود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بین دو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جاءک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جاءک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حکمی که از طرف مولا جعل شده، کلّی وجوب است و اگر کسی</w:t>
      </w:r>
    </w:p>
    <w:p>
      <w:pPr>
        <w:pStyle w:val="BookText"/>
        <w:rPr/>
      </w:pPr>
      <w:r>
        <w:rPr>
          <w:rFonts w:ascii="IRNazanin" w:hAnsi="IRNazanin" w:eastAsia="IRNazanin"/>
          <w:color w:val="111111"/>
          <w:sz w:val="28"/>
          <w:sz w:val="28"/>
          <w:szCs w:val="28"/>
          <w:rtl w:val="true"/>
          <w:lang w:bidi="fa-IR"/>
        </w:rPr>
        <w:t>و أورد</w:t>
      </w:r>
      <w:r>
        <w:rPr>
          <w:rStyle w:val="FootnoteAnchor"/>
          <w:rtl w:val="true"/>
        </w:rPr>
        <w:footnoteReference w:id="418"/>
      </w:r>
      <w:r>
        <w:rPr>
          <w:rFonts w:ascii="IRNazanin" w:hAnsi="IRNazanin" w:eastAsia="IRNazanin"/>
          <w:color w:val="111111"/>
          <w:sz w:val="28"/>
          <w:sz w:val="28"/>
          <w:szCs w:val="28"/>
          <w:rtl w:val="true"/>
          <w:lang w:bidi="fa-IR"/>
        </w:rPr>
        <w:t>علی ما تفصّی به عن الاشکال بما ربما یرجع الی ما ذکرناه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التّفصّی لا یبتنی علی کلّیّة الوجوب، لما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کون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الانشاء عامّا لم یقم علیه دلیل لو لم نقل بقیام الدّلیل علی خلافه، حیث انّ الخصوصیّات بأنفسها مستفادة من الالفاظ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به ثبوت مفهوم شود همان حکم کلّی با انتفاء شرط، منتفی می‌شود و منطبق با مفهوم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 رحمه اللّه علاوه بر اینکه پاسخ اشکال مذکور را بیان کرده،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نحو دیگر، جواب اشکال را بیان کرده</w:t>
      </w:r>
      <w:r>
        <w:rPr>
          <w:rStyle w:val="FootnoteAnchor"/>
          <w:rtl w:val="true"/>
        </w:rPr>
        <w:footnoteReference w:id="419"/>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قضیّه إن جاءک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جاءک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اکرامه فرقی نیست و حکم مجعول در آن دو، کلّی هست و خصوصیّت، مطرح نیست درحالی‌که بین خبر و انشا کاملا فرق هست و تفصّی از اشکال، مبتنی بر این نیست که ما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فاکرمه</w:t>
      </w:r>
      <w:r>
        <w:rPr>
          <w:rFonts w:eastAsia="IRNazanin" w:cs="IRNazanin"/>
          <w:color w:val="111111"/>
          <w:sz w:val="28"/>
          <w:szCs w:val="28"/>
          <w:rtl w:val="true"/>
          <w:lang w:bidi="fa-IR"/>
        </w:rPr>
        <w:t>»</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کلّی بدانیم بلکه می‌توان وجوب را جزئی دانست و مفهوم را از فوائد علّیّت دانست سپس 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نظرشان این است که هیئت هم برای یک وجوب کلّی وضع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یقم علیه دلیل لو لم نقل بقیام الدّلیل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شیخ اعظم بر اینکه قصد انشائیّت، معنا را جزئی می‌کند این است که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انشائیّت از لفظ و هیئت امر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قرائن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داخل معنای هیئت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عرفت</w:t>
      </w:r>
      <w:r>
        <w:rPr>
          <w:rStyle w:val="FootnoteAnchor"/>
          <w:rtl w:val="true"/>
        </w:rPr>
        <w:footnoteReference w:id="421"/>
      </w:r>
      <w:r>
        <w:rPr>
          <w:rFonts w:ascii="IRNazanin" w:hAnsi="IRNazanin" w:eastAsia="IRNazanin"/>
          <w:color w:val="111111"/>
          <w:sz w:val="28"/>
          <w:sz w:val="28"/>
          <w:szCs w:val="28"/>
          <w:rtl w:val="true"/>
          <w:lang w:bidi="fa-IR"/>
        </w:rPr>
        <w:t>من أنّ الخصوصیّات فی الانشاءات و الاخبارات انّما تکون ناشئة من الاستعمالات بلا تفاوت أصلا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لعمری لا یکاد ینقضی تعجّبی کیف تجعل خصوصیّات الانشاء من خصوصیّات المستعمل فیه، مع أنّها کخصوصیّات الاخبار تکون ناشئة من الاستعمال، و لا یکاد یمکن أن یدخل فی المستعمل فیه ما ینشأ من قبل الاستعمال، کما هو واضح لمن 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مذکور، بیان فساد است و مصنّف رحمه اللّه طبق عبارت کتاب تاکنون کلام شیخ اعظم را بیان کردند و اینک درصدد ردّ آن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که در انشائات و اخبارات هست، مربوط به مقام استعمال می‌باشد و هیچ فرقی بین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لعمری لا یکاد ینقضی تعجبی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 کأنّ نقضی وارد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خصوصیّات در مستعمل فیه دخالت داشته باشد چرا در باب انشا فقط خصوصیّت را در مستعمل فیه دخیل می‌دانید در باب اخبار هم بگوئید قصد اخبار در معنای مستعمل فیه دخالت دارد و اگر لحاظ و قصد خبریّت در معنای خبر مدخلیّت پیدا کرد عنوان آن‌هم جزئی می‌شود زیرا لحاظ و قصد، مربوط به وجود ذهنی هست و وجود، مساوق با جزئیّت و خصوصیّت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جمل انشائی و خبری، هیچ فرقی نیست اگر قصد در مفاد مدخلیّت دارد باید در هر دو دخالت داشته باشد و اگر مدخلیّت ندارد باید در هیچ‌یک دخیل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بین آن دو، فرق قائل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 امر،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مدخلیّتی در معنا و مفاد جمله ندارد بلکه به مقام استعمال، مربوط است و در قضایای شرطیّه، استعمال، معلّق بر شرط نیست بلکه مستعمل فیه بر شرط، معلّق است</w:t>
      </w:r>
      <w:r>
        <w:rPr>
          <w:rStyle w:val="FootnoteAnchor"/>
          <w:rtl w:val="true"/>
        </w:rPr>
        <w:footnoteReference w:id="422"/>
      </w:r>
      <w:r>
        <w:rPr>
          <w:rFonts w:ascii="Amiri" w:hAnsi="Amiri" w:eastAsia="Amiri" w:cs="Amiri"/>
          <w:color w:val="111111"/>
          <w:sz w:val="28"/>
          <w:sz w:val="28"/>
          <w:szCs w:val="28"/>
          <w:rtl w:val="true"/>
          <w:lang w:bidi="ar-SA"/>
        </w:rPr>
        <w:t>و مجدّدا</w:t>
      </w:r>
      <w:bookmarkStart w:id="289" w:name="pg12368_125841"/>
    </w:p>
    <w:p>
      <w:pPr>
        <w:pStyle w:val="BookText"/>
        <w:rPr/>
      </w:pPr>
      <w:bookmarkEnd w:id="289"/>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اذا تعدّد الشّرط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خفی الاذان</w:t>
      </w:r>
      <w:r>
        <w:rPr>
          <w:rStyle w:val="FootnoteAnchor"/>
          <w:rtl w:val="true"/>
        </w:rPr>
        <w:footnoteReference w:id="423"/>
      </w:r>
      <w:r>
        <w:rPr>
          <w:rFonts w:ascii="IRNazanin" w:hAnsi="IRNazanin" w:eastAsia="IRNazanin"/>
          <w:color w:val="111111"/>
          <w:sz w:val="28"/>
          <w:sz w:val="28"/>
          <w:szCs w:val="28"/>
          <w:rtl w:val="true"/>
          <w:lang w:bidi="fa-IR"/>
        </w:rPr>
        <w:t>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خفی الجدران فقصّر</w:t>
      </w:r>
      <w:r>
        <w:rPr>
          <w:rStyle w:val="FootnoteAnchor"/>
          <w:rtl w:val="true"/>
        </w:rPr>
        <w:footnoteReference w:id="424"/>
      </w:r>
      <w:r>
        <w:rPr>
          <w:rFonts w:ascii="IRNazanin" w:hAnsi="IRNazanin" w:eastAsia="IRNazanin"/>
          <w:color w:val="111111"/>
          <w:sz w:val="28"/>
          <w:sz w:val="28"/>
          <w:szCs w:val="28"/>
          <w:rtl w:val="true"/>
          <w:lang w:bidi="fa-IR"/>
        </w:rPr>
        <w:t xml:space="preserve">فبناء علی ظهور الجملة الشّرطیّة فی المفهوم لا بدّ من التّصرّف و رفع الید عن الظّهور اما بتخصیص مفهوم کلّ منهما بمنطوق الآخر، فیقال بانتفاء وجوب القصر عند انتفاء الشّرطین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متذکّر می‌شویم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نوع قضیّه، حکمی که از ناحیه مولا جعل شده، کلّی وجوب است و کسی که قائل به مفهوم شده می‌گوید همان حکم کلّی با انتفاء شرط، منتفی می‌شود و این مسئله با مفهوم، منطبق است</w:t>
      </w:r>
      <w:r>
        <w:rPr>
          <w:rFonts w:eastAsia="IRNazanin" w:cs="IRNazanin"/>
          <w:color w:val="111111"/>
          <w:sz w:val="28"/>
          <w:szCs w:val="28"/>
          <w:rtl w:val="true"/>
          <w:lang w:bidi="fa-IR"/>
        </w:rPr>
        <w:t>.</w:t>
      </w:r>
    </w:p>
    <w:p>
      <w:pPr>
        <w:pStyle w:val="Heading5"/>
        <w:numPr>
          <w:ilvl w:val="4"/>
          <w:numId w:val="1"/>
        </w:numPr>
        <w:rPr/>
      </w:pPr>
      <w:bookmarkStart w:id="290" w:name="__RefHeading___Toc8919821_417432637"/>
      <w:bookmarkStart w:id="291" w:name="_Toc109"/>
      <w:bookmarkEnd w:id="290"/>
      <w:r>
        <w:rPr/>
        <w:t>2</w:t>
      </w:r>
      <w:r>
        <w:rPr>
          <w:rtl w:val="true"/>
        </w:rPr>
        <w:t xml:space="preserve">- </w:t>
      </w:r>
      <w:r>
        <w:rPr>
          <w:rtl w:val="true"/>
        </w:rPr>
        <w:t>تعدّد شرط و وحدت جزا</w:t>
      </w:r>
      <w:bookmarkEnd w:id="2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شرط، متعدّد است و می‌دانیم که جزا متعدّد نمی‌باشد و تکرارش هم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الجدران فقصّر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قصد مسافرت دارد و مثلا از وطن خود بیرون می‌رود به مجرّد خروج از حدّ ترخّص، نمازش 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هشت فرسخ، مسیر را طی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حدّ ترخّص چیست و آن دو روایت</w:t>
      </w:r>
      <w:r>
        <w:rPr>
          <w:rStyle w:val="FootnoteAnchor"/>
          <w:rtl w:val="true"/>
        </w:rPr>
        <w:footnoteReference w:id="425"/>
      </w:r>
      <w:r>
        <w:rPr>
          <w:rFonts w:ascii="IRNazanin" w:hAnsi="IRNazanin" w:eastAsia="IRNazanin"/>
          <w:color w:val="111111"/>
          <w:sz w:val="28"/>
          <w:sz w:val="28"/>
          <w:szCs w:val="28"/>
          <w:rtl w:val="true"/>
          <w:lang w:bidi="fa-IR"/>
        </w:rPr>
        <w:t>را چگونه معنا کنیم؟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یک روایت، این است که وقتی صدای اذان شهر شنیده نشود، نماز آن فرد، قصر است پس کأنّ ملاک در حدّ ترخّص، خفاء اذان می‌باشد و معنای روایت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مکلّف به اندازه‌ای از شهر خارج شود که ساختمان و دیوارهای شهر</w:t>
      </w:r>
    </w:p>
    <w:p>
      <w:pPr>
        <w:pStyle w:val="BookText"/>
        <w:rPr/>
      </w:pPr>
      <w:r>
        <w:rPr>
          <w:rFonts w:ascii="IRNazanin" w:hAnsi="IRNazanin" w:eastAsia="IRNazanin"/>
          <w:color w:val="111111"/>
          <w:sz w:val="28"/>
          <w:sz w:val="28"/>
          <w:szCs w:val="28"/>
          <w:rtl w:val="true"/>
          <w:lang w:bidi="fa-IR"/>
        </w:rPr>
        <w:t>مخفی باشد، نمازش را باید قصر بخواند پس ملاک در حدّ ترخّص، خفاء جدران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با دو قضیّه شرطیّه به نحو مذکور، مواجه هستیم و فرضا قائل به ثبوت مفهوم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ظهور الجملة الشّرطیّة فی المفهوم</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شرح کفایة الاصول مرحوم حاج شیخ عبد الحسین رشتی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چنانچه خفاء جدران تحقّق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خفاء اذان محقق شود یا محقق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هریک با منطوق دیگری 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آن دو را چگونه حل نمائیم؟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جمعا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بیان کرده‌اند که اینک به توضیح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ببینیم کدامیک از آن وجوه را باید 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قضیّه شرطیّه، مانند سائر قضایای شرطیّه، دارای مفهوم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باید ملاحظه کرد که آیا بین منطوقین، تعارض است یا بین مفهومین یا اینکه مفهوم هریک با منطوق دیگری معارض است؟</w:t>
      </w:r>
    </w:p>
    <w:p>
      <w:pPr>
        <w:pStyle w:val="BookText"/>
        <w:rPr/>
      </w:pPr>
      <w:r>
        <w:rPr>
          <w:rFonts w:ascii="IRNazanin" w:hAnsi="IRNazanin" w:eastAsia="IRNazanin"/>
          <w:color w:val="111111"/>
          <w:sz w:val="28"/>
          <w:sz w:val="28"/>
          <w:szCs w:val="28"/>
          <w:rtl w:val="true"/>
          <w:lang w:bidi="fa-IR"/>
        </w:rPr>
        <w:t>حقیقت مطلب، این است که مفهوم هر قضیّه با منطوق دیگری تعارض دارد زیرا مفهوم قضیّه اوّل،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یخف الاذان فلا یجب القصر مطلقا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خفی الجدران ام لم یخف 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مفهوم، اطلاق دارد و اطلاقش با 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است و چون تعارض به نحو مطلق و مقیّد است مانعی ندارد که منطوق، اطلاق مفهوم را مقیّد نماید</w:t>
      </w:r>
      <w:r>
        <w:rPr>
          <w:rStyle w:val="FootnoteAnchor"/>
          <w:rtl w:val="true"/>
        </w:rPr>
        <w:footnoteReference w:id="427"/>
      </w:r>
      <w:r>
        <w:rPr>
          <w:rFonts w:ascii="IRNazanin" w:hAnsi="IRNazanin" w:eastAsia="IRNazanin"/>
          <w:color w:val="111111"/>
          <w:sz w:val="28"/>
          <w:sz w:val="28"/>
          <w:szCs w:val="28"/>
          <w:rtl w:val="true"/>
          <w:lang w:bidi="fa-IR"/>
        </w:rPr>
        <w:t>و نتیجه‌اش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یخف الاذان لم یجب القصر مطلقا الا اذا خفی الجدران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مفهوم قضیّه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یخف الجدران فلا یجب القصر مطلقا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خفی الاذان ام لم یخف الاذان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مفهوم آن‌هم دارای اطلاق است و اطلاقش</w:t>
      </w:r>
    </w:p>
    <w:p>
      <w:pPr>
        <w:pStyle w:val="BookText"/>
        <w:rPr/>
      </w:pPr>
      <w:r>
        <w:rPr>
          <w:rFonts w:ascii="IRNazanin" w:hAnsi="IRNazanin" w:eastAsia="IRNazanin"/>
          <w:color w:val="111111"/>
          <w:sz w:val="28"/>
          <w:sz w:val="28"/>
          <w:szCs w:val="28"/>
          <w:rtl w:val="true"/>
          <w:lang w:bidi="fa-IR"/>
        </w:rPr>
        <w:t>و امّا برفع الید عن المفهوم فیهما</w:t>
      </w:r>
      <w:r>
        <w:rPr>
          <w:rStyle w:val="FootnoteAnchor"/>
          <w:rtl w:val="true"/>
        </w:rPr>
        <w:footnoteReference w:id="428"/>
      </w:r>
      <w:r>
        <w:rPr>
          <w:rFonts w:ascii="IRNazanin" w:hAnsi="IRNazanin" w:eastAsia="IRNazanin"/>
          <w:color w:val="111111"/>
          <w:sz w:val="28"/>
          <w:sz w:val="28"/>
          <w:szCs w:val="28"/>
          <w:rtl w:val="true"/>
          <w:lang w:bidi="fa-IR"/>
        </w:rPr>
        <w:t xml:space="preserve">، فلا دلالة لهما علی عدم مدخلیة شی‌ء آخر فی الجزاء، بخلاف الوجه الاوّل؛ فانّ فیهما الدّلالة علی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است و چون تعارض به نحو مطلق و مقیّد است به وسیله منطوق، اطلاق مفهوم را مقیّد می‌نمائیم</w:t>
      </w:r>
      <w:r>
        <w:rPr>
          <w:rStyle w:val="FootnoteAnchor"/>
          <w:rtl w:val="true"/>
        </w:rPr>
        <w:footnoteReference w:id="429"/>
      </w:r>
      <w:r>
        <w:rPr>
          <w:rFonts w:ascii="IRNazanin" w:hAnsi="IRNazanin" w:eastAsia="IRNazanin"/>
          <w:color w:val="111111"/>
          <w:sz w:val="28"/>
          <w:sz w:val="28"/>
          <w:szCs w:val="28"/>
          <w:rtl w:val="true"/>
          <w:lang w:bidi="fa-IR"/>
        </w:rPr>
        <w:t>و نتیجه آن بعد از تقیید،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القصر بانتفاء خفاء الجدران الا اذا خفی الاذان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هم خفاء اذان به تنهائی در وجوب قصر، مؤثّر است و هم خفاء جدران منفردا در وجوب قصر مدخلیّت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ثبوت مفهوم برای آن دو قضیّه چیست؟ اگر قضیّه شرطیّه، فاقد مفهوم هم بود، چنان مطلبی مسلّم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مفهوم دو قضیّه شرطیّه استفاده می‌کنیم غیر از خفاء جدران و همچنین غیر از خفاء اذان، امر سوّمی در وجوب قصر، مؤثّر نیست پس هم خفاء اذان در وجوب قصر، مؤثّر است و هم خفاء جدران و غیر از آن دو، شی‌ء دیگری نمی‌تواند در وجوب قصر تأثیر نماید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انتفاء خفاء جدران و خفاء اذان، وجوب قصر، منتفی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قبیل قضایا که شرط، متعدّد است و جزا هم تکثّر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که مکلّف دو دفعه یا فرضا سه دفعه نمازش را قصرا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 اصلا قضیّه شرطیّه مفهوم ندارد و نتیجه‌اش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خفاء اذان به تنهائی در وجوب قصر مدخلیّت دارد و همچنین خفاء جدران منفردا در وجوب قصر،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شی‌ء سوّمی هم در وجوب قصر مدخلیّت داشته باشد؟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وجه گفتیم آن دو قضیّه شرطیّه مفهوم ندارد، ممکن است شی‌ء سوّمی در وجوب قصر،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عدم مدخلیّت شی‌ء ثالث بر وجوب</w:t>
      </w:r>
    </w:p>
    <w:p>
      <w:pPr>
        <w:pStyle w:val="BookText"/>
        <w:rPr/>
      </w:pPr>
      <w:r>
        <w:rPr>
          <w:rFonts w:ascii="IRNazanin" w:hAnsi="IRNazanin" w:eastAsia="IRNazanin"/>
          <w:color w:val="111111"/>
          <w:sz w:val="28"/>
          <w:sz w:val="28"/>
          <w:szCs w:val="28"/>
          <w:rtl w:val="true"/>
          <w:lang w:bidi="fa-IR"/>
        </w:rPr>
        <w:t xml:space="preserve">و امّا بتقیید اطلاق الشّرط فی کلّ منهما بالآخر، فیکون الشّرط هو خفاء الاذان و الجدران معا، فاذا خفیا وجب القصر، و لا یجب عند انتفاء خفائهما و لو خفی أحدهما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 وجود ندارد</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آنجا مدخلیت شی‌ء ثالث را در وجوب قصر نفی نمودیم که توضیحش 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بحث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بناء علی ظهور الجملة الشّرطیّة فی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بیان وجه دوّم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برفع الید عن المفهوم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بحث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ظهور الجملة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بود که به‌طور کلّی در باب قضایای شرطیّه، قائل به ثبوت مفهوم شویم و الّا بنا بر انکار مفهوم، محلّی برای وجوه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پنج‌گانه وجود ندارد امّا در وجه دوّم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برفع الید عن المفهوم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بود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شرطیّه مفهوم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هر منطوقی را به منطوق دیگر به این نحو مقیّد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قضیّه</w:t>
      </w:r>
      <w:r>
        <w:rPr>
          <w:rStyle w:val="FootnoteAnchor"/>
          <w:rtl w:val="true"/>
        </w:rPr>
        <w:footnoteReference w:id="431"/>
      </w:r>
      <w:r>
        <w:rPr>
          <w:rFonts w:ascii="IRNazanin" w:hAnsi="IRNazanin" w:eastAsia="IRNazanin"/>
          <w:color w:val="111111"/>
          <w:sz w:val="28"/>
          <w:sz w:val="28"/>
          <w:szCs w:val="28"/>
          <w:rtl w:val="true"/>
          <w:lang w:bidi="fa-IR"/>
        </w:rPr>
        <w:t>شرطیّه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اطلاق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خفاء اذان تحقّق پیدا کرد، وجوب قصر هم محقّق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خفی الجدران ام لم یخف 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نفس قضیّه دوّم، دارای اطلاق 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خفاء جدران تحقّق پیدا کرد، وجوب قصر هم محقّق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خفی الاذان ام لم یخف الاذان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اطلاق هر منطوقی را به منطوق دیگر مقیّد می‌کنیم و نتیجه‌اش</w:t>
      </w:r>
      <w:r>
        <w:rPr>
          <w:rStyle w:val="FootnoteAnchor"/>
          <w:rtl w:val="true"/>
        </w:rPr>
        <w:footnoteReference w:id="432"/>
      </w:r>
      <w:r>
        <w:rPr>
          <w:rFonts w:ascii="IRNazanin" w:hAnsi="IRNazanin" w:eastAsia="IRNazanin"/>
          <w:color w:val="111111"/>
          <w:sz w:val="28"/>
          <w:sz w:val="28"/>
          <w:szCs w:val="28"/>
          <w:rtl w:val="true"/>
          <w:lang w:bidi="fa-IR"/>
        </w:rPr>
        <w:t>این می‌شود که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خفاء اذان به تنهائی هیچ اثری ندارد و همچنین خفاء جدران منفردا فاقد اثر است بلکه خفاء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قصر مدخلیّت دارد پس مجموع شرطین در وجوب قصر،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بجعل الشّرط هو القدر المشترک بینهما بأن یکون تعدّد الشّرط قرینة علی أنّ الشّرط فی کلّ منهما لیس بعنوانه الخاصّ، بل بما هو مصداق لما یعمّهما من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العرف یساعد علی الوجه الثّانی، کما أن العقل ربما یعیّن هذا الوجه، بملاحظة أنّ الامور المتعدّدة بما هی مختلفة لا یمکن أن یکون کلّ منها مؤثّرا فی واحد، فانّه لا بدّ من الرّبط الخاصّ بین العلّة و المعلول، و لا یکاد یکون الواحد بما هو واحد مرتبطا بالاثنین بما هما اثنان، و لذلک أیضا لا یصدر من الواحد الا الواحد، فلا بدّ من المصیر الی أنّ الشّرط فی الحقیقة واحد، و هو المشترک بین الشّرطین، بعد البناء علی رفع الید عن المفهوم</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چهارم اصلا مسأله وجود مفهوم و عدم مفهوم، مطرح نیست بلکه مسأله مدخلیت دو شرط در یک جزا، مطرح است خواه مفهوم، مطرح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بقاء اطلاق الشّرط فی کلّ منهما علی حاله، و ان کان بناء العرف و الاذهان العامّیّة علی تعدّد الشّرط و تأثیر کلّ شرط بعنوانه الخاصّ،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طبق احتمال سوّم مفهوم هم ثابت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از ابتدا چنین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خفی الاذان و الجدران معا یجب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یخف الاذان و الجدران معا لا یجب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قضیّه اخیر، دارای سه فرد است</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غرض و در یک معلول،</w:t>
      </w:r>
    </w:p>
    <w:p>
      <w:pPr>
        <w:pStyle w:val="BookText"/>
        <w:rPr/>
      </w:pPr>
      <w:r>
        <w:rPr>
          <w:rFonts w:ascii="IRNazanin" w:hAnsi="IRNazanin" w:eastAsia="IRNazanin"/>
          <w:color w:val="111111"/>
          <w:sz w:val="28"/>
          <w:sz w:val="28"/>
          <w:szCs w:val="28"/>
          <w:rtl w:val="true"/>
          <w:lang w:bidi="fa-IR"/>
        </w:rPr>
        <w:t>مؤثّر باشند باید بین آن دو علّت، قدر جامعی باشد تا آن‌قدر جامع در معلول تأثیر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امکان ندارد، دو علّتی که با یکدیگر مباین هستند و هیچ‌گونه قدر جامعی ندارند در یک معلول تأثیر نمایند زیرا در فلسفه هم خوانده‌ایم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یکاد یصدر الا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واحد باید علّتش هم واحد باشد و امکان ندارد دو علّت با وصف دوئیّت در معلول واحد تأثیر نماید و سرّش هم این است که بین علّت و معلول، یک نحو، سنخیّت و ارتباط هست آن‌وقت چگونه می‌شود که فرضا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معلول سنخیّت داشته باشد و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آن معلول ارتباط داشته باشد امّا بین آن دو علت هیچ‌گونه ارتباط نباشد</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علّت در یک معلول تأثیر نمودند، کشف می‌کنیم آن دو علّت، مؤثّر نیستند بلکه قدر مشترکی بین آن دو هست که گاهی در ضمن علّت اوّل تحقّق پیدا می‌کند و گاهی هم در ضمن علّت دوّم، محقّق می‌شود و آن‌قدر جامع با معلول سنخیّت دارد و در آن تأثیر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می‌گوئید خفاء اذان در وجوب قصر، مؤثّر است، باید بین آن دو، سنخیّت باشد زیرا هر شی‌ء نمی‌تواند برای شی‌ء دیگر، صلاحیّت علّیّت داشته باشد پس بین آن دو، ارتباط هست و همچنین باید بین خفاء جدران و وجوب قصر هم ارتباط باشد پس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 لکن علّت</w:t>
      </w:r>
      <w:r>
        <w:rPr>
          <w:rStyle w:val="FootnoteAnchor"/>
          <w:rtl w:val="true"/>
        </w:rPr>
        <w:footnoteReference w:id="436"/>
      </w:r>
      <w:r>
        <w:rPr>
          <w:rFonts w:ascii="IRNazanin" w:hAnsi="IRNazanin" w:eastAsia="IRNazanin"/>
          <w:color w:val="111111"/>
          <w:sz w:val="28"/>
          <w:sz w:val="28"/>
          <w:szCs w:val="28"/>
          <w:rtl w:val="true"/>
          <w:lang w:bidi="fa-IR"/>
        </w:rPr>
        <w:t>آن متعدّد می‌باشد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استفاده از قاعده فلسفی</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الا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w:t>
      </w:r>
    </w:p>
    <w:p>
      <w:pPr>
        <w:pStyle w:val="BookText"/>
        <w:rPr/>
      </w:pPr>
      <w:r>
        <w:rPr>
          <w:rFonts w:ascii="IRNazanin" w:hAnsi="IRNazanin" w:eastAsia="IRNazanin"/>
          <w:color w:val="111111"/>
          <w:sz w:val="28"/>
          <w:sz w:val="28"/>
          <w:szCs w:val="28"/>
          <w:rtl w:val="true"/>
          <w:lang w:bidi="fa-IR"/>
        </w:rPr>
        <w:t>واحد باید از علّت واحد صادر شود، امکان ندارد از دو شی‌ء متباین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هما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واحد، صادر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طبق مضمون روایت، خفاء اذان در وجوب قصر تأثیر دارد و همچنین خفاء جدران در وجوب قصر مدخلیّت دارد لکن باید گفت قدر جامعی که بین آن دو هست در وجوب قصر تأثیر می‌کند منتها یکی از مصادیق آن‌قدر مشترک، خفاء اذان و مصداق دیگرش خفاء جدران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آن دو مصداق به تنهائی در وجوب قصر، کافی هست و لزومی ندارد هر دو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شود تا حکم به وجوب قصر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وجه چهارم با دو وجه اوّل، مشترک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خفاء اذان یا 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خفاء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قصر، مؤثّر است منتها در دو وجه اوّل، هریک از آن دو شرط، موضوعیّت داشت و در وجه چهارم به‌عنوان مصداق آن‌قدر جامع،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 العرف یساعد علی الوجه الثّانی</w:t>
      </w:r>
      <w:r>
        <w:rPr>
          <w:rStyle w:val="FootnoteAnchor"/>
          <w:rtl w:val="true"/>
        </w:rPr>
        <w:footnoteReference w:id="438"/>
      </w:r>
      <w:r>
        <w:rPr>
          <w:rFonts w:ascii="IRNazanin" w:hAnsi="IRNazanin" w:eastAsia="IRNazanin"/>
          <w:color w:val="111111"/>
          <w:sz w:val="28"/>
          <w:sz w:val="28"/>
          <w:szCs w:val="28"/>
          <w:rtl w:val="true"/>
          <w:lang w:bidi="fa-IR"/>
        </w:rPr>
        <w:t>کما انّ العقل ربما یعیّن هذا الوجه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مؤیّد و معیّن احتمال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ولی نظر عرف در این قبیل قضایا با وجه دوّم، مساعد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فافهم</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الامر الثانی و قد توجد فی النسخ المطبوعة فی ایام حیاة المؤلف اضافات عقیب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علق المصنف علیها فی الهامش تعلیقة مختصرة ثم عدل رأیه و شطب علیها و علی التعلیقة، هذا ما افاده استاذنا الشارح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المامقانی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کفایة الاصول مرحوم حاج شیخ عبد الحسین رشتی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رفع</w:t>
      </w:r>
      <w:r>
        <w:rPr>
          <w:rStyle w:val="FootnoteAnchor"/>
          <w:rtl w:val="true"/>
        </w:rPr>
        <w:footnoteReference w:id="440"/>
      </w:r>
      <w:r>
        <w:rPr>
          <w:rFonts w:ascii="IRNazanin" w:hAnsi="IRNazanin" w:eastAsia="IRNazanin"/>
          <w:color w:val="111111"/>
          <w:sz w:val="28"/>
          <w:sz w:val="28"/>
          <w:szCs w:val="28"/>
          <w:rtl w:val="true"/>
          <w:lang w:bidi="fa-IR"/>
        </w:rPr>
        <w:t xml:space="preserve">الید عن المفهوم فی خصوص احد الشّرطین و بقاء الآخر علی مفهومه فلا وجه لان یصار الیه الا بدلیل آخر الا ان یکون ما ابقی علی المفهوم اظهر فتدبّر جیّدا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همان مطلبی است که در پاورقی کتاب، ذیل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البناء علی رفع الید عن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در کلام مصنّف رحمه اللّه بسیار مختصر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منطوق یکی از آن دو قضیه شرطیّه را اخذ و از دیگری صرف‌نظر می‌نمائیم و ایشان در محلّ بحث، قضیّه شرطیّه اوّل را اخذ نموده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خفاء اذان به تنهائی در وجوب قصر، مؤثّر است و چنانچه خفاء اذان تحقّق پیدا نکند، وجوب قصر، ثابت نیست خواه خفاء جدران محقّق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شرطیّه اوّل را منطوقا و مفهوما اخذ نموده و شرطیّه دوّم را کالعدم فرض کرده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 یا مرجّحی وجود دارد که ما یک قضیّه شرطیّه را اخذ و از</w:t>
      </w:r>
      <w:bookmarkStart w:id="292" w:name="pg12368_125849"/>
    </w:p>
    <w:p>
      <w:pPr>
        <w:pStyle w:val="BookText"/>
        <w:rPr/>
      </w:pPr>
      <w:bookmarkEnd w:id="292"/>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تعدّد الشّرط و اتّحد الجزاء فلا اشکال علی الوجه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سائر الوجوه، فهل اللازم</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الاصول محشی به حاشیه مرحوم مشکینی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لزوم الاتیان بالجزاء متعددا حسب تعدّد الشّروط أو یتداخل، و یکتفی باتیانه دفعة واحدة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صرف‌نظر نمائیم مگر اینکه آن قضیّه به خاطر قرائنی که مثلا در روایتش هست، اظهر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مصنّف درباره وجه پنجم، بسیار مختصر و مجمل است لکن باید نظر ابن ادریس رحمه اللّه چنین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دیگر، اظهر است به نحوی که می‌تواند با منطوق دوّمی مقابله نماید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مفهوم روایت اوّل حتّی بر منطوق دوّمی رجحان داشته باشد و الا بدون جهت نمی‌توان مفهوم یک روایت را اخذ و از منطوق دیگری صرف‌نظر نمود</w:t>
      </w:r>
      <w:r>
        <w:rPr>
          <w:rFonts w:eastAsia="IRNazanin" w:cs="IRNazanin"/>
          <w:color w:val="111111"/>
          <w:sz w:val="28"/>
          <w:szCs w:val="28"/>
          <w:rtl w:val="true"/>
          <w:lang w:bidi="fa-IR"/>
        </w:rPr>
        <w:t>.</w:t>
      </w:r>
    </w:p>
    <w:p>
      <w:pPr>
        <w:pStyle w:val="Heading5"/>
        <w:numPr>
          <w:ilvl w:val="4"/>
          <w:numId w:val="1"/>
        </w:numPr>
        <w:rPr/>
      </w:pPr>
      <w:bookmarkStart w:id="293" w:name="__RefHeading___Toc8919823_417432637"/>
      <w:bookmarkStart w:id="294" w:name="_Toc110"/>
      <w:bookmarkEnd w:id="293"/>
      <w:r>
        <w:rPr/>
        <w:t>3</w:t>
      </w:r>
      <w:r>
        <w:rPr>
          <w:rtl w:val="true"/>
        </w:rPr>
        <w:t xml:space="preserve">- </w:t>
      </w:r>
      <w:r>
        <w:rPr>
          <w:rtl w:val="true"/>
        </w:rPr>
        <w:t>تداخل یا عدم تداخل مسبّبات</w:t>
      </w:r>
      <w:bookmarkEnd w:id="294"/>
    </w:p>
    <w:p>
      <w:pPr>
        <w:pStyle w:val="Heading6"/>
        <w:numPr>
          <w:ilvl w:val="5"/>
          <w:numId w:val="1"/>
        </w:numPr>
        <w:rPr/>
      </w:pPr>
      <w:bookmarkStart w:id="295" w:name="__RefHeading___Toc8919825_417432637"/>
      <w:bookmarkStart w:id="296" w:name="_Toc111"/>
      <w:bookmarkEnd w:id="295"/>
      <w:r>
        <w:rPr>
          <w:rtl w:val="true"/>
        </w:rPr>
        <w:t>اشاره</w:t>
      </w:r>
      <w:bookmarkEnd w:id="2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تداخل در موردی است که حدّ اقل، دو قضیّه شرطیّه داشته باشیم که در شرط، متعدّد لکن جزای آن‌ها متّحد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قبل در مورد دو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 و اذا خفی الجدران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وجه بیان کردیم که وجه سوّمش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خفاء اذان به تنهائی در وجوب قصر مدخلیّت دارد و نه خفاء جدران، بلکه مجموع آن دو در وجوب قصر تأثیر می‌کند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خفی الاذان و الجدران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فعلی بنا بر احتمال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مسأله تداخل و عدم تداخل، مطرح نیست</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مؤید بر اینکه احتمال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رفع الید عن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جزء متن کتاب کفایه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مرحوم آقای حکیم قدّس سرّه در متن کتاب حقائق الاصول آن را نیاورده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عبارت، جزء متن می‌بود، مصنف در بحث فعلی، بعد از آنکه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 علی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علی الوجه الخامس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وجه پنجم، مربوط به علامه حلی بوده پس چرا ایشان در بحث تداخل، قول به تفصیل را اختیار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مطلب اصلا محلّی برای بحث تداخل و عدم تداخل باقی نمی‌ماند تا ایشان قائل به تفصیل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معنای آن دو قضیّه، این است که اگر بول و نوم مجتمعا تحقّق پیدا کند، وجوب وضو ثابت است امّا اگر یکی از آن دو به تنهائی محقّق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الوضوء عقیبه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سائر وجوه در آن مسئله در بحث فعلی</w:t>
      </w:r>
      <w:r>
        <w:rPr>
          <w:rStyle w:val="FootnoteAnchor"/>
          <w:rtl w:val="true"/>
        </w:rPr>
        <w:footnoteReference w:id="444"/>
      </w:r>
      <w:r>
        <w:rPr>
          <w:rFonts w:ascii="IRNazanin" w:hAnsi="IRNazanin" w:eastAsia="IRNazanin"/>
          <w:color w:val="111111"/>
          <w:sz w:val="28"/>
          <w:sz w:val="28"/>
          <w:szCs w:val="28"/>
          <w:rtl w:val="true"/>
          <w:lang w:bidi="fa-IR"/>
        </w:rPr>
        <w:t xml:space="preserve">دو قضیّه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 فتوضا و 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معنا کنیم؟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معنای آن دو قضیّه، این است که بعد از بول، وجوب وضو ثابت است و همچنین بعد از نوم، وجوب وضو محقّق است به نحوی که اگر بول و نوم از یک نفر صادر شد دو تکلیف، متوجّه او می‌شود و باید دو دفعه وضو بگیرد که قائلین به عدم تداخل می‌گویند یا</w:t>
      </w:r>
      <w:bookmarkStart w:id="297" w:name="pg12368_125851"/>
    </w:p>
    <w:p>
      <w:pPr>
        <w:pStyle w:val="BookText"/>
        <w:rPr/>
      </w:pPr>
      <w:bookmarkEnd w:id="297"/>
      <w:r>
        <w:rPr>
          <w:rFonts w:ascii="IRNazanin" w:hAnsi="IRNazanin" w:eastAsia="IRNazanin"/>
          <w:color w:val="111111"/>
          <w:sz w:val="28"/>
          <w:sz w:val="28"/>
          <w:szCs w:val="28"/>
          <w:rtl w:val="true"/>
          <w:lang w:bidi="fa-IR"/>
        </w:rPr>
        <w:t>فیه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المشهور عدم التّداخل، و عن جماعة منهم المحقّق الخوانساریّ رحمه اللّه التّداخل، و عن الحلّیّ التّفصیل بین اتّحاد جنس الشّروط و تعدّده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یک وضو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قائلین به تداخل</w:t>
      </w:r>
      <w:r>
        <w:rPr>
          <w:rFonts w:eastAsia="IRNazanin" w:cs="IRNazanin"/>
          <w:color w:val="111111"/>
          <w:sz w:val="28"/>
          <w:szCs w:val="28"/>
          <w:rtl w:val="true"/>
          <w:lang w:bidi="fa-IR"/>
        </w:rPr>
        <w:t>.</w:t>
      </w:r>
    </w:p>
    <w:p>
      <w:pPr>
        <w:pStyle w:val="Heading6"/>
        <w:numPr>
          <w:ilvl w:val="5"/>
          <w:numId w:val="1"/>
        </w:numPr>
        <w:rPr/>
      </w:pPr>
      <w:bookmarkStart w:id="298" w:name="__RefHeading___Toc8919827_417432637"/>
      <w:bookmarkStart w:id="299" w:name="_Toc112"/>
      <w:bookmarkEnd w:id="298"/>
      <w:r>
        <w:rPr>
          <w:rtl w:val="true"/>
        </w:rPr>
        <w:t>اقوال در بحث تداخل</w:t>
      </w:r>
      <w:bookmarkEnd w:id="2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اقوالی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عدم تداخل است یعنی هر شرطی در ثبوت جزا مدخلیّت دارد پس بعد از تحقّق نوم، یک وجوب وضو ثابت است و بعد از بول هم یک وجوب وضو محقّق است</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تحقّق شروط متعدّد، تکالیف متعدّد،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محقّق خوانساری</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کنت تلمیذا للبشر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مصنفاته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علی شرح الاشارات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مقدمة مشارق الشموس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المنجد فی الاعلام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متخذ از کفایة الاصول طبع انتشارات لقمان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تداخل نقل شده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تفصیلی هم از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رحمه اللّه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ماهیّت شروط، متعدّد باشد، جزا متعدّد می‌شود</w:t>
      </w:r>
      <w:r>
        <w:rPr>
          <w:rStyle w:val="FootnoteAnchor"/>
          <w:rtl w:val="true"/>
        </w:rPr>
        <w:footnoteReference w:id="447"/>
      </w:r>
      <w:r>
        <w:rPr>
          <w:rFonts w:ascii="IRNazanin" w:hAnsi="IRNazanin" w:eastAsia="IRNazanin"/>
          <w:color w:val="111111"/>
          <w:sz w:val="28"/>
          <w:sz w:val="28"/>
          <w:szCs w:val="28"/>
          <w:rtl w:val="true"/>
          <w:lang w:bidi="fa-IR"/>
        </w:rPr>
        <w:t>مثل اینکه بول و نوم که دو ماهیّت هستند، تحقّق پیدا کند امّا چنانچه ماهیّت شروط، متعدّد نباشد، یعنی از یک ماهیّت، افراد متعدّدی محقّق شود، جزا تعدّد پیدا نمی‌کند</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دو یا چند مرتبه، نوم محقّق شود</w:t>
      </w:r>
      <w:r>
        <w:rPr>
          <w:rFonts w:eastAsia="IRNazanin" w:cs="IRNazanin"/>
          <w:color w:val="111111"/>
          <w:sz w:val="28"/>
          <w:szCs w:val="28"/>
          <w:rtl w:val="true"/>
          <w:lang w:bidi="fa-IR"/>
        </w:rPr>
        <w:t>.</w:t>
      </w:r>
      <w:bookmarkStart w:id="300" w:name="pg12368_125852"/>
    </w:p>
    <w:p>
      <w:pPr>
        <w:pStyle w:val="BookText"/>
        <w:rPr/>
      </w:pPr>
      <w:bookmarkEnd w:id="300"/>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کان ظاهر الجملة الشّرطیّة حدوث الجزاء عند حدوث الشّرط بسببه، أو بکشفه عن سببه، و کان قضیّته تعدّد الجزاء عند تعدّد الشّرط، کان الاخذ بظاهرها اذا تعدّد الشّرط حقیقة أو وجودا محالا، ضرورة أنّ لازمه أن یکون الحقیقة الواحدة مثل الوضوء بما هی واحدة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 و 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فیما اذا بال مکرّرا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کذلک محکوما بحکمین متماثلین، و هو واضح الاستحالة کالمتضادّین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301" w:name="__RefHeading___Toc8919829_417432637"/>
      <w:bookmarkStart w:id="302" w:name="_Toc113"/>
      <w:bookmarkEnd w:id="301"/>
      <w:r>
        <w:rPr>
          <w:rtl w:val="true"/>
        </w:rPr>
        <w:t>تحقیق و مختار مصنّف در بحث تداخل</w:t>
      </w:r>
      <w:bookmarkEnd w:id="3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مسئله</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ذکر دو مقدّمه می‌پردازیم تا ببینیم با توجه به آن مقدّمات، این قبیل قضایای شرطیّه را چگونه باید معنا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قضیّه شرطیّه به حسب منطوق فقط ثبوت عند الثّبوت نیست بلکه دارای ظهور دقیق‌تری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قضیّه إن جاءک زید فاکرمه که می‌گفتیم اگر مجی‌ء زید تحقّق پیدا کند، وجوب اکرام، ثابت است اکنون می‌گوئیم ظهور دقیق‌تر قضیّه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زید که تحقّق پیدا کرد، وجوب اکرام، حادث می‌شود و معنای حدوث، این است که وجود مسبوق به عدم تحقّق پیدا می‌کند و قید مسبوقیّت به عدم هم در ظهور منطوقی قضیّه شرطیّه،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شرطیّه در حدوث جزا عند تحقّق الشّرط، ظهور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نفس شرط برای حدوث جزا سببیّت دارد یا اینکه شرط، کاشف از علّت و سبب هست، در جهت فعلی بحث ما مدخلیّت ندارد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طبیعت و حقیقت واحد نمی‌تواند متعلّق دو حکم متضاد واقع شود به همان نحو نمی‌تواند متعلّق دو حکم متماثل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امکان ندارد</w:t>
      </w:r>
    </w:p>
    <w:p>
      <w:pPr>
        <w:pStyle w:val="BookText"/>
        <w:rPr/>
      </w:pPr>
      <w:r>
        <w:rPr>
          <w:rFonts w:ascii="IRNazanin" w:hAnsi="IRNazanin" w:eastAsia="IRNazanin"/>
          <w:color w:val="111111"/>
          <w:sz w:val="28"/>
          <w:sz w:val="28"/>
          <w:szCs w:val="28"/>
          <w:rtl w:val="true"/>
          <w:lang w:bidi="fa-IR"/>
        </w:rPr>
        <w:t>ماهیّت صلات، هم حرام باشد و هم واجب و همچنین ممکن نیست که دو وجوب مستقل و دو حکم متماثل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حقیقت متعلّق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امکان دارد که وضو، دو وجوب داشته باشد؟</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اجتماع متضادین، مستحیل است، اجتماع متماثلین هم مستحیل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مقدّمات مذکور، آن دو قضیّه شرطیّه را چگونه معنا کنیم؟</w:t>
      </w:r>
    </w:p>
    <w:p>
      <w:pPr>
        <w:pStyle w:val="BookText"/>
        <w:rPr/>
      </w:pPr>
      <w:r>
        <w:rPr>
          <w:rFonts w:ascii="IRNazanin" w:hAnsi="IRNazanin" w:eastAsia="IRNazanin"/>
          <w:color w:val="111111"/>
          <w:sz w:val="28"/>
          <w:sz w:val="28"/>
          <w:szCs w:val="28"/>
          <w:rtl w:val="true"/>
          <w:lang w:bidi="fa-IR"/>
        </w:rPr>
        <w:t>مفاد قضیّه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مجرّد تحقّق نوم، یک وجوب متعلّق به وضو حادث می‌شود، فرض کنید آن مکلّف هنوز وضو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حدث از او صادر شد پس قضیّه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او گشت و معنایش این است که بعد از تحقّق بول، وجوب وضو حادث می‌شود درحالی‌که آن وجوب وضو قبلا بود یعنی ابتدا از آن مکلّف، نوم صادر شد و قبل از اینکه وضو بگیرد، بول تحقّق پیدا کرد</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لازم به تذکر است که مثلا در قضیه 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نوم مؤثر فی حدوث وجوب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اول یک نوم تحقق پیدا کرد در حدوث وجوب تأثیر می‌کند چنانچه مجددا نوم، محقق شد آن‌هم در حدوث وجوب وضو تأثیر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وجوبی تأثیر می‌کند که قبلا نبوده ولی می‌خواهد تحقق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مذکور نمی‌توان آن دو مقدّمه را رعایت نمود زیرا بعد از نوم، وجوب وضو حادث می‌شود و همچنین بعد از بول هم یک وجوب وضوی دیگری حادث می‌شود</w:t>
      </w:r>
      <w:r>
        <w:rPr>
          <w:rStyle w:val="FootnoteAnchor"/>
          <w:rtl w:val="true"/>
        </w:rPr>
        <w:footnoteReference w:id="451"/>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فلا بدّ علی القول بالتّداخل من التّصرّف فیه اما بالالتزام بعدم دلالتها فی هذا الحال علی الحدوث عند الحدوث، بل علی مجرّد الثّبوت</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ماهیّت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حکم مستقل پیدا می‌کند و قیدی هم در آنجا نبوده چون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وضو متعلّق وجوب شده و در قضیّه دوّم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ماهیّت متعلّق وجوب شده، فرضا قضیّه اخیر، چنین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بلت فتوضّأ وضوء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مغایرتی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می‌خواهیم ظهور قضیّه شرطیّه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جزا عند حدوث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کنیم و از طرفی می‌خواهیم طبیعت واحد، متعلّق حکمین متماثلین نشود درحالی‌که نمی‌توان آن دو را رعایت نمود چون اگر بنا باشد دو مقدّمه رعایت شود، لازمه‌اش این است که وضو درعین‌حال که طبیعت و حقیقت واحد هست، متعلّق دو حکم وجوبی مستقل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این مشکل چیست؟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تداخل، سه راه حل وجود دارد باید ببینیم کدامیک صحیح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شرطیّه، در این قبیل موارد</w:t>
      </w:r>
      <w:r>
        <w:rPr>
          <w:rStyle w:val="FootnoteAnchor"/>
          <w:rtl w:val="true"/>
        </w:rPr>
        <w:footnoteReference w:id="453"/>
      </w:r>
      <w:r>
        <w:rPr>
          <w:rFonts w:ascii="IRNazanin" w:hAnsi="IRNazanin" w:eastAsia="IRNazanin"/>
          <w:color w:val="111111"/>
          <w:sz w:val="28"/>
          <w:sz w:val="28"/>
          <w:szCs w:val="28"/>
          <w:rtl w:val="true"/>
          <w:lang w:bidi="fa-IR"/>
        </w:rPr>
        <w:t xml:space="preserve">، ظهور در حدوث جزا ندارد بلکه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جزا ظهور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ابتدا نوم تحقّق پیدا کرد، وجوب وضو حادث می‌شود امّا اگر بعد</w:t>
      </w:r>
    </w:p>
    <w:p>
      <w:pPr>
        <w:pStyle w:val="BookText"/>
        <w:rPr/>
      </w:pPr>
      <w:r>
        <w:rPr>
          <w:rFonts w:ascii="IRNazanin" w:hAnsi="IRNazanin" w:eastAsia="IRNazanin"/>
          <w:color w:val="111111"/>
          <w:sz w:val="28"/>
          <w:sz w:val="28"/>
          <w:szCs w:val="28"/>
          <w:rtl w:val="true"/>
          <w:lang w:bidi="fa-IR"/>
        </w:rPr>
        <w:t xml:space="preserve">أو الالتزام بکون متعلّق الجزاء و ان کان واحدا صورة الا أنه حقائق متعدّدة حسب تعدّد الشّرط متصادقة علی واحد، فالذّمة و ان اشتغلت بتکالیف متعدّدة حسب تعدّد الشّروط الا أنّ الاجتزاء بواحد، لکونه مجمعا لها،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هاشمیّا و أضف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فأکرم العالم الهاشمیّ بالضّیافة، ضرورة أنّه بضیافته بداعی الامرین یصدق أنّه امتثلهما، و لا محالة یسقط الامر بامتثاله و موافقته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له امتثال کلّ منهما علی حدة، کما اذا أکرم الهاشمیّ بغیر الضّیافة، و أضاف العالم الغیر الهاشمیّ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بول تحقّق پیدا کرد نمی‌گوئیم وجوب وضو حادث شده بلکه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تحقّق بول، وجوب وضو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دیگر، این است که از مقدّمه دوّم، صرف‌نظر نمائیم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وضوئی که بعد از نوم تحقّق پیدا می‌کند یک ماهیّت است و وضوی بعد از بول، ماهیّت دیگر است</w:t>
      </w:r>
      <w:r>
        <w:rPr>
          <w:rStyle w:val="FootnoteAnchor"/>
          <w:rtl w:val="true"/>
        </w:rPr>
        <w:footnoteReference w:id="45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له حقائق متعدّدة حسب تعدّد الشّروط</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منتها درعین‌حال که ماهیّات متعدّد است لکن اگر مکلّف در مقام امتثال، یک وضو بگیرد هم وجوب متعلّق به وضوی نومی امتثال می‌شود و هم وجوب متعلّق به وضوی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یک عمل می‌توان چند تکلیف را امتثال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مولائی دو فرمان، نسبت به عبد خود صادر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هاشمیّا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هاشمی را اکرام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اکرام هم موسّع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اضف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الامتثال بما تصادق علیه العنوانان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استلزامه محذور اجتماع الحکمین المتماثلین فیه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یک عالم را ضیافت</w:t>
      </w:r>
      <w:r>
        <w:rPr>
          <w:rStyle w:val="FootnoteAnchor"/>
          <w:rtl w:val="true"/>
        </w:rPr>
        <w:footnoteReference w:id="457"/>
      </w:r>
      <w:r>
        <w:rPr>
          <w:rFonts w:ascii="IRNazanin" w:hAnsi="IRNazanin" w:eastAsia="IRNazanin"/>
          <w:color w:val="111111"/>
          <w:sz w:val="28"/>
          <w:sz w:val="28"/>
          <w:szCs w:val="28"/>
          <w:rtl w:val="true"/>
          <w:lang w:bidi="fa-IR"/>
        </w:rPr>
        <w:t xml:space="preserve">نمائی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هاشمیّا ام لم یکن هاشمیّا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هم باتوجّه به دو دستور مذکور برای اینکه هر دو تکلیف را امتثال نماید، اگر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ضیافت، دعوت و از او پذیرائی کند هر دو تکلیف را رعایت و امتثال نموده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درعین‌حال که مکلّف به دو تکلیف مستقل بود لکن در مقام امتثال با یک عمل، آن دو تکلیف را امتثال نمود</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محلّ بحث هم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وضوئی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وجوب است، یک حقیقت می‌باشد و وضوئی که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وجوب شده، حقیقت دیگر است لکن آن دو حقیقت با یکدیگر متباین نیستند به نحوی که در یک وضوی خارجی قابل اجتماع نباشند بلکه ممکن است خارجا در یک وجود، اجتماع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اجتماع امر و نهی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وجودات واقعیّه و آن افعالی که خارجا از مکلّف صادر می‌شود، متعلّق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نفس آن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امکان ندارد صلات در دار غصبی هم واجب و هم حرام باشد زیرا عمل واحد است و گرچه دو عنوان برآن منطبق است امّا عناوین در باب تعلّق تکالیف نقشی ندارند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بیان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اجتماع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جاری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وضوئی که خارجا از مکلّف تحقّق پیدا می‌کند هم وضوی واجب عقیب النّوم باشد و هم وضوی واجب عقیب البول درحالی‌که دو حقیقت است و دو تکلیف به آن‌ها متعلّق شده، لازمه تعلّق دو تکلیف، این است که وضوی واحد خارجی که</w:t>
      </w:r>
    </w:p>
    <w:p>
      <w:pPr>
        <w:pStyle w:val="BookText"/>
        <w:rPr/>
      </w:pPr>
      <w:r>
        <w:rPr>
          <w:rFonts w:ascii="IRNazanin" w:hAnsi="IRNazanin" w:eastAsia="IRNazanin"/>
          <w:color w:val="111111"/>
          <w:sz w:val="28"/>
          <w:sz w:val="28"/>
          <w:szCs w:val="28"/>
          <w:rtl w:val="true"/>
          <w:lang w:bidi="fa-IR"/>
        </w:rPr>
        <w:t>قلت</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عنوانین واجبین علی واحد لا یستلزم اتّصافه بوجوبین، بل غایته أنّ انطباقهما علیه یکون منشأ لاتّصافه بالوجوب، و انتزاع</w:t>
      </w:r>
      <w:r>
        <w:rPr>
          <w:rStyle w:val="FootnoteAnchor"/>
          <w:rtl w:val="true"/>
        </w:rPr>
        <w:footnoteReference w:id="460"/>
      </w:r>
      <w:r>
        <w:rPr>
          <w:rFonts w:ascii="IRNazanin" w:hAnsi="IRNazanin" w:eastAsia="IRNazanin"/>
          <w:color w:val="111111"/>
          <w:sz w:val="28"/>
          <w:sz w:val="28"/>
          <w:szCs w:val="28"/>
          <w:rtl w:val="true"/>
          <w:lang w:bidi="fa-IR"/>
        </w:rPr>
        <w:t>صفته له، مع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بجواز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محذور فی اتّصافه بهما، بخلاف ما اذا کان بعنوان واحد، 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مکلّف صادر می‌شود، متعلّق دو حکم وجوبی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 در دار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در آنجا فرمودید اجتماع وجوب و حرمت امکان ندارد امّا در بحث فعلی می‌گوئید اجتماع وجوبین،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به یک وجود، مستلزم محذور اجتماع حکمین متماثلین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امتناع اگر دو عنوان واجب بر یک عمل انطباق پیدا کرد، لازمه‌اش این نیست که دارای دو وجوب بشود</w:t>
      </w:r>
      <w:r>
        <w:rPr>
          <w:rStyle w:val="FootnoteAnchor"/>
          <w:rtl w:val="true"/>
        </w:rPr>
        <w:footnoteReference w:id="461"/>
      </w:r>
      <w:r>
        <w:rPr>
          <w:rFonts w:ascii="IRNazanin" w:hAnsi="IRNazanin" w:eastAsia="IRNazanin"/>
          <w:color w:val="111111"/>
          <w:sz w:val="28"/>
          <w:sz w:val="28"/>
          <w:szCs w:val="28"/>
          <w:rtl w:val="true"/>
          <w:lang w:bidi="fa-IR"/>
        </w:rPr>
        <w:t>بلکه مستلزم این است که فقط واجب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غایته انّ انطباقهما علیه یکون منشأ لاتّصافه بالوجوب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جواز اجتماع، همان‌طور که صلات در دار غصبی، هم واجب و هم حرام است در محلّ بحث هم آن وضوئی که خارجا از مکلّف تحقّق پیدا می‌کند، مانعی ندارد که دارای دو حکم وجوبی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اشارة الی ان هذا التصرف انما یجدی بناء علی خروج الکلیین المتصادقین علی موضوع واحد عن هذا النزاع و الا فبناء علی دخولهما فیه و ان القائل بعدم التداخل لا یری الاکتفاء بالمجمع فی مقام الامتثال کما فی المثال المذکور بل لا بد من امتثال کل من الحکمین بغیر امتثال الآخر فلا ینفع هذا التصرف فی شی‌ء فتامل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الالتزام بحدوث الاثر عند وجود کلّ شرط الا أنّه وجوب الوضوء فی المثال عند الشّرط الاوّل، و تأکّد وجوبه عند الآخر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مصنّف رحمه اللّه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نموده‌اند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 با مبنای خودشان منطبق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راه برای حلّ اشکال، این است که ظهور قضیّه شرطیّه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جزا عند تحقّق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کنیم و درعین‌حال، طبیعت واحد هم متعلّق حکمین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توضیح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موجب قضیّه شرطیّه اوّلی</w:t>
      </w:r>
      <w:r>
        <w:rPr>
          <w:rStyle w:val="FootnoteAnchor"/>
          <w:rtl w:val="true"/>
        </w:rPr>
        <w:footnoteReference w:id="463"/>
      </w:r>
      <w:r>
        <w:rPr>
          <w:rFonts w:ascii="IRNazanin" w:hAnsi="IRNazanin" w:eastAsia="IRNazanin"/>
          <w:color w:val="111111"/>
          <w:sz w:val="28"/>
          <w:sz w:val="28"/>
          <w:szCs w:val="28"/>
          <w:rtl w:val="true"/>
          <w:lang w:bidi="fa-IR"/>
        </w:rPr>
        <w:t>وقتی نوم، محقّق شد، اصل وجوب، حادث می‌شود و بعد از تحقّق بول، قضیّه شرطیّه دوّم</w:t>
      </w:r>
      <w:r>
        <w:rPr>
          <w:rStyle w:val="FootnoteAnchor"/>
          <w:rtl w:val="true"/>
        </w:rPr>
        <w:footnoteReference w:id="464"/>
      </w:r>
      <w:r>
        <w:rPr>
          <w:rFonts w:ascii="IRNazanin" w:hAnsi="IRNazanin" w:eastAsia="IRNazanin"/>
          <w:color w:val="111111"/>
          <w:sz w:val="28"/>
          <w:sz w:val="28"/>
          <w:szCs w:val="28"/>
          <w:rtl w:val="true"/>
          <w:lang w:bidi="fa-IR"/>
        </w:rPr>
        <w:t>، تأکّد وجوب را حادث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را مؤکّد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تأکّد هم یک امر حادثی هست و مانعی ندارد 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تأکّد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باشد یعنی به یک ماهیّت هم اصل وجوب متعلّق شود و هم تأکّد وجوب</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شرطیه دوّم، تأکّد الوجوب را حادث می‌کند نه یک وجوب مستقل که مانند وجوب اوّل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لا وجه لان یصار الی واحد منها، فانّه رفع الید عن الظّاهر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ما فی الاخیرین من الاحتیاج الی اثبات أن متعلّق الجزاء متعدّد متصادق علی واحد و ان کان صورة واحدا مسمّی باسم واحد کالغسل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 اثبات أن الحادث بغیر الشّرط الاول تأکّد ما حدث بالاوّل، و مجرّد الاحتمال لا یجدی ما لم یکن فی البین ما یثبته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فقط سه راه برای حلّ اشکال بیان شده، اکنون باید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طرق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آن‌ها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طرق مذکور، این است که در مورد قضایای شرطیّه</w:t>
      </w:r>
      <w:r>
        <w:rPr>
          <w:rStyle w:val="FootnoteAnchor"/>
          <w:rtl w:val="true"/>
        </w:rPr>
        <w:footnoteReference w:id="465"/>
      </w:r>
      <w:r>
        <w:rPr>
          <w:rFonts w:ascii="IRNazanin" w:hAnsi="IRNazanin" w:eastAsia="IRNazanin"/>
          <w:color w:val="111111"/>
          <w:sz w:val="28"/>
          <w:sz w:val="28"/>
          <w:szCs w:val="28"/>
          <w:rtl w:val="true"/>
          <w:lang w:bidi="fa-IR"/>
        </w:rPr>
        <w:t>، قائل به تداخل شویم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تداخل، مجبور هستند یکی از آن سه طریق را طی کنند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منکر ظهور قضیّه شرطیّه در حدوث جزا عند تحقّق الشّرط شوند یا بگویند وضو، ماهیّت متعدّد است</w:t>
      </w:r>
      <w:r>
        <w:rPr>
          <w:rStyle w:val="FootnoteAnchor"/>
          <w:rtl w:val="true"/>
        </w:rPr>
        <w:footnoteReference w:id="466"/>
      </w:r>
      <w:r>
        <w:rPr>
          <w:rFonts w:ascii="IRNazanin" w:hAnsi="IRNazanin" w:eastAsia="IRNazanin"/>
          <w:color w:val="111111"/>
          <w:sz w:val="28"/>
          <w:sz w:val="28"/>
          <w:szCs w:val="28"/>
          <w:rtl w:val="true"/>
          <w:lang w:bidi="fa-IR"/>
        </w:rPr>
        <w:t xml:space="preserve">امّا بر یک فرد تطابق می‌کند یا بگویند قضیّه شرطیّه اوّل، اصل وجوب و شرطیّه دوّم، تأکّد وجوب را حادث می‌کند، نتیجتا بعد از تحقّق بول و نوم، یک وضو کفایت می‌کند پس نتیجه آن طرق،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تداخل، این است که بعد از تحقّق شروط مختلف فقط یک وضو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حتّی یکی از آن طرق ثلاثه، صحیح باشد، حق با قائلین به تداخل است لکن باید ببینیم نظر مرحوم آقای آخوند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مشترک آن سه طریق، این است که خلاف ظاهر هست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ظهور قضیّه شرطیّه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حدوث عند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گفتند وضو، حقائق متعدّد است، دلیلی ندارد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 فتوضأ و اذا</w:t>
      </w:r>
    </w:p>
    <w:p>
      <w:pPr>
        <w:pStyle w:val="BookText"/>
        <w:rPr/>
      </w:pPr>
      <w:r>
        <w:rPr>
          <w:rFonts w:ascii="IRNazanin" w:hAnsi="IRNazanin" w:eastAsia="IRNazanin"/>
          <w:color w:val="111111"/>
          <w:sz w:val="28"/>
          <w:sz w:val="28"/>
          <w:szCs w:val="28"/>
          <w:rtl w:val="true"/>
          <w:lang w:bidi="fa-IR"/>
        </w:rPr>
        <w:t>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وضوی متعلّق وجوب در هر دو قضیّه، یک حقیقت است مثلا اگر مولا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فاکرمه و ان سلّم علیک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ذهن شما می‌آید که اکرام، دارای دو حقیقت باشد؟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گفتید قضیّه شرطیّه دوّم، احداث وجوب نمی‌کند بلکه تأکّد وجوب را احداث می‌نماید، باید مرتکب خلاف ظاهر شوید چون لحن هر دو قضیّه،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تعیین کنید، کدامیک دلالت بر اصل وجوب و کدامیک دلالت بر تأکّد وجوب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دوّم و سوّم، هرکدام دارای اشکال مختصّ به خود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اختصاصی راه حلّ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وضو، حقائق متعدّد باشد از چه طریقی ثابت شده که آن حقائق متعدّد در ضمن یک فرد تصادق می‌کنند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تصادق حقائق متعدّد بر وجود واحد از چه طریقی ثابت شده؟</w:t>
      </w:r>
    </w:p>
    <w:p>
      <w:pPr>
        <w:pStyle w:val="BookText"/>
        <w:rPr/>
      </w:pPr>
      <w:r>
        <w:rPr>
          <w:rFonts w:ascii="IRNazanin" w:hAnsi="IRNazanin" w:eastAsia="IRNazanin"/>
          <w:color w:val="111111"/>
          <w:sz w:val="28"/>
          <w:sz w:val="28"/>
          <w:szCs w:val="28"/>
          <w:rtl w:val="true"/>
          <w:lang w:bidi="fa-IR"/>
        </w:rPr>
        <w:t xml:space="preserve">مسأله تصادق در مثال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هاشمیّا و اضف عالما</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یک امر وجدانی هست امّا تصادق در بحث فعلی، نیاز به اثبات دارد مگر اینکه قبلا تداخل را ثابت کرده باشید درحالی‌که شما تداخل را به وسیله تصادق می‌خواهید، ثابت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تداخل، اثبات نشده تا تصادق برای ما بدیهی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اختصاصی طریق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می‌گوئید قضیّه شرطیّه دوّم، تأکّد وجوب را احداث می‌کند نه اصل وجوب را؟ مخصوصا باتوجّه به این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همیشه شرط قضیّه اوّل، تحقّق پیدا کند بعد، شرط در قضیّه دوّم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باتوجّه به دو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 فتوضأ و 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همیشه ابتدا نوم تحقّق پیدا کند و سپس بول بلکه گاهی نوم و سپس بول محقّق می‌شود و گاهی بالعکس و شما کدامیک از آن دو را بر تأکّد حمل می‌کنید؟</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ذلک هو لزوم التّصرّف فی ظهور الجملة الشّرطیّة، لعدم امکان الاخذ بظهورها، حیث ان قضیّته اجتماع الحکمین فی الوضوء فی المثال، کما مرّت الاشارة الیه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لم یکن المراد بالجملة فیما اذا تعدّد الشّرط کما فی المثال هو وجوب الوضوء مثلا بکلّ شرط غیر ما وجب بالآخر، و لا ضیر</w:t>
      </w:r>
      <w:r>
        <w:rPr>
          <w:rStyle w:val="FootnoteAnchor"/>
          <w:rtl w:val="true"/>
        </w:rPr>
        <w:footnoteReference w:id="468"/>
      </w:r>
      <w:r>
        <w:rPr>
          <w:rFonts w:ascii="IRNazanin" w:hAnsi="IRNazanin" w:eastAsia="IRNazanin"/>
          <w:color w:val="111111"/>
          <w:sz w:val="28"/>
          <w:sz w:val="28"/>
          <w:szCs w:val="28"/>
          <w:rtl w:val="true"/>
          <w:lang w:bidi="fa-IR"/>
        </w:rPr>
        <w:t xml:space="preserve">فی کون فرد محکوما بحکم فرد آخر أصلا کما لا یخفی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مذکور به آن سه طریق،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دو مقدّمه قبل</w:t>
      </w:r>
      <w:r>
        <w:rPr>
          <w:rStyle w:val="FootnoteAnchor"/>
          <w:rtl w:val="true"/>
        </w:rPr>
        <w:footnoteReference w:id="469"/>
      </w:r>
      <w:r>
        <w:rPr>
          <w:rFonts w:ascii="IRNazanin" w:hAnsi="IRNazanin" w:eastAsia="IRNazanin"/>
          <w:color w:val="111111"/>
          <w:sz w:val="28"/>
          <w:sz w:val="28"/>
          <w:szCs w:val="28"/>
          <w:rtl w:val="true"/>
          <w:lang w:bidi="fa-IR"/>
        </w:rPr>
        <w:t xml:space="preserve">، این شد که باید در ظهور دو قضیّه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 فتوضأ و 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نمائیم</w:t>
      </w:r>
      <w:r>
        <w:rPr>
          <w:rStyle w:val="FootnoteAnchor"/>
          <w:rtl w:val="true"/>
        </w:rPr>
        <w:footnoteReference w:id="470"/>
      </w:r>
      <w:r>
        <w:rPr>
          <w:rFonts w:ascii="IRNazanin" w:hAnsi="IRNazanin" w:eastAsia="IRNazanin"/>
          <w:color w:val="111111"/>
          <w:sz w:val="28"/>
          <w:sz w:val="28"/>
          <w:szCs w:val="28"/>
          <w:rtl w:val="true"/>
          <w:lang w:bidi="fa-IR"/>
        </w:rPr>
        <w:t>و جبر تصرّف در آن قضایا ما را به مسأله تداخل راهنمائی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تصرّف در ظهور جمله شرطیّه در صورتی است که راه دیگری مطرح نباشد لکن ما طریق چهارمی را به شما ارائه می‌نمائیم که نتیجه‌اش قول به عدم تداخل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دو قضیّه،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نمت فتوضأ و اذا بلت فتوضأ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هم رعایت آن دو مقدّمه قبلی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ظهور قضیّه شرطیّه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عند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شرطی که تحقّق پیدا کند به دنبالش وضوی مستقلّی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ماهیّت واحد، متعلّق حکمین متماثلین قرار نگرفته، زیرا طبق فرض مذکور، دو حقیقت و دو ماهیّت، مطرح نیست بلکه دو فرد</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یکن تقدیر تعدّد الفرد علی خلاف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یکن ظهور الجملة الشّرطیّة فی کون الشّرط سببا أو کاشفا عن السّبب مقتضیا لذلک أی لتعدّد الفرد و الا کان بیانا لما هو المراد من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دوران بین ظهور الجملة فی حدوث الجزاء و ظهور الاطلاق، ضرورة أنّ ظهور الاطلاق یکون معلّقا علی عدم البیان، و ظهورها فی ذلک صالح لان یکون بیانا، فلا ظهور له مع ظهورها، فلا یلزم علی القول بعدم التّداخل تصرّف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القول بالتّداخل کما لا یخفی</w:t>
      </w:r>
      <w:r>
        <w:rPr>
          <w:rStyle w:val="FootnoteAnchor"/>
          <w:rtl w:val="true"/>
        </w:rPr>
        <w:footnoteReference w:id="4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کفایة الاصول مرحوم شیخ عبد الحسین رشتی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فتلخّص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قضیّة ظاهر الجملة الشّرطیّة هو القول بعدم التّداخل عند تعدّد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 ماهیّت، مطرح است، نوم که تحقّق پیدا کرد، یک فرد از وضو واجب است و بعد از تحقّق بول، فرد دیگری از همان طبیعت، واجب است و مانعی ندارد که نفس وضو متعلّق وجوب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متعلّق وجوب واقع شود مثل اینکه از ابتدا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وضوءین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قضیّه، مطلق بود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ذکر نشده پس طریق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برخلاف ظهور اطلاقی هست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رعایت آن دو مقدّمه ضمیمه می‌کنیم لکن</w:t>
      </w:r>
    </w:p>
    <w:p>
      <w:pPr>
        <w:pStyle w:val="BookText"/>
        <w:rPr/>
      </w:pPr>
      <w:r>
        <w:rPr>
          <w:rFonts w:ascii="IRNazanin" w:hAnsi="IRNazanin" w:eastAsia="IRNazanin"/>
          <w:color w:val="111111"/>
          <w:sz w:val="28"/>
          <w:sz w:val="28"/>
          <w:szCs w:val="28"/>
          <w:rtl w:val="true"/>
          <w:lang w:bidi="fa-IR"/>
        </w:rPr>
        <w:t>شما می‌گوئید مرتکب خلاف ظاهر شده‌اید، ما هم قبول داریم که خلاف ظاهر است لکن باید ملاحظه کرد که با کدام ظهور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بگوئید با اطلاق، مخالف است چون در آن دو قضیّه،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امّا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اضافه نمودید پس عمل شما تقیید یک ظهور اطلاقی هست درحالی‌که دلیلی برآن تقیید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داریم که افزودن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تصرّف در اطلاق و مخالف با ظهور اطلاقی هست امّا سؤال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ظهور اطلاقی از طریقی غیر از اطلاق و مقدّمات حکمت، ثابت می‌شود؟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ببینیم آیا در محلّ بحث، مقدّمات حکمت، کامل و تمام است یا نه؟</w:t>
      </w:r>
    </w:p>
    <w:p>
      <w:pPr>
        <w:pStyle w:val="BookText"/>
        <w:rPr/>
      </w:pPr>
      <w:r>
        <w:rPr>
          <w:rFonts w:ascii="IRNazanin" w:hAnsi="IRNazanin" w:eastAsia="IRNazanin"/>
          <w:color w:val="111111"/>
          <w:sz w:val="28"/>
          <w:sz w:val="28"/>
          <w:szCs w:val="28"/>
          <w:rtl w:val="true"/>
          <w:lang w:bidi="fa-IR"/>
        </w:rPr>
        <w:t xml:space="preserve">یکی از مقدّمات حکمت، این است که مولا در مقام بیان باشد و ما هم قبول داریم و مقدّمه دیگرش این است که او قرینه‌ای بر تقیید اقامه نکرده باشد که مقدّمه مذکور در محلّ بحث، ناتمام است زیرا مولا قرینه اقامه نموده و قرینه‌اش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قضیّه 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شرط برای حدوث جزا سببیّت</w:t>
      </w:r>
      <w:r>
        <w:rPr>
          <w:rStyle w:val="FootnoteAnchor"/>
          <w:rtl w:val="true"/>
        </w:rPr>
        <w:footnoteReference w:id="473"/>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با وجود آن قرینه، 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است و در نتیجه، ظهور اطلاقی نداریم و اگر ظهور اطلاقی نداشتیم تقیید ما با کدام ظاهر، مخالف است؟</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کردن هریک از آن سه طریق برخلاف ظاهر است امّا اشکال ما این است که آیا در آن‌ها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نبود؟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ارتکاب خلاف ظاهر در هیچ‌یک از آن سه طریق،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مقدّمات حکمت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اینکه می‌گفتیم قضیّه شرطیّه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عند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انقدح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المجدی للقول بالتّداخل هو أحد الوجوه التی ذکرناها، لا مجرّد کون الاسباب الشّرعیّة معرّفات، لا مؤثّرات، فلا وجه لما عن الفخر و غیره من ابتناء هذه المسألة علی أنّها معرّفات أو مؤثّرات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دارد، آن ظهور، مربوط به اطلاق نبود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شرطیّه، مربوط بود و اینکه می‌گفتیم ظاهر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 فتوضأ و 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وضوی متعلق وجوب در هر دو قضیّه، یک حقیقت دارد، آن ظهور هم مربوط به اطلاق نبود بلکه مربوط به منطوق و نفس کلام بود چون در هر دو قضیّه،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بود و ظاهرش این بود که وضو حقائق متعدّد و مختلف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فرق بین بیان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 به عدم تداخل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آن طریقی که نتیجه‌اش قول به تداخل بود،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مصنّف با یک ظهور اطلاقی مخالفت دارد که اصلا اطلاقش منعقد نشده اما آن طرق سه‌گانه با ظهورات لفظی مخالفتی داشت و ظواهر لفظی به قوّت خود محفوظ است و ارتباطی به مقدّمات حکمت ندارد پس کلام آن‌ها با ظواهر لفظی مخالفت دارد امّا بیان ما هیچ‌گونه مخالفتی با ظهور ندارد لذا باید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اختیار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بیانات گذشته مصنّف رحمه اللّه مشخّص شد که قائلین به تداخل از چه طریقی ممکن است تداخل را اثبات نمایند و همچنین قول به عدم تداخل از چه راهی اثبات می‌شود</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اذا نمت فتوضأ و 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آن بیان 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طرق ثلاثه برای قائلین به تداخل ممکن است کارساز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یا باید در ظهور قضیّه شرطیّه تصرّف نمایند و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جزا عند حدوث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یا اینکه به‌عنوان مثال ملتزم شوند وضو، دارای حقائق متعدّد است و در عین تعدّد، بر یک فرد تصادق می‌کنند یا ملتزم شوند که قضیّه شرطیّه</w:t>
      </w:r>
      <w:bookmarkStart w:id="303" w:name="pg12368_125865"/>
    </w:p>
    <w:p>
      <w:pPr>
        <w:pStyle w:val="BookText"/>
        <w:rPr/>
      </w:pPr>
      <w:bookmarkEnd w:id="303"/>
      <w:r>
        <w:rPr>
          <w:rFonts w:ascii="IRNazanin" w:hAnsi="IRNazanin" w:eastAsia="IRNazanin"/>
          <w:color w:val="111111"/>
          <w:sz w:val="28"/>
          <w:sz w:val="28"/>
          <w:szCs w:val="28"/>
          <w:rtl w:val="true"/>
          <w:lang w:bidi="fa-IR"/>
        </w:rPr>
        <w:t>ثانیه بر تأکّد وجوب دلالت می‌کند</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4" w:name="__RefHeading___Toc8919831_417432637"/>
      <w:bookmarkStart w:id="305" w:name="_Toc114"/>
      <w:bookmarkEnd w:id="304"/>
      <w:r>
        <w:rPr>
          <w:rtl w:val="true"/>
        </w:rPr>
        <w:t>نقد و بررسی کلام فخر المحقّقین رحمه اللّه</w:t>
      </w:r>
      <w:bookmarkEnd w:id="305"/>
    </w:p>
    <w:p>
      <w:pPr>
        <w:pStyle w:val="BookText"/>
        <w:rPr/>
      </w:pPr>
      <w:r>
        <w:rPr>
          <w:rFonts w:ascii="IRNazanin" w:hAnsi="IRNazanin" w:eastAsia="IRNazanin"/>
          <w:color w:val="111111"/>
          <w:sz w:val="28"/>
          <w:sz w:val="28"/>
          <w:szCs w:val="28"/>
          <w:rtl w:val="true"/>
          <w:lang w:bidi="fa-IR"/>
        </w:rPr>
        <w:t>از بعضی</w:t>
      </w:r>
      <w:r>
        <w:rPr>
          <w:rStyle w:val="FootnoteAnchor"/>
          <w:rtl w:val="true"/>
        </w:rPr>
        <w:footnoteReference w:id="477"/>
      </w:r>
      <w:r>
        <w:rPr>
          <w:rFonts w:ascii="IRNazanin" w:hAnsi="IRNazanin" w:eastAsia="IRNazanin"/>
          <w:color w:val="111111"/>
          <w:sz w:val="28"/>
          <w:sz w:val="28"/>
          <w:szCs w:val="28"/>
          <w:rtl w:val="true"/>
          <w:lang w:bidi="fa-IR"/>
        </w:rPr>
        <w:t>حکایت شده که بحث تداخل و عدم تداخل را بر مسأله دیگری مبتنی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شروط و اسباب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نوم و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علّیّت برای ثبوت جزا داشته باشند، باید قائل به عدم تداخل شد چون هر مؤثّر، یک اثر و معلول مستقلّی لازم دارد امّا چنانچه شروط و اسباب شرعیّه،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اماریّت داشته باشند باید قائل به تداخل شد زیرا ممکن است چند شی‌ء، علامت و معرّف یک شی‌ء باشند مانند پرچمی که علامت وجود یک مجلس یا یک جمعیّت یا یک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اسباب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قائل به عدم تداخل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قائل به تداخل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معرّفیّت و مؤثریت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نمی‌کند</w:t>
      </w:r>
      <w:r>
        <w:rPr>
          <w:rStyle w:val="FootnoteAnchor"/>
          <w:rtl w:val="true"/>
        </w:rPr>
        <w:footnoteReference w:id="478"/>
      </w:r>
      <w:r>
        <w:rPr>
          <w:rFonts w:ascii="IRNazanin" w:hAnsi="IRNazanin" w:eastAsia="IRNazanin"/>
          <w:color w:val="111111"/>
          <w:sz w:val="28"/>
          <w:sz w:val="28"/>
          <w:szCs w:val="28"/>
          <w:rtl w:val="true"/>
          <w:lang w:bidi="fa-IR"/>
        </w:rPr>
        <w:t>زیرا سؤال ما از کسی که می‌گوید اسباب شرعیّه، مؤثرات می‌باشد،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سبب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مؤثر است یا در ثبوت آن؟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حدوث، مؤثر باشد، با قول به عدم تداخل سازش دارد و چنانچه در ثبوت، مؤثر باشد، با قول به تداخل،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الاسباب الشّرعیّة حالها حال غیرها فی کونها معرّفات تارة و مؤثّرات أخری، ضرورة أنّ الشّرط للحکم الشّرعیّ فی الجملة الشّرطیّة ربما یکون مما له دخل فی ترتّب الحکم، بحیث لولاه لما وجدت له علّة</w:t>
      </w:r>
      <w:r>
        <w:rPr>
          <w:rStyle w:val="FootnoteAnchor"/>
          <w:rtl w:val="true"/>
        </w:rPr>
        <w:footnoteReference w:id="479"/>
      </w:r>
      <w:r>
        <w:rPr>
          <w:rFonts w:ascii="IRNazanin" w:hAnsi="IRNazanin" w:eastAsia="IRNazanin"/>
          <w:color w:val="111111"/>
          <w:sz w:val="28"/>
          <w:sz w:val="28"/>
          <w:szCs w:val="28"/>
          <w:rtl w:val="true"/>
          <w:lang w:bidi="fa-IR"/>
        </w:rPr>
        <w:t>، کما أنّه فی الحکم غیر الشّرعیّ قد یکون أمارة علی حدوثه بسببه</w:t>
      </w:r>
      <w:r>
        <w:rPr>
          <w:rStyle w:val="FootnoteAnchor"/>
          <w:rtl w:val="true"/>
        </w:rPr>
        <w:footnoteReference w:id="480"/>
      </w:r>
      <w:r>
        <w:rPr>
          <w:rFonts w:ascii="IRNazanin" w:hAnsi="IRNazanin" w:eastAsia="IRNazanin"/>
          <w:color w:val="111111"/>
          <w:sz w:val="28"/>
          <w:sz w:val="28"/>
          <w:szCs w:val="28"/>
          <w:rtl w:val="true"/>
          <w:lang w:bidi="fa-IR"/>
        </w:rPr>
        <w:t>و ان کان ظاهر التّعلیق أنّ له الدّخل فیهما، کما لا یخفی</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بنا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بگوئیم هر سبب، معرّف و کاشف از یک علّت است و در نتیجه اگر دو معرّف داشتیم هرکدام از آن‌ها کاشف از یک علّت مستقل و سبب جدید می‌باشد پس درعین‌حال که اسباب شرعیّه، معرّفات شدند چون هر معرّف، کاشف از یک علّت است نتیجه‌اش قول به عدم تداخل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تداخل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باب تداخل درباره یک ضابطه کلّی هست که مثلا بنا بر قول به عدم تداخل، اصل اوّلی، عدم تداخل است و بنا بر قول به تداخل، قاعده اوّلی، تداخل است امّا اگر بنا باشد بحث را بر معرّفیّت و مؤثریّت مبتنی کنیم از عنوان قاعده کلّی خارج می‌شود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قضایای شرطیّه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غیر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ضابطه‌ای برای معرّفیّت و مؤثریّت وجود ندارد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شرطیّه غیر شرعیّه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النّار موجودة فالحرارة 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حرارت، مؤثّر است امّا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مجی‌ء زید، علّت وجوب اکرام</w:t>
      </w:r>
    </w:p>
    <w:p>
      <w:pPr>
        <w:pStyle w:val="BookText"/>
        <w:rPr/>
      </w:pPr>
      <w:r>
        <w:rPr>
          <w:rFonts w:ascii="IRNazanin" w:hAnsi="IRNazanin" w:eastAsia="IRNazanin"/>
          <w:color w:val="111111"/>
          <w:sz w:val="28"/>
          <w:sz w:val="28"/>
          <w:szCs w:val="28"/>
          <w:rtl w:val="true"/>
          <w:lang w:bidi="fa-IR"/>
        </w:rPr>
        <w:t>نعم لو کان المراد بالمعرّفیّة فی الاسباب الشّرعیّة أنّها لیست بدواعی الاحکام التی هی فی الحقیقة علل لها و ان کان لها دخل فی تحقّق موضوعاتها، بخلاف الاسباب الغیر الشّرعیّة، فهو و ان کان له وجه</w:t>
      </w:r>
      <w:r>
        <w:rPr>
          <w:rStyle w:val="FootnoteAnchor"/>
          <w:rtl w:val="true"/>
        </w:rPr>
        <w:footnoteReference w:id="482"/>
      </w:r>
      <w:r>
        <w:rPr>
          <w:rFonts w:ascii="Amiri" w:hAnsi="Amiri" w:eastAsia="Amiri" w:cs="Amiri"/>
          <w:color w:val="111111"/>
          <w:sz w:val="28"/>
          <w:sz w:val="28"/>
          <w:szCs w:val="28"/>
          <w:rtl w:val="true"/>
          <w:lang w:bidi="ar-SA"/>
        </w:rPr>
        <w:t xml:space="preserve">الا أنّه ممّا لا یکاد یتوهّم أنّه یجدی فیما همّ و أراد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شاید جهات دیگری که در زید هست، در وجوب اکرام مدخلیّت و تأثیر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قضایای شرطیّه شرعیّه هم بر دو قسم هستند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شرط، عنوان سببیّت</w:t>
      </w:r>
      <w:r>
        <w:rPr>
          <w:rStyle w:val="FootnoteAnchor"/>
          <w:rtl w:val="true"/>
        </w:rPr>
        <w:footnoteReference w:id="483"/>
      </w:r>
      <w:r>
        <w:rPr>
          <w:rFonts w:ascii="IRNazanin" w:hAnsi="IRNazanin" w:eastAsia="IRNazanin"/>
          <w:color w:val="111111"/>
          <w:sz w:val="28"/>
          <w:sz w:val="28"/>
          <w:szCs w:val="28"/>
          <w:rtl w:val="true"/>
          <w:lang w:bidi="fa-IR"/>
        </w:rPr>
        <w:t>و گاهی عنوان معرّفیّت</w:t>
      </w:r>
      <w:r>
        <w:rPr>
          <w:rStyle w:val="FootnoteAnchor"/>
          <w:rtl w:val="true"/>
        </w:rPr>
        <w:footnoteReference w:id="484"/>
      </w:r>
      <w:r>
        <w:rPr>
          <w:rFonts w:ascii="IRNazanin" w:hAnsi="IRNazanin" w:eastAsia="IRNazanin"/>
          <w:color w:val="111111"/>
          <w:sz w:val="28"/>
          <w:sz w:val="28"/>
          <w:szCs w:val="28"/>
          <w:rtl w:val="true"/>
          <w:lang w:bidi="fa-IR"/>
        </w:rPr>
        <w:t>دارد پس کأنّ دلیل شما نمی‌تواند مدّعایتان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بر مدّعای شما تطبیق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می‌گوئید اگر اسباب شرعی، معرّفات باشند با قول به تداخل سازگار است لکن پاسخ ما این است که می‌دانیم در بسیاری از موارد، اسباب شرعی، معرّفات نیستند و همچنین می‌گوئید اگر اسباب شرعی، مؤثرات باشند باید قائل به عدم تداخل شد درحالی‌که می‌دانیم در بسیاری از موارد، عنوان مؤثریت ندارند و حال آنکه مسأله تداخل یا عدم تداخل، یک قاعده کلّی هست که در تمام موارد، جاری می‌باشد</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 دیگری معنا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 قضیّه شرطیّه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نمت فتوضأ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دو مسئله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وجوب وضو هست؟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موضوعیّت دارد، تا وقتی نوم تحقّق پیدا نکند، وجوب وضو مطرح نیست امّا سؤال دیگر، این است که چه سبب شده که بعد از تحقّق نوم، وجوب وضو محقّق شود؟</w:t>
      </w:r>
    </w:p>
    <w:p>
      <w:pPr>
        <w:pStyle w:val="BookText"/>
        <w:rPr/>
      </w:pPr>
      <w:r>
        <w:rPr>
          <w:rFonts w:ascii="IRNazanin" w:hAnsi="IRNazanin" w:eastAsia="IRNazanin"/>
          <w:color w:val="111111"/>
          <w:sz w:val="28"/>
          <w:sz w:val="28"/>
          <w:szCs w:val="28"/>
          <w:rtl w:val="true"/>
          <w:lang w:bidi="fa-IR"/>
        </w:rPr>
        <w:t xml:space="preserve">همان مصالح واقعیّه‌ای که مورد توجّه آمر هست، اقتضا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تحقّق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واجب شود و الّا نوم،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دارای اثر تکوینی باشد بلکه احکام، دارای علل، دواعی و موجباتی هستند که آن علل و دواعی، مؤثرات واقعیّه هستند امّا به حسب ظاهر دلیل هم آنچه که در قضیّه شرطیّه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شرعیّه</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فقط علامت باشند بلکه آن‌ها هم موضوعیّت و سببیّت دارند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نوم، محقّق شود تا وجوب وضو ثابت شود و آن شروط و اسباب، مانند علائم خارجی نیستند که وجود و عدمشان در واقع، مدخلیّت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بگوئیم علل واقعیّه احکام، مؤثریت دارند و درعین‌حال، معرّف، آن است که سببیّت و موضوعیّت دارد گرچه علّت واقعی، شی‌ء دیگری باشد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مذکور، کمترین ارتباطی به باب تداخل ندارد زیرا در باب تداخل درباره علل واقعیّه احکام بحث نمی‌کنیم بلکه بحث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حکمی را که مولا جعل و مشروط به شرطی نموده، نحوه مدخلیّت شرطش چگونه است</w:t>
      </w:r>
      <w:r>
        <w:rPr>
          <w:rStyle w:val="FootnoteAnchor"/>
          <w:rtl w:val="true"/>
        </w:rPr>
        <w:footnoteReference w:id="487"/>
      </w:r>
      <w:r>
        <w:rPr>
          <w:rFonts w:ascii="IRNazanin" w:hAnsi="IRNazanin" w:eastAsia="IRNazanin"/>
          <w:color w:val="111111"/>
          <w:sz w:val="28"/>
          <w:sz w:val="28"/>
          <w:szCs w:val="28"/>
          <w:rtl w:val="true"/>
          <w:lang w:bidi="fa-IR"/>
        </w:rPr>
        <w:t>خواه علّت واقعی حکم، همان شرط باشد یا شی‌ء دیگر</w:t>
      </w:r>
      <w:r>
        <w:rPr>
          <w:rFonts w:eastAsia="IRNazanin" w:cs="IRNazanin"/>
          <w:color w:val="111111"/>
          <w:sz w:val="28"/>
          <w:szCs w:val="28"/>
          <w:rtl w:val="true"/>
          <w:lang w:bidi="fa-IR"/>
        </w:rPr>
        <w:t>.</w:t>
      </w:r>
      <w:bookmarkStart w:id="306" w:name="pg12368_125869"/>
    </w:p>
    <w:p>
      <w:pPr>
        <w:pStyle w:val="BookText"/>
        <w:rPr/>
      </w:pPr>
      <w:bookmarkEnd w:id="306"/>
      <w:r>
        <w:rPr>
          <w:rFonts w:ascii="IRNazanin" w:hAnsi="IRNazanin" w:eastAsia="IRNazanin"/>
          <w:color w:val="111111"/>
          <w:sz w:val="28"/>
          <w:sz w:val="28"/>
          <w:szCs w:val="28"/>
          <w:rtl w:val="true"/>
          <w:lang w:bidi="fa-IR"/>
        </w:rPr>
        <w:t>ثمّ انّه لا وجه للتّفصیل بین اختلاف الشّروط بحسب الاجناس و عدمه، و اختیار عدم التّداخل فی الاوّل، و التّداخل فی الثّانی الا توهّم عدم صحّة التّعلّق بعموم اللفظ فی الثّانی، لانّه من أسماء الاجناس، فمع تعدّد أفراد شرط واحد لم یوجد الا السّبب الواحد، بخلاف الاوّل، لکون کلّ منها سببا، فلا وجه لتداخلها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فاسد، فان قضیّة اطلاق الشّرط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حدوث الوجوب عند کلّ مرّة لو بال مرّات، و الا فالاجناس المختلفة لا بدّ من رجوعها الی واحد فیما جعلت شروطا و أسبابا لواحد، لما مرّت الیه الاشارة من أنّ الاشیاء المختلفة بما هی مختلفة لا تکون أسبابا لواحد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307" w:name="__RefHeading___Toc8919833_417432637"/>
      <w:bookmarkStart w:id="308" w:name="_Toc115"/>
      <w:bookmarkEnd w:id="307"/>
      <w:r>
        <w:rPr>
          <w:rtl w:val="true"/>
        </w:rPr>
        <w:t>نقد و بررسی تفصیل علّامه حلّی رحمه اللّه</w:t>
      </w:r>
      <w:bookmarkEnd w:id="308"/>
    </w:p>
    <w:p>
      <w:pPr>
        <w:pStyle w:val="BookText"/>
        <w:rPr/>
      </w:pPr>
      <w:r>
        <w:rPr>
          <w:rFonts w:ascii="IRNazanin" w:hAnsi="IRNazanin" w:eastAsia="IRNazanin"/>
          <w:color w:val="111111"/>
          <w:sz w:val="28"/>
          <w:sz w:val="28"/>
          <w:szCs w:val="28"/>
          <w:rtl w:val="true"/>
          <w:lang w:bidi="fa-IR"/>
        </w:rPr>
        <w:t>نقد و بررسی تفصیل علّامه حلّی</w:t>
      </w:r>
      <w:r>
        <w:rPr>
          <w:rStyle w:val="FootnoteAnchor"/>
          <w:rtl w:val="true"/>
        </w:rPr>
        <w:footnoteReference w:id="488"/>
      </w:r>
      <w:r>
        <w:rPr>
          <w:rFonts w:ascii="Amiri" w:hAnsi="Amiri" w:eastAsia="Amiri" w:cs="Amiri"/>
          <w:color w:val="111111"/>
          <w:sz w:val="28"/>
          <w:sz w:val="28"/>
          <w:szCs w:val="28"/>
          <w:rtl w:val="true"/>
          <w:lang w:bidi="ar-SA"/>
        </w:rPr>
        <w:t>رحمه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تفصیلی هم از ابن ادریس رحمه اللّه نقل شده که اگر ماهیّت شروط، متعدّد باشد باید قائل به عدم تداخل شد، مثلا اگر بول و نوم تحقّق پیدا کرد جزا هم متعدّد می‌شود امّا چنانچه ماهیّت شروط، متعدّد نباشد، قائل به تداخل می‌شویم مثل اینکه دو یا چند مرتبه، نوم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مذکور، مربوط به اتّحاد و تعدّد ماهیّت شروط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ایشان چنین تصوّر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مفاد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برای وجوب وضو یک شرط است و اگر یک فرد از نوم، محقّق شد، یک شرط تحقّق پیدا کرده و چنانچه ده فرد از آن‌هم محقّق شد، یک شرط تحقّق پیدا کرده</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مفصّل نبوده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واحد من افراد النّوم</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وضو مؤثّر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شرطیّت و مدخلیّت دارد بلکه ایشان تصوّر نموده که چه یک فرد از طبیعت نوم، محقّق شود و چه ده فرد از آن، فقط یک شرط تحقّق پیدا می‌کند لذا فرموده‌اند فرقی بین تحقّق یک فرد از نوم و ده فرد از آن وجود ندارد امّا اگر ماهیّات، متعدّد شد مثلا بول و نوم تحقّق پیدا کرد، دو شرط و دو فرد، محقّق شده لذا بعد از آن، دو وجوب وضو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مذکور، صحیح نیست و معنای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 افراد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وجوب وضو شرطیّت دارد و اگر دو دفعه، نوم محقّق شد، دو شرط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افراد یک ماهیّت، جزا را متعدّد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فرقی بین تعدّد افراد نوم و تعدّد ماهیّت وجود ندارد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بیان ما مورد قبول شما نباشد اصلا ماهیّات متعدّد را طبق همان قاعده عقلی</w:t>
      </w:r>
      <w:r>
        <w:rPr>
          <w:rStyle w:val="FootnoteAnchor"/>
          <w:rtl w:val="true"/>
        </w:rPr>
        <w:footnoteReference w:id="490"/>
      </w:r>
      <w:r>
        <w:rPr>
          <w:rFonts w:ascii="IRNazanin" w:hAnsi="IRNazanin" w:eastAsia="IRNazanin"/>
          <w:color w:val="111111"/>
          <w:sz w:val="28"/>
          <w:sz w:val="28"/>
          <w:szCs w:val="28"/>
          <w:rtl w:val="true"/>
          <w:lang w:bidi="fa-IR"/>
        </w:rPr>
        <w:t>به ماهیّت واحده ارجاع می‌دهیم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معلول تأثیر نمودند، کشف می‌کنیم آن دو علّت، مؤثّر نیستند بلکه قدر مشترکی بین آن دو هست که گاهی در ضمن علّت اول تحقّق پیدا می‌کند و گاهی در ضمن علّت دوم، محقّق می‌شود و همان قدر</w:t>
      </w:r>
      <w:bookmarkStart w:id="309" w:name="pg12368_125871"/>
    </w:p>
    <w:p>
      <w:pPr>
        <w:pStyle w:val="BookText"/>
        <w:rPr/>
      </w:pPr>
      <w:bookmarkEnd w:id="309"/>
      <w:r>
        <w:rPr>
          <w:rFonts w:ascii="IRNazanin" w:hAnsi="IRNazanin" w:eastAsia="IRNazanin"/>
          <w:color w:val="111111"/>
          <w:sz w:val="28"/>
          <w:sz w:val="28"/>
          <w:szCs w:val="28"/>
          <w:rtl w:val="true"/>
          <w:lang w:bidi="fa-IR"/>
        </w:rPr>
        <w:t>هذا کلّه فیما اذا کان موضوع الحکم فی الجزاء قابلا للتّعدّد</w:t>
      </w:r>
      <w:r>
        <w:rPr>
          <w:rStyle w:val="FootnoteAnchor"/>
          <w:rtl w:val="true"/>
        </w:rPr>
        <w:footnoteReference w:id="491"/>
      </w:r>
      <w:r>
        <w:rPr>
          <w:rFonts w:ascii="IRNazanin" w:hAnsi="IRNazanin" w:eastAsia="IRNazanin"/>
          <w:color w:val="111111"/>
          <w:sz w:val="28"/>
          <w:sz w:val="28"/>
          <w:szCs w:val="28"/>
          <w:rtl w:val="true"/>
          <w:lang w:bidi="fa-IR"/>
        </w:rPr>
        <w:t xml:space="preserve">و أمّا ما لا یکون قابلا لذلک فلا بدّ من تداخل الاسباب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لا یتأکّد المسبّب، و من التّداخل فیه فیما یتأکّد</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با معلول سنخیّت دارد و در آن تأثیر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فعلی هم می‌گوئیم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 فتوضأ و اذا بلت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حقیقت نمی‌تواند در یک جزا مؤثّر باشد بلکه باید بین آن دو حقیقت، قدر جامعی باشد که در وجوب وضو تأثیر نماید و طبق آن قاعده عقلیّه، دو علّتی که هیچ‌گونه سنخیّت و ارتباط ندارند نمی‌توانند در یک معلول تأثیر کنند بلکه باید قدر جامع داشته باشند و اگر قدر جامع، مطرح شد، ماهیّت تمام شروط، واحد است و نمی‌توان ماهیّات متعدد تصوّر نمود بلکه با وجود قدر جامع، یک ماهیّت، مطرح است و تمام آن شروط، مصادیق همان قدر جامع هستند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ابن ادریس رحمه اللّه هم صحیح نیست</w:t>
      </w:r>
      <w:r>
        <w:rPr>
          <w:rFonts w:eastAsia="IRNazanin" w:cs="IRNazanin"/>
          <w:color w:val="111111"/>
          <w:sz w:val="28"/>
          <w:szCs w:val="28"/>
          <w:rtl w:val="true"/>
          <w:lang w:bidi="fa-IR"/>
        </w:rPr>
        <w:t>.</w:t>
      </w:r>
    </w:p>
    <w:p>
      <w:pPr>
        <w:pStyle w:val="Heading6"/>
        <w:numPr>
          <w:ilvl w:val="5"/>
          <w:numId w:val="1"/>
        </w:numPr>
        <w:rPr/>
      </w:pPr>
      <w:bookmarkStart w:id="310" w:name="__RefHeading___Toc8919835_417432637"/>
      <w:bookmarkStart w:id="311" w:name="_Toc116"/>
      <w:bookmarkEnd w:id="310"/>
      <w:r>
        <w:rPr>
          <w:rtl w:val="true"/>
        </w:rPr>
        <w:t>تعیین محلّ نزاع در بحث تداخل</w:t>
      </w:r>
      <w:bookmarkEnd w:id="31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تداخل و عدم تداخل، مربوط به موردی است که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متعلق</w:t>
      </w:r>
    </w:p>
    <w:p>
      <w:pPr>
        <w:pStyle w:val="BookText"/>
        <w:rPr/>
      </w:pPr>
      <w:r>
        <w:rPr>
          <w:rFonts w:ascii="IRNazanin" w:hAnsi="IRNazanin" w:eastAsia="IRNazanin"/>
          <w:color w:val="111111"/>
          <w:sz w:val="28"/>
          <w:sz w:val="28"/>
          <w:szCs w:val="28"/>
          <w:rtl w:val="true"/>
          <w:lang w:bidi="fa-IR"/>
        </w:rPr>
        <w:t>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تعدّد و تکرار باشد مانند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موضوع حکم، قابل تعدّد نباشد، مسئله، دارای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موضوع حکم، قابل تعدّد نیست اما قابلیّت تأکّد دارد مثلا اگر فردی مرتد شد، قتلش واجب است و چنانچه مرتکب قتل هم شد، قتل او واجب است در فرض مذکور، وجوب، قابلیّت تأکّد دارد اما قابل تعدّد نیست و قتل زید نمی‌تواند متعدّدا واقع شود اما وجوب قتل، مؤکّد می‌شود که نام آن را تداخل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وجود دو سبب، این است که درعین‌حال که مسبّب، واحد می‌باشد، مسبّب را مؤکّد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موضوع حکم نه قابلیّت تعدّد دارد نه قابلیّت تأکّد مثلا اگر یک نقطه از لباس هم با خون ملاقات کرد و متنجّس شد و هم با بول، در این صورت نمی‌توان گفت آن نقطه از لباس، دارای دو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 نجاست مؤکّد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لذا نام آن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 امّا نه آن تداخلی که مربوط به بحث فعلی و قاعده تداخل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بحث، توجه شما را به یک نکته جلب می‌کنیم</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bookmarkStart w:id="312" w:name="pg12368_125873"/>
    </w:p>
    <w:p>
      <w:pPr>
        <w:pStyle w:val="BookText"/>
        <w:rPr/>
      </w:pPr>
      <w:bookmarkEnd w:id="312"/>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مفهوم للوصف، و ما بحکمه مطلقا، لعدم ثبوت الوضع، و عدم لزوم اللغویة بدونه، لعدم انحصار الفائدة به، و عدم قرینة أخری ملازمة له، و علّیّته فیما اذا استفیدت غیر مقتضیة له،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کونها بنحو الانحصار و ان کانت مقتضیة له، الا أنّه لم یکن من مفهوم الوصف، ضرورة أنّه قضیّة العلّیّة الکذائیّة المستفادة من القرینة علیها فی خصوص مقام، و هو ممّا لا اشکال فیه، و لا کلام فلا وجه لجعله تفصیلا فی محلّ النّزاع، و موردا للنّقض و الابرام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313" w:name="__RefHeading___Toc8919837_417432637"/>
      <w:bookmarkStart w:id="314" w:name="_Toc117"/>
      <w:bookmarkEnd w:id="313"/>
      <w:r>
        <w:rPr>
          <w:rtl w:val="true"/>
        </w:rPr>
        <w:t>مفهوم وصف</w:t>
      </w:r>
      <w:bookmarkEnd w:id="314"/>
    </w:p>
    <w:p>
      <w:pPr>
        <w:pStyle w:val="Heading4"/>
        <w:numPr>
          <w:ilvl w:val="3"/>
          <w:numId w:val="1"/>
        </w:numPr>
        <w:rPr/>
      </w:pPr>
      <w:bookmarkStart w:id="315" w:name="__RefHeading___Toc8919839_417432637"/>
      <w:bookmarkStart w:id="316" w:name="_Toc118"/>
      <w:bookmarkEnd w:id="315"/>
      <w:r>
        <w:rPr>
          <w:rtl w:val="true"/>
        </w:rPr>
        <w:t>اشاره</w:t>
      </w:r>
      <w:bookmarkEnd w:id="3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وصف</w:t>
      </w:r>
      <w:r>
        <w:rPr>
          <w:rStyle w:val="FootnoteAnchor"/>
          <w:rtl w:val="true"/>
        </w:rPr>
        <w:footnoteReference w:id="494"/>
      </w:r>
      <w:r>
        <w:rPr>
          <w:rFonts w:ascii="IRNazanin" w:hAnsi="IRNazanin" w:eastAsia="IRNazanin"/>
          <w:color w:val="111111"/>
          <w:sz w:val="28"/>
          <w:sz w:val="28"/>
          <w:szCs w:val="28"/>
          <w:rtl w:val="true"/>
          <w:lang w:bidi="fa-IR"/>
        </w:rPr>
        <w:t>در محلّ بحث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همان صفت نحوی است امّا لازم نیست که موصوف آن‌هم در کلام ذکر شود و به اصطلاح نحوی خواه وصف، معتمد بر موصوف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موصوفش در کلام ذکر شده باشد مانند اکرم 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وصف، غیر معتمد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 تعبیراتی مواجه می‌شویم که از نظر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لکن بر معنای وصفی دلالت می‌کند و به تعبیر مصنف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بحکم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صاحب حقائق الاصول قدّس سرّه، مرحوم مشکینی و دیگران چنین مثال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یمتلئ بطن الرّجل قیحا خیر من ان یمتلئ شعرا</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بطن رجلی از</w:t>
      </w:r>
    </w:p>
    <w:p>
      <w:pPr>
        <w:pStyle w:val="BookText"/>
        <w:rPr/>
      </w:pPr>
      <w:r>
        <w:rPr>
          <w:rFonts w:ascii="IRNazanin" w:hAnsi="IRNazanin" w:eastAsia="IRNazanin"/>
          <w:color w:val="111111"/>
          <w:sz w:val="28"/>
          <w:sz w:val="28"/>
          <w:szCs w:val="28"/>
          <w:rtl w:val="true"/>
          <w:lang w:bidi="fa-IR"/>
        </w:rPr>
        <w:t>کثافات پر شود بهتر از این است که از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تخیّلات بی‌مورد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قضایای وصفیّه، دارای مفهوم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انّه لا مفهوم للوصف و ما بحکمه مطلقا</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الی نفی التفاصیل التی فصلوها فی المسألة کتفصیل العلامة الذی قد حکاه التقریرات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معظم هم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 مذکور معنا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اعتمد علی موصوف أاو لا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قضیّه وصفیّه اصلا بر مفهوم دلالت ندارد و نکته‌اش همان است که در مفهوم شرط هم مشروحا بیان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قضیّه‌ای بر مفهوم دلالت نماید باید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Style w:val="FootnoteAnchor"/>
          <w:rtl w:val="true"/>
        </w:rPr>
        <w:footnoteReference w:id="497"/>
      </w:r>
      <w:r>
        <w:rPr>
          <w:rFonts w:ascii="IRNazanin" w:hAnsi="IRNazanin" w:eastAsia="IRNazanin"/>
          <w:color w:val="111111"/>
          <w:sz w:val="28"/>
          <w:sz w:val="28"/>
          <w:szCs w:val="28"/>
          <w:rtl w:val="true"/>
          <w:lang w:bidi="fa-IR"/>
        </w:rPr>
        <w:t xml:space="preserve">و تأثیر آن‌هم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ترتّبش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علّیّت آن‌هم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مجرّد علّیّت کفایت نمی‌کند مثلا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کانت النّار موجودة فالحرارة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مذکور، بر مفهوم دلالت ندارد زیرا ما هم قبول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حرارت، علّیّت دارد امّا علّیّت منحصره نار برای حرارت، ثابت نیست پس علاوه بر علّیّت باید دلالت بر انحصار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مراتب چهارگانه مذکور، ثابت باشد تا قائل به ثبوت مفهوم شویم، حتّی اگر یکی از مراحل چهارگانه ثابت نشود، مفهوم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آیا می‌توان مراتب فوق را اثبات نمود؟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وصفیّه را برای دلالت بر علّیّت منحصره وضع کرده؟</w:t>
      </w:r>
    </w:p>
    <w:p>
      <w:pPr>
        <w:pStyle w:val="BookText"/>
        <w:rPr/>
      </w:pPr>
      <w:r>
        <w:rPr>
          <w:rFonts w:ascii="IRNazanin" w:hAnsi="IRNazanin" w:eastAsia="IRNazanin"/>
          <w:color w:val="111111"/>
          <w:sz w:val="28"/>
          <w:sz w:val="28"/>
          <w:szCs w:val="28"/>
          <w:rtl w:val="true"/>
          <w:lang w:bidi="fa-IR"/>
        </w:rPr>
        <w:t>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تبادر، تصریح اهل لغت یا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قائم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قضیّه وصفیّه دلالت بر مفهوم نکند، مستلزم لغویّت وصف است؟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لغویّت، این است که بدون مفهوم اثری نداشته باشد درحالی‌که ممکن است آن قضیّه و وصف در ثبوت حکم، مؤثّر باشد امّا تأثیرش به نحو علّیّت نباشد یا اگر به نحو علّیّت هست به نحو انحصار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تأثیر آن به نحو علّیّت نباشد یا اگر به نحو علّیّت هم هست به نحو انحصار نباشد، مستلزم لغویّت هست؟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طریق قرینه عامّه‌ای مانند مقدّمات حکمت به همان تقریبی که در بحث مفهوم شرط بیان کردیم، می‌توان قائل به ثبوت مفهوم وصف شد؟</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شرطیّه از قضیّه وصفیّه، اقوا بود امّا مع ذلک ما آن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اطلاق و 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یا چند مورد، بعضی از قضایای وصفیّه به خاطر قرائن خاصّه‌ای بر علّیّت منحصره دلالت نمود، معنا و لازمه‌اش این نیست که ما قائل به ثبوت مفهوم شویم چون بحث ما در باب مفاهیم، کلّی هست نه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محلّ بحث، این است که اگر قضیّه وصفیّه‌ای مجرّد از قرینه خاصّه بود آیا دلالت بر مفهوم دارد یا نه؟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وجه لجعله تفصیلا فی محلّ النّزاع و موردا للنّقض و الابرام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قدّس سرّه در باب مفهوم وصف تفصیلی قائل شده‌اند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قضیّه وصفیّه بر علّیّت منحصره دلالت کند، دارای مفهوم هست و الّا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موردی قرینه‌ای بود که بر علّیّت</w:t>
      </w:r>
      <w:r>
        <w:rPr>
          <w:rStyle w:val="FootnoteAnchor"/>
          <w:rtl w:val="true"/>
        </w:rPr>
        <w:footnoteReference w:id="498"/>
      </w:r>
      <w:r>
        <w:rPr>
          <w:rFonts w:ascii="IRNazanin" w:hAnsi="IRNazanin" w:eastAsia="IRNazanin"/>
          <w:color w:val="111111"/>
          <w:sz w:val="28"/>
          <w:sz w:val="28"/>
          <w:szCs w:val="28"/>
          <w:rtl w:val="true"/>
          <w:lang w:bidi="fa-IR"/>
        </w:rPr>
        <w:t>دلالت می‌کرد</w:t>
      </w:r>
      <w:r>
        <w:rPr>
          <w:rStyle w:val="FootnoteAnchor"/>
          <w:rtl w:val="true"/>
        </w:rPr>
        <w:footnoteReference w:id="499"/>
      </w:r>
      <w:r>
        <w:rPr>
          <w:rFonts w:ascii="IRNazanin" w:hAnsi="IRNazanin" w:eastAsia="IRNazanin"/>
          <w:color w:val="111111"/>
          <w:sz w:val="28"/>
          <w:sz w:val="28"/>
          <w:szCs w:val="28"/>
          <w:rtl w:val="true"/>
          <w:lang w:bidi="fa-IR"/>
        </w:rPr>
        <w:t>، قضیّه وصفیّه مفهوم دارد و اگر قرینه‌ای نبود،</w:t>
      </w:r>
    </w:p>
    <w:p>
      <w:pPr>
        <w:pStyle w:val="BookText"/>
        <w:rPr/>
      </w:pPr>
      <w:r>
        <w:rPr>
          <w:rFonts w:ascii="IRNazanin" w:hAnsi="IRNazanin" w:eastAsia="IRNazanin"/>
          <w:color w:val="111111"/>
          <w:sz w:val="28"/>
          <w:sz w:val="28"/>
          <w:szCs w:val="28"/>
          <w:rtl w:val="true"/>
          <w:lang w:bidi="fa-IR"/>
        </w:rPr>
        <w:t>و لا ینافی ذلک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الاصل فی القید أن یکون احترازیّا، لانّ الاحترازیّة لا توجب الا تضییق دائرة موضوع الحکم فی القضیّة، مثل ما اذا کان بهذا الضّیق بلفظ واحد، فلا فرق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جئنی بانسان أو بحیوان ناطق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فاقد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در باب مفهوم در موردی است که هیچ‌گونه قرینه نافیه یا مثبته نباشد و چنانچه قرینه‌ای مطرح باشد، از محلّ بحث،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ثبوت مفهوم وصف نداریم امّا قائلین به مفهوم و همچنین منکرین آن، هرکدام به وجوهی تمسّک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 ثبوت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و اصل اوّلی در قیود، این است که احترازی باشد مثلا اگر مولائی فرمود اکرم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قید و صفت مذکور، عنوان احتراز از فرد غیر عالم دارد و حمل آن قید بر توضیحی، غالبی یا جهات دیگر برخلاف ظاهر است پس با قبول اصل مذکور در باب قیود، شما باید ثبوت مفهوم را هم بپذیرید بنابراین،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اکرام رجل غیر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احترازی بودن قید، این است که قید در موضوعیّت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تضییق دائره موضوع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مدخلیّت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وجود قید، کالعدم است مثلا وقتی مولا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ناطقیّت، دائره موضوع را تضییق می‌نماید و گویا او از ابتدا به جای جمله مذکور، 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جمله اخیر، دارای مفهوم هست؟ خیر</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مفهوم به اصطلاح علمی، انتفاء سنخ حکم، مطرح است</w:t>
      </w:r>
      <w:r>
        <w:rPr>
          <w:rStyle w:val="FootnoteAnchor"/>
          <w:rtl w:val="true"/>
        </w:rPr>
        <w:footnoteReference w:id="500"/>
      </w:r>
      <w:r>
        <w:rPr>
          <w:rFonts w:ascii="IRNazanin" w:hAnsi="IRNazanin" w:eastAsia="IRNazanin"/>
          <w:color w:val="111111"/>
          <w:sz w:val="28"/>
          <w:sz w:val="28"/>
          <w:szCs w:val="28"/>
          <w:rtl w:val="true"/>
          <w:lang w:bidi="fa-IR"/>
        </w:rPr>
        <w:t>نه مدخلیّت قید در</w:t>
      </w:r>
    </w:p>
    <w:p>
      <w:pPr>
        <w:pStyle w:val="BookText"/>
        <w:rPr/>
      </w:pPr>
      <w:r>
        <w:rPr>
          <w:rFonts w:ascii="IRNazanin" w:hAnsi="IRNazanin" w:eastAsia="IRNazanin"/>
          <w:color w:val="111111"/>
          <w:sz w:val="28"/>
          <w:sz w:val="28"/>
          <w:szCs w:val="28"/>
          <w:rtl w:val="true"/>
          <w:lang w:bidi="fa-IR"/>
        </w:rPr>
        <w:t>کما أنّه لا یلزم فی حمل المطلق علی المقیّد فیما وجد شرائطه الا ذلک، من دون حاجة فیه الی دلالته علی المفهوم، فانّه من المعلوم أنّ قضیّة الحمل لیس الا أنّ المراد بالمطلق هو المقیّد، و کأنّه لا یکون فی البین غیره، بل ربما قیل</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لا وجه للحمل لو کان بلحاظ المفهوم، فانّ ظهوره فیه لیس بأقوی من ظهور المطلق فی الاطلاق کی یحمل علیه لو لم نقل بأنّه الاقوی، لکونه بالمنطوق،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آن حکمی که در کلام ذکر شده، معنای احترازیّت قید هم این است که ناطقیّت در حکمی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مدخلیّت دارد</w:t>
      </w:r>
      <w:r>
        <w:rPr>
          <w:rStyle w:val="FootnoteAnchor"/>
          <w:rtl w:val="true"/>
        </w:rPr>
        <w:footnoteReference w:id="502"/>
      </w:r>
      <w:r>
        <w:rPr>
          <w:rFonts w:ascii="IRNazanin" w:hAnsi="IRNazanin" w:eastAsia="IRNazanin"/>
          <w:color w:val="111111"/>
          <w:sz w:val="28"/>
          <w:sz w:val="28"/>
          <w:szCs w:val="28"/>
          <w:rtl w:val="true"/>
          <w:lang w:bidi="fa-IR"/>
        </w:rPr>
        <w:t>امّا از آن استفاده نمی‌شود که در سنخ، دخیل باشد و برفرض مدخلیّت باید دخالتش به نحو 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علّیّت منحصره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احترازیّت قید، دخالت به نحو علّیّت منحصره را می‌توان استفاده نمود؟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بر ثبوت مفهوم ندارد گرچه ما هم قبول داریم که اصل و قاعده اوّلی در باب قیود، احترازیّت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یا وجه دوّم بر ثبوت مفهوم،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قضیّه وصفیّه</w:t>
      </w:r>
    </w:p>
    <w:p>
      <w:pPr>
        <w:pStyle w:val="BookText"/>
        <w:rPr/>
      </w:pPr>
      <w:r>
        <w:rPr>
          <w:rFonts w:ascii="IRNazanin" w:hAnsi="IRNazanin" w:eastAsia="IRNazanin"/>
          <w:color w:val="111111"/>
          <w:sz w:val="28"/>
          <w:sz w:val="28"/>
          <w:szCs w:val="28"/>
          <w:rtl w:val="true"/>
          <w:lang w:bidi="fa-IR"/>
        </w:rPr>
        <w:t xml:space="preserve">مفهوم نداشته باشد،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مطلق بر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یک دلیل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ظهار محقّق شد، عتق رقبه، واجب است و در دلیل دیگر،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فاعتق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رقبه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نموده، بناء اصولیّین هم بر این است که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واسطه دلیل دوّم، مقیّد نمایند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قضیّه اوّل، این است که رقبه مؤمنه را باید عتق نمود و کأنّ حمل مطلق بر مقیّد، مورد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به ثبوت مفهوم از این مطلب استفاده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مطلق را بر مقیّد حمل می‌کنند به علّت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ظاهرت فاعتق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مفهوم 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عتق رقبه غیر مؤمنه، کفایت نمی‌کند و مفهومش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می‌کند و الّا اگر مفهوم نداشته باشد دو دلیل مثبت با یکدیگر منافاتی ندارند چون یک قضیّه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مثبتین هستند و منافاتی با یکدیگر ندارند تا حمل مطلق بر مقیّد شود بلکه باید قضیّه مثبت دوّمی واجد یک جنبه نفیی باشد و با نفیش با اطلاق اوّلی منافات داشته باشد و اطلاق آن را مقیّد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مفهوم سالبه‌ای هست که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می‌کند و کأنّ از ابتدا یک دلیل منطوقی به این نحو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فلا تعتق رقبة کافرة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مطلق بر مقیّد، ارتباطی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ارتباطی بین آن‌ها نیست و قضیّه وصفیّه مفهوم ندارد چرا مطلق را بر مقیّد حمل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مثبت که با یکدیگر تعارضی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اتّحاد سبب است زیرا وجوب عتق در هر دو قضیّه، معلّق به ظهار است و می‌دانیم کسی که ظهار نماید دو حکم ندارد و چنین نیست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واجب باشد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رقبه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دارای یک حکم است و چون وحدت حکم را از طریق وحدت سبب کشف کردیم، آن حکم واحد، بین مطلق و مقیّد،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دلیل مطلق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حکم از ابتدا مقیّدا صادر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هیچ‌گونه ارتباطی به مقدّمات مذکور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مطلق بر مقیّد از طریق وحدت سبب و وحدت حکم، عملی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 اگر کسی بخواهد حمل مطلق بر مقیّد را براساس مفهوم بنا کند،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بگوئید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مفهوم هست و مفهومش هم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می‌برد، سؤال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مفهوم بر اطلاق تقدّم دارد؟</w:t>
      </w:r>
    </w:p>
    <w:p>
      <w:pPr>
        <w:pStyle w:val="BookText"/>
        <w:rPr/>
      </w:pPr>
      <w:r>
        <w:rPr>
          <w:rFonts w:ascii="IRNazanin" w:hAnsi="IRNazanin" w:eastAsia="IRNazanin"/>
          <w:color w:val="111111"/>
          <w:sz w:val="28"/>
          <w:sz w:val="28"/>
          <w:szCs w:val="28"/>
          <w:rtl w:val="true"/>
          <w:lang w:bidi="fa-IR"/>
        </w:rPr>
        <w:t>دو دلیل با یکدیگر تعارض دارند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منطوقی اطلاقی دارد و قضیّه دیگر، دلالت مفهومی تقییدی دارد، به چه دلیل، مفهوم بر منطوق، مقدّم است؟</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دلالت قضیّه وصفیّه بر مفهوم از دلالت مطلق بر اطلاق، اقوا هست؟</w:t>
      </w:r>
    </w:p>
    <w:p>
      <w:pPr>
        <w:pStyle w:val="BookText"/>
        <w:rPr/>
      </w:pPr>
      <w:r>
        <w:rPr>
          <w:rFonts w:ascii="Amiri" w:hAnsi="Amiri" w:eastAsia="Amiri" w:cs="Amiri"/>
          <w:color w:val="111111"/>
          <w:sz w:val="28"/>
          <w:sz w:val="28"/>
          <w:szCs w:val="28"/>
          <w:rtl w:val="true"/>
          <w:lang w:bidi="ar-SA"/>
        </w:rPr>
        <w:t>و أمّا الاستدلال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عدم الدّلالة علی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بآیة رَبائِبُکُمُ اللَّاتِی فِی حُجُورِکُمْ ففیه أنّ الاستعمال فی غیره أحیانا مع القرینة مما لا یکاد ینکر، کما فی الآیة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أنّه یعتبر فی دلالته علیه عند القائل بالدّلالة أن لا یکون واردا مورد الغالب کما فی الآیة، و وجه الاعتبار واضح، لعدم دلالته معه علی الاختصاص و بدونها لا یکاد یتوهّم دلالته علی المفهوم، 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منکرین مفهوم وصف، تمسّک به این آیه شریفه هست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عَلَیْکُمْ أُمَّهاتُکُمْ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رَبائِبُکُمُ اللَّاتِی فِی حُجُورِکُمْ مِنْ نِسائِکُمُ اللَّاتِی دَخَلْتُمْ بِهِنَّ </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شده است بر شما مادرانتان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دختران همسرتان که در دامان شما پرورش یافته‌اند از همسرانی که با آن‌ها آمیزش جنسی داشته‌اید</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 حرمت ربیبه، مشروط به این است که زوجه، مدخوله باشد امّا آیا هیچ فقیهی فتوا داده است که حرمت ربیبه درصورتی است که در دامان و در حجر شوهر مادر زندگی کند؟ 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نتیجه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اللَّاتِی فِی حُجُورِکُمْ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درعین‌حال که قید و صفت هست مع ذلک مفهوم ندارد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جواب از استدلال مذکور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قرینه بر اثبات یا نفی مفهوم، قائم شده از محلّ نزاع و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از اجماع</w:t>
      </w:r>
      <w:r>
        <w:rPr>
          <w:rStyle w:val="FootnoteAnchor"/>
          <w:rtl w:val="true"/>
        </w:rPr>
        <w:footnoteReference w:id="505"/>
      </w:r>
      <w:r>
        <w:rPr>
          <w:rFonts w:ascii="IRNazanin" w:hAnsi="IRNazanin" w:eastAsia="IRNazanin"/>
          <w:color w:val="111111"/>
          <w:sz w:val="28"/>
          <w:sz w:val="28"/>
          <w:szCs w:val="28"/>
          <w:rtl w:val="true"/>
          <w:lang w:bidi="fa-IR"/>
        </w:rPr>
        <w:t>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ربیبه، مشروط به این نیست که در حجر شوهر مادر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قائلین به ثبوت مفهوم هم قبول دارند که قضیّه وصفیّه در موردی دارای مفهوم هست که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واردا مورد الغالب</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مورد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دلالت بر اختصاص علت حکم به آن وصف نمی‌نماید و بدون دلالت بر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یتوهم دلالته علی المفهوم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وصفی به خاطر اینکه نوعا موصوف به آن وصف، متّصف هست در قضیّه ذکر شد، قائلین به ثبوت مفهوم هم می‌گویند آن قضیّه وصفیّه مفهوم ندارد و اتّفاقا در آیه مذکور هم چنین است که معمولا ربیبه در کنار شوهر مادر زندگی می‌کند و چنین نیست که زندگی مستقلّی داشته باشد بنابراین، آیه شریفه را نمی‌توان دلیل بر عدم مفهوم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دلیل بر عدم ثبوت مفهوم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ادلّه قائلین به ثبوت مفهوم، ناتمام باشد کفایت بر عدم دلالت قضیّه وصفیّه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اشاره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نگوید وقتی ادلّه طرفین، مخدوش شد پس مسئله،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قائل به ثبوت مفهوم باید دلیل اقامه نماید و اگر او نتوانست دلیل اقامه کند، نفس عدم اقامه دلیل برای قائلین به عدم مفهوم کفایت می‌کند</w:t>
      </w:r>
      <w:r>
        <w:rPr>
          <w:rFonts w:eastAsia="IRNazanin" w:cs="IRNazanin"/>
          <w:color w:val="111111"/>
          <w:sz w:val="28"/>
          <w:szCs w:val="28"/>
          <w:rtl w:val="true"/>
          <w:lang w:bidi="fa-IR"/>
        </w:rPr>
        <w:t>.</w:t>
      </w:r>
      <w:bookmarkStart w:id="317" w:name="pg12368_125882"/>
    </w:p>
    <w:p>
      <w:pPr>
        <w:pStyle w:val="BookText"/>
        <w:rPr/>
      </w:pPr>
      <w:bookmarkEnd w:id="317"/>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أنّه لا شبهة فی جریان النّزاع فیما اذا کان الوصف أخصّ من موصوفه و لو من وجه فی مورد الافتراق من جانب الموصوف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318" w:name="__RefHeading___Toc8919841_417432637"/>
      <w:bookmarkStart w:id="319" w:name="_Toc119"/>
      <w:bookmarkEnd w:id="318"/>
      <w:r>
        <w:rPr>
          <w:rtl w:val="true"/>
        </w:rPr>
        <w:t>تعیین محلّ نزاع در مفهوم وصف</w:t>
      </w:r>
      <w:bookmarkEnd w:id="3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مصنّف رحمه اللّه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وصفیّه، فاقد مفهوم هست امّا درعین‌حال باید بررسی کنیم که محلّ نزاع در بحث مفهوم وصف چیست؟</w:t>
      </w:r>
    </w:p>
    <w:p>
      <w:pPr>
        <w:pStyle w:val="BookText"/>
        <w:rPr/>
      </w:pPr>
      <w:r>
        <w:rPr>
          <w:rFonts w:ascii="IRNazanin" w:hAnsi="IRNazanin" w:eastAsia="IRNazanin"/>
          <w:color w:val="111111"/>
          <w:sz w:val="28"/>
          <w:sz w:val="28"/>
          <w:szCs w:val="28"/>
          <w:rtl w:val="true"/>
          <w:lang w:bidi="fa-IR"/>
        </w:rPr>
        <w:t>گاهی وصف، اخصّ از موصوف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اوقات، موصوف، واجد وصف هست و گاهی فاقد آن می‌باشد مثلا نسبت بین عالم و رجل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اخصّ از رجل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دارای عنوان عالمیّت است و گاهی عنوان مذکور بر او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ثبوت مفهوم می‌گویند مفهوم قضیّه مزبور،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اکرام الرّجل الغیر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وصف از موصوف، اخصّ باشد مسلّما داخل بحث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نسبت بین وصف و موصوف، عموم و خصوص من وجه است، یک مادّه اجتماع و دو مادّه افتراق دارند، مثلا یک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وصفیّه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گوسفندی که در بیابان می‌چرد و از علوفه طبیعی استفاده می‌کند، زکاة دارد، بین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من وجه است زیرا گاهی غنم، سائمه است و گاهی معلوفه</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اجتماع، همان است که منطوق برآن دلالت و حکم آن را مشخص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افتراق از ناحیه موصوف،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لکن به جای سائمه، معلوفه می‌باشد که فرض مذکور هم داخل نزاع و محلّ بحث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قائل به ثبوت مفهوم شده، می‌گوید غنم معلوفه،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غیره</w:t>
      </w:r>
      <w:r>
        <w:rPr>
          <w:rStyle w:val="FootnoteAnchor"/>
          <w:rtl w:val="true"/>
        </w:rPr>
        <w:footnoteReference w:id="509"/>
      </w:r>
      <w:r>
        <w:rPr>
          <w:rFonts w:ascii="IRNazanin" w:hAnsi="IRNazanin" w:eastAsia="IRNazanin"/>
          <w:color w:val="111111"/>
          <w:sz w:val="28"/>
          <w:sz w:val="28"/>
          <w:szCs w:val="28"/>
          <w:rtl w:val="true"/>
          <w:lang w:bidi="fa-IR"/>
        </w:rPr>
        <w:t>، ففی جریانه اشکال أظهره عدم جریانه و ان کان یظهر مما عن بعض الشّافعیّة،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قولنا فی الغنم السّائمة زکاة یدل علی عدم الزکاة فی معلوفة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 فیه</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وجهه استفادة العلّیّة المنحصرة منه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افتراق از ناحیه وصف در موردی است که وصف تحقّق دارد لکن موصوف، محقّق نیست مثل اینکه به جای غنم سائمه،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 سائمه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وصف و سائمیّت، محقّق است امّا موصوف تحقّق ندارد که فرض مذکور، ارتباطی به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موردی که وصف، محقّق است امّا موصوف تحقّق ندارد، ارتباطی به قضیّه وصفیّه و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موردی است که وصف تحقّق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آنجائی که نسبت بین وصف و موصوف، عموم و خصوص من وجه است، دارای سه فرض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مادّه اجتماع، منطوق، حاکم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افتراق از ناحیه موصوف، داخل بحث و محلّ نزاع هست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افتراق از ناحیه وصف، اصلا از محلّ بحث،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شافعیّه استفاده می‌شود فرض چهارمی هم داریم که داخل بحث و محلّ نزاع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 چهارم نه ارتباطی به مادّه اجتماع دارد و نه ربطی به مادّه افتراق از ناحیه موصوف و نه ارتباطی به مادّه افتراق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قسم رابع نه عنوان وصف، منطبق است و نه عنوان موصوف</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طریق مفهوم استفاده می‌کنیم</w:t>
      </w:r>
    </w:p>
    <w:p>
      <w:pPr>
        <w:pStyle w:val="BookText"/>
        <w:rPr/>
      </w:pPr>
      <w:r>
        <w:rPr>
          <w:rFonts w:ascii="IRNazanin" w:hAnsi="IRNazanin" w:eastAsia="IRNazanin"/>
          <w:color w:val="111111"/>
          <w:sz w:val="28"/>
          <w:sz w:val="28"/>
          <w:szCs w:val="28"/>
          <w:rtl w:val="true"/>
          <w:lang w:bidi="fa-IR"/>
        </w:rPr>
        <w:t>و علیه</w:t>
      </w:r>
      <w:r>
        <w:rPr>
          <w:rStyle w:val="FootnoteAnchor"/>
          <w:rtl w:val="true"/>
        </w:rPr>
        <w:footnoteReference w:id="511"/>
      </w:r>
      <w:r>
        <w:rPr>
          <w:rFonts w:ascii="IRNazanin" w:hAnsi="IRNazanin" w:eastAsia="IRNazanin"/>
          <w:color w:val="111111"/>
          <w:sz w:val="28"/>
          <w:sz w:val="28"/>
          <w:szCs w:val="28"/>
          <w:rtl w:val="true"/>
          <w:lang w:bidi="fa-IR"/>
        </w:rPr>
        <w:t>فیجری فیما کان الوصف مساویا أو أعمّ مطلقا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علی انتفاء سنخ الحکم عند انتفائه، فلا وجه فی التّفصیل</w:t>
      </w:r>
      <w:r>
        <w:rPr>
          <w:rStyle w:val="FootnoteAnchor"/>
          <w:rtl w:val="true"/>
        </w:rPr>
        <w:footnoteReference w:id="512"/>
      </w:r>
      <w:r>
        <w:rPr>
          <w:rFonts w:ascii="IRNazanin" w:hAnsi="IRNazanin" w:eastAsia="IRNazanin"/>
          <w:color w:val="111111"/>
          <w:sz w:val="28"/>
          <w:sz w:val="28"/>
          <w:szCs w:val="28"/>
          <w:rtl w:val="true"/>
          <w:lang w:bidi="fa-IR"/>
        </w:rPr>
        <w:t>بینهما و بین ما اذا کان أخصّ من وجه فیما اذا کان الافتراق من جانب الوصف بأنّه لا وجه للنّزاع فیهما معلّلا بعدم الموضوع، و استظهار جریانه عن بعض الشّافعیّة فیه</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کفایة الاصول مرحوم حاج شیخ عبد الحسین رشتی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کما لا یخفی، فتأمّل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 معلوفه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زکات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وجه چنان برداشتی از دلیل، این بوده که آن‌ها از قضیّه وصفیّه خواسته‌اند، علّیّت منحصره را استفاده کنند و بگویند گرچه روایت در مورد غنم، وارد شده لکن وقتی آن را موصوف به سائمیّت می‌کند، معنایش این است که علّت منحصره وجوب زکات، سائمه بودن هست و اگر عنوان مزبور منتفی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در ابل منتفی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زکات، واجب نمی‌باشد لکن بدیهی است که روایت، چنان دلالتی ندارد پس برداشت آن‌ها از روایت،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فرض دیگر باقی مانده که باید ببینیم آیا داخل محلّ نزاع هست یا 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نسبت بین وصف و موصوف، تساوی هست،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انسانا متعجّبا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وصف، نسبت به موصوف، اعمّ مطلق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انسانا متحرّکا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 متحرک، اعمّ از انسان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دو فرض مذکور می‌توان مسأله مفهوم را مطرح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نسبت بین</w:t>
      </w:r>
    </w:p>
    <w:p>
      <w:pPr>
        <w:pStyle w:val="BookText"/>
        <w:rPr/>
      </w:pPr>
      <w:r>
        <w:rPr>
          <w:rFonts w:ascii="IRNazanin" w:hAnsi="IRNazanin" w:eastAsia="IRNazanin"/>
          <w:color w:val="111111"/>
          <w:sz w:val="28"/>
          <w:sz w:val="28"/>
          <w:szCs w:val="28"/>
          <w:rtl w:val="true"/>
          <w:lang w:bidi="fa-IR"/>
        </w:rPr>
        <w:t xml:space="preserve">انسان و متعجّب، تساوی هست امّا اگر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شد آیا حکم هم منتفی می‌شود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موردی که وصف، اعمّ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تقریرات شیخ اعظم رحمه اللّه چنین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فرض مذکور را نمی‌توان داخل نزاع در باب مفهوم دانست زیرا بحث مزبور در موردی است که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لکن وصف، منتفی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عنوان رجل، محفوظ باشد امّا وصفش منتفی شود می‌توان بحث مفهوم را مطرح نمود امّا در موردی که نسبت وصف و موصوف، تساوی هست اگر وصف، منتفی شود موصوف هم منتفی می‌شود یا آنجائی که وصف، اعمّ از موصوف است چنانچه اعم، منتفی شود اخص هم منتفی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باب مفهوم وصف در دو فرض مذکور،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سؤال ما از شیخ اعظم رحمه اللّه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مطلبی که شما از شافعیّه نقل کردید باید به این نکته توجّه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خواسته‌اند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 معلوفه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کنند درحالی‌که بر ابل معلوفه نه وصف، منطبق است نه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آن‌ها می‌خواستند از قضیّه مذکور، حکم غنم معلوفه را استفاده کنند تقریبا به نتیجه‌ای</w:t>
      </w:r>
      <w:r>
        <w:rPr>
          <w:rStyle w:val="FootnoteAnchor"/>
          <w:rtl w:val="true"/>
        </w:rPr>
        <w:footnoteReference w:id="514"/>
      </w:r>
      <w:r>
        <w:rPr>
          <w:rFonts w:ascii="IRNazanin" w:hAnsi="IRNazanin" w:eastAsia="IRNazanin"/>
          <w:color w:val="111111"/>
          <w:sz w:val="28"/>
          <w:sz w:val="28"/>
          <w:szCs w:val="28"/>
          <w:rtl w:val="true"/>
          <w:lang w:bidi="fa-IR"/>
        </w:rPr>
        <w:t>که ما می‌خواهیم بگیریم، ارتباط پیدا نمی‌کرد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ما از کلام شافعیّه استفاده کنیم که آن فرض هم داخل محلّ نزاع هست</w:t>
      </w:r>
      <w:r>
        <w:rPr>
          <w:rStyle w:val="FootnoteAnchor"/>
          <w:rtl w:val="true"/>
        </w:rPr>
        <w:footnoteReference w:id="515"/>
      </w:r>
      <w:r>
        <w:rPr>
          <w:rFonts w:ascii="IRNazanin" w:hAnsi="IRNazanin" w:eastAsia="IRNazanin"/>
          <w:color w:val="111111"/>
          <w:sz w:val="28"/>
          <w:sz w:val="28"/>
          <w:szCs w:val="28"/>
          <w:rtl w:val="true"/>
          <w:lang w:bidi="fa-IR"/>
        </w:rPr>
        <w:t>، آن جائی هم که وصف و موصوف، مساوی باشند چه مانعی دارد داخل محلّ بحث بدانیم منتها نزاع در باب مفهوم، مربوط به موردی می‌شود که وصف و موصوف، هیچ‌کدام تحقّق نداشته باشد و همچنین در موردی که وصف، اعمّ از موصوف است چه اشکالی دارد</w:t>
      </w:r>
    </w:p>
    <w:p>
      <w:pPr>
        <w:pStyle w:val="BookText"/>
        <w:rPr/>
      </w:pPr>
      <w:r>
        <w:rPr>
          <w:rFonts w:ascii="IRNazanin" w:hAnsi="IRNazanin" w:eastAsia="IRNazanin"/>
          <w:color w:val="111111"/>
          <w:sz w:val="28"/>
          <w:sz w:val="28"/>
          <w:szCs w:val="28"/>
          <w:rtl w:val="true"/>
          <w:lang w:bidi="fa-IR"/>
        </w:rPr>
        <w:t>که داخل محلّ بحث بدانیم</w:t>
      </w:r>
      <w:r>
        <w:rPr>
          <w:rStyle w:val="FootnoteAnchor"/>
          <w:rtl w:val="true"/>
        </w:rPr>
        <w:footnoteReference w:id="516"/>
      </w:r>
      <w:r>
        <w:rPr>
          <w:rFonts w:ascii="IRNazanin" w:hAnsi="IRNazanin" w:eastAsia="IRNazanin"/>
          <w:color w:val="111111"/>
          <w:sz w:val="28"/>
          <w:sz w:val="28"/>
          <w:szCs w:val="28"/>
          <w:rtl w:val="true"/>
          <w:lang w:bidi="fa-IR"/>
        </w:rPr>
        <w:t>و شاهدش هم همین مسأله‌ای است که شافعیّه از آن روایت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بر فرمایش شیخ اعظم رحمه اللّه این است که اگر شما در قضیّه وصفیّه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نزاع در باب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می‌کنید که موضوع باقی باشد پس کلام و استظهار شافعیّه چیست و اگر می‌فرمائید از استظهار شافعیّه کشف می‌کنیم که آن فرض، جزء محلّ نزاع هست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السّائمة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ابل معلوفه را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وصف تحقّق دارد و نه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می‌فرمائید آنجائی که وصف و موصوف، متساوی یا وصف، اعم باشد خارج از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فرقی بین آن‌ها قائل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آن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مورد استظهار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خارج از محلّ بحث بدانیم یا تمام موارد را جزء محلّ بحث محسوب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 که وصف، مساوی، اعم یا اخص باشد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وجه للتّفصیل بینهما و بین ما اذا کان اخصّ من وجه فیما اذا کان الافتراق من جانب الوصف</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bookmarkStart w:id="320" w:name="pg12368_125887"/>
    </w:p>
    <w:p>
      <w:pPr>
        <w:pStyle w:val="BookText"/>
        <w:rPr/>
      </w:pPr>
      <w:bookmarkEnd w:id="320"/>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الغایة فی القضیّة تدل علی ارتفاع الحکم عمّا بعد الغایة بناء علی دخول الغایة فی المغیّی، أو عنها و ما بعدها بناء علی خروجها، أو لا، فیه خلاف، و قد نسب الی المشهور الدّلالة علی الارتفاع، و الی جماعة منهم السیّد</w:t>
      </w:r>
      <w:r>
        <w:rPr>
          <w:rStyle w:val="FootnoteAnchor"/>
          <w:rtl w:val="true"/>
        </w:rPr>
        <w:footnoteReference w:id="518"/>
      </w:r>
      <w:r>
        <w:rPr>
          <w:rFonts w:ascii="IRNazanin" w:hAnsi="IRNazanin" w:eastAsia="IRNazanin"/>
          <w:color w:val="111111"/>
          <w:sz w:val="28"/>
          <w:sz w:val="28"/>
          <w:szCs w:val="28"/>
          <w:rtl w:val="true"/>
          <w:lang w:bidi="fa-IR"/>
        </w:rPr>
        <w:t xml:space="preserve">و الشّیخ عدم الدّلالة علیه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321" w:name="__RefHeading___Toc8919843_417432637"/>
      <w:bookmarkStart w:id="322" w:name="_Toc120"/>
      <w:bookmarkEnd w:id="321"/>
      <w:r>
        <w:rPr>
          <w:rtl w:val="true"/>
        </w:rPr>
        <w:t>مفهوم غایت</w:t>
      </w:r>
      <w:bookmarkEnd w:id="322"/>
    </w:p>
    <w:p>
      <w:pPr>
        <w:pStyle w:val="Heading4"/>
        <w:numPr>
          <w:ilvl w:val="3"/>
          <w:numId w:val="1"/>
        </w:numPr>
        <w:rPr/>
      </w:pPr>
      <w:bookmarkStart w:id="323" w:name="__RefHeading___Toc8919845_417432637"/>
      <w:bookmarkStart w:id="324" w:name="_Toc121"/>
      <w:bookmarkEnd w:id="323"/>
      <w:r>
        <w:rPr>
          <w:rtl w:val="true"/>
        </w:rPr>
        <w:t>اشاره</w:t>
      </w:r>
      <w:bookmarkEnd w:id="3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مفهوم غایت، غیر از آن نزاعی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غایت، داخل در مغیّا هست یا خارج از آن، بحث مذکور، یک نزاع منطوقی می‌باشد و در پایان بحث فعلی درباره‌اش صحبت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در بحث فعلی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غایت، داخل در مغیّا باشد صرف وجود غایت در قضیّه غائیّه، دالّ بر این است که حکم،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الغایة</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منتفی هست یا منتفی نیست؟</w:t>
      </w:r>
    </w:p>
    <w:p>
      <w:pPr>
        <w:pStyle w:val="BookText"/>
        <w:rPr/>
      </w:pPr>
      <w:r>
        <w:rPr>
          <w:rFonts w:ascii="IRNazanin" w:hAnsi="IRNazanin" w:eastAsia="IRNazanin"/>
          <w:color w:val="111111"/>
          <w:sz w:val="28"/>
          <w:sz w:val="28"/>
          <w:szCs w:val="28"/>
          <w:rtl w:val="true"/>
          <w:lang w:bidi="fa-IR"/>
        </w:rPr>
        <w:t xml:space="preserve">اگر غایت، داخل در مغیّا باشد نزاع در باب مفهوم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اگر غایت، خارج از مغیّا باشد، نفس غایت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است که آیا اشتمال قضیّه بر غایت حکم یا غایت موضوع، دلالتی بر مفهوم دارد یا نه</w:t>
      </w:r>
      <w:r>
        <w:rPr>
          <w:rStyle w:val="FootnoteAnchor"/>
          <w:rtl w:val="true"/>
        </w:rPr>
        <w:footnoteReference w:id="52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قضیّه غائیّه، دلالت بر مفهوم دارد یا نه؟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مشهور، نسبت داده شده که غایت، دلالت بر مفهوم دارد و به</w:t>
      </w:r>
    </w:p>
    <w:p>
      <w:pPr>
        <w:pStyle w:val="BookText"/>
        <w:rPr/>
      </w:pPr>
      <w:r>
        <w:rPr>
          <w:rFonts w:ascii="IRNazanin" w:hAnsi="IRNazanin" w:eastAsia="IRNazanin"/>
          <w:color w:val="111111"/>
          <w:sz w:val="28"/>
          <w:sz w:val="28"/>
          <w:szCs w:val="28"/>
          <w:rtl w:val="true"/>
          <w:lang w:bidi="fa-IR"/>
        </w:rPr>
        <w:t>و التّحقیق أنّه اذا کانت الغایة بحسب القواعد العربیّة قیدا للحکم،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تعرف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دالّة علی ارتفاعه عند حصولها لانسباق ذلک منها، کما لا یخفی، و کونه قضیّة تقییده بها، و الا</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کانت ما جعل غایة له بغایة، و هو واضح الی النّهایة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جمله، سیّد مرتضی و شیخ طوسی</w:t>
      </w:r>
      <w:r>
        <w:rPr>
          <w:rStyle w:val="FootnoteAnchor"/>
          <w:rtl w:val="true"/>
        </w:rPr>
        <w:footnoteReference w:id="522"/>
      </w:r>
      <w:r>
        <w:rPr>
          <w:rFonts w:ascii="IRNazanin" w:hAnsi="IRNazanin" w:eastAsia="IRNazanin"/>
          <w:color w:val="111111"/>
          <w:sz w:val="28"/>
          <w:sz w:val="28"/>
          <w:szCs w:val="28"/>
          <w:rtl w:val="true"/>
          <w:lang w:bidi="fa-IR"/>
        </w:rPr>
        <w:t>قدّس سرّهما هم نسبت داده شده که مفهوم ندارد لکن مصنّف رحمه اللّه قائل به تفصیل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غائیّه بر دو قسم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قواعد</w:t>
      </w:r>
      <w:r>
        <w:rPr>
          <w:rStyle w:val="FootnoteAnchor"/>
          <w:rtl w:val="true"/>
        </w:rPr>
        <w:footnoteReference w:id="523"/>
      </w:r>
      <w:r>
        <w:rPr>
          <w:rFonts w:ascii="IRNazanin" w:hAnsi="IRNazanin" w:eastAsia="IRNazanin"/>
          <w:color w:val="111111"/>
          <w:sz w:val="28"/>
          <w:sz w:val="28"/>
          <w:szCs w:val="28"/>
          <w:rtl w:val="true"/>
          <w:lang w:bidi="fa-IR"/>
        </w:rPr>
        <w:t>عربیّت، قید نفس حکم</w:t>
      </w:r>
      <w:r>
        <w:rPr>
          <w:rStyle w:val="FootnoteAnchor"/>
          <w:rtl w:val="true"/>
        </w:rPr>
        <w:footnoteReference w:id="524"/>
      </w:r>
      <w:r>
        <w:rPr>
          <w:rFonts w:ascii="IRNazanin" w:hAnsi="IRNazanin" w:eastAsia="IRNazanin"/>
          <w:color w:val="111111"/>
          <w:sz w:val="28"/>
          <w:sz w:val="28"/>
          <w:szCs w:val="28"/>
          <w:rtl w:val="true"/>
          <w:lang w:bidi="fa-IR"/>
        </w:rPr>
        <w:t>است مثل اینکه یک حکم وضعی، مقیّد به غایت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تعرف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به طهارت و حلّیّت است یعنی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حلیّت که یک حکم الهی هست، ادامه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طهارت</w:t>
      </w:r>
    </w:p>
    <w:p>
      <w:pPr>
        <w:pStyle w:val="BookText"/>
        <w:rPr/>
      </w:pPr>
      <w:r>
        <w:rPr>
          <w:rFonts w:ascii="IRNazanin" w:hAnsi="IRNazanin" w:eastAsia="IRNazanin"/>
          <w:color w:val="111111"/>
          <w:sz w:val="28"/>
          <w:sz w:val="28"/>
          <w:szCs w:val="28"/>
          <w:rtl w:val="true"/>
          <w:lang w:bidi="fa-IR"/>
        </w:rPr>
        <w:t xml:space="preserve">و أمّا اذا کانت بحسبها قیدا للموضوع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فحالها حال الوصف فی عدم الدّلالة و ان کان تحدیده بها بملاحظة حکمه، و تعلّق الطّلب به، و قضیّته لیس الا عدم الحکم فیها الا بالمغیّا، من دون دلالة لها أصلا علی انتفاء سنخه عن غیره، لعدم ثبوت وضع لذلک، و عدم قرینة ملازمة لها و لو غالبا دلّت علی اختصاص الحکم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فائدة التّحدید بها کسائر أنحاء التّقیید غیر منحصرة بافادته کما مرّ فی الوصف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استمرار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العلم بحصول النّجاسة و القذارة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قضایای غائیّه‌ای که غایت، قید حکم است، دلالت بر مفهوم دارد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هم این است که عرف از این قبیل قضایا استفاده می‌کند که فرضا حکم به حلّیّت تا حدّ علم به حرمت تحقّق دارد و هنگامی که علم به حرمت حاصل شد، حلّیّت منتفی می‌شود پس انتفاء حلّیّت را از اشتمال قضیّه بر غایت استفاده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انسباق عرفی از قضایائی که غایت، قید حکم باشد، این است که دارای مفهوم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غایت، قید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قضیّه وصفیّه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مثل اینکه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المتّصف بکون مبدئه البصرة و منتهاه الکوفة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فرقی میان آن دو تعبیر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قضایای غائیّه‌ای که غایت، قید موضوع هست، مفهوم دارد یا نه؟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گفتیم قضایای وصفیّه هم مفهوم ندارد منتها نه از جهت اینکه وصف، لغو است و هیچ‌گونه مدخلیّتی ندارد بلکه وصف، دخالت و تأثیر دارد امّا مدخلیّتش به نحو علّیّت منحصره نیست بلکه فقط در ثبوت حکم، دخیل است امّا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عند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فعلی هم که غایت، قید موضوع می‌باشد، به همان نحو است و کأنّ از ابتدا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المتّصف بکون مبدئه البصرة و منتهاه الکوفة</w:t>
      </w:r>
      <w:bookmarkStart w:id="325" w:name="pg12368_125890"/>
    </w:p>
    <w:p>
      <w:pPr>
        <w:pStyle w:val="BookText"/>
        <w:rPr/>
      </w:pPr>
      <w:bookmarkEnd w:id="325"/>
      <w:r>
        <w:rPr>
          <w:rFonts w:ascii="IRNazanin" w:hAnsi="IRNazanin" w:eastAsia="IRNazanin"/>
          <w:color w:val="111111"/>
          <w:sz w:val="28"/>
          <w:sz w:val="28"/>
          <w:szCs w:val="28"/>
          <w:rtl w:val="true"/>
          <w:lang w:bidi="fa-IR"/>
        </w:rPr>
        <w:t>ثمّ انّه فی الغایة خلاف آخر کما أشرنا الیه و هو أنّها هل هی داخلة فی المغیّا بحسب الحکم أو خارجة عنه و الاظهر خروجها، لکونها من حدوده، فلا تکون محکومة بحکمه و دخوله فیه فی بعض الموارد انّما یکون بالقرینة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تکون کما بعدها بالنّسبة الی الخلاف الاوّل، کما أنّه علی القول الآخر تکون محکومة بالحکم منطوقا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مذکور، دلالت ندارد، سیری که منتهای آن، کوفه نباشد، وجوب ندارد، موضوع آن حکم، مقیّد است امّا قیدش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قضایای وصفیّه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علّیّت منحصره ندارد</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غائیه بر دو قسم است یک قسمش واجد مفهوم و قسم دیگر، فاقد مفهوم است</w:t>
      </w:r>
      <w:r>
        <w:rPr>
          <w:rFonts w:eastAsia="IRNazanin" w:cs="IRNazanin"/>
          <w:color w:val="111111"/>
          <w:sz w:val="28"/>
          <w:szCs w:val="28"/>
          <w:rtl w:val="true"/>
          <w:lang w:bidi="fa-IR"/>
        </w:rPr>
        <w:t>.</w:t>
      </w:r>
    </w:p>
    <w:p>
      <w:pPr>
        <w:pStyle w:val="Heading4"/>
        <w:numPr>
          <w:ilvl w:val="3"/>
          <w:numId w:val="1"/>
        </w:numPr>
        <w:rPr/>
      </w:pPr>
      <w:bookmarkStart w:id="326" w:name="__RefHeading___Toc8919847_417432637"/>
      <w:bookmarkStart w:id="327" w:name="_Toc122"/>
      <w:bookmarkEnd w:id="326"/>
      <w:r>
        <w:rPr>
          <w:rtl w:val="true"/>
        </w:rPr>
        <w:t>آیا غایت، داخل در مغیا هست</w:t>
      </w:r>
      <w:bookmarkEnd w:id="3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به مناسبت بحث مفهوم قضیّه غائیّه، این مطلب را مطرح نموده‌اند که آیا غایت، داخل مغیّا هست یا نه؟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عنوان بحث را چنین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فی الغایة خلاف آخر کما اشرنا الیه و هو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داخلة فی المغیّی بحسب الحکم او خارجة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غایت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حکمی که برای مغیّا ثابت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مغیّا هست پس معلوم می‌شود که ایشان غایت را قید موضوع قرار داده‌اند نه قید حکم و الّا اگر غایت، قید حکم</w:t>
      </w:r>
    </w:p>
    <w:p>
      <w:pPr>
        <w:pStyle w:val="BookText"/>
        <w:rPr/>
      </w:pPr>
      <w:r>
        <w:rPr>
          <w:rFonts w:ascii="IRNazanin" w:hAnsi="IRNazanin" w:eastAsia="IRNazanin"/>
          <w:color w:val="111111"/>
          <w:sz w:val="28"/>
          <w:sz w:val="28"/>
          <w:szCs w:val="28"/>
          <w:rtl w:val="true"/>
          <w:lang w:bidi="fa-IR"/>
        </w:rPr>
        <w:t>باشد، نمی‌توان چنان تعبیری نمود و گفت آیا غایت، داخل در مغیّا</w:t>
      </w:r>
      <w:r>
        <w:rPr>
          <w:rStyle w:val="FootnoteAnchor"/>
          <w:rtl w:val="true"/>
        </w:rPr>
        <w:footnoteReference w:id="526"/>
      </w:r>
      <w:r>
        <w:rPr>
          <w:rFonts w:ascii="IRNazanin" w:hAnsi="IRNazanin" w:eastAsia="IRNazanin"/>
          <w:color w:val="111111"/>
          <w:sz w:val="28"/>
          <w:sz w:val="28"/>
          <w:szCs w:val="28"/>
          <w:rtl w:val="true"/>
          <w:lang w:bidi="fa-IR"/>
        </w:rPr>
        <w:t xml:space="preserve">هست یا نه، اگر مغیّا، حکم باشد دیگر حکم دیگری ندارد که بحث کنیم آیا حکم مغیّا نسبت به غایت، جاری هست یا نه بلکه باید نزاع در آن قسم از قضایا را به نحو دیگر مطرح نمود که البتّه مصنّف رحمه اللّه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غایت، قید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کوفه هم وجوب سیر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غایت، خارج از مغیّا هست زیرا عرف از این قبیل قضایا استفاده می‌کند که مثلا کوفه از حدود موضوع می‌باشد و خودش داخل موضوع نیست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که مبدأ آن بصره و انتهایش کوفه باشد، واجب است امّا کوفه به‌عنوان حدّ موضوع بیان شده و وجوب سیر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غایت، قید موضوع باشد، اظهر این است که غایت، خارج از مغیّا هست و حکم، شاملش نمی‌شود و در نتیجه اگر گفتیم قضیّه غائیّه، دارای مفهوم هست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عند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در این صورت، موضوع در مفهوم،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کوفه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نزاع در باب مفهوم هستند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چنانچه کسی بگوید غایت، داخل در مغیّا هست در این صورت، حکم سیر تا کوفه را نفس منطوق بیان می‌کند و نزاع در باب مفهوم را باید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کنیم که آیا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عدم وجوب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یا نه که اگر کسی قائل به مفهوم شود، می‌گوید دلالت بر عدم وجوب سیر دارد و چنانچه قائل به مفهوم نشود، می‌گوید چنان دلالتی ندارد</w:t>
      </w:r>
      <w:r>
        <w:rPr>
          <w:rFonts w:eastAsia="IRNazanin" w:cs="IRNazanin"/>
          <w:color w:val="111111"/>
          <w:sz w:val="28"/>
          <w:szCs w:val="28"/>
          <w:rtl w:val="true"/>
          <w:lang w:bidi="fa-IR"/>
        </w:rPr>
        <w:t>.</w:t>
      </w:r>
      <w:bookmarkStart w:id="328" w:name="pg12368_125892"/>
    </w:p>
    <w:p>
      <w:pPr>
        <w:pStyle w:val="BookText"/>
        <w:rPr/>
      </w:pPr>
      <w:bookmarkEnd w:id="328"/>
      <w:r>
        <w:rPr>
          <w:rFonts w:ascii="IRNazanin" w:hAnsi="IRNazanin" w:eastAsia="IRNazanin"/>
          <w:color w:val="111111"/>
          <w:sz w:val="28"/>
          <w:sz w:val="28"/>
          <w:szCs w:val="28"/>
          <w:rtl w:val="true"/>
          <w:lang w:bidi="fa-IR"/>
        </w:rPr>
        <w:t>ثمّ لا یخفی انّ هذا الخلاف لا یکاد یعقل جریانه فیما اذا کان قیدا للحکم، فلا تغفل</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فی دلالة الاستثناء علی اختصاص الحکم سلبا أو ایجابا بالمستثنی منه و لا یعمّ المستثنی، و لذلک یکون الاستثناء من النّفی اثباتا، و من الاثبات نفیا، و ذلک للانسباق عند الاطلاق قطعا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غایت، قید حکم باشد نزاع مذکور را چگونه باید مطرح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اوّل بحث بیان کردیم در این فرض نمی‌توان گفت آیا غایت، داخل مغیّا هست یا نه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غایتی قید حکم شد، آیا آن حکم به مجرّد تحقّق غایت، منقطع می‌شود یا استمرار دارد</w:t>
      </w:r>
      <w:r>
        <w:rPr>
          <w:rStyle w:val="FootnoteAnchor"/>
          <w:rtl w:val="true"/>
        </w:rPr>
        <w:footnoteReference w:id="52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رحمه اللّه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حکم به مجرد تحقق غایت، منقطع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داخل در مغیا نیست خواه قید حکم باشد یا موضوع</w:t>
      </w:r>
      <w:r>
        <w:rPr>
          <w:rFonts w:eastAsia="IRNazanin" w:cs="IRNazanin"/>
          <w:color w:val="111111"/>
          <w:sz w:val="28"/>
          <w:szCs w:val="28"/>
          <w:rtl w:val="true"/>
          <w:lang w:bidi="fa-IR"/>
        </w:rPr>
        <w:t>.</w:t>
      </w:r>
    </w:p>
    <w:p>
      <w:pPr>
        <w:pStyle w:val="Heading3"/>
        <w:numPr>
          <w:ilvl w:val="2"/>
          <w:numId w:val="1"/>
        </w:numPr>
        <w:rPr/>
      </w:pPr>
      <w:bookmarkStart w:id="329" w:name="__RefHeading___Toc8919849_417432637"/>
      <w:bookmarkStart w:id="330" w:name="_Toc123"/>
      <w:bookmarkEnd w:id="329"/>
      <w:r>
        <w:rPr>
          <w:rtl w:val="true"/>
        </w:rPr>
        <w:t>مفهوم استثنا</w:t>
      </w:r>
      <w:bookmarkEnd w:id="330"/>
    </w:p>
    <w:p>
      <w:pPr>
        <w:pStyle w:val="Heading4"/>
        <w:numPr>
          <w:ilvl w:val="3"/>
          <w:numId w:val="1"/>
        </w:numPr>
        <w:rPr/>
      </w:pPr>
      <w:bookmarkStart w:id="331" w:name="__RefHeading___Toc8919851_417432637"/>
      <w:bookmarkStart w:id="332" w:name="_Toc124"/>
      <w:bookmarkEnd w:id="331"/>
      <w:r>
        <w:rPr>
          <w:rtl w:val="true"/>
        </w:rPr>
        <w:t>اشاره</w:t>
      </w:r>
      <w:bookmarkEnd w:id="33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جمل استثنائیّه، دلالت بر اختصاص و انحصار حکم، نسبت به مستثنی می‌کند یا نه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جئنی من القوم الا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یعبأ بما عن أبی حنیفة من عدم الافادة محتجا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ضعف احتجاجه أوّلا بکون المراد من مثله</w:t>
      </w:r>
      <w:r>
        <w:rPr>
          <w:rStyle w:val="FootnoteAnchor"/>
          <w:rtl w:val="true"/>
        </w:rPr>
        <w:footnoteReference w:id="529"/>
      </w:r>
      <w:r>
        <w:rPr>
          <w:rFonts w:ascii="IRNazanin" w:hAnsi="IRNazanin" w:eastAsia="IRNazanin"/>
          <w:color w:val="111111"/>
          <w:sz w:val="28"/>
          <w:sz w:val="28"/>
          <w:szCs w:val="28"/>
          <w:rtl w:val="true"/>
          <w:lang w:bidi="fa-IR"/>
        </w:rPr>
        <w:t>أنّه لا تکون الصّلاة التی کانت واجدة لاجزائها و شرائطها المعتبرة فیها صلاة الا اذا کانت واجدة للطّهارة، و بدونها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می‌شود که عدم تحقّق مجی‌ء، اختصاص به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عدم المجی‌ء بالقوم ما عدا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جمل استثنائیّه، دالّ بر اختصاص و انحصار هست و به‌همین‌جهت، استثناء از نفی، جنبه اثبات و استثناء از اثبات، جنبه نفی پیدا می‌کند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جمل استثنائیّه، دلالت بر اختصاص ندارد، شما از چه طریقی متوجّه می‌شوید، معنای قضیّه مذکور،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مزبور،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زید، ثابت نیست امّا اینکه زید آمده و جنبه اثباتی درباره او را از چه طریقی استفاده می‌کنید؟</w:t>
      </w:r>
    </w:p>
    <w:p>
      <w:pPr>
        <w:pStyle w:val="BookText"/>
        <w:rPr/>
      </w:pPr>
      <w:r>
        <w:rPr>
          <w:rFonts w:ascii="IRNazanin" w:hAnsi="IRNazanin" w:eastAsia="IRNazanin"/>
          <w:color w:val="111111"/>
          <w:sz w:val="28"/>
          <w:sz w:val="28"/>
          <w:szCs w:val="28"/>
          <w:rtl w:val="true"/>
          <w:lang w:bidi="fa-IR"/>
        </w:rPr>
        <w:t xml:space="preserve">استفاده جنبه اثباتی به خاطر این است که جمل استثنائیّه دلالت بر اختصاص می‌کند و معنای جمله مذکور، این است که عدم المجی‌ء اختصاص به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پس درباره زید، احتمال عدم مجی‌ء جریان ندارد بلکه باید مجی‌ء درباره او ثابت باشد تا مسأله دلالت بر اختصاص، صحیح باشد و اگر دلالت بر اختصاص نداشته باشد، وضع زید، مشخّص نیست که آیا مجی‌ء درباره او محقّق است یا نه؟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استثناء از نفی را اثبات و استثناء از اثبات را نفی می‌دانید به خاطر دلالت جمل استثنائیّه بر انحصار و اختصاص هست و شاهدش هم این است که وقتی جمل مذکور را بدون قرینه اطلاق کنید، متبادر عرفی، این است که آن جمل بر اختصاص و انحصار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تکون صلاة علی وجه، و صلاة تامّة مأمورا بها علی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الاستعمال مع القرینة کما فی مثل التّرکیب ممّا علم فیه الحال لا دلالة له علی مدّعاه أصلا،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حنیفه حکایت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نداریم جمل استثنائیّه دلالت بر انحصار نمایند و استثناء از نفی، جنبه اثبات</w:t>
      </w:r>
      <w:r>
        <w:rPr>
          <w:rStyle w:val="FootnoteAnchor"/>
          <w:rtl w:val="true"/>
        </w:rPr>
        <w:footnoteReference w:id="530"/>
      </w:r>
      <w:r>
        <w:rPr>
          <w:rFonts w:ascii="IRNazanin" w:hAnsi="IRNazanin" w:eastAsia="IRNazanin"/>
          <w:color w:val="111111"/>
          <w:sz w:val="28"/>
          <w:sz w:val="28"/>
          <w:szCs w:val="28"/>
          <w:rtl w:val="true"/>
          <w:lang w:bidi="fa-IR"/>
        </w:rPr>
        <w:t xml:space="preserve">داشته باشد و شاهدش روایت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استثناء از نفی، اثبات باشد، لازمه روایت، این است که، به مجرّد تحقّق طهور باید نماز هم محقّق شود خواه سائر اجزا و شرائط، محقّق باشد یا نباشد درحالی‌که نمی‌توان به آن ملتزم شد پس روایت مذکور، دلیل خوبی برخلاف مدّعای شما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رحمه اللّه دو جواب در متن کتاب و یک پاسخ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برای ردّ ادّعای مذکور بیان کرده‌اند که اینک به توضیح آن دو جواب می‌پردازیم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مذکور، نمازی هست که واجد جمیع اجزاء و شرائط باشد یعنی آن صلات تامّ الأجزاء و الشّرائط، وجود پیدا نمی‌کند مگر اینکه طهارت هم ضمیمه آن باشد و اگر طهارت، ضمیمه آن نباشد، صلات تامّ الاجزاء و الشّرائط، فائده‌ای ندارد، کأنّ از ابتدا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تامّ الاجزاء و الشّرائط وجود پیدا نمی‌کند مگر اینکه طهارت ضمیمه آن باشد امّا معنایش این نیست که نماز به مجرّد طهارت تحقّق پیدا می‌کند خواه سائر اجزا و شرائط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قد انقدح أنّه لا موقع للاستدلال علی المدّعی بقبول رسول اللّه صلّی اللّه علیه و آله و سلم اسلام من قال کلمة التّوحید، لامکان دعوی أنّ دلالتها علی التّوحید کان بقرینة الحال أو المقال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ندارد که شما در بحث صحیح و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و بگوئید لفظ صلات برای خصوص نماز صحیح وضع شده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و بگوئید صلات برای اعمّ از صحیح و فاسد وضع شده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طهارت اصلا عنوان صلات تحقّق پیدا نمی‌کند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معنایش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صلات مأمور به</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تامّ الاجزاء و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طهارت، امکان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کسی که می‌گوید صلات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نماز بدون طهارت، صلات مأمور به و مورد طلب شارع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کلام ابو حنیفه، صحیح است لکن قرینه خارجی داریم که طهارت به تنهائی محقّق صلات نیست مگر اینکه سائر اجزا و شرائط به آن ضمیمه شود و اگر در یک مورد، قرینه‌ای مطرح بود، لطمه‌ای به آن بیان کلّی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محلّ بحث درصدد بیان ضابطه کلّی هستیم و عرف هم با ما موافق هست که اگر در یک مورد، قرینه‌ای برخلاف آن قاعده کلّی بود، ضرری برای آن ضابطه همگانی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 ثانی، مطلب دیگری هم برای شما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که مدّعایشان با نظر ما متّحد بوده خواسته‌اند دلیلی به نفع ما اقامه کنند که ما آن دلیل را نمی‌پذیریم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صدر اسلام به محضر نبیّ اکرم صلّی اللّه علیه و آله مشرّف می‌شد به مجرّد اقرار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اسلام او را می‌پذیرفت پس معلوم می‌شود آن کلمه طیّبه دلالت بر انحصار دارد و این مطلب، دلیل بر این است که استثناء از نفی، جنبه اثبات دارد و الا اگر دلالت بر اثبات نداشت چگونه اسلام آن افراد مقبول واقع می‌شده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الاشکال فی دلالتها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خبر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کلّ تقدیر لا دلالة لها علیه أمّا علی الاول، فانّه حینئذ لا دلالة لها الا علی اثبات امکان وجوده تبارک و تعالی، لا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علی الثّانی، فلانّها و ان دلّت علی وجوده تعالی، الا أنّه لا دلالة لها علی عدم امکان اله آخر مندفع بأنّ المراد من الإله هو واجب الوجود، و نفی ثبوته و وجوده فی الخارج، و اثبات فرد منه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بالملازمة البیّنة علی امتناع تحقّقه فی ضمن غیره تبارک و تعالی، ضرورة أنّه لو لم یکن ممتنعا لوجد، لکونه من أفراد الواجب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مذکور، قابل مناقشه هست زیرا ممکن است کسی بگوید جمله مذکور، دلالت بر انحصار ندارد بلکه قرائن حالیه یا مقالیّه دیگری مطرح بوده که به کمک آن‌ها استفاده می‌شده که عقیده اثباتی و نفیی شخص اظهارکننده، اسلام است</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آن کلمه طیّبه، دلالتی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 معبود منحصر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توحید نیست، خواه خبر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اشکال در ناحیه مستثنی و چنانچه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اشکال در جانب مستثنی منه است</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فقط از آن استفاده می‌شود، اللّه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این مسئله، فائده‌ای ندارد زیرا باید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نه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امکان با وجود، ملازم نیست زیرا محتمل است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موجود نباشد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نتیجه‌اش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موجود است امّا</w:t>
      </w:r>
      <w:bookmarkStart w:id="333" w:name="pg12368_125897"/>
    </w:p>
    <w:p>
      <w:pPr>
        <w:pStyle w:val="BookText"/>
        <w:rPr/>
      </w:pPr>
      <w:bookmarkEnd w:id="333"/>
      <w:r>
        <w:rPr>
          <w:rFonts w:ascii="Amiri" w:hAnsi="Amiri" w:eastAsia="Amiri" w:cs="Amiri"/>
          <w:color w:val="111111"/>
          <w:sz w:val="28"/>
          <w:sz w:val="28"/>
          <w:szCs w:val="28"/>
          <w:rtl w:val="true"/>
          <w:lang w:bidi="ar-SA"/>
        </w:rPr>
        <w:t>ثمّ انّ الظّاهر أنّ دلالة الاستثناء</w:t>
      </w:r>
      <w:r>
        <w:rPr>
          <w:rStyle w:val="FootnoteAnchor"/>
          <w:rtl w:val="true"/>
        </w:rPr>
        <w:footnoteReference w:id="535"/>
      </w:r>
      <w:r>
        <w:rPr>
          <w:rFonts w:ascii="IRNazanin" w:hAnsi="IRNazanin" w:eastAsia="IRNazanin"/>
          <w:color w:val="111111"/>
          <w:sz w:val="28"/>
          <w:sz w:val="28"/>
          <w:szCs w:val="28"/>
          <w:rtl w:val="true"/>
          <w:lang w:bidi="fa-IR"/>
        </w:rPr>
        <w:t>علی الحکم فی طرف المستثنی بالمفهوم و أنّه لازم خصوصیّة الحکم فی جانب المستثنی منه التی دلت علیها الجملة الاستثنائیّة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کانت الدّلالة فی طرفه بنفس الاستثناء لا بتلک الجملة کانت بالمنطوق، کما هو لیس ببعید، و ان کان تعیین ذلک لا یکاد یفید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نفی خدای دیگر استفاده نمی‌شود درحالی‌که باید نسبت به غیر، نفی امکان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پاسخ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گفتید در این صورت، نفی امکان غیر نمی‌شود،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واجب الوجود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الوجودی غیر از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بدیهی است که نفی طبیعت واجب الوجود و اثبات فردی از آن به نام اللّه تبارک و تعالی، دالّ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امکان ندارد زیرا اگر امکان داشت، باید موجود شود، امکانش مساوق با وجود است زیرا امکان واجب الوجود با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است، نسبت ممکنات به وجود و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علی‌السّویه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آن‌ها محتاج به علّت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مهمّی که نسبت به جواب مصنّف رحمه اللّه وارد می‌باشد،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معبود است نه واجب الوجود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واجب الوجود برخلاف متفاهم عرف است</w:t>
      </w:r>
      <w:r>
        <w:rPr>
          <w:rFonts w:eastAsia="IRNazanin" w:cs="IRNazanin"/>
          <w:color w:val="111111"/>
          <w:sz w:val="28"/>
          <w:szCs w:val="28"/>
          <w:rtl w:val="true"/>
          <w:lang w:bidi="fa-IR"/>
        </w:rPr>
        <w:t>.</w:t>
      </w:r>
    </w:p>
    <w:p>
      <w:pPr>
        <w:pStyle w:val="Heading4"/>
        <w:numPr>
          <w:ilvl w:val="3"/>
          <w:numId w:val="1"/>
        </w:numPr>
        <w:rPr/>
      </w:pPr>
      <w:bookmarkStart w:id="334" w:name="__RefHeading___Toc8919853_417432637"/>
      <w:bookmarkStart w:id="335" w:name="_Toc125"/>
      <w:bookmarkEnd w:id="334"/>
      <w:r>
        <w:rPr>
          <w:rtl w:val="true"/>
        </w:rPr>
        <w:t>حکم مستثنی، منطوقی هست یا مفهومی؟</w:t>
      </w:r>
      <w:bookmarkEnd w:id="33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من القوم الا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 استفاده می‌کنید که زید</w:t>
      </w:r>
    </w:p>
    <w:p>
      <w:pPr>
        <w:pStyle w:val="BookText"/>
        <w:rPr/>
      </w:pPr>
      <w:r>
        <w:rPr>
          <w:rFonts w:ascii="IRNazanin" w:hAnsi="IRNazanin" w:eastAsia="IRNazanin"/>
          <w:color w:val="111111"/>
          <w:sz w:val="28"/>
          <w:sz w:val="28"/>
          <w:szCs w:val="28"/>
          <w:rtl w:val="true"/>
          <w:lang w:bidi="fa-IR"/>
        </w:rPr>
        <w:t>تنها کسی هست که مجی‌ء درباره او محقّق شده، و عدم مجی‌ء، مختصّ به سائر افراد قوم هست لکن سؤال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ثبوت مجی‌ء درباره مستثنی، یک حکم منطوقی هست یا مفهومی یعنی آیا منطوق قضیّه، مشتمل بر بیان حکم مستثنی هست یا مفهوم آن،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من القوم الا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منطوقا مشتمل بر دو قضیّه و بیانگر دو حکم است یا اینکه منطوق آن فقط یک قضیّه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جمله استثنائیّه بر حکم مستثنی آیا از قبیل دلالت منطوق است یا مفهوم؟</w:t>
      </w:r>
    </w:p>
    <w:p>
      <w:pPr>
        <w:pStyle w:val="BookText"/>
        <w:rPr/>
      </w:pPr>
      <w:r>
        <w:rPr>
          <w:rFonts w:ascii="IRNazanin" w:hAnsi="IRNazanin" w:eastAsia="IRNazanin"/>
          <w:color w:val="111111"/>
          <w:sz w:val="28"/>
          <w:sz w:val="28"/>
          <w:szCs w:val="28"/>
          <w:rtl w:val="true"/>
          <w:lang w:bidi="fa-IR"/>
        </w:rPr>
        <w:t>مصنّف رحمه اللّه قائل به تفصیل شده‌اند ولی چون تفصیل را به اجمال بیان کرده‌اند با استفاده از توضیح و کلام مرحوم مشکینی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آن می‌پردازیم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عنوان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بر استثنا می‌کند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یک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اینکه در حقیقت، حرف نیست بلکه معنای اسمی</w:t>
      </w:r>
      <w:r>
        <w:rPr>
          <w:rStyle w:val="FootnoteAnchor"/>
          <w:rtl w:val="true"/>
        </w:rPr>
        <w:footnoteReference w:id="536"/>
      </w:r>
      <w:r>
        <w:rPr>
          <w:rFonts w:ascii="IRNazanin" w:hAnsi="IRNazanin" w:eastAsia="IRNazanin"/>
          <w:color w:val="111111"/>
          <w:sz w:val="28"/>
          <w:sz w:val="28"/>
          <w:szCs w:val="28"/>
          <w:rtl w:val="true"/>
          <w:lang w:bidi="fa-IR"/>
        </w:rPr>
        <w:t>دارد و بدیهی است که نتیجه آن دو هم متفاوت می‌باشد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حرفی، خصوصیّتی هست که باید در معنای اسمی پیدا شود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در موردی استعمال می‌شود که شأن معنای اسمی بیان شود پس عنوان آلیّت و تبعیّت دارد و خودش دارای معنای مستقلی نیست</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خصوصیّتی در معنای اسم مستثنی منه می‌کند و آن خصوصیّت، عبارت از انحصار و اختصاص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من القوم الا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کأنّ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از اختصاص و انحصار مذکور، مفهوم استفاده می‌شود و آن مفهوم،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مختص زید است چون آن قضیّه</w:t>
      </w:r>
      <w:bookmarkStart w:id="336" w:name="pg12368_125899"/>
    </w:p>
    <w:p>
      <w:pPr>
        <w:pStyle w:val="BookText"/>
        <w:rPr/>
      </w:pPr>
      <w:bookmarkEnd w:id="336"/>
      <w:r>
        <w:rPr>
          <w:rFonts w:ascii="IRNazanin" w:hAnsi="IRNazanin" w:eastAsia="IRNazanin"/>
          <w:color w:val="111111"/>
          <w:sz w:val="28"/>
          <w:sz w:val="28"/>
          <w:szCs w:val="28"/>
          <w:rtl w:val="true"/>
          <w:lang w:bidi="fa-IR"/>
        </w:rPr>
        <w:t xml:space="preserve">و مما یدلّ علی الحصر و 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لتصریح أهل اللغة بذلک، و تبادره منها قطعا عند أهل العرف و المحاورة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دعوی أنّ الانصاف أنّه لا سبیل لنا الی ذلک، فانّ موارد استعمال هذه اللفظة مختلفة، و لا یعلم بما هو مرادف لها فی عرفنا حتّی یستکشف منها ما هو المتبادر منها غیر مسموعة، فانّ السّبیل الی التّبادر لا ینحصر بالانسباق الی أذهاننا، فانّ الانسباق الی أذهان أهل العرف أیضا سبیل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عدم مجی‌ء، مختص به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لازمه اختصاص مذکور، این است که زید، مختص به مجی‌ء هست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می‌کنیم که کلمه یختص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حرفی داشته باشد، باید گفت دلالت جمله استثنائیه بر حکم مستثنی از طریق مفهوم است نه منطوق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معنای اسمی و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معنای قضیّه مذکور،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جاءنی من القوم استثنی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استثنی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فرض، قضیّه استثنائیه محلّ بحث در حقیقت، دو منطوق دارد و مشتمل بر دو حکم است، حکم مستثنی و حکم مستثنی منه از طریق منطوق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تحقیق در این مسئله که حکم مستثنی، منطوقی هست یا مفهومی غیر از ثمره علمی اثری ندارد</w:t>
      </w:r>
      <w:r>
        <w:rPr>
          <w:rFonts w:eastAsia="IRNazanin" w:cs="IRNazanin"/>
          <w:color w:val="111111"/>
          <w:sz w:val="28"/>
          <w:szCs w:val="28"/>
          <w:rtl w:val="true"/>
          <w:lang w:bidi="fa-IR"/>
        </w:rPr>
        <w:t>.</w:t>
      </w:r>
    </w:p>
    <w:p>
      <w:pPr>
        <w:pStyle w:val="Heading4"/>
        <w:numPr>
          <w:ilvl w:val="3"/>
          <w:numId w:val="1"/>
        </w:numPr>
        <w:rPr/>
      </w:pPr>
      <w:bookmarkStart w:id="337" w:name="__RefHeading___Toc8919855_417432637"/>
      <w:bookmarkStart w:id="338" w:name="_Toc126"/>
      <w:bookmarkEnd w:id="337"/>
      <w:r>
        <w:rPr>
          <w:rtl w:val="true"/>
        </w:rPr>
        <w:t>سائر ادوات دالّ بر حصر</w:t>
      </w:r>
      <w:bookmarkEnd w:id="33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بحث جملات استثنائیّه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انحصار و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ذکر و توضیح ادواتی می‌پردازیم که دلالت بر حصر و اختصاص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یعدّ مما دلّ علی الحصر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الاضرابیّة، 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الاضراب علی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لاجل أنّ المضرب عنه انّما أتی به غفلة أو سبقه به لسانه، فیضرب 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الفاظ دالّ بر اختصاص</w:t>
      </w:r>
      <w:r>
        <w:rPr>
          <w:rStyle w:val="FootnoteAnchor"/>
          <w:rtl w:val="true"/>
        </w:rPr>
        <w:footnoteReference w:id="538"/>
      </w:r>
      <w:r>
        <w:rPr>
          <w:rFonts w:ascii="IRNazanin" w:hAnsi="IRNazanin" w:eastAsia="IRNazanin"/>
          <w:color w:val="111111"/>
          <w:sz w:val="28"/>
          <w:sz w:val="28"/>
          <w:szCs w:val="28"/>
          <w:rtl w:val="true"/>
          <w:lang w:bidi="fa-IR"/>
        </w:rPr>
        <w:t>می‌باشد و دلیلش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لغت تصریح نموده‌اند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حصر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اهل لسان استعمال شود در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و اختصاص را استفاده می‌کنیم، ایراد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اهل لسان نیستید تا از آن کلمه، انحصار در ذهنتان متبادر شود بعلاوه شما نمی‌دانید معادل و ترجمه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چیست؟</w:t>
      </w:r>
    </w:p>
    <w:p>
      <w:pPr>
        <w:pStyle w:val="BookText"/>
        <w:rPr/>
      </w:pPr>
      <w:r>
        <w:rPr>
          <w:rFonts w:ascii="IRNazanin" w:hAnsi="IRNazanin" w:eastAsia="IRNazanin"/>
          <w:color w:val="111111"/>
          <w:sz w:val="28"/>
          <w:sz w:val="28"/>
          <w:szCs w:val="28"/>
          <w:rtl w:val="true"/>
          <w:lang w:bidi="fa-IR"/>
        </w:rPr>
        <w:t xml:space="preserve">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اختصاص دلالت کند، دارای ترجمه خاصّی هست و اگر دلالت نکند ترجمه‌اش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شما نمی‌دانید در لغت فارسی به جای آن، چه لفظی گذاشته می‌شود که بگوئید فرضا فلان لفظ، جانشین آن هست و از آن، انحصار متبادر می‌شود پس معلوم می‌شود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دالّ بر اختصاص هست</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نمی‌تواند دلیلی بر مسئله باشد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تبادر، مربوط به اذهان ما باشد بلکه ما می‌بینیم وقتی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اهل محاوره استعمال می‌شود آن‌ها معامله انحصار و اختصاص با آن می‌نمایند پس ما از تبادری که نزد اهل لسان و آشنایان به لغت عرب، حاصل می‌شود، استفاده می‌کنیم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عرب برای انحصار وضع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الی ما قصد بیانه، فلا دلالة له علی الحصر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أتی بالمضرب الیه ابتداء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لاجل التأکید، فیکون ذکر المضرب عنه کالتّوطئة و التّمهید لذکر المضرب الیه، فلا دلالة له علیه أیضا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الفاظی که به‌عنوان دالّ بر اختصاص و حصر شناخته شده،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اضرابیّه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حصر دلالت کند، منظور از حصر در محلّ بحث، حصر اضافی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مضرب عنه دلالت بر حصر دارد نه نسبت به افرادی که مورد تعرّض واقع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زید بل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عمرو آمده و زید نیامده، نه اینکه عمرو آمد و فعل مجی‌ء در بین تمام افراد، اختصاص به عمرو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اضرابیه دلالت بر حصر دارد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متن کتاب و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اضرابیّه، پنج قسم است که یک قسم آن، دالّ بر حصر هست و چهار قسم دیگرش دلالت بر حصر ندارد که اینک به توضیح آن‌ها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متکلّم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بلافاصله متوجّه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جمله‌ای گفته لذا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ضمیمه آن می‌کند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اضراب برای این است که مضرب عنه که اوّل ذکر شده به خاطر غفلت و نسیان بوده و خیال می‌کرده مجی‌ء، نسبت به زید، محقّق شده لکن به مجرّد گفتن آن جمله، متوجّه می‌شود که مجی‌ء، نسبت به عمرو تحقّق پیدا کرده لذا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عمرو</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هم شبیه قسم اوّل است با این تفاوت که به جای مسأله نسیان و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یعنی متکلّم درصدد بوده به مخاطب خود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سبق لسانی تحقّق پیدا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بلافاصله، آن را</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مقام الرّدع و ابطال ما أثبت أولا، فیدلّ علیه</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کفایة الاصول محشی به حاشیه مرحوم مشکینی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واضح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جبران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فرض مذکور،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اضرابیّه که به‌عنوان تذکّر یا جبران سبق لسان استعمال شده، دلالتی بر حصر ندارد، جمله‌ای که به‌عنوان تذکّر یا جبران سبق لسان به صورت جاءنی زید بل عمرو بیان می‌شود با آن جمله‌ای که از ابتدا بدون اشتباه یا سبق لسان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هیچ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متکلّم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 استفاده انحصار می‌نمود؟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کسی قائل به ثبوت مفهوم لقب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خواهیم گفت که چنان مفهومی هم ثابت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جنبه تأکید دارد یعنی مضرب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ابتداء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توطئه و تمهید برای مضرب الیه دارد مثل اینکه اوّل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دنبالش به‌عنوان تأکید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 قوم می‌شود امّا متکلّم به‌عنوان دفع توهّم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سیّدهم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فرض سوّم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مفهوم ندارد و کأنّ متکلّم از ابتدا چنین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جمیع افراد القوم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رحمه اللّه قسم چهارم را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قسم تقسیم نموده‌اند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متکلّم، بدون غفلت و نسیان، مجی‌ء را برای زید، اثبات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اضرابیّه هدفش این است که آنچه را اوّل</w:t>
      </w:r>
    </w:p>
    <w:p>
      <w:pPr>
        <w:pStyle w:val="BookText"/>
        <w:rPr/>
      </w:pPr>
      <w:r>
        <w:rPr>
          <w:rFonts w:ascii="IRNazanin" w:hAnsi="IRNazanin" w:eastAsia="IRNazanin"/>
          <w:color w:val="111111"/>
          <w:sz w:val="28"/>
          <w:sz w:val="28"/>
          <w:szCs w:val="28"/>
          <w:rtl w:val="true"/>
          <w:lang w:bidi="fa-IR"/>
        </w:rPr>
        <w:t xml:space="preserve">اثبات نموده، نفی و حکم را برای فرد دیگری ثابت کند لذا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مجی‌ء زید را نفی و به دنبالش آن را برای عمرو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معنای حصر هم نفی و اثبات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نسبت به یک صورت، ثابت و نسبت به غیر آن مورد، نفی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فرض مذکور،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شرط، دلالت بر حصر می‌کند که آن شرط باعث می‌شود قسم چهارم به دو صورت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متکلّمی که حکمی را ثابت می‌کند سپس آن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اضرابیّه نفی می‌نماید، آیا آن نفی، مربوط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متکلّم، این بوده که اصلا به حسب واقع و مقام ثبوت، مجی‌ء برای زید نبوده در این صورت،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حصر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متکلّم به واقعیّت و مقام ثبوت عنایتی ندارد کأنّ می‌گوید من در مقامی نیستم که مجی‌ء زید را برای شما بیان کنم بلکه منظورم این است که اعلام و اخبار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نمایم و امّا اینکه به حسب واقع، زید آمده یا نه توجّه و عنایتی به آن ندارم، البتّه ممکن است به حسب واقع، او آمده باشد در حقیقت، نفی من متعلّق به مجی‌ء زید نیست بلکه مربوط به اعلام و اخبار به مجی‌ء زید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فرض مزبور،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دلالتی بر حصر ندارد چون متکلّم کأنّ می‌گوید اخبار من نسبت به مجی‌ء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لذا از آن استفاده حصر نمی‌شود درحالی‌که معنای انحصار،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عمرو داشته باشد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به 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لم یجی‌ء عمرو باشد باید او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عمرو و لم یجی‌ء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نمی‌توانیم از آن استفاده کنیم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اضرابیّه بر پنج قسم است و فقط در یک صورت دلالت بر حصر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یفید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المسند الیه باللام و التّحقیق</w:t>
      </w:r>
      <w:r>
        <w:rPr>
          <w:rStyle w:val="FootnoteAnchor"/>
          <w:rtl w:val="true"/>
        </w:rPr>
        <w:footnoteReference w:id="541"/>
      </w:r>
      <w:r>
        <w:rPr>
          <w:rFonts w:ascii="IRNazanin" w:hAnsi="IRNazanin" w:eastAsia="IRNazanin"/>
          <w:color w:val="111111"/>
          <w:sz w:val="28"/>
          <w:sz w:val="28"/>
          <w:szCs w:val="28"/>
          <w:rtl w:val="true"/>
          <w:lang w:bidi="fa-IR"/>
        </w:rPr>
        <w:t>أنّه لا یفیده الا فیما اقتضاه المقام</w:t>
      </w:r>
      <w:r>
        <w:rPr>
          <w:rStyle w:val="FootnoteAnchor"/>
          <w:rtl w:val="true"/>
        </w:rPr>
        <w:footnoteReference w:id="542"/>
      </w:r>
      <w:r>
        <w:rPr>
          <w:rFonts w:ascii="IRNazanin" w:hAnsi="IRNazanin" w:eastAsia="IRNazanin"/>
          <w:color w:val="111111"/>
          <w:sz w:val="28"/>
          <w:sz w:val="28"/>
          <w:szCs w:val="28"/>
          <w:rtl w:val="true"/>
          <w:lang w:bidi="fa-IR"/>
        </w:rPr>
        <w:t>، لانّ الاصل فی اللام أن تکون لتعریف الجنس، کما أنّ الاصل فی الحمل فی القضایا المتعارفة هو الحمل المتعارف الذی ملاکه مجرّد الاتّحاد فی الوجود، فانّه الشّائع فیها، لا الحمل الذّاتی الذی ملاکه الاتّحاد بحسب المفهوم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شی‌ء علی جنس و ماهیّة کذلک لا یقتضی اختصاص تلک الماهیّة به، و حصرها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قامت قرینة علی أنّ اللام للاستغراق، أو أنّ مدخوله أخذ بنحو الارسال و الاطلاق، أو علی أنّ الحمل علیه کان ذاتیّا لا قید حصر مدخوله علی محموله و اختصاصه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انقدح بذلک الخلل فی کثیر من کلمات الاعلام فی المقام، و ما وقع منهم من النّقض و الابرام، و لا نطیل بذکرها، فانّه بلا طائل، کما یظهر للمتأمّل فتأمّل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معرّف به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اگر مسند الیه</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به الف و لام شود، دالّ بر حصر هست مثل اینکه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الجائی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زید مثلا کسی اتّصاف به مجی‌ء ندارد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مسند الیه معرّف، دلالت بر حصر می‌کند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در این زمینه تحقیقی دارند و با ذکر دو مقدّمه، پاسخ سؤال را بیان کرده‌اند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در مورد الف و لام، این است که برای تعریف جنس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جنس چیست؟</w:t>
      </w:r>
    </w:p>
    <w:p>
      <w:pPr>
        <w:pStyle w:val="BookText"/>
        <w:rPr/>
      </w:pPr>
      <w:r>
        <w:rPr>
          <w:rFonts w:ascii="IRNazanin" w:hAnsi="IRNazanin" w:eastAsia="IRNazanin"/>
          <w:color w:val="111111"/>
          <w:sz w:val="28"/>
          <w:sz w:val="28"/>
          <w:szCs w:val="28"/>
          <w:rtl w:val="true"/>
          <w:lang w:bidi="fa-IR"/>
        </w:rPr>
        <w:t>مقصود از جنس، ماهیّت و طبیعت می‌باشد و اعمّ از نوع و فصل هست</w:t>
      </w:r>
      <w:r>
        <w:rPr>
          <w:rStyle w:val="FootnoteAnchor"/>
          <w:rtl w:val="true"/>
        </w:rPr>
        <w:footnoteReference w:id="544"/>
      </w:r>
      <w:r>
        <w:rPr>
          <w:rFonts w:ascii="IRNazanin" w:hAnsi="IRNazanin" w:eastAsia="IRNazanin"/>
          <w:color w:val="111111"/>
          <w:sz w:val="28"/>
          <w:sz w:val="28"/>
          <w:szCs w:val="28"/>
          <w:rtl w:val="true"/>
          <w:lang w:bidi="fa-IR"/>
        </w:rPr>
        <w:t xml:space="preserve">و بدیهی است که هر ماهیّتی بالذّات تمیّز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ماهیّت دارد که آن ماهیّت، غیر از ماهیّت غنم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سائر ماهیّات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جنس یعنی چه و آیا شما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الف و لام، معرّف می‌کنید و نام آن الف و لام را جنس می‌گذارید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نکره بوده که به آن وسیله، او را معرفه می‌کنید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بوده که می‌خواهید آن را متشخّص نمائید؟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تعریف جنس، غیر از این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ماهیّتی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 و متمیّز است، شما به وسیله الف و لام به آن اشاره می‌کنید در غیر این صورت نمی‌توان مفهومی برای تعریف جنس بیان کرد زیرا جنس، نکره نیست که بخواهیم آن را معرفه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اوّلی، این است که الف و لام برای تعریف جنس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در قضایای حملیّه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حملش شایع صناعی باشد نه حمل اوّلی ذاتی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حمل اوّلی ذاتی،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محمول از نظر مفهوم، متّحد باشند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چه‌بسا به نظر مصنّف، آنجائی که بین موضوع و محمول فقط از جهت ماهیّت، اتّحاد هست، حملش حمل اوّلی ذاتی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حمل شایع صناعی،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محمول تنها در وجود خارجی متّحد هستند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اگر خارجا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کنید، زید با انسان، مباین هست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متشخّص به خصوصیّات فردیّه و بدیهی است که انسان مقیّد به تشخّصات فردیّه با انسانی که تقیّد به خصوصیّات فردیّه ندارد،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آشنائی و ارتباط بین زید و انسان در خارج است و فقط زید، مصداق و فردی از ماهیّت انسان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در قضایای حملیّه، این است که حملش، شایع صناعی باشد یعنی فقط خارجا متّحد هستند نه مفهوما و ماهیّتا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دو قاعده مذکور را به یکدیگر ضمیمه می‌کنیم تا ببینیم نتیجه‌اش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مسند الیه معرّف به لام، دلالت بر انحصار دارد یا نه؟</w:t>
      </w:r>
    </w:p>
    <w:p>
      <w:pPr>
        <w:pStyle w:val="BookText"/>
        <w:rPr/>
      </w:pPr>
      <w:r>
        <w:rPr>
          <w:rFonts w:ascii="IRNazanin" w:hAnsi="IRNazanin" w:eastAsia="IRNazanin"/>
          <w:color w:val="111111"/>
          <w:sz w:val="28"/>
          <w:sz w:val="28"/>
          <w:szCs w:val="28"/>
          <w:rtl w:val="true"/>
          <w:lang w:bidi="fa-IR"/>
        </w:rPr>
        <w:t>اصل اوّلی این است که الف و لام برای تعریف جنس باشد و از طرفی قاعده اوّلی، این است که بین موضوع و محمول، اتّحاد وجودی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اتّحاد ماهوی و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می‌گوئیم به چه بیان از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حصر می‌شود؟</w:t>
      </w:r>
    </w:p>
    <w:p>
      <w:pPr>
        <w:pStyle w:val="BookText"/>
        <w:rPr/>
      </w:pPr>
      <w:r>
        <w:rPr>
          <w:rFonts w:ascii="IRNazanin" w:hAnsi="IRNazanin" w:eastAsia="IRNazanin"/>
          <w:color w:val="111111"/>
          <w:sz w:val="28"/>
          <w:sz w:val="28"/>
          <w:szCs w:val="28"/>
          <w:rtl w:val="true"/>
          <w:lang w:bidi="fa-IR"/>
        </w:rPr>
        <w:t>از قضیّه مذکور استفاده می‌شود که بین زید و عالم خارجا اتّحاد وجودی هست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بین آن دو، اتّحاد وجودی هست امّا آیا معنایش این است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اتّحاد وجودی نیست؟</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و لام که برای تعریف جنس است، قضیّه حملیّه هم که فقط دلالت بر اتّحاد وجودی دارد لذا تعریف جنس به ضمیمه اتّحاد وجودی، نتیجه‌اش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بنفسه، متمیّز است و ما به وسیله الف و لام به آن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زید، اتّحاد وجودی دارد امّا نتیجه‌اش این نیست که ماهیّت عالم با بکر، عمرو یا خالد اتّحاد وجودی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الف و لام، چنان دلالتی دارد نه قضیّه حملیّه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ما از یکی از آن دو قاعده اوّلی صرف‌نظر نمائیم و بگوئیم به چه دلیل، اصل اوّلی در الف و لام، تعریف جنس است بلکه اگر الف و لام بر مفرد هم داخل شود، دالّ بر استغراق و شمول افراد</w:t>
      </w:r>
      <w:r>
        <w:rPr>
          <w:rStyle w:val="FootnoteAnchor"/>
          <w:rtl w:val="true"/>
        </w:rPr>
        <w:footnoteReference w:id="546"/>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فرد من افراد طبیعة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قائل به این مسئله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یدلّ علی الانحصار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فرد من افراد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زید خلاصه می‌شود، معنایش این است که بکر و خالد، عالم نیستند زیرا تمام افراد ماهیّت عالم، عبارت از زید است پس غیر از زید، فرد دیگری عنوان عالمیّت ندارد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اگر از قاعده دوّم صرف‌نظر نمائیم و بگوئیم به چه دلیل، اصل اوّلی در قضایای حملیّه، این است که حملش شایع صناعی باشد، ممکن است قاعده اوّلی، حمل اوّلی ذاتی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حملش حمل اوّلی ذاتی هست و معنایش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زید، همان ماهیّت عالم است و بین آن دو، هیچ‌گونه جدائی نیست و این مطلب دلالت می‌کند، غیر از زید کسی نمی‌تواند عالم باشد زیرا غیر از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دیگری دارد و شما بین ماهیّت 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اتّحاد شدید و چنانچه غیر از زید هم کسی اتّصاف به عالمیّت پیدا کند، اتّحاد ماهیّت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زید</w:t>
      </w:r>
      <w:r>
        <w:rPr>
          <w:rFonts w:eastAsia="IRNazanin" w:cs="IRNazanin"/>
          <w:color w:val="111111"/>
          <w:sz w:val="28"/>
          <w:szCs w:val="28"/>
          <w:rtl w:val="true"/>
          <w:lang w:bidi="fa-IR"/>
        </w:rPr>
        <w:t>»</w:t>
      </w:r>
      <w:bookmarkStart w:id="339" w:name="pg12368_125908"/>
    </w:p>
    <w:p>
      <w:pPr>
        <w:pStyle w:val="BookText"/>
        <w:rPr/>
      </w:pPr>
      <w:bookmarkEnd w:id="339"/>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للقب و لا للعدد علی المفهوم، و انتفاء سنخ الحکم عن غیر موردهما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أنّ انتفاء شخصه لیس بمفهوم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نیست چون بین زید و عمرو، ماهیّتا مغایرت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حملش حمل اوّلی ذاتی باشد، دالّ بر حصر هست لکن بدیهی می‌باشد که چنان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فصل، توجّه شما را به نکته‌ای از کتاب عنایة الاصول جلب می‌کند</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8919857_417432637"/>
      <w:bookmarkStart w:id="341" w:name="_Toc127"/>
      <w:bookmarkEnd w:id="340"/>
      <w:r>
        <w:rPr>
          <w:rtl w:val="true"/>
        </w:rPr>
        <w:t>مفهوم لقب</w:t>
      </w:r>
      <w:bookmarkEnd w:id="3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لقب</w:t>
      </w:r>
      <w:r>
        <w:rPr>
          <w:rStyle w:val="FootnoteAnchor"/>
          <w:rtl w:val="true"/>
        </w:rPr>
        <w:footnoteReference w:id="548"/>
      </w:r>
      <w:r>
        <w:rPr>
          <w:rFonts w:ascii="IRNazanin" w:hAnsi="IRNazanin" w:eastAsia="IRNazanin"/>
          <w:color w:val="111111"/>
          <w:sz w:val="28"/>
          <w:sz w:val="28"/>
          <w:szCs w:val="28"/>
          <w:rtl w:val="true"/>
          <w:lang w:bidi="fa-IR"/>
        </w:rPr>
        <w:t xml:space="preserve">، غیر از آن عنوانی هست که در نحو، مطرح می‌باشد؛ لقب نحوی دلالت بر مدح یا ذم می‌کند امّا منظور از لقب در محلّ بحث، آن است که متعلّق حکم قرار می‌گیرد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دارای معنای عامّی هست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عنوان لقب هست و متعلّق وجوب اکرام شده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لقب، دلالت بر مفهوم دارد یا نه به عبارت دیگر اگر مولائی به عبدش</w:t>
      </w:r>
      <w:bookmarkStart w:id="342" w:name="pg12368_125909"/>
    </w:p>
    <w:p>
      <w:pPr>
        <w:pStyle w:val="BookText"/>
        <w:rPr/>
      </w:pPr>
      <w:bookmarkEnd w:id="342"/>
      <w:r>
        <w:rPr>
          <w:rFonts w:ascii="IRNazanin" w:hAnsi="IRNazanin" w:eastAsia="IRNazanin"/>
          <w:color w:val="111111"/>
          <w:sz w:val="28"/>
          <w:sz w:val="28"/>
          <w:szCs w:val="28"/>
          <w:rtl w:val="true"/>
          <w:lang w:bidi="fa-IR"/>
        </w:rPr>
        <w:t>کما أنّ قضیّة التّقیید بالعدد منطوقا عدم جواز الاقتصار علی ما دونه، لانّه لیس بذاک الخاصّ و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الزّیادة فکالنّقیصة اذا کان التّقیید به للتّحدید بالاضافة الی کلا طرفیه</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لمجرّد التّحدید بالنّظر الی طرفه الأقلّ لما کان فی الزّیادة ضیر أصلا</w:t>
      </w:r>
      <w:r>
        <w:rPr>
          <w:rStyle w:val="FootnoteAnchor"/>
          <w:rtl w:val="true"/>
        </w:rPr>
        <w:footnoteReference w:id="550"/>
      </w:r>
      <w:r>
        <w:rPr>
          <w:rFonts w:ascii="IRNazanin" w:hAnsi="IRNazanin" w:eastAsia="IRNazanin"/>
          <w:color w:val="111111"/>
          <w:sz w:val="28"/>
          <w:sz w:val="28"/>
          <w:szCs w:val="28"/>
          <w:rtl w:val="true"/>
          <w:lang w:bidi="fa-IR"/>
        </w:rPr>
        <w:t xml:space="preserve">، بل ربما کان فیها فضیلة و زیادة، کما لا یخفی، و کیف کان فلیس عدم الاجتزاء بغیره من جهة دلالته علی المفهوم، بل انّما یکون لاجل عدم الموافقة مع ما أخذ فی المنطوق، کما هو معلوم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استفاده می‌شود که سنخ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شخص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از زید تحقّق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 غیر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چنان دلالتی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لقب، دالّ بر مفهوم نیست چون نه علّت منحصره، مطرح است، نه ادوات حصر و نه چیزی که دلالت نماید، سنخ حکم اختصاص به زید دارد تنها در آن قضیّه، وجوب اکرام زید بیان شده</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غیر از زید، وجوب اکرام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انتفاء وجوب اکرام غیر زید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زید، کسی نفیا یا اثباتا مورد تعرّض و بیان واقع نشده</w:t>
      </w:r>
      <w:r>
        <w:rPr>
          <w:rFonts w:eastAsia="IRNazanin" w:cs="IRNazanin"/>
          <w:color w:val="111111"/>
          <w:sz w:val="28"/>
          <w:szCs w:val="28"/>
          <w:rtl w:val="true"/>
          <w:lang w:bidi="fa-IR"/>
        </w:rPr>
        <w:t>.</w:t>
      </w:r>
    </w:p>
    <w:p>
      <w:pPr>
        <w:pStyle w:val="Heading3"/>
        <w:numPr>
          <w:ilvl w:val="2"/>
          <w:numId w:val="1"/>
        </w:numPr>
        <w:rPr/>
      </w:pPr>
      <w:bookmarkStart w:id="343" w:name="__RefHeading___Toc8919859_417432637"/>
      <w:bookmarkStart w:id="344" w:name="_Toc128"/>
      <w:bookmarkEnd w:id="343"/>
      <w:r>
        <w:rPr>
          <w:rtl w:val="true"/>
        </w:rPr>
        <w:t>مفهوم عدد</w:t>
      </w:r>
      <w:bookmarkEnd w:id="344"/>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عناوینی که محلّ بحث واقع شده، مفهوم عدد می‌باشد مثلا اگر</w:t>
      </w:r>
    </w:p>
    <w:p>
      <w:pPr>
        <w:pStyle w:val="BookText"/>
        <w:rPr/>
      </w:pPr>
      <w:r>
        <w:rPr>
          <w:rFonts w:ascii="IRNazanin" w:hAnsi="IRNazanin" w:eastAsia="IRNazanin"/>
          <w:color w:val="111111"/>
          <w:sz w:val="28"/>
          <w:sz w:val="28"/>
          <w:szCs w:val="28"/>
          <w:rtl w:val="true"/>
          <w:lang w:bidi="fa-IR"/>
        </w:rPr>
        <w:t>مولائی به عبدش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عدد، دارای مفهوم هست یا نه؟</w:t>
      </w:r>
    </w:p>
    <w:p>
      <w:pPr>
        <w:pStyle w:val="BookText"/>
        <w:rPr/>
      </w:pPr>
      <w:r>
        <w:rPr>
          <w:rFonts w:ascii="IRNazanin" w:hAnsi="IRNazanin" w:eastAsia="IRNazanin"/>
          <w:color w:val="111111"/>
          <w:sz w:val="28"/>
          <w:sz w:val="28"/>
          <w:szCs w:val="28"/>
          <w:rtl w:val="true"/>
          <w:lang w:bidi="fa-IR"/>
        </w:rPr>
        <w:t>وقتی در قضیّه‌ای عدد، مطرح می‌شود، گاهی حکم را نسبت به ما دون آن عدد می‌سنجند و گاهی نسبت به زائد برآن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را نسبت به کمتر از عدد ثلاثه بسنجیم و فرضا بگوئیم قضیّه مذکور، نسبت به اکرام دو نفر چه حکمی دارد، پاسخ سؤال،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قضیّه دلالت دارد که اگر کسی به جای اکرام سه نفر، نسبت به دو شخص اکرام نماید، مأمور به را در خارج اتیان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اگر مولا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به جای آن، رقبه کافره را عتق نمائید، مأمور به را در خارج اتیان نموده‌اید؟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محلّ بحث هم اگر کسی بخواهد به کمتر از عددی که در متعلّق حکم ذکر شده، اکتفا نماید،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با آن مخالف است و ارتباطی به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حکم را نسبت به زائد برآن عدد بسنجیم، مسئله، دارای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منظور مولا همان عدد خاص هست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ثلاثة رجال لا ازید و لا انقص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عدد دلالت می‌کند که زائد نباید اتیان شود ضمنا دلالت مذکور، مربوط به منطوق قضیّه هست نه مفهوم، مانند همان دلالتی که در جانب نفی نقیصه، مطرح است که نباید کمتر از سه فرد تحقّق پیدا کند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منظور از تحدید به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کمتر از آن تحقّق پیدا نکند امّا اگر زائد برآن، محقّق شود نه تنها مانعی ندارد بلکه ممکن است فضیلت و استحباب هم داشته باشد لذا در این فرض نمی‌توان قائل به ثبوت مفهوم شد و گفت مفهوم آن قضیّه، اکرام سه نفر است نه بیشتر</w:t>
      </w:r>
      <w:r>
        <w:rPr>
          <w:rFonts w:eastAsia="IRNazanin" w:cs="IRNazanin"/>
          <w:color w:val="111111"/>
          <w:sz w:val="28"/>
          <w:szCs w:val="28"/>
          <w:rtl w:val="true"/>
          <w:lang w:bidi="fa-IR"/>
        </w:rPr>
        <w:t>.</w:t>
      </w:r>
      <w:bookmarkStart w:id="345" w:name="pg12368_125911"/>
    </w:p>
    <w:p>
      <w:pPr>
        <w:pStyle w:val="BookText"/>
        <w:rPr/>
      </w:pPr>
      <w:bookmarkEnd w:id="345"/>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العامّ و الخاصّ</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 العام بتعاریف</w:t>
      </w:r>
      <w:r>
        <w:rPr>
          <w:rStyle w:val="FootnoteAnchor"/>
          <w:rtl w:val="true"/>
        </w:rPr>
        <w:footnoteReference w:id="552"/>
      </w:r>
      <w:r>
        <w:rPr>
          <w:rFonts w:ascii="IRNazanin" w:hAnsi="IRNazanin" w:eastAsia="IRNazanin"/>
          <w:color w:val="111111"/>
          <w:sz w:val="28"/>
          <w:sz w:val="28"/>
          <w:szCs w:val="28"/>
          <w:rtl w:val="true"/>
          <w:lang w:bidi="fa-IR"/>
        </w:rPr>
        <w:t>، و قد وقع</w:t>
      </w:r>
      <w:r>
        <w:rPr>
          <w:rStyle w:val="FootnoteAnchor"/>
          <w:rtl w:val="true"/>
        </w:rPr>
        <w:footnoteReference w:id="553"/>
      </w:r>
      <w:r>
        <w:rPr>
          <w:rFonts w:ascii="IRNazanin" w:hAnsi="IRNazanin" w:eastAsia="IRNazanin"/>
          <w:color w:val="111111"/>
          <w:sz w:val="28"/>
          <w:sz w:val="28"/>
          <w:szCs w:val="28"/>
          <w:rtl w:val="true"/>
          <w:lang w:bidi="fa-IR"/>
        </w:rPr>
        <w:t>من الاعلام فیها النّقض بعدم الاطّراد تارة و الانعکاس أخری بما لا یلیق بالمقام، فانّها تعاریف لفظیّة تقع فی جواب السّؤال عنه بالما الشّارحة، لا واقعة فی جواب السّؤال عنه بالما الحقیقیة، کیف و کان المعنی المرکوز منه فی الاذهان أوضح مما عرّف به مفهوما و مصداقا، و لذا یجعل صدق ذلک المعنی علی فرد و عدم صدقه المقیاس فی الاشکال علیها بعدم الاطّراد أو الانعکاس بلا ریب فیه، و لا شبهة تعتریه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التّعریف لا بدّ أن یکون بالاجلی کما هو أوضح من أن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2"/>
        <w:numPr>
          <w:ilvl w:val="1"/>
          <w:numId w:val="1"/>
        </w:numPr>
        <w:rPr/>
      </w:pPr>
      <w:bookmarkStart w:id="346" w:name="__RefHeading___Toc8919861_417432637"/>
      <w:bookmarkStart w:id="347" w:name="_Toc129"/>
      <w:bookmarkEnd w:id="346"/>
      <w:r>
        <w:rPr>
          <w:rtl w:val="true"/>
        </w:rPr>
        <w:t xml:space="preserve">مقصد چهارم </w:t>
      </w:r>
      <w:r>
        <w:rPr>
          <w:rtl w:val="true"/>
        </w:rPr>
        <w:t>«</w:t>
      </w:r>
      <w:r>
        <w:rPr>
          <w:rtl w:val="true"/>
        </w:rPr>
        <w:t>عامّ و خاص</w:t>
      </w:r>
      <w:r>
        <w:rPr>
          <w:rtl w:val="true"/>
        </w:rPr>
        <w:t>»</w:t>
      </w:r>
      <w:bookmarkEnd w:id="347"/>
    </w:p>
    <w:p>
      <w:pPr>
        <w:pStyle w:val="Heading3"/>
        <w:numPr>
          <w:ilvl w:val="2"/>
          <w:numId w:val="1"/>
        </w:numPr>
        <w:rPr/>
      </w:pPr>
      <w:bookmarkStart w:id="348" w:name="__RefHeading___Toc8919863_417432637"/>
      <w:bookmarkStart w:id="349" w:name="_Toc130"/>
      <w:bookmarkEnd w:id="348"/>
      <w:r>
        <w:rPr>
          <w:rtl w:val="true"/>
        </w:rPr>
        <w:t>اشاره</w:t>
      </w:r>
      <w:bookmarkEnd w:id="34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مباحثی هست که تماس و ارتباط آن با</w:t>
      </w:r>
      <w:bookmarkStart w:id="350" w:name="pg12368_125912"/>
    </w:p>
    <w:p>
      <w:pPr>
        <w:pStyle w:val="BookText"/>
        <w:rPr/>
      </w:pPr>
      <w:bookmarkEnd w:id="350"/>
      <w:r>
        <w:rPr>
          <w:rFonts w:ascii="IRNazanin" w:hAnsi="IRNazanin" w:eastAsia="IRNazanin"/>
          <w:color w:val="111111"/>
          <w:sz w:val="28"/>
          <w:sz w:val="28"/>
          <w:szCs w:val="28"/>
          <w:rtl w:val="true"/>
          <w:lang w:bidi="fa-IR"/>
        </w:rPr>
        <w:t>مباحث فقهی، فراوان و کاملا محسوس است</w:t>
      </w:r>
      <w:r>
        <w:rPr>
          <w:rFonts w:eastAsia="IRNazanin" w:cs="IRNazanin"/>
          <w:color w:val="111111"/>
          <w:sz w:val="28"/>
          <w:szCs w:val="28"/>
          <w:rtl w:val="true"/>
          <w:lang w:bidi="fa-IR"/>
        </w:rPr>
        <w:t>.</w:t>
      </w:r>
    </w:p>
    <w:p>
      <w:pPr>
        <w:pStyle w:val="Heading3"/>
        <w:numPr>
          <w:ilvl w:val="2"/>
          <w:numId w:val="1"/>
        </w:numPr>
        <w:rPr/>
      </w:pPr>
      <w:bookmarkStart w:id="351" w:name="__RefHeading___Toc8919865_417432637"/>
      <w:bookmarkStart w:id="352" w:name="_Toc131"/>
      <w:bookmarkEnd w:id="351"/>
      <w:r>
        <w:rPr>
          <w:rtl w:val="true"/>
        </w:rPr>
        <w:t>تعریف عام</w:t>
      </w:r>
      <w:bookmarkEnd w:id="352"/>
    </w:p>
    <w:p>
      <w:pPr>
        <w:pStyle w:val="BookText"/>
        <w:rPr/>
      </w:pPr>
      <w:r>
        <w:rPr>
          <w:rFonts w:ascii="IRNazanin" w:hAnsi="IRNazanin" w:eastAsia="IRNazanin"/>
          <w:color w:val="111111"/>
          <w:sz w:val="28"/>
          <w:sz w:val="28"/>
          <w:szCs w:val="28"/>
          <w:rtl w:val="true"/>
          <w:lang w:bidi="fa-IR"/>
        </w:rPr>
        <w:t>اصولیین برای عام، تعاریف مختلفی ذکر کرده و آن‌ها را مورد نقد و بررسی قرار داده‌اند لکن اکثر بلکه تمام آن تعاریف از نظر طرد و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و مانعیّت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اشکال هست لکن ما همان مطلبی را که مکرّرا بیان کرده‌ایم، مجدّدا تکرار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در باب تعاریف در صورتی وارد است که آن تعاریف، حقیقیّه و در جواب از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ماهیّت</w:t>
      </w:r>
      <w:r>
        <w:rPr>
          <w:rStyle w:val="FootnoteAnchor"/>
          <w:rtl w:val="true"/>
        </w:rPr>
        <w:footnoteReference w:id="554"/>
      </w:r>
      <w:r>
        <w:rPr>
          <w:rFonts w:ascii="IRNazanin" w:hAnsi="IRNazanin" w:eastAsia="IRNazanin"/>
          <w:color w:val="111111"/>
          <w:sz w:val="28"/>
          <w:sz w:val="28"/>
          <w:szCs w:val="28"/>
          <w:rtl w:val="true"/>
          <w:lang w:bidi="fa-IR"/>
        </w:rPr>
        <w:t xml:space="preserve">و حقیقت شی‌ء سؤال کند و پاسخی بشنود در این صورت باید نسبت به جامعیّت و مانعیّت آن تعریف بحث کند امّا اگر تعریفی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 لزومی ندارد، جامعیّت و مانعیّت آن تعریف را ملاحظه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تعاریفی که در اکثر مسائل شده از قبیل تعاریف لفظیّه هست نه حقیقیّه لذا باید از نقض و ابرام درباره آن‌ها صرف‌نظر نمود و دلیل</w:t>
      </w:r>
      <w:r>
        <w:rPr>
          <w:rStyle w:val="FootnoteAnchor"/>
          <w:rtl w:val="true"/>
        </w:rPr>
        <w:footnoteReference w:id="555"/>
      </w:r>
      <w:r>
        <w:rPr>
          <w:rFonts w:ascii="IRNazanin" w:hAnsi="IRNazanin" w:eastAsia="IRNazanin"/>
          <w:color w:val="111111"/>
          <w:sz w:val="28"/>
          <w:sz w:val="28"/>
          <w:szCs w:val="28"/>
          <w:rtl w:val="true"/>
          <w:lang w:bidi="fa-IR"/>
        </w:rPr>
        <w:t>بر اینکه آن تعاریف، لفظی می‌باشد نه حقیقی،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که شما در مقام نقض و ابرام، نسبت به یک تعریف هستید، می‌گوئید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شامل فلان مصداق نمی‌شود درحالی‌که آن فرد از مصادیقش هست، سؤال ما این است که شما فردیّت آن را از چه طریقی احراز کردید؟</w:t>
      </w:r>
    </w:p>
    <w:p>
      <w:pPr>
        <w:pStyle w:val="BookText"/>
        <w:rPr/>
      </w:pPr>
      <w:r>
        <w:rPr>
          <w:rFonts w:ascii="IRNazanin" w:hAnsi="IRNazanin" w:eastAsia="IRNazanin"/>
          <w:color w:val="111111"/>
          <w:sz w:val="28"/>
          <w:sz w:val="28"/>
          <w:szCs w:val="28"/>
          <w:rtl w:val="true"/>
          <w:lang w:bidi="fa-IR"/>
        </w:rPr>
        <w:t>و همچنین گاهی می‌گوئید فلان تعریف، شامل فلان فرد می‌شود درحالی‌که نباید شامل آن بشود زیرا از مصادیق آن تعریف نیست سؤال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چه طریقی متوجّه شدید که فلان فرد از مصادیق آن تعریف هست؟</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می‌گوئید یک معنا و یک معرّفی در ذهن ما مرتکز و مشخص هست و آن را</w:t>
      </w:r>
    </w:p>
    <w:p>
      <w:pPr>
        <w:pStyle w:val="BookText"/>
        <w:rPr/>
      </w:pPr>
      <w:r>
        <w:rPr>
          <w:rFonts w:ascii="IRNazanin" w:hAnsi="IRNazanin" w:eastAsia="IRNazanin"/>
          <w:color w:val="111111"/>
          <w:sz w:val="28"/>
          <w:sz w:val="28"/>
          <w:szCs w:val="28"/>
          <w:rtl w:val="true"/>
          <w:lang w:bidi="fa-IR"/>
        </w:rPr>
        <w:t xml:space="preserve">فالظّاهر أنّ الغرض من تعریفه انّما هو بیان ما یکون بمفهومه جامعا بین ما لا شبهة فی أنّها أفراد العامّ لیشار به الیه فی مقام اثبات ما له من الاحکام، لا بیان ما هو حقیقته و ماهیّته، لعدم تعلّق غرض به بعد وضوح ما هو محل الکلام بحسب الاحکام من أفراده و مصادیقه، حیث لا یکون بمفهومه العامّ محلا لحکم من الاحکام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مقیاس قرار داده،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معنائی که در ذهن ما هست، شامل فلان مصداق می‌شود امّا تعریف شما شامل آن مصداق نمی‌شود پس نتیجه می‌گیریم که بالاخره مقیاس و معرّفی نزد شما مشخّص و مرتکز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مقیاسی که نزد شما مشخّص است اوضح می‌باشد یا آن تعریفی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p>
    <w:p>
      <w:pPr>
        <w:pStyle w:val="BookText"/>
        <w:rPr/>
      </w:pPr>
      <w:r>
        <w:rPr>
          <w:rFonts w:ascii="IRNazanin" w:hAnsi="IRNazanin" w:eastAsia="IRNazanin"/>
          <w:color w:val="111111"/>
          <w:sz w:val="28"/>
          <w:sz w:val="28"/>
          <w:szCs w:val="28"/>
          <w:rtl w:val="true"/>
          <w:lang w:bidi="fa-IR"/>
        </w:rPr>
        <w:t>باید بگوئید مقیاس ما اوضح هست که صحّت و سقم تعریف را با آن می‌سنجیم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مقیاس، اوضح هست پس معلوم می‌شود تعریف مذکور، تعریف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Style w:val="FootnoteAnchor"/>
          <w:rtl w:val="true"/>
        </w:rPr>
        <w:footnoteReference w:id="5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اجلی باشد درحالی‌که شما صحّت و سقم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مقیاس خودتان می‌سنجید، معلوم می‌شود آن مقیاس، اوضح می‌باشد، مقیاس که اوضح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اوضح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اوضح است چگونه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اجلی هست؟</w:t>
      </w:r>
    </w:p>
    <w:p>
      <w:pPr>
        <w:pStyle w:val="BookText"/>
        <w:rPr/>
      </w:pPr>
      <w:r>
        <w:rPr>
          <w:rFonts w:ascii="IRNazanin" w:hAnsi="IRNazanin" w:eastAsia="IRNazanin"/>
          <w:color w:val="111111"/>
          <w:sz w:val="28"/>
          <w:sz w:val="28"/>
          <w:szCs w:val="28"/>
          <w:rtl w:val="true"/>
          <w:lang w:bidi="fa-IR"/>
        </w:rPr>
        <w:t xml:space="preserve">در تعاریف حقیقیّه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اجلی باشد و بلااشکال در محلّ بحث،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نیست پس آن تعریف، تعریف حقیقی نیست بلکه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مقیاس اوضحی در ذهن شما مرتکز هست چه داعی و انگیزه‌ای بوده که آن تعاریف را ذکر کنند به عبارت دیگر، چه فائده‌ای بر تعاریف مذکور، مترتّب است؟</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علما و اصولیین یک فصل و مقصدی را مطرح می‌کنند در آن فصل</w:t>
      </w:r>
    </w:p>
    <w:p>
      <w:pPr>
        <w:pStyle w:val="BookText"/>
        <w:rPr/>
      </w:pPr>
      <w:r>
        <w:rPr>
          <w:rFonts w:ascii="IRNazanin" w:hAnsi="IRNazanin" w:eastAsia="IRNazanin"/>
          <w:color w:val="111111"/>
          <w:sz w:val="28"/>
          <w:sz w:val="28"/>
          <w:szCs w:val="28"/>
          <w:rtl w:val="true"/>
          <w:lang w:bidi="fa-IR"/>
        </w:rPr>
        <w:t>ثمّ الظّاهر أنّ ما ذکر له من الاقسام من الاستغراقیّ</w:t>
      </w:r>
      <w:r>
        <w:rPr>
          <w:rStyle w:val="FootnoteAnchor"/>
          <w:rtl w:val="true"/>
        </w:rPr>
        <w:footnoteReference w:id="5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لکنه لا یقتضی أن تکون هذه الاقسام له لا بملاحظة اختلاف کیفیة تعلق الاحکام لعدم امکان تطرق هذه الاقسام الا بهذه الملاحظة فتدبر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قدّس سرّه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المجموعیّ و البدلیّ انّما هو باختلاف کیفیّة تعلّق الاحکام به، و الا فالعموم فی الجمیع بمعنی واحد، و هو شمول المفهوم لجمیع ما یصلح أن ینطبق علیه، غایة الامر أنّ تعلّق الحکم به تارة بنحو یکون کلّ فرد موضوعا علی حدة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بنحو یکون الجمیع موضوعا واحدا بحیث لو اخلّ باکرام واحد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لما امتثل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الصّورة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صددند احکام و مسائلی را بیان کنند لذا برای اینکه محلّ بحث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باشد چنان تعاریفی را ذکر می‌کنند</w:t>
      </w:r>
      <w:r>
        <w:rPr>
          <w:rStyle w:val="FootnoteAnchor"/>
          <w:rtl w:val="true"/>
        </w:rPr>
        <w:footnoteReference w:id="558"/>
      </w:r>
      <w:r>
        <w:rPr>
          <w:rFonts w:ascii="IRNazanin" w:hAnsi="IRNazanin" w:eastAsia="IRNazanin"/>
          <w:color w:val="111111"/>
          <w:sz w:val="28"/>
          <w:sz w:val="28"/>
          <w:szCs w:val="28"/>
          <w:rtl w:val="true"/>
          <w:lang w:bidi="fa-IR"/>
        </w:rPr>
        <w:t xml:space="preserve">مثلا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مطرح می‌شود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مجازیّت هست یا نه؟ آیا تخصیص عام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خبر واحد، جائز است یا نه؟ آیا هنگام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مطلق، مقدّم می‌شود یا نه؟</w:t>
      </w:r>
    </w:p>
    <w:p>
      <w:pPr>
        <w:pStyle w:val="BookText"/>
        <w:rPr/>
      </w:pPr>
      <w:r>
        <w:rPr>
          <w:rFonts w:ascii="IRNazanin" w:hAnsi="IRNazanin" w:eastAsia="IRNazanin"/>
          <w:color w:val="111111"/>
          <w:sz w:val="28"/>
          <w:sz w:val="28"/>
          <w:szCs w:val="28"/>
          <w:rtl w:val="true"/>
          <w:lang w:bidi="fa-IR"/>
        </w:rPr>
        <w:t xml:space="preserve">برای اینکه موضوع مسائل مذکور مشخص شود، ابتدای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عنوانی هست و آن احکامی را که بعدا ذکر می‌کنیم، مربوط به همان عنوان هست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مطلب تکوینی هست و نه در دلیل شرعی، موضوع حکمی واقع شده که اصولیین مجبور باشند آن را برای ما تعریف کنند</w:t>
      </w:r>
      <w:r>
        <w:rPr>
          <w:rFonts w:eastAsia="IRNazanin" w:cs="IRNazanin"/>
          <w:color w:val="111111"/>
          <w:sz w:val="28"/>
          <w:szCs w:val="28"/>
          <w:rtl w:val="true"/>
          <w:lang w:bidi="fa-IR"/>
        </w:rPr>
        <w:t>.</w:t>
      </w:r>
      <w:bookmarkStart w:id="353" w:name="pg12368_125915"/>
    </w:p>
    <w:p>
      <w:pPr>
        <w:pStyle w:val="BookText"/>
        <w:rPr/>
      </w:pPr>
      <w:bookmarkEnd w:id="353"/>
      <w:r>
        <w:rPr>
          <w:rFonts w:ascii="IRNazanin" w:hAnsi="IRNazanin" w:eastAsia="IRNazanin"/>
          <w:color w:val="111111"/>
          <w:sz w:val="28"/>
          <w:sz w:val="28"/>
          <w:szCs w:val="28"/>
          <w:rtl w:val="true"/>
          <w:lang w:bidi="fa-IR"/>
        </w:rPr>
        <w:t xml:space="preserve">الاولی، فانّه أطاع و عصی و ثالثة بنحو یکون کلّ واحد موضوعا علی البدل بحیث لو أکرم واحدا منهم لقد أطاع و امتثل؛ کما یظهر لمن أمعن النّظر و 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354" w:name="__RefHeading___Toc8919867_417432637"/>
      <w:bookmarkStart w:id="355" w:name="_Toc132"/>
      <w:bookmarkEnd w:id="354"/>
      <w:r>
        <w:rPr>
          <w:rtl w:val="true"/>
        </w:rPr>
        <w:t>اقسام عام</w:t>
      </w:r>
      <w:bookmarkEnd w:id="355"/>
    </w:p>
    <w:p>
      <w:pPr>
        <w:pStyle w:val="Heading4"/>
        <w:numPr>
          <w:ilvl w:val="3"/>
          <w:numId w:val="1"/>
        </w:numPr>
        <w:rPr/>
      </w:pPr>
      <w:bookmarkStart w:id="356" w:name="__RefHeading___Toc8919869_417432637"/>
      <w:bookmarkStart w:id="357" w:name="_Toc133"/>
      <w:bookmarkEnd w:id="356"/>
      <w:r>
        <w:rPr>
          <w:rtl w:val="true"/>
        </w:rPr>
        <w:t>اشاره</w:t>
      </w:r>
      <w:bookmarkEnd w:id="3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عام، اقسامی ذکر شده</w:t>
      </w:r>
      <w:r>
        <w:rPr>
          <w:rFonts w:eastAsia="IRNazanin" w:cs="IRNazanin"/>
          <w:color w:val="111111"/>
          <w:sz w:val="28"/>
          <w:szCs w:val="28"/>
          <w:rtl w:val="true"/>
          <w:lang w:bidi="fa-IR"/>
        </w:rPr>
        <w:t>:</w:t>
      </w:r>
    </w:p>
    <w:p>
      <w:pPr>
        <w:pStyle w:val="Heading4"/>
        <w:numPr>
          <w:ilvl w:val="3"/>
          <w:numId w:val="1"/>
        </w:numPr>
        <w:rPr/>
      </w:pPr>
      <w:bookmarkStart w:id="358" w:name="__RefHeading___Toc8919871_417432637"/>
      <w:bookmarkStart w:id="359" w:name="_Toc134"/>
      <w:bookmarkEnd w:id="358"/>
      <w:r>
        <w:rPr/>
        <w:t>1</w:t>
      </w:r>
      <w:r>
        <w:rPr>
          <w:rtl w:val="true"/>
        </w:rPr>
        <w:t xml:space="preserve">- </w:t>
      </w:r>
      <w:r>
        <w:rPr>
          <w:rtl w:val="true"/>
        </w:rPr>
        <w:t>عامّ استغراقی</w:t>
      </w:r>
      <w:r>
        <w:rPr>
          <w:rtl w:val="true"/>
        </w:rPr>
        <w:t>:</w:t>
      </w:r>
      <w:bookmarkEnd w:id="359"/>
    </w:p>
    <w:p>
      <w:pPr>
        <w:pStyle w:val="BookText"/>
        <w:rPr/>
      </w:pPr>
      <w:r>
        <w:rPr>
          <w:rFonts w:ascii="IRNazanin" w:hAnsi="IRNazanin" w:eastAsia="IRNazanin"/>
          <w:color w:val="111111"/>
          <w:sz w:val="28"/>
          <w:sz w:val="28"/>
          <w:szCs w:val="28"/>
          <w:rtl w:val="true"/>
          <w:lang w:bidi="fa-IR"/>
        </w:rPr>
        <w:t xml:space="preserve">هریک از افراد آن برای تعلّق حکم، موضوع مستقلّی هست به طوری که اطاعت و عصیان، نسبت به هریک از افراد، مستقلا ملاحظه می‌شود مثلا اگر مولائی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فقیه را اکرام کردید، یک اطاعت، محقّق شده، اگر بکر فقیه را اکرام نمودید، اطاعت دیگری محقّق شده و به تعداد افراد فقها حکم مستقل، مطرح است و کأنّ مولا چنین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بکرا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عامّ استغراقی، نسبت به هر فرد، حکم مستقل، اطاعت و عصیان جداگانه‌ای مطرح است</w:t>
      </w:r>
      <w:r>
        <w:rPr>
          <w:rFonts w:eastAsia="IRNazanin" w:cs="IRNazanin"/>
          <w:color w:val="111111"/>
          <w:sz w:val="28"/>
          <w:szCs w:val="28"/>
          <w:rtl w:val="true"/>
          <w:lang w:bidi="fa-IR"/>
        </w:rPr>
        <w:t>.</w:t>
      </w:r>
    </w:p>
    <w:p>
      <w:pPr>
        <w:pStyle w:val="Heading4"/>
        <w:numPr>
          <w:ilvl w:val="3"/>
          <w:numId w:val="1"/>
        </w:numPr>
        <w:rPr/>
      </w:pPr>
      <w:bookmarkStart w:id="360" w:name="__RefHeading___Toc8919873_417432637"/>
      <w:bookmarkStart w:id="361" w:name="_Toc135"/>
      <w:bookmarkEnd w:id="360"/>
      <w:r>
        <w:rPr/>
        <w:t>2</w:t>
      </w:r>
      <w:r>
        <w:rPr>
          <w:rtl w:val="true"/>
        </w:rPr>
        <w:t xml:space="preserve">- </w:t>
      </w:r>
      <w:r>
        <w:rPr>
          <w:rtl w:val="true"/>
        </w:rPr>
        <w:t>عامّ مجموعی</w:t>
      </w:r>
      <w:r>
        <w:rPr>
          <w:rtl w:val="true"/>
        </w:rPr>
        <w:t>:</w:t>
      </w:r>
      <w:bookmarkEnd w:id="361"/>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 مجموع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یک حکم هستند فرضا اگر فقها صد نفر باشند، مجموع آن‌ها یک حکم وجوب اکرام دارند و نسبت به اکرام آن‌ها یک اطاعت و یک عصیان، ممکن است محقّق شود که اطاعتش به این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تمام صد نفر را اکرام نماید و عصیان فرمان مولا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نشوند که خود، دارای مصادیقی هست مثلا اگر عبد، پنج یا ده و یا حتّی نود و نه نفر</w:t>
      </w:r>
      <w:bookmarkStart w:id="362" w:name="pg12368_125916"/>
    </w:p>
    <w:p>
      <w:pPr>
        <w:pStyle w:val="BookText"/>
        <w:rPr/>
      </w:pPr>
      <w:bookmarkEnd w:id="362"/>
      <w:r>
        <w:rPr>
          <w:rFonts w:ascii="IRNazanin" w:hAnsi="IRNazanin" w:eastAsia="IRNazanin"/>
          <w:color w:val="111111"/>
          <w:sz w:val="28"/>
          <w:sz w:val="28"/>
          <w:szCs w:val="28"/>
          <w:rtl w:val="true"/>
          <w:lang w:bidi="fa-IR"/>
        </w:rPr>
        <w:t>از فقها را اکرام کند، نسبت به فرمان مولا عصیان نموده و اطاعت امر او در صورتی محقّق می‌شود که مجموع صد نفر را اکرام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 مجموعی کأنّ مانند اقلّ و اکثر ارتباطی در باب نماز است فرضا اگر کسی تمام اجزا و شرائط نماز را اتیان نماید الّا اینکه عمدا یکی از آن‌ها را رعایت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لم یتحقّق منه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مصادیق و افراد عامّ مجموعی همچنین ارتباطی هست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شود، اطاعت واحده، حاصل و غرض مولا محقّق می‌شود 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نکند، معصیت امر مولا حاصل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 مجموعی، هر فرد، جزئیّت و مجموع اجزا، حکم واحد دارد بخلاف عامّ استغراقی که هر فرد، دارای فردیّت و حکم مستقل است</w:t>
      </w:r>
      <w:r>
        <w:rPr>
          <w:rFonts w:eastAsia="IRNazanin" w:cs="IRNazanin"/>
          <w:color w:val="111111"/>
          <w:sz w:val="28"/>
          <w:szCs w:val="28"/>
          <w:rtl w:val="true"/>
          <w:lang w:bidi="fa-IR"/>
        </w:rPr>
        <w:t>.</w:t>
      </w:r>
    </w:p>
    <w:p>
      <w:pPr>
        <w:pStyle w:val="Heading4"/>
        <w:numPr>
          <w:ilvl w:val="3"/>
          <w:numId w:val="1"/>
        </w:numPr>
        <w:rPr/>
      </w:pPr>
      <w:bookmarkStart w:id="363" w:name="__RefHeading___Toc8919875_417432637"/>
      <w:bookmarkStart w:id="364" w:name="_Toc136"/>
      <w:bookmarkEnd w:id="363"/>
      <w:r>
        <w:rPr/>
        <w:t>3</w:t>
      </w:r>
      <w:r>
        <w:rPr>
          <w:rtl w:val="true"/>
        </w:rPr>
        <w:t xml:space="preserve">- </w:t>
      </w:r>
      <w:r>
        <w:rPr>
          <w:rtl w:val="true"/>
        </w:rPr>
        <w:t>عامّ بدلی</w:t>
      </w:r>
      <w:r>
        <w:rPr>
          <w:rtl w:val="true"/>
        </w:rPr>
        <w:t>:</w:t>
      </w:r>
      <w:bookmarkEnd w:id="364"/>
    </w:p>
    <w:p>
      <w:pPr>
        <w:pStyle w:val="BookText"/>
        <w:rPr/>
      </w:pPr>
      <w:r>
        <w:rPr>
          <w:rFonts w:ascii="IRNazanin" w:hAnsi="IRNazanin" w:eastAsia="IRNazanin"/>
          <w:color w:val="111111"/>
          <w:sz w:val="28"/>
          <w:sz w:val="28"/>
          <w:szCs w:val="28"/>
          <w:rtl w:val="true"/>
          <w:lang w:bidi="fa-IR"/>
        </w:rPr>
        <w:t xml:space="preserve">در این قسم، اگر هریک از افراد عام تحقّق پیدا کند، اطاعت امر مولا حاصل می‌شود و اتیان فرد دیگر، لزوم و اثری ندارد مثلا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امّا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آن شود، دالّ بر عموم بدلی هست و معنایش این است که با اکرام یک رجل، امر مولا اطاعت می‌شود خواه آن فرد، زید، عمرو یا بکر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 استغراقی، هر فرد، دارای حکم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 مجموعی فقط یک حکم، مطرح است و افراد عام در حقیقت، جزئیّت دارند و باید تمام اجزا تحقّق پیدا کند تا حکم مولا امتثال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هیچ‌یک از آن‌ها محقّق شود تا امتثال امر مولا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 بدلی، اتیان یک فرد کفایت می‌کند و اتیان فرد دیگر لزومی ندارد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عام به حسب اقسام ثلاثه مذکور، مربوط به نفس عامّ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قطع‌نظر از تعلّق حکم، عام، دارای اقسام ثلاثه هست</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تقسیم مذکور به لحاظ</w:t>
      </w:r>
    </w:p>
    <w:p>
      <w:pPr>
        <w:pStyle w:val="BookText"/>
        <w:rPr/>
      </w:pPr>
      <w:r>
        <w:rPr>
          <w:rFonts w:ascii="IRNazanin" w:hAnsi="IRNazanin" w:eastAsia="IRNazanin"/>
          <w:color w:val="111111"/>
          <w:sz w:val="28"/>
          <w:sz w:val="28"/>
          <w:szCs w:val="28"/>
          <w:rtl w:val="true"/>
          <w:lang w:bidi="fa-IR"/>
        </w:rPr>
        <w:t xml:space="preserve">تعلّق حکم است و تعلّق حکم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اقسام را ایجاد نموده</w:t>
      </w:r>
      <w:r>
        <w:rPr>
          <w:rStyle w:val="FootnoteAnchor"/>
          <w:rtl w:val="true"/>
        </w:rPr>
        <w:footnoteReference w:id="56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تقسیم مزبور به لحاظ تعلّق حکم می‌باشد و با قطع‌نظر از آن نمی‌توان اقسام ثلاثه را تصوّر نمود، فرضا مولا حکم را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نحو می‌تواند،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هریک از فقها مستقلا حکمی داشته باشد</w:t>
      </w:r>
      <w:r>
        <w:rPr>
          <w:rStyle w:val="FootnoteAnchor"/>
          <w:rtl w:val="true"/>
        </w:rPr>
        <w:footnoteReference w:id="562"/>
      </w:r>
      <w:r>
        <w:rPr>
          <w:rFonts w:ascii="IRNazanin" w:hAnsi="IRNazanin" w:eastAsia="IRNazanin"/>
          <w:color w:val="111111"/>
          <w:sz w:val="28"/>
          <w:sz w:val="28"/>
          <w:szCs w:val="28"/>
          <w:rtl w:val="true"/>
          <w:lang w:bidi="fa-IR"/>
        </w:rPr>
        <w:t>و دیگر اینکه هر فردی جزء مأمور 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مرکّب از افراد و اجزا باشد و تمامشان حکم واحد داشته باشند</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دو لحاظ، مربوط به نحوه تعلّق حکم است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آن افراد، یک معنا و یک حقیقت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شمول المفهوم لجمیع ما یصلح ان ینطبق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نیست که هریک از اقسام مذکور، فصل مستقلّی باشند و جنسشان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مخصوصی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رحمه اللّه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یک اشکال و جواب پرداخته‌اند که عین کلام ایشان را در پاورقی نقل کردیم لکن توضیحش چنین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اقسام ثلاثه عام به لحاظ تعلّق حکم است نه اینکه عام ذاتا قابل انقسام باشد پس چرا الفاظ آن اقسام، مختلف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لفظی که دالّ بر عامّ استغراقی هست، غیر از آن لفظی می‌باشد که دلالت بر عامّ مجموعی یا بدلی دارد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جمع محلّی به الف و لام، دالّ بر عامّ استغراقی هست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عامّ بدلی فرضا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را استعمال نموده و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رجلا ایّ رجل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اینکه هرکدام از آن‌ها الفاظ خاصّی دارند، دلیل بر این نیست که تقسیم مذکور به مقام تعلّق حکم ارتباطی ندارد بلکه ذاتا عامّ استغراقی با عامّ بدلی فرق دارد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باب عام، الفاظ اختصاصی مطرح است لکن با قطع‌نظر از تعلّق حکم نمی‌توان عامّ استغراقی، بدلی و مجموعی را تصوّر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تأییدی هم ما در رابطه با پاسخ مصنّف رحمه اللّه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می‌گوئید اختصاص به عامّ استغراقی دارد، گاهی به این نحو در عامّ بدلی استعمال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رجلا کلّ رجل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استعمال مذکور از نظر ادبی، غلط است؟</w:t>
      </w:r>
    </w:p>
    <w:p>
      <w:pPr>
        <w:pStyle w:val="BookText"/>
        <w:rPr/>
      </w:pPr>
      <w:r>
        <w:rPr>
          <w:rFonts w:ascii="IRNazanin" w:hAnsi="IRNazanin" w:eastAsia="IRNazanin"/>
          <w:color w:val="111111"/>
          <w:sz w:val="28"/>
          <w:sz w:val="28"/>
          <w:szCs w:val="28"/>
          <w:rtl w:val="true"/>
          <w:lang w:bidi="fa-IR"/>
        </w:rPr>
        <w:t>ظاهر، این است که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مختصّ عامّ استغراقی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شما توانستید برای عامّ استغراقی و بدلی، الفاظ خاصی پیدا کنید</w:t>
      </w:r>
      <w:r>
        <w:rPr>
          <w:rStyle w:val="FootnoteAnchor"/>
          <w:rtl w:val="true"/>
        </w:rPr>
        <w:footnoteReference w:id="564"/>
      </w:r>
      <w:r>
        <w:rPr>
          <w:rFonts w:ascii="IRNazanin" w:hAnsi="IRNazanin" w:eastAsia="IRNazanin"/>
          <w:color w:val="111111"/>
          <w:sz w:val="28"/>
          <w:sz w:val="28"/>
          <w:szCs w:val="28"/>
          <w:rtl w:val="true"/>
          <w:lang w:bidi="fa-IR"/>
        </w:rPr>
        <w:t>امّا آیا کسی می‌تواند بگوید عامّ مجموعی و استغراقی هم هرکدام الفاظ خاصّی دارند؟</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بین عامّ استغراقی و مجموعی، کمال مباینت هست امّا هیچ لفظی نداریم که از آن، خصوص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شود زیرا مولا در مقام تعلّق حکم،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نحو می‌تواند، ملاحظه کند، هم می‌تواند هر فقیهی را موضوع مستقلّی برای وجوب اکرام قرار دهد هم می‌تواند 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حیث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را یک موضوع فرض کند بدون اینکه دخل و تصرّفی در الفاظ آن نماید لذا می‌گوئیم تقسیم مذکور، مربوط به مقام تعلّق حکم است و الا عام در تمام آن اقسام، یک معنا و مفهوم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شمول المفهوم لجمیع ما یصلح ان ینطبق علیه</w:t>
      </w:r>
      <w:r>
        <w:rPr>
          <w:rFonts w:eastAsia="IRNazanin" w:cs="IRNazanin"/>
          <w:color w:val="111111"/>
          <w:sz w:val="28"/>
          <w:szCs w:val="28"/>
          <w:rtl w:val="true"/>
          <w:lang w:bidi="fa-IR"/>
        </w:rPr>
        <w:t>».</w:t>
      </w:r>
      <w:bookmarkStart w:id="365" w:name="pg12368_125919"/>
    </w:p>
    <w:p>
      <w:pPr>
        <w:pStyle w:val="BookText"/>
        <w:rPr/>
      </w:pPr>
      <w:bookmarkEnd w:id="365"/>
      <w:r>
        <w:rPr>
          <w:rFonts w:ascii="IRNazanin" w:hAnsi="IRNazanin" w:eastAsia="IRNazanin"/>
          <w:color w:val="111111"/>
          <w:sz w:val="28"/>
          <w:sz w:val="28"/>
          <w:szCs w:val="28"/>
          <w:rtl w:val="true"/>
          <w:lang w:bidi="fa-IR"/>
        </w:rPr>
        <w:t>و قد انقدح أنّ مثل شمول عشرة و غیرها لآحادها المندرجة تحتها لیس من العموم، لعدم صلاحیّتها بمفهومها للانطباق علی کلّ واحد منها، فافهم</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366" w:name="__RefHeading___Toc8919877_417432637"/>
      <w:bookmarkStart w:id="367" w:name="_Toc137"/>
      <w:bookmarkEnd w:id="366"/>
      <w:r>
        <w:rPr>
          <w:rtl w:val="true"/>
        </w:rPr>
        <w:t>آیا اسماء عدد از افراد عام است؟</w:t>
      </w:r>
      <w:bookmarkEnd w:id="3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ذکر کردیم</w:t>
      </w:r>
      <w:r>
        <w:rPr>
          <w:rStyle w:val="FootnoteAnchor"/>
          <w:rtl w:val="true"/>
        </w:rPr>
        <w:footnoteReference w:id="566"/>
      </w:r>
      <w:r>
        <w:rPr>
          <w:rFonts w:ascii="IRNazanin" w:hAnsi="IRNazanin" w:eastAsia="IRNazanin"/>
          <w:color w:val="111111"/>
          <w:sz w:val="28"/>
          <w:sz w:val="28"/>
          <w:szCs w:val="28"/>
          <w:rtl w:val="true"/>
          <w:lang w:bidi="fa-IR"/>
        </w:rPr>
        <w:t>، پاسخ این سؤال هم مشخّص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اسماء عدد،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مرکّب از یک، دو، سه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از افراد عموم است یا نه به عبارت واضح‌تر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گفتید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العموم فی الجمیع بمعنی واحد و هو شمول المفهوم لجمیع ما یصلح ان ینطبق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عشره هم که مجموعه ده واحد است از افراد عموم، محسوب می‌شود یا نه؟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بین کلمه عشره و عامّ مجموعی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عامّ مجموعی گرچه از نظر تعلّق حکم، هر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 هست امّا از جهت انطباق عنوان، هر فرد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هست،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مجموع فقها یک موضوع مستقلّ است اما درعین‌حال بر زید به تنهائی عنوان عام، منطبق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کلمه عشره، مسئله، چنین نیست که بر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باشد،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باشد و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هیچ‌یک از آحاد، عنوان عشره، منطبق نیست لذا نباید توهّم شود که بین عامّ مجموعی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فرقی نیست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از افراد عام نیست</w:t>
      </w:r>
      <w:r>
        <w:rPr>
          <w:rFonts w:eastAsia="IRNazanin" w:cs="IRNazanin"/>
          <w:color w:val="111111"/>
          <w:sz w:val="28"/>
          <w:szCs w:val="28"/>
          <w:rtl w:val="true"/>
          <w:lang w:bidi="fa-IR"/>
        </w:rPr>
        <w:t>.</w:t>
      </w:r>
      <w:bookmarkStart w:id="368" w:name="pg12368_125920"/>
    </w:p>
    <w:p>
      <w:pPr>
        <w:pStyle w:val="BookText"/>
        <w:rPr/>
      </w:pPr>
      <w:bookmarkEnd w:id="368"/>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أنّ للعموم صیغة تخصّه لغة و شرعا کالخصوص کما یکون ما یشترک</w:t>
      </w:r>
      <w:r>
        <w:rPr>
          <w:rStyle w:val="FootnoteAnchor"/>
          <w:rtl w:val="true"/>
        </w:rPr>
        <w:footnoteReference w:id="567"/>
      </w:r>
      <w:r>
        <w:rPr>
          <w:rFonts w:ascii="IRNazanin" w:hAnsi="IRNazanin" w:eastAsia="IRNazanin"/>
          <w:color w:val="111111"/>
          <w:sz w:val="28"/>
          <w:sz w:val="28"/>
          <w:szCs w:val="28"/>
          <w:rtl w:val="true"/>
          <w:lang w:bidi="fa-IR"/>
        </w:rPr>
        <w:t xml:space="preserve">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ضرورة أنّ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یرادفه فی أی لغة کان یخصه، و لا یخصّ الخصوص و لا یعمّه</w:t>
      </w:r>
      <w:r>
        <w:rPr>
          <w:rStyle w:val="FootnoteAnchor"/>
          <w:rtl w:val="true"/>
        </w:rPr>
        <w:footnoteReference w:id="568"/>
      </w:r>
      <w:r>
        <w:rPr>
          <w:rFonts w:ascii="IRNazanin" w:hAnsi="IRNazanin" w:eastAsia="IRNazanin"/>
          <w:color w:val="111111"/>
          <w:sz w:val="28"/>
          <w:sz w:val="28"/>
          <w:szCs w:val="28"/>
          <w:rtl w:val="true"/>
          <w:lang w:bidi="fa-IR"/>
        </w:rPr>
        <w:t xml:space="preserve">، و لا ینافی اختصاصه به استعماله فی الخصوص عنایة بادّعاء أنّه العموم، أو بعلاقة العموم و الخصوص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369" w:name="__RefHeading___Toc8919879_417432637"/>
      <w:bookmarkStart w:id="370" w:name="_Toc138"/>
      <w:bookmarkEnd w:id="369"/>
      <w:r>
        <w:rPr>
          <w:rtl w:val="true"/>
        </w:rPr>
        <w:t xml:space="preserve">آیا </w:t>
      </w:r>
      <w:r>
        <w:rPr>
          <w:rtl w:val="true"/>
        </w:rPr>
        <w:t>«</w:t>
      </w:r>
      <w:r>
        <w:rPr>
          <w:rtl w:val="true"/>
        </w:rPr>
        <w:t>عموم</w:t>
      </w:r>
      <w:r>
        <w:rPr>
          <w:rtl w:val="true"/>
        </w:rPr>
        <w:t>»</w:t>
      </w:r>
      <w:r>
        <w:rPr>
          <w:rtl w:val="true"/>
        </w:rPr>
        <w:t>، دارای لفظ خاصّی هست؟</w:t>
      </w:r>
      <w:bookmarkEnd w:id="3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مباحثی که در اکثر کتب اصولی، مفصّلا درباره‌اش بحث شده ولی مصنّف رحمه اللّه بسیار مختصر مطرح کرده‌اند،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شرعا و لغتا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الفاظ خاصّی هست یا نه؟ در مسئله، اقوالی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لغتا و شرعا</w:t>
      </w:r>
      <w:r>
        <w:rPr>
          <w:rStyle w:val="FootnoteAnchor"/>
          <w:rtl w:val="true"/>
        </w:rPr>
        <w:footnoteReference w:id="569"/>
      </w:r>
      <w:r>
        <w:rPr>
          <w:rFonts w:ascii="IRNazanin" w:hAnsi="IRNazanin" w:eastAsia="IRNazanin"/>
          <w:color w:val="111111"/>
          <w:sz w:val="28"/>
          <w:sz w:val="28"/>
          <w:szCs w:val="28"/>
          <w:rtl w:val="true"/>
          <w:lang w:bidi="fa-IR"/>
        </w:rPr>
        <w:t>دارای الفاظی هست که مخصوص به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کما ان للخصوص صیغة تخصه کلفظة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اشباههما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الفاظ مختصّ به خود می‌باشد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الفاظی داریم که موضوع له حقیقی آن‌ها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نحوی که اگر در غیر از عموم، استعمال شوند، عنوان مجاز و مسامحه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w:t>
      </w:r>
      <w:r>
        <w:rPr>
          <w:rStyle w:val="FootnoteAnchor"/>
          <w:rtl w:val="true"/>
        </w:rPr>
        <w:footnoteReference w:id="571"/>
      </w:r>
      <w:r>
        <w:rPr>
          <w:rFonts w:ascii="IRNazanin" w:hAnsi="IRNazanin" w:eastAsia="IRNazanin"/>
          <w:color w:val="111111"/>
          <w:sz w:val="28"/>
          <w:sz w:val="28"/>
          <w:szCs w:val="28"/>
          <w:rtl w:val="true"/>
          <w:lang w:bidi="fa-IR"/>
        </w:rPr>
        <w:t>لا یصغی الی أن ارادة الخصوص متیقّنة و لو فی ضمنه بخلافه، و جعل اللفظ حقیقة فی المتیقّن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الی أنّ التّخصیص قد اشتهر و شاع، حتّی قیل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اصلا لفظ دالّ بر عموم نداریم و دو دلیل هم بر مدّعایشان ذکر کرده‌اند که بزودی آن را توضیح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ادّعا کرده‌اند تمام الفاظ عموم، مشترک لفظی، بین عموم و خصوص است که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عموم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استعمال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رحمه اللّه هم قائل به تفصیل شده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لغتا لفظ دالّ بر عموم نداریم امّا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دالّ بر عموم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قائل به توقّف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قول اوّل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لغتی دارای الفاظ مخصوص به خود هست که موضوع له و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مثلا در لسان عرب،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لغت فارسی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الفاظ خاصّه عموم است به نحوی که اگر شما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نمائید، استعمالش مجازی و نیاز به رعایت یکی از علائق مشهوره باب مجاز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ینافی اختصاصه</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استعماله فی الخصوص عنایة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یقتضی کونه حقیقة لما هو الغالب تقلیلا للمجاز، مع أنّ تیقّن ارادته لا یوجب اختصاص الوضع به مع کون العموم کثیرا ما 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اشتهار التّخصیص لا یوجب کثرة المجاز، لعدم الملازمة بین التّخصیص و المجازیة، کما یأتی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سلّم، فلا محذور فیه أصلا اذا کان بالقرینة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دو دلیل اقامه کرده‌اند که اصلا لفظ دالّ بر عموم نداریم، حتّی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نه عموم که اینک به بیان آن دو دلیل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عامّی که استعمال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متیقّن از آن است فرضا اگر مولائی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اعلم علما، قدر متیقّن از آن هست، اینک کبرائی ضمیمه آن نموده،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لفظ بر قدر 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 که آن را بر عموم حمل نمائیم که آن عموم برای ما مشکوک و غیر متیقّن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متیقّن بودن از نظر تعلّق حکم و اراده مولا، ارتباطی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لغت ندارد، بحث ما این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لغوی چه دلالتی دارد امّا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می‌گوئید زید، اعلم علما و قدر متیقّن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درحالی‌که نزاع ما در وضع و موضوع له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می‌باشد و می‌خواهیم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الفاظی داریم که دالّ بر عموم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در بسیاری از مواردی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می‌بینیم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شده پس چرا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قدر متیقّن از آن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عدّ من الالفاظ الدّالة علی العموم النّکرة فی سیاق النّفی أو النّهی، و دلالتها علیه لا ینبغی أن ینکر عقلا، لضرورة أنّه لا یکاد یکون طبیعة معدومة الا اذا لم یکن فرد منها بموجود، و الا کانت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یخفی أنّها تفیده اذا أخذت مرسلة</w:t>
      </w:r>
      <w:r>
        <w:rPr>
          <w:rStyle w:val="FootnoteAnchor"/>
          <w:rtl w:val="true"/>
        </w:rPr>
        <w:footnoteReference w:id="573"/>
      </w:r>
      <w:r>
        <w:rPr>
          <w:rFonts w:ascii="IRNazanin" w:hAnsi="IRNazanin" w:eastAsia="IRNazanin"/>
          <w:color w:val="111111"/>
          <w:sz w:val="28"/>
          <w:sz w:val="28"/>
          <w:szCs w:val="28"/>
          <w:rtl w:val="true"/>
          <w:lang w:bidi="fa-IR"/>
        </w:rPr>
        <w:t>لا مبهمة قابلة للتّقیید، و الا فسلبها لا یقتضی الا استیعاب السّلب لما أرید منها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عامی تخصیص خورده و تخصیص هم مستلزم مجازیّت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از ابتدا بگوئیم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برای عموم وضع نشده تا مستلزم تخصیص و مجاز باشد، بهتر از این نیست که بگوئیم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عموم وضع شده، تخصیص خورده و مستلزم مجازیّت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ابتدا بگوئیم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تقلیلا للمجاز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دلیل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مستلزم مجازیّت نیست بلکه تصرّف در اراده جدّی مولا می‌باشد نه تصرّف در اراده استعمالی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توضیحه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مجازیّت، چه مانعی دارد آیا شما مشاهده نکرده‌اید که اکثر استعمالات، مجازی هست و باید هم چنان باشد زیرا لطافت و جاذبیّت مجاز، بیش از حقیقت هست پس دلیل دوّم هم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بداهتی که در اوّل بحث، بیان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للعموم صیغة تخصّه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جواب از دو دلیل مذکور کفایت می‌کند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و لغتا الفاظ خاصّی داریم که دلالت بر عموم دارند</w:t>
      </w:r>
      <w:r>
        <w:rPr>
          <w:rFonts w:eastAsia="IRNazanin" w:cs="IRNazanin"/>
          <w:color w:val="111111"/>
          <w:sz w:val="28"/>
          <w:szCs w:val="28"/>
          <w:rtl w:val="true"/>
          <w:lang w:bidi="fa-IR"/>
        </w:rPr>
        <w:t>.</w:t>
      </w:r>
      <w:bookmarkStart w:id="371" w:name="pg12368_125924"/>
    </w:p>
    <w:p>
      <w:pPr>
        <w:pStyle w:val="BookText"/>
        <w:rPr/>
      </w:pPr>
      <w:bookmarkEnd w:id="371"/>
      <w:r>
        <w:rPr>
          <w:rFonts w:ascii="IRNazanin" w:hAnsi="IRNazanin" w:eastAsia="IRNazanin"/>
          <w:color w:val="111111"/>
          <w:sz w:val="28"/>
          <w:sz w:val="28"/>
          <w:szCs w:val="28"/>
          <w:rtl w:val="true"/>
          <w:lang w:bidi="fa-IR"/>
        </w:rPr>
        <w:t>یقینا، لا استیعاب ما یصلح انطباقها علیه من أفرادها و هذا</w:t>
      </w:r>
      <w:r>
        <w:rPr>
          <w:rStyle w:val="FootnoteAnchor"/>
          <w:rtl w:val="true"/>
        </w:rPr>
        <w:footnoteReference w:id="574"/>
      </w:r>
      <w:r>
        <w:rPr>
          <w:rFonts w:ascii="IRNazanin" w:hAnsi="IRNazanin" w:eastAsia="IRNazanin"/>
          <w:color w:val="111111"/>
          <w:sz w:val="28"/>
          <w:sz w:val="28"/>
          <w:szCs w:val="28"/>
          <w:rtl w:val="true"/>
          <w:lang w:bidi="fa-IR"/>
        </w:rPr>
        <w:t>لا ینافی کون دلالتها</w:t>
      </w:r>
      <w:r>
        <w:rPr>
          <w:rStyle w:val="FootnoteAnchor"/>
          <w:rtl w:val="true"/>
        </w:rPr>
        <w:footnoteReference w:id="575"/>
      </w:r>
      <w:r>
        <w:rPr>
          <w:rFonts w:ascii="IRNazanin" w:hAnsi="IRNazanin" w:eastAsia="IRNazanin"/>
          <w:color w:val="111111"/>
          <w:sz w:val="28"/>
          <w:sz w:val="28"/>
          <w:szCs w:val="28"/>
          <w:rtl w:val="true"/>
          <w:lang w:bidi="fa-IR"/>
        </w:rPr>
        <w:t>علیه</w:t>
      </w:r>
      <w:r>
        <w:rPr>
          <w:rStyle w:val="FootnoteAnchor"/>
          <w:rtl w:val="true"/>
        </w:rPr>
        <w:footnoteReference w:id="576"/>
      </w:r>
      <w:r>
        <w:rPr>
          <w:rFonts w:ascii="IRNazanin" w:hAnsi="IRNazanin" w:eastAsia="IRNazanin"/>
          <w:color w:val="111111"/>
          <w:sz w:val="28"/>
          <w:sz w:val="28"/>
          <w:szCs w:val="28"/>
          <w:rtl w:val="true"/>
          <w:lang w:bidi="fa-IR"/>
        </w:rPr>
        <w:t>عقلیة، فانّها</w:t>
      </w:r>
      <w:r>
        <w:rPr>
          <w:rStyle w:val="FootnoteAnchor"/>
          <w:rtl w:val="true"/>
        </w:rPr>
        <w:footnoteReference w:id="577"/>
      </w:r>
      <w:r>
        <w:rPr>
          <w:rFonts w:ascii="IRNazanin" w:hAnsi="IRNazanin" w:eastAsia="IRNazanin"/>
          <w:color w:val="111111"/>
          <w:sz w:val="28"/>
          <w:sz w:val="28"/>
          <w:szCs w:val="28"/>
          <w:rtl w:val="true"/>
          <w:lang w:bidi="fa-IR"/>
        </w:rPr>
        <w:t>بالاضافة الی أفراد ما یراد منها، لا الافراد التی تصلح</w:t>
      </w:r>
      <w:r>
        <w:rPr>
          <w:rStyle w:val="FootnoteAnchor"/>
          <w:rtl w:val="true"/>
        </w:rPr>
        <w:footnoteReference w:id="578"/>
      </w:r>
      <w:r>
        <w:rPr>
          <w:rFonts w:ascii="IRNazanin" w:hAnsi="IRNazanin" w:eastAsia="IRNazanin"/>
          <w:color w:val="111111"/>
          <w:sz w:val="28"/>
          <w:sz w:val="28"/>
          <w:szCs w:val="28"/>
          <w:rtl w:val="true"/>
          <w:lang w:bidi="fa-IR"/>
        </w:rPr>
        <w:t>لانطباقها علیه</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372" w:name="__RefHeading___Toc8919881_417432637"/>
      <w:bookmarkStart w:id="373" w:name="_Toc139"/>
      <w:bookmarkEnd w:id="372"/>
      <w:r>
        <w:rPr>
          <w:rtl w:val="true"/>
        </w:rPr>
        <w:t>الفاظ دالّ بر عموم</w:t>
      </w:r>
      <w:bookmarkEnd w:id="3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کلماتی که در ردیف الفاظ دالّ بر عموم شمرده شده، نکره</w:t>
      </w:r>
      <w:r>
        <w:rPr>
          <w:rStyle w:val="FootnoteAnchor"/>
          <w:rtl w:val="true"/>
        </w:rPr>
        <w:footnoteReference w:id="580"/>
      </w:r>
      <w:r>
        <w:rPr>
          <w:rFonts w:ascii="IRNazanin" w:hAnsi="IRNazanin" w:eastAsia="IRNazanin"/>
          <w:color w:val="111111"/>
          <w:sz w:val="28"/>
          <w:sz w:val="28"/>
          <w:szCs w:val="28"/>
          <w:rtl w:val="true"/>
          <w:lang w:bidi="fa-IR"/>
        </w:rPr>
        <w:t xml:space="preserve">در سیاق نفی یا نهی می‌باشد مثلا 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 حال که هیچ‌یک از الفاظ دالّ بر عموم، همراه آن نیست امّا دلالت بر عموم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مطلب، قابل انکار نیست و منشأش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هست که ارتباطی به لغت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نهیی متعلّق طبیعتی شد، معنایش این است که نباید آن طبیعت خارجا تحقّق پیدا کند فرضا اگر از عقل سؤال کنیم چنانچه بنا باشد طبیعتی در خارج</w:t>
      </w:r>
    </w:p>
    <w:p>
      <w:pPr>
        <w:pStyle w:val="BookText"/>
        <w:rPr/>
      </w:pPr>
      <w:r>
        <w:rPr>
          <w:rFonts w:ascii="IRNazanin" w:hAnsi="IRNazanin" w:eastAsia="IRNazanin"/>
          <w:color w:val="111111"/>
          <w:sz w:val="28"/>
          <w:sz w:val="28"/>
          <w:szCs w:val="28"/>
          <w:rtl w:val="true"/>
          <w:lang w:bidi="fa-IR"/>
        </w:rPr>
        <w:t xml:space="preserve">کما لا ینافی دلالة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العموم وضعا کون عمومه بحسب ما یراد من مدخوله، و لذا لا ینافیه تقیید المدخول بقیود کثیرة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پیدا نکند به چه کیفیّت است، پاسخش این است که نباید هیچ‌یک از افراد آن طبیعت خارجا محقّق شود،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اصلا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 و چنانچه حتّی یکی از افرادش محقّق شود، آن طبیعت معدوم نشده بلکه لباس وجود پیدا کرده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فرد و یک وجود، محقّق می‌شود امّا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افرادش منتفی باشد تا صدق نماید آن طبیعت خارجا محقّق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طبیعتی که در سیاق نفی یا نهی واقع می‌شود</w:t>
      </w:r>
      <w:r>
        <w:rPr>
          <w:rStyle w:val="FootnoteAnchor"/>
          <w:rtl w:val="true"/>
        </w:rPr>
        <w:footnoteReference w:id="581"/>
      </w:r>
      <w:r>
        <w:rPr>
          <w:rFonts w:ascii="IRNazanin" w:hAnsi="IRNazanin" w:eastAsia="IRNazanin"/>
          <w:color w:val="111111"/>
          <w:sz w:val="28"/>
          <w:sz w:val="28"/>
          <w:szCs w:val="28"/>
          <w:rtl w:val="true"/>
          <w:lang w:bidi="fa-IR"/>
        </w:rPr>
        <w:t xml:space="preserve">در صورتی دالّ بر عموم است که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باشد یعنی طبیعت مرسله</w:t>
      </w:r>
      <w:r>
        <w:rPr>
          <w:rStyle w:val="FootnoteAnchor"/>
          <w:rtl w:val="true"/>
        </w:rPr>
        <w:footnoteReference w:id="582"/>
      </w:r>
      <w:r>
        <w:rPr>
          <w:rFonts w:ascii="IRNazanin" w:hAnsi="IRNazanin" w:eastAsia="IRNazanin"/>
          <w:color w:val="111111"/>
          <w:sz w:val="28"/>
          <w:sz w:val="28"/>
          <w:szCs w:val="28"/>
          <w:rtl w:val="true"/>
          <w:lang w:bidi="fa-IR"/>
        </w:rPr>
        <w:t>و ساریه در تمام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طبیعتی که نسبت به تمام افراد، ارسال و شمول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طبیعتی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مبهما</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 xml:space="preserve">اخذ شد، فرضا مولا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احتمال دادیم مقصود او مثلا رجل فاسق باشد نه مطلق رجل در این صورت چگونه نفی یا نهی دلالت بر عموم دارد</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باید ثابت شده باشد که قیدی همراه آن نیست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افراد، سریان و جریان دارد اما در صورتی که به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و شما احتمال بدهید که مقصود مولا از رجل، خصوص رجل فاسق باشد، دلالت بر عموم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و بیان مذکور نه تنها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 در سیاق نفی یا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بلکه</w:t>
      </w:r>
    </w:p>
    <w:p>
      <w:pPr>
        <w:pStyle w:val="BookText"/>
        <w:rPr/>
      </w:pPr>
      <w:r>
        <w:rPr>
          <w:rFonts w:ascii="IRNazanin" w:hAnsi="IRNazanin" w:eastAsia="IRNazanin"/>
          <w:color w:val="111111"/>
          <w:sz w:val="28"/>
          <w:sz w:val="28"/>
          <w:szCs w:val="28"/>
          <w:rtl w:val="true"/>
          <w:lang w:bidi="fa-IR"/>
        </w:rPr>
        <w:t xml:space="preserve">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که مهم‌ترین لفظ دالّ بر عموم است نیز جاری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مولائی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می‌گوئید لفظ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للدّلالة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 قبول داریم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عموم است لکن سؤال ما این است که آن کلمه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دلالت دارد؟</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عموم مدخول خود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ملاحظه کنید که مراد از مدخول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مقصود از آن، ماهیّت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قید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این که مقصود از آن، رجل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از آن، رجل عالم باشد 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دلالتی نسبت به تمام افراد رجل ندارد بنابراین، وضع کلمه کل، تابع این است که از مدخول آن، چه چیز اراده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مولا از ابتدا تصریح نماید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رجل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کل، ضربه‌ای می‌خورد؟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اکنون هم که او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شامل تمام افراد رجل شود باید نسبت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جاری شود و اثبات نمائیم که لفظ رجل، مرسل و مطلق هست و قیدی همراه آن نیست و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بین رجل عالم و غیر عالم وجود ندارد آن‌وقت است که می‌توان گفت کلمه کل، نسبت به تمام افراد رجل عمومیّت دارد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لغتا برای عموم وضع شده درعین‌حال، عمومش از جهت</w:t>
      </w:r>
    </w:p>
    <w:p>
      <w:pPr>
        <w:pStyle w:val="BookText"/>
        <w:rPr/>
      </w:pPr>
      <w:r>
        <w:rPr>
          <w:rFonts w:ascii="IRNazanin" w:hAnsi="IRNazanin" w:eastAsia="IRNazanin"/>
          <w:color w:val="111111"/>
          <w:sz w:val="28"/>
          <w:sz w:val="28"/>
          <w:szCs w:val="28"/>
          <w:rtl w:val="true"/>
          <w:lang w:bidi="fa-IR"/>
        </w:rPr>
        <w:t>نعم</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یبعد أن یکون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ظاهرا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اطلاقها فی استیعاب جمیع أفرادها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سعه و ضیق، تابع این است که از مدخولش طبیعت مطلق و مرسل اراده شده یا طبیعت مبهم؟ اگر طبیعت مبهم اراده شده باشد، نمی‌توان استیعاب عموم را نسبت به تمام افراد سنجید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عموم هم دست نیاز به جانب اطلاق دارند، ابتدا باید یک اطلاق، ثابت شود تا فرضا کلمه کل، دالّ بر استیعاب تمام افراد باشد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رحمه اللّه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امتیازی ذکر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مولائی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تردید پیدا کردید که آیا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مطلقه</w:t>
      </w:r>
      <w:r>
        <w:rPr>
          <w:rStyle w:val="FootnoteAnchor"/>
          <w:rtl w:val="true"/>
        </w:rPr>
        <w:footnoteReference w:id="587"/>
      </w:r>
      <w:r>
        <w:rPr>
          <w:rFonts w:ascii="IRNazanin" w:hAnsi="IRNazanin" w:eastAsia="IRNazanin"/>
          <w:color w:val="111111"/>
          <w:sz w:val="28"/>
          <w:sz w:val="28"/>
          <w:szCs w:val="28"/>
          <w:rtl w:val="true"/>
          <w:lang w:bidi="fa-IR"/>
        </w:rPr>
        <w:t>می‌باشد یا</w:t>
      </w:r>
    </w:p>
    <w:p>
      <w:pPr>
        <w:pStyle w:val="BookText"/>
        <w:rPr/>
      </w:pPr>
      <w:r>
        <w:rPr>
          <w:rFonts w:ascii="IRNazanin" w:hAnsi="IRNazanin" w:eastAsia="IRNazanin"/>
          <w:color w:val="111111"/>
          <w:sz w:val="28"/>
          <w:sz w:val="28"/>
          <w:szCs w:val="28"/>
          <w:rtl w:val="true"/>
          <w:lang w:bidi="fa-IR"/>
        </w:rPr>
        <w:t>و هذا</w:t>
      </w:r>
      <w:r>
        <w:rPr>
          <w:rStyle w:val="FootnoteAnchor"/>
          <w:rtl w:val="true"/>
        </w:rPr>
        <w:footnoteReference w:id="588"/>
      </w:r>
      <w:r>
        <w:rPr>
          <w:rFonts w:ascii="IRNazanin" w:hAnsi="IRNazanin" w:eastAsia="IRNazanin"/>
          <w:color w:val="111111"/>
          <w:sz w:val="28"/>
          <w:sz w:val="28"/>
          <w:szCs w:val="28"/>
          <w:rtl w:val="true"/>
          <w:lang w:bidi="fa-IR"/>
        </w:rPr>
        <w:t>هو الحال فی المحلّی باللام جمعا کان أو مفردا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افادته للعموم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لا ینافیه تقیید المدخول بالوصف و غیره، و اطلاق التّخصیص علی تقییده لیس الا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فم الرّکیّة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دلالته علی العموم وضعا محلّ منع، بل انّما یفیده فیما اذا اقتضته الحکمة أو قرینة أخری، و ذلک لعدم اقتضائه وضع اللام، و لا مدخوله، و لا وضع آخر للمرکّب منهما،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یأتی فی المطلق و المقیّد بعض الکلام مما یناسب المقام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طبیعت مقیّده، بعید نیست کسی استظهار نماید که اگر قرینه‌ای بر تقیید قائم نشده باشد، ظهور در استیعاب تمام افراد دارد و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مذکور نه تنها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 در سیاق نهی یا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بلکه در کلمه محلّی به الف و لام</w:t>
      </w:r>
      <w:r>
        <w:rPr>
          <w:rStyle w:val="FootnoteAnchor"/>
          <w:rtl w:val="true"/>
        </w:rPr>
        <w:footnoteReference w:id="589"/>
      </w:r>
      <w:r>
        <w:rPr>
          <w:rFonts w:ascii="IRNazanin" w:hAnsi="IRNazanin" w:eastAsia="IRNazanin"/>
          <w:color w:val="111111"/>
          <w:sz w:val="28"/>
          <w:sz w:val="28"/>
          <w:szCs w:val="28"/>
          <w:rtl w:val="true"/>
          <w:lang w:bidi="fa-IR"/>
        </w:rPr>
        <w:t xml:space="preserve">، بنا بر اینکه دالّ بر عموم باشد، جاری هست مثلا اگر مولائی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مطرح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علمای عدول 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عالمی باشد که مقیّد به عدالت است و شما از چه طریقی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علما ثابت می‌کنید لذا ابتدا باید اثبات نمائید که متعلّق اکرام،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قید و شرط است و اثبات این مسئله، نیاز به اطلاق دارد</w:t>
      </w:r>
      <w:r>
        <w:rPr>
          <w:rStyle w:val="FootnoteAnchor"/>
          <w:rtl w:val="true"/>
        </w:rPr>
        <w:footnoteReference w:id="590"/>
      </w:r>
      <w:r>
        <w:rPr>
          <w:rFonts w:ascii="IRNazanin" w:hAnsi="IRNazanin" w:eastAsia="IRNazanin"/>
          <w:color w:val="111111"/>
          <w:sz w:val="28"/>
          <w:sz w:val="28"/>
          <w:szCs w:val="28"/>
          <w:rtl w:val="true"/>
          <w:lang w:bidi="fa-IR"/>
        </w:rPr>
        <w:t xml:space="preserve">، چنانچه اطلاق و مقدّمات حکمت، جاری باشد،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تمام علما می‌شود و مقصود، اکرام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بدون اینکه مقیّد به عدالت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لذا</w:t>
      </w:r>
      <w:r>
        <w:rPr>
          <w:rStyle w:val="FootnoteAnchor"/>
          <w:rtl w:val="true"/>
        </w:rPr>
        <w:footnoteReference w:id="591"/>
      </w:r>
      <w:r>
        <w:rPr>
          <w:rFonts w:ascii="IRNazanin" w:hAnsi="IRNazanin" w:eastAsia="IRNazanin"/>
          <w:color w:val="111111"/>
          <w:sz w:val="28"/>
          <w:sz w:val="28"/>
          <w:szCs w:val="28"/>
          <w:rtl w:val="true"/>
          <w:lang w:bidi="fa-IR"/>
        </w:rPr>
        <w:t>لا ینافیه تقیید المدخول بالوصف و غیره و اطلاق التّخصیص</w:t>
      </w:r>
      <w:r>
        <w:rPr>
          <w:rStyle w:val="FootnoteAnchor"/>
          <w:rtl w:val="true"/>
        </w:rPr>
        <w:footnoteReference w:id="592"/>
      </w:r>
      <w:r>
        <w:rPr>
          <w:rFonts w:ascii="IRNazanin" w:hAnsi="IRNazanin" w:eastAsia="IRNazanin"/>
          <w:color w:val="111111"/>
          <w:sz w:val="28"/>
          <w:sz w:val="28"/>
          <w:szCs w:val="28"/>
          <w:rtl w:val="true"/>
          <w:lang w:bidi="fa-IR"/>
        </w:rPr>
        <w:t>علی تقییده لیس الا من قبیل ضیّق فم الرّکیّة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یا جمع محلّی به لام، دلالت بر عموم دارد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اقتضائه وضع اللام</w:t>
      </w:r>
      <w:r>
        <w:rPr>
          <w:rStyle w:val="FootnoteAnchor"/>
          <w:rtl w:val="true"/>
        </w:rPr>
        <w:footnoteReference w:id="593"/>
      </w:r>
      <w:r>
        <w:rPr>
          <w:rFonts w:ascii="IRNazanin" w:hAnsi="IRNazanin" w:eastAsia="IRNazanin"/>
          <w:color w:val="111111"/>
          <w:sz w:val="28"/>
          <w:sz w:val="28"/>
          <w:szCs w:val="28"/>
          <w:rtl w:val="true"/>
          <w:lang w:bidi="fa-IR"/>
        </w:rPr>
        <w:t>و لا مدخوله</w:t>
      </w:r>
      <w:r>
        <w:rPr>
          <w:rStyle w:val="FootnoteAnchor"/>
          <w:rtl w:val="true"/>
        </w:rPr>
        <w:footnoteReference w:id="594"/>
      </w:r>
      <w:r>
        <w:rPr>
          <w:rFonts w:ascii="IRNazanin" w:hAnsi="IRNazanin" w:eastAsia="IRNazanin"/>
          <w:color w:val="111111"/>
          <w:sz w:val="28"/>
          <w:sz w:val="28"/>
          <w:szCs w:val="28"/>
          <w:rtl w:val="true"/>
          <w:lang w:bidi="fa-IR"/>
        </w:rPr>
        <w:t>و لا وضع آخر للمرکّب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ثابت نشده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عموم وضع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هم که دلالت بر استغراق ندارد و مفرد هم که دالّ بر استیعاب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مباحث آینده خواهیم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مفرد داخل شود، دلالت بر عموم دارد یا نه؟ البتّه برفرض دلالت، محتاج به اطلاق و مقدّمات حکمت هست در غیر این صورت نمی‌توان گفت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قید و شرطی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الفاظ دالّ بر عموم تنها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همان امتیازی بود که ذکر کردیم لکن سائر الفاظ اگر بخواهند دلالت بر عموم نمایند، ابتدا باید اطلاق و مقدّمات حکمت جاری شود سپس نوبت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بر عموم برسد که تفصیلش بیان شد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فصل، توجّه شما را به مطلبی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شرح کفایة الاصول مرحوم حاج شیخ عبد الحسین رشتی قدّس سرّه جلب می‌کند که به</w:t>
      </w:r>
    </w:p>
    <w:p>
      <w:pPr>
        <w:pStyle w:val="BookText"/>
        <w:rPr/>
      </w:pPr>
      <w:r>
        <w:rPr>
          <w:rFonts w:ascii="IRNazanin" w:hAnsi="IRNazanin" w:eastAsia="IRNazanin"/>
          <w:color w:val="111111"/>
          <w:sz w:val="28"/>
          <w:sz w:val="28"/>
          <w:szCs w:val="28"/>
          <w:rtl w:val="true"/>
          <w:lang w:bidi="fa-IR"/>
        </w:rPr>
        <w:t xml:space="preserve">لحاظ طولانی بودن آن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ذکر نموده‌ایم نه پاورقی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عند الشّک فی کون العموم استیعابیّا او مجموعیّا هو العموم الاستیعابی فانّ المجموعی یفتقر الی مئونة زائدة و هی ملاحظة الکثیر امرا واحدا کی یحکم علیه بحکم واحد و الاصل عدمه،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العموم سواء کان مدلول الاسم او الاداة او مستفادا من السّیاق هو العموم المجموعی فانّ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وقع موضوعا للحکم لا یصدق الّا علی المجموع دون کلّ فرد فرد 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الجمع لا یصدق علی کلّ فرد فرد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سیاق النّفی او النّهی حیث انّ القضیّة ح سالبة کلّیّة و هی نقیض للموجبة الجزئیّة فیدلّ علی ثبوت الحکم للمجموع،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اخذت فی الموضوع مرآة لملاحظة الافراد و بیانا لسرایة الحکم من الطبیعة الی کلّ واحد واحد، نعم قد یستعمل فی الاستیعاب المجموعی لکن بعنایة زائدة قد علمتها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المعرّف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فافادته للعموم لیس بلحاظ کون مدخول الاداة جمعا و الّا فقد علمت انّ وضع الجمع لا یقتضی الاستیعاب لکونه موضوعا لطبیعة الجمع بل لما ذکرنا اخیرا من انّه قد یدعی ظهور الاتّفاق فی کون الجمع المحلّی للعموم و ذلک یکشف عن انّ الاداة و هیئته کلاهما وردا علی المادة فی عرض واحد فیکون التّعمیم بالاضافة الی کلّ فرد فرد فافادته للعموم المجموعی یحتاج الی تلک العنایة الزّائدة و لو ثبت انّ الاداة قد دخلت علی الجمع بحیث یکون الجمعیّة سابقة بحسب المرتبة علی دخول الاداة لما کان له دلالة علی الاستیعاب اصلا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 فکونها قضیّة سالبة کلّیّة مسلّمة الا ان السّلب فیها ایضا متعلّق بکلّ فرد فرد عقلا و انتفاء الحکم عن المجموع انّما هو لازم انتفائه عن الجمیع لا انّه بنفسه مدلول الکلام</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bookmarkStart w:id="374" w:name="pg12368_125931"/>
    </w:p>
    <w:p>
      <w:pPr>
        <w:pStyle w:val="BookText"/>
        <w:rPr/>
      </w:pPr>
      <w:bookmarkEnd w:id="374"/>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لا شبهة فی أنّ العامّ المخصّص بالمتّصل أو المنفصل حجّة فیما بقی فیما علم عدم دخوله فی المخصّص مطلقا و لو کان متّصلا، و ما احتمل دخوله فیه أیضا اذا کان منفصلا، کما هو المشهور</w:t>
      </w:r>
      <w:r>
        <w:rPr>
          <w:rStyle w:val="FootnoteAnchor"/>
          <w:rtl w:val="true"/>
        </w:rPr>
        <w:footnoteReference w:id="597"/>
      </w:r>
      <w:r>
        <w:rPr>
          <w:rFonts w:ascii="IRNazanin" w:hAnsi="IRNazanin" w:eastAsia="IRNazanin"/>
          <w:color w:val="111111"/>
          <w:sz w:val="28"/>
          <w:sz w:val="28"/>
          <w:szCs w:val="28"/>
          <w:rtl w:val="true"/>
          <w:lang w:bidi="fa-IR"/>
        </w:rPr>
        <w:t xml:space="preserve">بین الاصحاب، بل لا ینسب الخلاف الا الی بعض أهل الخلاف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375" w:name="__RefHeading___Toc8919883_417432637"/>
      <w:bookmarkStart w:id="376" w:name="_Toc140"/>
      <w:bookmarkEnd w:id="375"/>
      <w:r>
        <w:rPr>
          <w:rtl w:val="true"/>
        </w:rPr>
        <w:t xml:space="preserve">آیا عامّ مخصّص، نسبت به </w:t>
      </w:r>
      <w:r>
        <w:rPr>
          <w:rtl w:val="true"/>
        </w:rPr>
        <w:t>«</w:t>
      </w:r>
      <w:r>
        <w:rPr>
          <w:rtl w:val="true"/>
        </w:rPr>
        <w:t>باقی</w:t>
      </w:r>
      <w:r>
        <w:rPr>
          <w:rtl w:val="true"/>
        </w:rPr>
        <w:t xml:space="preserve">» </w:t>
      </w:r>
      <w:r>
        <w:rPr>
          <w:rtl w:val="true"/>
        </w:rPr>
        <w:t>حجّیّت دارد؟</w:t>
      </w:r>
      <w:bookmarkEnd w:id="376"/>
    </w:p>
    <w:p>
      <w:pPr>
        <w:pStyle w:val="Heading4"/>
        <w:numPr>
          <w:ilvl w:val="3"/>
          <w:numId w:val="1"/>
        </w:numPr>
        <w:rPr/>
      </w:pPr>
      <w:bookmarkStart w:id="377" w:name="__RefHeading___Toc8919885_417432637"/>
      <w:bookmarkStart w:id="378" w:name="_Toc141"/>
      <w:bookmarkEnd w:id="377"/>
      <w:r>
        <w:rPr>
          <w:rtl w:val="true"/>
        </w:rPr>
        <w:t>اشاره</w:t>
      </w:r>
      <w:bookmarkEnd w:id="3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عامّی تخصیص خورد،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مورد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می‌نمائیم، حجّیّت دارد یا نه به عبارت دیگر آیا عامّ مذکور، نسبت به بقیّه افراد، حجّت است یا نه؟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مولائی به عبدش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مخصّص آن قرار دهد و ما تردید نمائیم که آیا عمرو وجوب اکرام دارد یا نه می‌توانیم به آن عام تمسّک نمائیم یا نه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عامّ مذکور، نسبت به عمرو که خارج از مورد</w:t>
      </w:r>
    </w:p>
    <w:p>
      <w:pPr>
        <w:pStyle w:val="BookText"/>
        <w:rPr/>
      </w:pPr>
      <w:r>
        <w:rPr>
          <w:rFonts w:ascii="Amiri" w:hAnsi="Amiri" w:eastAsia="Amiri" w:cs="Amiri"/>
          <w:color w:val="111111"/>
          <w:sz w:val="28"/>
          <w:sz w:val="28"/>
          <w:szCs w:val="28"/>
          <w:rtl w:val="true"/>
          <w:lang w:bidi="ar-SA"/>
        </w:rPr>
        <w:t>مخصّص هست، حجّیّت دارد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سه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باقی، قابل تمسّک و دارای حجّیّت است لکن به لحاظ دو فرض در محلّ بحث، بین مخصّص متّصل</w:t>
      </w:r>
      <w:r>
        <w:rPr>
          <w:rStyle w:val="FootnoteAnchor"/>
          <w:rtl w:val="true"/>
        </w:rPr>
        <w:footnoteReference w:id="598"/>
      </w:r>
      <w:r>
        <w:rPr>
          <w:rFonts w:ascii="IRNazanin" w:hAnsi="IRNazanin" w:eastAsia="IRNazanin"/>
          <w:color w:val="111111"/>
          <w:sz w:val="28"/>
          <w:sz w:val="28"/>
          <w:szCs w:val="28"/>
          <w:rtl w:val="true"/>
          <w:lang w:bidi="fa-IR"/>
        </w:rPr>
        <w:t>و منفصل، فرقی هم قائل شده‌اند که اینک به بیان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آن موردی را که بنا هست به عام تمسّک نمائیم،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مخصّص شاملش نمی‌شود و می‌دانیم از دائره مخصّص، خارج است در این فرض، چه مخصّص، متّصل باشد چه منفصل، تمسّک به عام، جائز است و آن عام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مخصّص آن قرار داده و ما یقین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عمرو نمی‌شود، در فرض مذکور، عام مطلقا نسبت به باقی حجّیّت دارد پس با وجود شک در وجوب اکرام عمرو می‌توان به عام تمسّک نمود، خواه مخصّص، متّصل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به صورت منفصل،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لا تکرم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موردی را که بنا هست، نسبت به آن به عام تمسّک نمائیم، احتمال می‌دهیم داخل در مخصّص باشد و عنوان مخصّص شاملش شود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مولا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مخصّص آن قرار داده لکن می‌دانیم کسی که مرتکب گناه کبیره می‌شود، قدر متیقّن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امّا مرتکب صغیره، محل تردید است که آیا عنوان فاسق شاملش می‌شود یا نه در نتیجه، تردید پیدا می‌کنیم که آیا آن فرد، تحت عموم اکرم العلماء باقی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می‌دهیم که عنوان مخصّص، شامل مرتکب صغیره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در فرض مذکور، تفصیلی قائل شده‌اند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مخصّص، متّصل و فرضا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از ابتدا ظهورش در عالم غیر فاسق است، در این صورت، نسبت به کسی که مرتکب صغیره هست، نمی‌توان به عام و اکرم العلماء تمسّک نمود زیرا عنوان عام، عالم غیر فاسق است و شما نمی‌دانید عمرو، عالم غیر فاسق هست یا نه تا به عام تمسّک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تمسّک به عموم باید عنوان عام، محرز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فردی که مردّد بین عالم و جاهل هست می‌توان به اکرم العلماء تمسّک نمود؟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مخصّص،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غیر فاسق شده</w:t>
      </w:r>
      <w:r>
        <w:rPr>
          <w:rStyle w:val="FootnoteAnchor"/>
          <w:rtl w:val="true"/>
        </w:rPr>
        <w:footnoteReference w:id="599"/>
      </w:r>
      <w:r>
        <w:rPr>
          <w:rFonts w:ascii="IRNazanin" w:hAnsi="IRNazanin" w:eastAsia="IRNazanin"/>
          <w:color w:val="111111"/>
          <w:sz w:val="28"/>
          <w:sz w:val="28"/>
          <w:szCs w:val="28"/>
          <w:rtl w:val="true"/>
          <w:lang w:bidi="fa-IR"/>
        </w:rPr>
        <w:t>و شما نمی‌دانید که مرتکب صغیره، عالم غیر فاسق هست یا نه لذا تمسّک به عموم، جائز نیست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مخصّص، منفصل باشد و مولا فسّاق را به دلیل مستقل خارج کند، فرضا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جدیدی پیدا نمی‌کند بلکه عنوانش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شما یقین دارید که فرضا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منتها به علّت ارتکاب گناه صغیره نمی‌دانید عنوان فاسق هم بر او منطبق است یا نه لذا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تمسّک کرد امّا تمسّک به عموم</w:t>
      </w:r>
    </w:p>
    <w:p>
      <w:pPr>
        <w:pStyle w:val="BookText"/>
        <w:rPr/>
      </w:pPr>
      <w:r>
        <w:rPr>
          <w:rFonts w:ascii="Amiri" w:hAnsi="Amiri" w:eastAsia="Amiri" w:cs="Amiri"/>
          <w:color w:val="111111"/>
          <w:sz w:val="28"/>
          <w:sz w:val="28"/>
          <w:szCs w:val="28"/>
          <w:rtl w:val="true"/>
          <w:lang w:bidi="ar-SA"/>
        </w:rPr>
        <w:t>و ربما فصلّ</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المخصّص المتّصل، فقیل بحجیّته فیه، و بین المنفصل، فقیل بعدم حجّیّته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احتجّ النّافی بالاجمال، لتعدّد المجازات حسب مراتب الخصوصیّات،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الباقی من بینها بلا معیّن ترجیح بلا مرجّح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w:t>
      </w:r>
      <w:r>
        <w:rPr>
          <w:rStyle w:val="FootnoteAnchor"/>
          <w:rtl w:val="true"/>
        </w:rPr>
        <w:footnoteReference w:id="601"/>
      </w:r>
      <w:r>
        <w:rPr>
          <w:rFonts w:ascii="IRNazanin" w:hAnsi="IRNazanin" w:eastAsia="IRNazanin"/>
          <w:color w:val="111111"/>
          <w:sz w:val="28"/>
          <w:sz w:val="28"/>
          <w:szCs w:val="28"/>
          <w:rtl w:val="true"/>
          <w:lang w:bidi="fa-IR"/>
        </w:rPr>
        <w:t>،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عامّی تخصیص خورد،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مخصّص، متّصل باشد چه منفصل،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نسبت به افرادی که یقینا عنوان مخصّص، شامل آن‌ها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مولا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عمرو هم نمی‌توان به عامّ مذکور تمسّک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قائل به تفصیل شده‌اند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مخصّص، منفصل باشد عام،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و جواز تمسّک دارد امّا اگر مخصّص، متّصل باشد، عام،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مذکور، فرقی بین افرادی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مخصّص شاملشان نمی‌شود و بین افرادی که احتمالا عنوان مخصّص، شامل آن‌ها می‌شود، وجود ندارد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بحث ما با قائلین قول دوّم است که در نقطه مقابل مشهور قرار دارند و می‌گویند وقتی عام تخصیص خورد، ظهورش از بین می‌رود و به صورت یک دلیل</w:t>
      </w:r>
    </w:p>
    <w:p>
      <w:pPr>
        <w:pStyle w:val="BookText"/>
        <w:rPr/>
      </w:pPr>
      <w:r>
        <w:rPr>
          <w:rFonts w:ascii="Amiri" w:hAnsi="Amiri" w:eastAsia="Amiri" w:cs="Amiri"/>
          <w:color w:val="111111"/>
          <w:sz w:val="28"/>
          <w:sz w:val="28"/>
          <w:szCs w:val="28"/>
          <w:rtl w:val="true"/>
          <w:lang w:bidi="ar-SA"/>
        </w:rPr>
        <w:t>مجمل درمی‌آید و صلاحیّت حجّیّت و تمسّک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قول مزبور، این است که وقتی عام تخصیص می‌خورد، عنوان مجازیّت پیدا می‌کند و در معنای حقیقی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نمی‌شود بلکه عامّ مخصّص در معنای مجازی</w:t>
      </w:r>
      <w:r>
        <w:rPr>
          <w:rStyle w:val="FootnoteAnchor"/>
          <w:rtl w:val="true"/>
        </w:rPr>
        <w:footnoteReference w:id="602"/>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موضوع له استعمال می‌گردد، آنگاه این سؤال مطرح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موضوع له کدام است؟</w:t>
      </w:r>
    </w:p>
    <w:p>
      <w:pPr>
        <w:pStyle w:val="BookText"/>
        <w:rPr/>
      </w:pPr>
      <w:r>
        <w:rPr>
          <w:rFonts w:ascii="IRNazanin" w:hAnsi="IRNazanin" w:eastAsia="IRNazanin"/>
          <w:color w:val="111111"/>
          <w:sz w:val="28"/>
          <w:sz w:val="28"/>
          <w:szCs w:val="28"/>
          <w:rtl w:val="true"/>
          <w:lang w:bidi="fa-IR"/>
        </w:rPr>
        <w:t xml:space="preserve">فرض کنید هزار عالم وجود دارد و مولا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تخصیصی هم یقینا نسبت به زید، بیان شده لکن شما یقین ندارید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زید، تخصیصی وجود ندارد، شما می‌دانید عامّ مذکور که موضوع له آن، فرضا هزار نفر است، در هزار عالم استعمال نشده امّا سؤال ما این است که در چه چیز استعمال شده؟</w:t>
      </w:r>
    </w:p>
    <w:p>
      <w:pPr>
        <w:pStyle w:val="BookText"/>
        <w:rPr/>
      </w:pPr>
      <w:r>
        <w:rPr>
          <w:rFonts w:ascii="IRNazanin" w:hAnsi="IRNazanin" w:eastAsia="IRNazanin"/>
          <w:color w:val="111111"/>
          <w:sz w:val="28"/>
          <w:sz w:val="28"/>
          <w:szCs w:val="28"/>
          <w:rtl w:val="true"/>
          <w:lang w:bidi="fa-IR"/>
        </w:rPr>
        <w:t xml:space="preserve">یک احتمال، این است که در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باشد، احتمال دیگر، این است که در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باشد، احتمال سوّم، این است که در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بکر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تخصیص اکثر لازم آید و استهجان پیدا کند و الّا احتمالات ادامه دارد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دلیلی دارید که از بین احتمالات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متعیّن است به عبارت دیگر، تعیین یک معنای مجازی، محتاج به معیّن و مرجّح است و ما هیچ‌گونه مرجّحی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بلکه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خورده و فرضا در هزار عالم استعمال نشده امّا مرجّح و معیّنی نداریم که در چه چیز استعمال شده</w:t>
      </w:r>
    </w:p>
    <w:p>
      <w:pPr>
        <w:pStyle w:val="BookText"/>
        <w:rPr/>
      </w:pPr>
      <w:r>
        <w:rPr>
          <w:rFonts w:ascii="IRNazanin" w:hAnsi="IRNazanin" w:eastAsia="IRNazanin"/>
          <w:color w:val="111111"/>
          <w:sz w:val="28"/>
          <w:sz w:val="28"/>
          <w:szCs w:val="28"/>
          <w:rtl w:val="true"/>
          <w:lang w:bidi="fa-IR"/>
        </w:rPr>
        <w:t>و التّحقیق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یلزم من التّخصیص کون العامّ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التّخصیص بالمنفصل، فلما عرفت من أنّه لا تخصیص أصلا، و أنّ أدوات العموم قد استعملت فیه، و ان کان دائرته سعة و ضیقا تختلف باختلاف ذوی الادوات</w:t>
      </w:r>
      <w:r>
        <w:rPr>
          <w:rStyle w:val="FootnoteAnchor"/>
          <w:rtl w:val="true"/>
        </w:rPr>
        <w:footnoteReference w:id="60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استعملت فی العموم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ان کان أفراد أحدهما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بالاضافة الی الآخر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 فی نفسها فی غایة القلّة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می‌گوئیم آن دلیل، مجمل است و احتمالات متعدّدی در آن جریان دارد و هیچ‌یک از آن‌ها بر دیگری رجحانی ندارد بنابراین، عام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مجملا و اذا صار مجملا لا یجوز التّمسّک به و لا یکون حجّة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دلیل مذکور، جواب‌هائی داده شده که اینک به توضیح آن‌ها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مسئله،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مبنای آن دلیل را قبول نداریم که اگر عامّی تخصیص خورد، لازمه‌اش مجازیّت و استعمال در غیر موضوع له باشد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عام به مخصّص متّصل یا منفصل، مستلزم مجازیّت نیست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اقسامی دارد و به عبارات مختلف</w:t>
      </w:r>
    </w:p>
    <w:p>
      <w:pPr>
        <w:pStyle w:val="BookText"/>
        <w:rPr/>
      </w:pPr>
      <w:r>
        <w:rPr>
          <w:rFonts w:ascii="IRNazanin" w:hAnsi="IRNazanin" w:eastAsia="IRNazanin"/>
          <w:color w:val="111111"/>
          <w:sz w:val="28"/>
          <w:sz w:val="28"/>
          <w:szCs w:val="28"/>
          <w:rtl w:val="true"/>
          <w:lang w:bidi="fa-IR"/>
        </w:rPr>
        <w:t>بیان می‌شود از جمله، اینکه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الا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الّذی لا یکون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الا الفسّاق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کدامیک از صور مذکور، مجازیّت پیدا شده؟</w:t>
      </w:r>
    </w:p>
    <w:p>
      <w:pPr>
        <w:pStyle w:val="BookText"/>
        <w:rPr/>
      </w:pPr>
      <w:r>
        <w:rPr>
          <w:rFonts w:ascii="IRNazanin" w:hAnsi="IRNazanin" w:eastAsia="IRNazanin"/>
          <w:color w:val="111111"/>
          <w:sz w:val="28"/>
          <w:sz w:val="28"/>
          <w:szCs w:val="28"/>
          <w:rtl w:val="true"/>
          <w:lang w:bidi="fa-IR"/>
        </w:rPr>
        <w:t xml:space="preserve">در آن موردی که جنبه وصف، مطرح است که مسئله، بسیار واضح است، اگر مولائی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توصیف عالم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می‌شود،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موضوع له استعمال شود؟</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قبلی بیان کردیم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این است که از مدخولش چه چیز اراده شده، اگر مدخول آن، عالم مطلق باشد،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عالم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اگر مدخول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تصرّفی شده؟</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مدخول آن، یک موصوف 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در این صورت،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شامل همان افراد مقیّد می‌شود و دلالت بر عموم آن دارد 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کلّ وضعت لارادة استیعاب افراد المدخول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اینکه مدخولش چیست، ارتباطی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بستگی به این دارد که آیا مدخولش مطلق است یا مقیّد</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استثنا مطرح است و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کلمه عالم نیست بلکه مدخولش عالم، به استثنای زید می‌باشد،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استیعاب و شمول افراد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نتیجه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 مجازیّت، تصوّری ندارد</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آخر فصل قبل اشاره کردیم اصلا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نباید</w:t>
      </w:r>
    </w:p>
    <w:p>
      <w:pPr>
        <w:pStyle w:val="BookText"/>
        <w:rPr/>
      </w:pPr>
      <w:r>
        <w:rPr>
          <w:rFonts w:ascii="IRNazanin" w:hAnsi="IRNazanin" w:eastAsia="IRNazanin"/>
          <w:color w:val="111111"/>
          <w:sz w:val="28"/>
          <w:sz w:val="28"/>
          <w:szCs w:val="28"/>
          <w:rtl w:val="true"/>
          <w:lang w:bidi="fa-IR"/>
        </w:rPr>
        <w:t>و اما فی المنفصل، فلانّ ارادة الخصوص واقعا لا تستلزم استعماله فیه، و کون الخاصّ قرینة علیه، بل من الممکن قطعا استعماله معه فی العموم 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الخاصّ مانعا عن حجّیّة ظهوره تحکیما للنّصّ أو الاظهر علی الظّاهر، لا مصادما لاصل ظهوره، و معه لا مجال للمصیر الی أنّه قد استعمل فیه مجازا کی یلزم 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مجرّد احتمال، و لا یرتفع به الاجمال، لاحتمال الاستعمال فی خصوص مرتبة من مراتبه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w:t>
      </w:r>
      <w:r>
        <w:rPr>
          <w:rStyle w:val="FootnoteAnchor"/>
          <w:rtl w:val="true"/>
        </w:rPr>
        <w:footnoteReference w:id="606"/>
      </w:r>
      <w:r>
        <w:rPr>
          <w:rFonts w:ascii="Amiri" w:hAnsi="Amiri" w:eastAsia="Amiri" w:cs="Amiri"/>
          <w:color w:val="111111"/>
          <w:sz w:val="28"/>
          <w:sz w:val="28"/>
          <w:szCs w:val="28"/>
          <w:rtl w:val="true"/>
          <w:lang w:bidi="ar-SA"/>
        </w:rPr>
        <w:t xml:space="preserve">بلکه از قبیل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ضیّق فم الرّکیّة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Style w:val="FootnoteAnchor"/>
          <w:rtl w:val="true"/>
        </w:rPr>
        <w:footnoteReference w:id="607"/>
      </w:r>
      <w:r>
        <w:rPr>
          <w:rFonts w:ascii="IRNazanin" w:hAnsi="IRNazanin" w:eastAsia="IRNazanin"/>
          <w:color w:val="111111"/>
          <w:sz w:val="28"/>
          <w:sz w:val="28"/>
          <w:szCs w:val="28"/>
          <w:rtl w:val="true"/>
          <w:lang w:bidi="fa-IR"/>
        </w:rPr>
        <w:t xml:space="preserve">و عمومی مطرح نیست تا تخصیص برآن، عارض شود بلکه از ابتدا متعلّق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عادل، عالم به استثنای فاسق و لذا در مخصّصات متّصل نباید توهّم نمود که تخصیص،</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احتمال استعماله فیه لا یوجب اجماله بعد استقرار ظهوره فی العموم، و الثّابت من مزاحمته بالخاصّ انّما هو بحسب الحجّیّة تحکیما لما هو الاقوی، کما أشرنا الیه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المتّصل و المنفصل و ان کان بعدم انعقاد الظّهور فی الاوّل الا فی الخصوص، و فی الثّانی الا فی العموم، الا أنّه لا وجه لتوهّم استعماله مجازا فی واحد منهما أصلا، و انّما اللازم الالتزام بحجّیّة الظّهور فی الخصوص فی الاوّل، و عدم حجّیّة ظهوره فی خصوص ما کان الخاص حجّة فیه فی الثانی فتفطّن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مستلزم مجاز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بحث ما در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ابتدا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دلیل مستقلّی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فرض مذکور،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معنای حقیقی استعمال شده و مانند استعمال اسد در رجل شجاع است یا اینکه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معنای حقیقی استعمال شده و اراده استعمالی مولا به اکرام تمام علما تعلّق گرفته لکن از نظر اراده جدّی و حقیقی مولا، تضییقی مطرح است؟</w:t>
      </w:r>
    </w:p>
    <w:p>
      <w:pPr>
        <w:pStyle w:val="BookText"/>
        <w:rPr/>
      </w:pPr>
      <w:r>
        <w:rPr>
          <w:rFonts w:ascii="IRNazanin" w:hAnsi="IRNazanin" w:eastAsia="IRNazanin"/>
          <w:color w:val="111111"/>
          <w:sz w:val="28"/>
          <w:sz w:val="28"/>
          <w:szCs w:val="28"/>
          <w:rtl w:val="true"/>
          <w:lang w:bidi="fa-IR"/>
        </w:rPr>
        <w:t>سؤال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چرا مولا به آن نحو مرادش را بیان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تقنین و قانون‌گذاری، چنین است که ابتدا قانونی را به صورت عام بیان می‌کنند سپس تخصیص</w:t>
      </w:r>
      <w:r>
        <w:rPr>
          <w:rStyle w:val="FootnoteAnchor"/>
          <w:rtl w:val="true"/>
        </w:rPr>
        <w:footnoteReference w:id="608"/>
      </w:r>
      <w:r>
        <w:rPr>
          <w:rFonts w:ascii="IRNazanin" w:hAnsi="IRNazanin" w:eastAsia="IRNazanin"/>
          <w:color w:val="111111"/>
          <w:sz w:val="28"/>
          <w:sz w:val="28"/>
          <w:szCs w:val="28"/>
          <w:rtl w:val="true"/>
          <w:lang w:bidi="fa-IR"/>
        </w:rPr>
        <w:t>و تضییق در آن ایجاد می‌نمایند که این مسئله در مقام تقنین، یک روش عقلائی هست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جعل حکم و قانون از نظر اراده استعمالی، حکم به اکرام تمام علما تعلّق گرفته لکن از جهت اراده جدّی، تضییقی در دائره حکم ایجاد شده و تخصیص، تصرّف در اراده جدّی هست نه اراده استعمالی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جملات و الفاظ با دو مسئله،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متکلّمی که لفظی را استعمال می‌نماید، ابتدا محاسبه می‌کند که فلان لفظ از نظر لغت و معنای حقیقی در چه چیز ظهور دارد سپس حجّیّت ظهور، مطرح می‌شود و می‌گوئیم فلان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متکلّم تحمیل و به کلامش احتجاج می‌نمائیم و می‌گوئیم شما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نمودید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مربوط به لفظ و حجّیّت ظهور، مربوط به متکلّم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بحث، یک ظهور، مطرح است و یک حجّیّت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مدّعی هستیم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دلالت بر عموم دارد امّا از نظر حجّیّت آن ظهور، گرفتار یک دلیل اقوا و حاکمی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حجّیّت را از ظهور اکرم العلماء، نسبت به عالم فاسق سلب نموده زیرا خاص، نسبت به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خروج فاسق، یک حجّت اقوا هست و حجّت غیر اقوا را مغلوب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مقدار آن را مغلوب نموده؟</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مقدار مورد تنازع،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فاسق که اکرم العلماء دلالت بر وجوب اکرامش دارد امّا لا تکرم الفسّاق، دالّ بر عدم وجوب اکرام او هست و چون خاص، حجّت اقوا هست، مانع حجّیّت ظهور غیر اقوا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عالم فاسق شده و در نتیجه، اکرم کلّ عالم، مغلوب شده و نسبت به عالم فاسق نتوانسته، حجّیّت پیدا کند امّا اگر از مورد مخصّص صرف‌نظر نمودیم و با عالمی مواجه شدیم که عادل هست</w:t>
      </w:r>
      <w:r>
        <w:rPr>
          <w:rStyle w:val="FootnoteAnchor"/>
          <w:rtl w:val="true"/>
        </w:rPr>
        <w:footnoteReference w:id="609"/>
      </w:r>
      <w:r>
        <w:rPr>
          <w:rFonts w:ascii="IRNazanin" w:hAnsi="IRNazanin" w:eastAsia="IRNazanin"/>
          <w:color w:val="111111"/>
          <w:sz w:val="28"/>
          <w:sz w:val="28"/>
          <w:szCs w:val="28"/>
          <w:rtl w:val="true"/>
          <w:lang w:bidi="fa-IR"/>
        </w:rPr>
        <w:t xml:space="preserve">لکن جهتی در او تحقّق دارد که ما تردید پیدا کردیم، وجوب اکرام دارد یا نه در برابر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 اقوائی وجود دارد که نتواند حجّیّت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أجیب عن الاحتجاج بأنّ الباقی أقرب المجازات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اعتبار فی الاقربیّة بحسب المقدار، و انّما المدار علی الاقربیّة بحسب زیادة الانس النّاشئة من کثرة الاستعمال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اکرم کلّ عالم به قوّت خود باقی هست و دلیل مخصّص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منازعه دارد امّا از نظر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لفظی و استعمال در معنای حقیقی، هیچ‌گونه معارضه‌ای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نیست پس چگونه می‌توان لا تکرم الفسّاق را قرینه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موضوع له خود استعمال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استعمال، مربوط به عالم ظهور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اصل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تعارضی ندارد بلکه با حجّیّت ظهور، معارض است لذا در حجّیّت، مغلوب واقع می‌شود آن‌هم نسبت به مورد مخصّص امّا نسبت به ما عدا و غیر از مورد مخصّص، نقصی در حجیّت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کسانی که عام را نسبت به ما عدا و غیر مورد مخصّص مجمل و غیر قابل تمسّک دانسته‌اند، واضح شد پس تخصیص</w:t>
      </w:r>
      <w:r>
        <w:rPr>
          <w:rStyle w:val="FootnoteAnchor"/>
          <w:rtl w:val="true"/>
        </w:rPr>
        <w:footnoteReference w:id="611"/>
      </w:r>
      <w:r>
        <w:rPr>
          <w:rFonts w:ascii="IRNazanin" w:hAnsi="IRNazanin" w:eastAsia="IRNazanin"/>
          <w:color w:val="111111"/>
          <w:sz w:val="28"/>
          <w:sz w:val="28"/>
          <w:szCs w:val="28"/>
          <w:rtl w:val="true"/>
          <w:lang w:bidi="fa-IR"/>
        </w:rPr>
        <w:t>، مستلزم مجازیّت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دیگری که از احتجاج</w:t>
      </w:r>
      <w:r>
        <w:rPr>
          <w:rStyle w:val="FootnoteAnchor"/>
          <w:rtl w:val="true"/>
        </w:rPr>
        <w:footnoteReference w:id="612"/>
      </w:r>
      <w:r>
        <w:rPr>
          <w:rFonts w:ascii="IRNazanin" w:hAnsi="IRNazanin" w:eastAsia="IRNazanin"/>
          <w:color w:val="111111"/>
          <w:sz w:val="28"/>
          <w:sz w:val="28"/>
          <w:szCs w:val="28"/>
          <w:rtl w:val="true"/>
          <w:lang w:bidi="fa-IR"/>
        </w:rPr>
        <w:t>مذکور داده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تخصیص عام، مستلزم مجازیّت است و مجازات، مراتب متعدّدی دارد لکن ما عدا و غیر مورد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مجازات، دارای امتیازی هست که قرینه می‌شود عام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نمائیم و امتیاز مذکور اقربیّت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مرجّح و معیّن آن مجاز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اقربیّت مذکور از جهت کمّیّت و مقدار است یا از نظر انس و آشنائی ذهن؟</w:t>
      </w:r>
    </w:p>
    <w:p>
      <w:pPr>
        <w:pStyle w:val="BookText"/>
        <w:rPr/>
      </w:pPr>
      <w:r>
        <w:rPr>
          <w:rFonts w:ascii="IRNazanin" w:hAnsi="IRNazanin" w:eastAsia="IRNazanin"/>
          <w:color w:val="111111"/>
          <w:sz w:val="28"/>
          <w:sz w:val="28"/>
          <w:szCs w:val="28"/>
          <w:rtl w:val="true"/>
          <w:lang w:bidi="fa-IR"/>
        </w:rPr>
        <w:t>و فی تقریرات بحث شیخنا الاستاد قدّس سرّه فی مقام الجواب عن الاحتجاج</w:t>
      </w:r>
      <w:r>
        <w:rPr>
          <w:rStyle w:val="FootnoteAnchor"/>
          <w:rtl w:val="true"/>
        </w:rPr>
        <w:footnoteReference w:id="613"/>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الاولی أن یجاب بعد تسلیم مجازیّة الباقی بأنّ دلالة العام علی کلّ فرد من أفراده غیر منوطة بدلالته علی فرد آخر من أفراده و لو کانت دلالة مجازیّة، اذ هی بواسطة عدم شموله للافراد المخصوصة، لا بواسطة دخول غیرها فی مدلوله فالمقتضی للحمل علی الباقی موجود و المانع مفقود، لانّ المانع فی مثل المقام انّما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درصدد هستید بگوئید که فرضا اگر عامّی دارای صد فرد هست امّا ده فردش از تحت آن عام، خارج شد، نود فرد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صد، اقربیّت دارد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نود را با صد بسنجیم، اقربیّت آن بیش از هشتاد یا هفتاد، نسبت به صد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اقربیّت کمّی چه ارتباطی به مقام ظهور و دلالت لفظ دارد در دلالت لفظ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باشد که آن‌هم از کثرت استعمال ناشی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معنا استعمال شد</w:t>
      </w:r>
      <w:r>
        <w:rPr>
          <w:rStyle w:val="FootnoteAnchor"/>
          <w:rtl w:val="true"/>
        </w:rPr>
        <w:footnoteReference w:id="614"/>
      </w:r>
      <w:r>
        <w:rPr>
          <w:rFonts w:ascii="IRNazanin" w:hAnsi="IRNazanin" w:eastAsia="IRNazanin"/>
          <w:color w:val="111111"/>
          <w:sz w:val="28"/>
          <w:sz w:val="28"/>
          <w:szCs w:val="28"/>
          <w:rtl w:val="true"/>
          <w:lang w:bidi="fa-IR"/>
        </w:rPr>
        <w:t>، کثرت انس، حاصل می‌شود و زیادی انس، موجب اقربیّت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اقربیّت از نظر مقدار و کمّیّت اثری ندارد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اقربیّت کمّی هست، اثری برآن مترتّب نمی‌شود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اقربیّت را قبول داریم لکن کبرای قضیّه را از شما نمی‌پذیریم</w:t>
      </w:r>
      <w:r>
        <w:rPr>
          <w:rStyle w:val="FootnoteAnchor"/>
          <w:rtl w:val="true"/>
        </w:rPr>
        <w:footnoteReference w:id="615"/>
      </w:r>
      <w:r>
        <w:rPr>
          <w:rFonts w:ascii="IRNazanin" w:hAnsi="IRNazanin" w:eastAsia="IRNazanin"/>
          <w:color w:val="111111"/>
          <w:sz w:val="28"/>
          <w:sz w:val="28"/>
          <w:szCs w:val="28"/>
          <w:rtl w:val="true"/>
          <w:lang w:bidi="fa-IR"/>
        </w:rPr>
        <w:t>و اگر منظورتان از اقربیّت، اقربیّت به‌معنای آشنائی ذهن و کثرت 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منشأ آن، کثرت استعمال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صغرای قضیّه را از شما نمی‌پذیریم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 به عبارت دیگر به چه دلیل، ارتباط و انس آن با لفظ، بیشتر از سائر مراتب مجاز و سائر احتمالات است لذا در یک صورت، صغرا ممنوع است و در فرض دیگر، کبرا</w:t>
      </w:r>
      <w:r>
        <w:rPr>
          <w:rFonts w:eastAsia="IRNazanin" w:cs="IRNazanin"/>
          <w:color w:val="111111"/>
          <w:sz w:val="28"/>
          <w:szCs w:val="28"/>
          <w:rtl w:val="true"/>
          <w:lang w:bidi="fa-IR"/>
        </w:rPr>
        <w:t>.</w:t>
      </w:r>
      <w:bookmarkStart w:id="379" w:name="pg12368_125943"/>
    </w:p>
    <w:p>
      <w:pPr>
        <w:pStyle w:val="BookText"/>
        <w:rPr/>
      </w:pPr>
      <w:bookmarkEnd w:id="379"/>
      <w:r>
        <w:rPr>
          <w:rFonts w:ascii="IRNazanin" w:hAnsi="IRNazanin" w:eastAsia="IRNazanin"/>
          <w:color w:val="111111"/>
          <w:sz w:val="28"/>
          <w:sz w:val="28"/>
          <w:szCs w:val="28"/>
          <w:rtl w:val="true"/>
          <w:lang w:bidi="fa-IR"/>
        </w:rPr>
        <w:t>ما یوجب صرف اللفظ عن مدلوله، و المفروض انتفاؤه بالنّسبة الی الباقی، لاختصاص المخصّص بغیره، فلو شکّ فالاصل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موضع الحاجة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380" w:name="__RefHeading___Toc8919887_417432637"/>
      <w:bookmarkStart w:id="381" w:name="_Toc142"/>
      <w:bookmarkEnd w:id="380"/>
      <w:r>
        <w:rPr>
          <w:rtl w:val="true"/>
        </w:rPr>
        <w:t xml:space="preserve">نقد و بررسی فرمایش شیخ اعظم در </w:t>
      </w:r>
      <w:r>
        <w:rPr>
          <w:rtl w:val="true"/>
        </w:rPr>
        <w:t>«</w:t>
      </w:r>
      <w:r>
        <w:rPr>
          <w:rtl w:val="true"/>
        </w:rPr>
        <w:t>تقریرات</w:t>
      </w:r>
      <w:r>
        <w:rPr>
          <w:rtl w:val="true"/>
        </w:rPr>
        <w:t>»</w:t>
      </w:r>
      <w:bookmarkEnd w:id="381"/>
    </w:p>
    <w:p>
      <w:pPr>
        <w:pStyle w:val="BookText"/>
        <w:rPr/>
      </w:pPr>
      <w:r>
        <w:rPr>
          <w:rFonts w:ascii="IRNazanin" w:hAnsi="IRNazanin" w:eastAsia="IRNazanin"/>
          <w:color w:val="111111"/>
          <w:sz w:val="28"/>
          <w:sz w:val="28"/>
          <w:szCs w:val="28"/>
          <w:rtl w:val="true"/>
          <w:lang w:bidi="fa-IR"/>
        </w:rPr>
        <w:t xml:space="preserve">نقد و بررسی فرمایش شیخ اعظم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دیگر از احتجاج نافین،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تخصیص عام، مستلزم مجازیّت است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خصوصیّتی می‌باشد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عام که دلالت بر عموم داشت، لازمه دلالتش بر عموم، این بود که شامل عمرو، بکر، خالد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یعنی بر هریک از افرادش مستقلّا شامل می‌شد بدون اینکه شمول و دلالتش بر افراد، ارتباطی به هم داشته باشد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عام، شامل عمرو می‌شد به خاطر این نبود که شامل بکر شده و همچنین شمولش نسبت به خالد به خاطر این نبود که شامل عمرو شده، بلکه تمام افراد در یک سطح، مشمول عام هستند لکن مخصّصی از ناحیه مولا صادر شده و نقش تخصیص مذکور، این است که مانع دلالت و شمول عام، نسبت به مورد مخصّص و زید شده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می‌گوئید عدم دلالتش بر زید، مستلزم مجازیّت است</w:t>
      </w:r>
      <w:r>
        <w:rPr>
          <w:rStyle w:val="FootnoteAnchor"/>
          <w:rtl w:val="true"/>
        </w:rPr>
        <w:footnoteReference w:id="617"/>
      </w:r>
      <w:r>
        <w:rPr>
          <w:rFonts w:ascii="IRNazanin" w:hAnsi="IRNazanin" w:eastAsia="IRNazanin"/>
          <w:color w:val="111111"/>
          <w:sz w:val="28"/>
          <w:sz w:val="28"/>
          <w:szCs w:val="28"/>
          <w:rtl w:val="true"/>
          <w:lang w:bidi="fa-IR"/>
        </w:rPr>
        <w:t>ما هم فرضا قبول می‌کنیم لکن نکته کلام ما این است که مجازیّت برای عدم دلالت و عدم شمول، نسبت به زید است امّا شمول عام، نسبت به عمرو، بکر و خالد چه نقصی دارد؟</w:t>
      </w:r>
    </w:p>
    <w:p>
      <w:pPr>
        <w:pStyle w:val="BookText"/>
        <w:rPr/>
      </w:pPr>
      <w:r>
        <w:rPr>
          <w:rFonts w:ascii="IRNazanin" w:hAnsi="IRNazanin" w:eastAsia="IRNazanin"/>
          <w:color w:val="111111"/>
          <w:sz w:val="28"/>
          <w:sz w:val="28"/>
          <w:szCs w:val="28"/>
          <w:rtl w:val="true"/>
          <w:lang w:bidi="fa-IR"/>
        </w:rPr>
        <w:t>مقتضی شمول و دلالت، نسبت به تمام افراد، موجود است لکن یک مانع قوی به نام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از تحت عام، خارج نموده امّا نسبت به شمول و دلالت بر سائر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نقصی وجود ندارد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دلالت و شمول عام، نسبت به بکر، ارتباطی به دلالت بر زید داشت و آیا دلالت عام بر افرادش ارتباطی به یکدیگر دارد؟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دلالته علی کلّ فرد انّما کانت لاجل دلالته علی العموم و الشّمول، فاذا لم یستعمل فیه و استعمل فی الخصوص کما هو المفروض مجازا، و کان ارادة کلّ واحد من مراتب الخصوصیّات ممّا جاز انتهاء التّخصیص الیه</w:t>
      </w:r>
      <w:r>
        <w:rPr>
          <w:rStyle w:val="FootnoteAnchor"/>
          <w:rtl w:val="true"/>
        </w:rPr>
        <w:footnoteReference w:id="618"/>
      </w:r>
      <w:r>
        <w:rPr>
          <w:rFonts w:ascii="IRNazanin" w:hAnsi="IRNazanin" w:eastAsia="IRNazanin"/>
          <w:color w:val="111111"/>
          <w:sz w:val="28"/>
          <w:sz w:val="28"/>
          <w:szCs w:val="28"/>
          <w:rtl w:val="true"/>
          <w:lang w:bidi="fa-IR"/>
        </w:rPr>
        <w:t xml:space="preserve">، و استعمال العامّ فیه مجازا ممکنا کان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بلا معیّن ترجیحا بلا مرجّح، و لا مقتضی لظهوره فیه، ضرورة أنّ الظّهور اما بالوضع، و امّا بالقرینة، و المفروض أنّه لیس بموضوع له، و لم یکن هناک قرینة، و لیس له موجب آخر، و دلالته علی کلّ فرد علی حدة حیث کانت فی ضمن دلالته علی العموم لا توجب ظهوره فی تمام الباقی بعد عدم استعماله فی العموم اذا لم تکن هناک قرینة علی تعیینه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فالمانع عنه و ان کان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دلالت بر هریک، مستقل بود منتها نسبت به زید، یک مانع قوی محقّق شد و زید را از مشمولیّت عام خارج نمود و مانع مذکور، سبب شد، عام، عنوان مجازیّت پیدا کند امّا دلالتش نسبت به سائر افراد از جهت مقتضی، هیچ‌گونه نقصی ندارد و چنانچه شما احتمال می‌دهید مخصّص و مانعی مطرح باشد، در مواردی که مکلّف، احتمال وجود مانع بدهد اصالت عدم مانع، مشکل را حل می‌کند پس مقتضی، موجود است و اصالت عدم مانع هم وجود مانع را نفی می‌کند</w:t>
      </w:r>
      <w:r>
        <w:rPr>
          <w:rStyle w:val="FootnoteAnchor"/>
          <w:rtl w:val="true"/>
        </w:rPr>
        <w:footnoteReference w:id="619"/>
      </w:r>
      <w:r>
        <w:rPr>
          <w:rFonts w:ascii="IRNazanin" w:hAnsi="IRNazanin" w:eastAsia="IRNazanin"/>
          <w:color w:val="111111"/>
          <w:sz w:val="28"/>
          <w:sz w:val="28"/>
          <w:szCs w:val="28"/>
          <w:rtl w:val="true"/>
          <w:lang w:bidi="fa-IR"/>
        </w:rPr>
        <w:t>پس چرا عام، نسبت به سائر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 شمول نداشته باشد؟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فرمایش شیخ اعظم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 دلالات، ارتباطی به یکدیگر ندارند، عام از نظر شمول، نسبت به افراد، دارای مقتضی هست و یک فرد قطعا از آن خارج شده امّا شما نسبت به افراد مشکوک التّخصیص در وجود مانع، تردید دارید، اصالت عدم مانع، ضمیمه آن مقتضی می‌شود و دلالت عام، نسبت به سائر افراد، کامل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مدفوعا بالاصل، الا أنّه لا مقتضی له بعد رفع الید عن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620"/>
      </w:r>
      <w:r>
        <w:rPr>
          <w:rFonts w:ascii="IRNazanin" w:hAnsi="IRNazanin" w:eastAsia="IRNazanin"/>
          <w:color w:val="111111"/>
          <w:sz w:val="28"/>
          <w:sz w:val="28"/>
          <w:szCs w:val="28"/>
          <w:rtl w:val="true"/>
          <w:lang w:bidi="fa-IR"/>
        </w:rPr>
        <w:t xml:space="preserve">انّما یجدی اذا لم یکن مستعملا الا فی العموم کما فیما حقّقناه فی الجواب، فتأمّل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بیان شیخ اعظم قدّس سرّه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شمول و دلالت عام، نسبت به تمام افراد، موجود است لکن سؤال ما این است که مقتضی، کدام است؟</w:t>
      </w:r>
    </w:p>
    <w:p>
      <w:pPr>
        <w:pStyle w:val="BookText"/>
        <w:rPr/>
      </w:pPr>
      <w:r>
        <w:rPr>
          <w:rFonts w:ascii="IRNazanin" w:hAnsi="IRNazanin" w:eastAsia="IRNazanin"/>
          <w:color w:val="111111"/>
          <w:sz w:val="28"/>
          <w:sz w:val="28"/>
          <w:szCs w:val="28"/>
          <w:rtl w:val="true"/>
          <w:lang w:bidi="fa-IR"/>
        </w:rPr>
        <w:t xml:space="preserve">مقتضی،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عموم نماید و شامل عمرو، بکر، خالد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امّا اگر گفتید لازمه تخصیص،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عموم استعمال نشده</w:t>
      </w:r>
      <w:r>
        <w:rPr>
          <w:rStyle w:val="FootnoteAnchor"/>
          <w:rtl w:val="true"/>
        </w:rPr>
        <w:footnoteReference w:id="621"/>
      </w:r>
      <w:r>
        <w:rPr>
          <w:rFonts w:ascii="IRNazanin" w:hAnsi="IRNazanin" w:eastAsia="IRNazanin"/>
          <w:color w:val="111111"/>
          <w:sz w:val="28"/>
          <w:sz w:val="28"/>
          <w:szCs w:val="28"/>
          <w:rtl w:val="true"/>
          <w:lang w:bidi="fa-IR"/>
        </w:rPr>
        <w:t xml:space="preserve">در این صورت، چگونه می‌گوئید عام، اقتضای شمول،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اقتضای شمول،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بر این است که در عموم استعمال شده باشد و مثلا شامل تمام صد فرد بشود امّا اگر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و لازمه‌اش این است که بعد از تخصیص درصد عالم استعمال نشده پس در چه چیز استعمال شده؟</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که می‌فرمائید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تحت عام، خارج شد، عامّ مذکور در نود و نه عالم استعمال شده، چه مزیّت و مرجّحی برای آن نود و نه فرد هست</w:t>
      </w:r>
      <w:r>
        <w:rPr>
          <w:rStyle w:val="FootnoteAnchor"/>
          <w:rtl w:val="true"/>
        </w:rPr>
        <w:footnoteReference w:id="62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مقتضی لظهوره</w:t>
      </w:r>
    </w:p>
    <w:p>
      <w:pPr>
        <w:pStyle w:val="BookText"/>
        <w:rPr/>
      </w:pPr>
      <w:r>
        <w:rPr>
          <w:rFonts w:ascii="IRNazanin" w:hAnsi="IRNazanin" w:eastAsia="IRNazanin"/>
          <w:color w:val="111111"/>
          <w:sz w:val="28"/>
          <w:sz w:val="28"/>
          <w:szCs w:val="28"/>
          <w:rtl w:val="true"/>
          <w:lang w:bidi="fa-IR"/>
        </w:rPr>
        <w:t>فیه</w:t>
      </w:r>
      <w:r>
        <w:rPr>
          <w:rStyle w:val="FootnoteAnchor"/>
          <w:rtl w:val="true"/>
        </w:rPr>
        <w:footnoteReference w:id="623"/>
      </w:r>
      <w:r>
        <w:rPr>
          <w:rFonts w:ascii="Amiri" w:hAnsi="Amiri" w:eastAsia="Amiri" w:cs="Amiri"/>
          <w:color w:val="111111"/>
          <w:sz w:val="28"/>
          <w:sz w:val="28"/>
          <w:szCs w:val="28"/>
          <w:rtl w:val="true"/>
          <w:lang w:bidi="ar-SA"/>
        </w:rPr>
        <w:t>ضرورة</w:t>
      </w:r>
      <w:r>
        <w:rPr>
          <w:rStyle w:val="FootnoteAnchor"/>
          <w:rtl w:val="true"/>
        </w:rPr>
        <w:footnoteReference w:id="624"/>
      </w:r>
      <w:r>
        <w:rPr>
          <w:rFonts w:ascii="IRNazanin" w:hAnsi="IRNazanin" w:eastAsia="IRNazanin"/>
          <w:color w:val="111111"/>
          <w:sz w:val="28"/>
          <w:sz w:val="28"/>
          <w:szCs w:val="28"/>
          <w:rtl w:val="true"/>
          <w:lang w:bidi="fa-IR"/>
        </w:rPr>
        <w:t xml:space="preserve">انّ الظّهور امّا بالوضع و امّا بالقرینة و المفروض انّه لیس بموضوع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بگوئید نود و نه فرد هم در ضمن صد فرد بوده، جواب ما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که مستعمل فیه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طبق پاسخ ما که اخیرا به نحو مشروح بیان کردیم، گفتیم از ابتدا مستعمل فیه، صد عالم است گرچه پنجاه نفر هم به وسیله مخصّص از تحت عام،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 و مستعمل فیه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مستدل پذیرفتید، تخصیص، مستلزم مجازیّت است و معنای مجازیّت، این است که عام درصد فرد استعمال نشده پس در چه چیز استعمال گشته؟ بنابراین، مسئله اجمال مطرح می‌شود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فرمودید دلالات در یک ردیف و مقتضی در تمام افراد، موجود است منتها در خصوص زید، مانع، مطرح است و نسبت به افراد دیگر در وجود مانع تردید داریم لذا به اصالت عدم مانع تمسّک می‌کنیم، آن بیان، صحیح نیست زیرا اشکال ما این است که به چه دلیل، مقتضی در تمام افراد، موجود است، مقتضی در صورتی محقّق است که عام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باشد درحالی‌که فرض مسئله، در موردی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یستعمل فی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شما مجازیّت را پذیرفتید پس مقتضی دلالت و شمول، کدام است؟</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شما اگر ما نسبت به عمرو تردید نمائیم که مخصّصی مطرح هست یا نه، شکّ ما مربوط به وجود و عدم مانع نیست تا به اصالت عدم مانع تمسّک نمائیم بلکه</w:t>
      </w:r>
      <w:bookmarkStart w:id="382" w:name="pg12368_125947"/>
    </w:p>
    <w:p>
      <w:pPr>
        <w:pStyle w:val="BookText"/>
        <w:rPr/>
      </w:pPr>
      <w:bookmarkEnd w:id="382"/>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الخاصّ بحسب المفهوم مجملا بأن کان دائرا بین الاقل و الاکثر و کان منفصلا، فلا یسری اجماله الی العام، لا حقیقة، و لا حکما، بل کان العام متّبعا فیما لا یتّبع فیه الخاصّ، لوضوح أنّه حجّة فیه بلا مزاحم أصلا، ضرورة أنّ الخاصّ انّما یزاحمه فیما هو حجّة علی خلافه تحکیما للنّصّ أو الاظهر علی الظّاهر، لا فیما لا یکون کذلک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تردید ما نسبت به اصل مقتضی هست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تخصیص، شامل عمرو می‌شود یا نه و اگر نسبت به مقتضی تردید داشته باشیم، دلیلی وجود ندارد تا شکّ ما را برطرف نماید لذا به نظر ما، فرمایش شیخ اعظم رحمه اللّه قابل قبول نیست و باید همان جواب اوّل را پذیرفت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تخصیص عام، مستلزم مجازیّت نیست و عام در معنای حقیقی خودش ظهور وضعی دارد و </w:t>
      </w:r>
      <w:r>
        <w:rPr>
          <w:rFonts w:eastAsia="IRNazanin" w:cs="IRNazanin"/>
          <w:color w:val="111111"/>
          <w:sz w:val="28"/>
          <w:szCs w:val="28"/>
          <w:rtl w:val="true"/>
          <w:lang w:bidi="fa-IR"/>
        </w:rPr>
        <w:t>...</w:t>
      </w:r>
    </w:p>
    <w:p>
      <w:pPr>
        <w:pStyle w:val="Heading3"/>
        <w:numPr>
          <w:ilvl w:val="2"/>
          <w:numId w:val="1"/>
        </w:numPr>
        <w:rPr/>
      </w:pPr>
      <w:bookmarkStart w:id="383" w:name="__RefHeading___Toc8919889_417432637"/>
      <w:bookmarkStart w:id="384" w:name="_Toc143"/>
      <w:bookmarkEnd w:id="383"/>
      <w:r>
        <w:rPr>
          <w:rtl w:val="true"/>
        </w:rPr>
        <w:t xml:space="preserve">آیا اجمال مخصّص به عام سرایت می‌کند یا نه؟ </w:t>
      </w:r>
      <w:r>
        <w:rPr>
          <w:rtl w:val="true"/>
        </w:rPr>
        <w:t>«</w:t>
      </w:r>
      <w:r>
        <w:rPr>
          <w:rtl w:val="true"/>
        </w:rPr>
        <w:t>مخصّص مجمل</w:t>
      </w:r>
      <w:r>
        <w:rPr>
          <w:rtl w:val="true"/>
        </w:rPr>
        <w:t>»</w:t>
      </w:r>
      <w:bookmarkEnd w:id="384"/>
    </w:p>
    <w:p>
      <w:pPr>
        <w:pStyle w:val="Heading4"/>
        <w:numPr>
          <w:ilvl w:val="3"/>
          <w:numId w:val="1"/>
        </w:numPr>
        <w:rPr/>
      </w:pPr>
      <w:bookmarkStart w:id="385" w:name="__RefHeading___Toc8919891_417432637"/>
      <w:bookmarkStart w:id="386" w:name="_Toc144"/>
      <w:bookmarkEnd w:id="385"/>
      <w:r>
        <w:rPr>
          <w:rtl w:val="true"/>
        </w:rPr>
        <w:t>شبهه مفهومیه</w:t>
      </w:r>
      <w:bookmarkEnd w:id="3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برای عام، مخصّصی بیان می‌کنند که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دارد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متکلّم در مورد مخصّص برای ما مبهم و مجمل است، ضمنا اجمال و ابهام بر دوگونه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مقصود متکلّم، بین اقلّ و اکثر، مردّد است که در این موارد، یک قدر متیقّن وجود دارد که مسلّما مورد اراده مولا هست و یک زائد و اکثر که مردّد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مولا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و 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مفهوما برای ما اجمال دارد، نمی‌دانیم آیا خصوص مرتکب گناه کبیره است یا اینکه اعمّ از مرتکب کبیره و صغیره می‌باشد بنابراین، مرتکب کبیره، قدر متیقّن و مرتکب صغیره، مشکوک است و نمی‌دانیم مراد مولا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تردید، بین متباینین هست مثلا نمی‌دانیم آیا مراد متکلّم، این فرد است یا آن فرد و نوع دیگر</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و 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میان علما دو فرد به</w:t>
      </w:r>
    </w:p>
    <w:p>
      <w:pPr>
        <w:pStyle w:val="BookText"/>
        <w:rPr/>
      </w:pPr>
      <w:r>
        <w:rPr>
          <w:rFonts w:ascii="IRNazanin" w:hAnsi="IRNazanin" w:eastAsia="IRNazanin"/>
          <w:color w:val="111111"/>
          <w:sz w:val="28"/>
          <w:sz w:val="28"/>
          <w:szCs w:val="28"/>
          <w:rtl w:val="true"/>
          <w:lang w:bidi="fa-IR"/>
        </w:rPr>
        <w:t>نام زید داریم یکی زید بن بکر و دیگری زید بن عمرو پس با وجود خطاب مذکور، تردید، بین متباینین است و قدر متیقّنی هم ندارد بنابراین، مخصّص در فرض مذکور، اجمال مفهومی دارد و تردید هم بین متباینین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گاهی تردید، بین متباینین و گاهی بین اقلّ و اکثر</w:t>
      </w:r>
      <w:r>
        <w:rPr>
          <w:rStyle w:val="FootnoteAnchor"/>
          <w:rtl w:val="true"/>
        </w:rPr>
        <w:footnoteReference w:id="625"/>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فرض مذکور، گاهی مخصّص، متّصل است و گاهی منفصل پس در حقیقت، چهار صورت به این نحو، محلّ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منفصل و تردید، بین اقلّ و اکثر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منفصل و تردید، بین متباینین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متّصل و تردید، بین اقلّ و اکثر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متّصل و تردید، بین متباینین</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صورت اوّل</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اجمال مخصّص، هیچ نقصی نسبت به عموم عام وارد نمی‌کند و در مورد مرتکب صغیره به عموم عام تمسّک می‌نمائیم زیرا دلیل مخصّص در مقداری که خودش در آن، حجّیّت دارد، نسبت به عام اقوا</w:t>
      </w:r>
      <w:r>
        <w:rPr>
          <w:rStyle w:val="FootnoteAnchor"/>
          <w:rtl w:val="true"/>
        </w:rPr>
        <w:footnoteReference w:id="627"/>
      </w:r>
      <w:r>
        <w:rPr>
          <w:rFonts w:ascii="IRNazanin" w:hAnsi="IRNazanin" w:eastAsia="IRNazanin"/>
          <w:color w:val="111111"/>
          <w:sz w:val="28"/>
          <w:sz w:val="28"/>
          <w:szCs w:val="28"/>
          <w:rtl w:val="true"/>
          <w:lang w:bidi="fa-IR"/>
        </w:rPr>
        <w:t>هست و باید خودش دلالت نماید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اقلّ و اکثر، مردّد شد، دلیل مخصّص، نسبت به قدر متیقّن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دارد امّا آیا نسبت به</w:t>
      </w:r>
    </w:p>
    <w:p>
      <w:pPr>
        <w:pStyle w:val="BookText"/>
        <w:rPr/>
      </w:pPr>
      <w:r>
        <w:rPr>
          <w:rFonts w:ascii="IRNazanin" w:hAnsi="IRNazanin" w:eastAsia="IRNazanin"/>
          <w:color w:val="111111"/>
          <w:sz w:val="28"/>
          <w:sz w:val="28"/>
          <w:szCs w:val="28"/>
          <w:rtl w:val="true"/>
          <w:lang w:bidi="fa-IR"/>
        </w:rPr>
        <w:t>و ان لم یکن کذلک بأن کان دائرا بین المتباینین مطلقا</w:t>
      </w:r>
      <w:r>
        <w:rPr>
          <w:rStyle w:val="FootnoteAnchor"/>
          <w:rtl w:val="true"/>
        </w:rPr>
        <w:footnoteReference w:id="628"/>
      </w:r>
      <w:r>
        <w:rPr>
          <w:rFonts w:ascii="IRNazanin" w:hAnsi="IRNazanin" w:eastAsia="IRNazanin"/>
          <w:color w:val="111111"/>
          <w:sz w:val="28"/>
          <w:sz w:val="28"/>
          <w:szCs w:val="28"/>
          <w:rtl w:val="true"/>
          <w:lang w:bidi="fa-IR"/>
        </w:rPr>
        <w:t>أو بین الاقلّ و الاکثر فیما کان متصلا، فیسری اجماله الیه حکما فی المنفصل المردّد بین المتباینین، و حقیقة فی غیره</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الاوّل</w:t>
      </w:r>
      <w:r>
        <w:rPr>
          <w:rStyle w:val="FootnoteAnchor"/>
          <w:rtl w:val="true"/>
        </w:rPr>
        <w:footnoteReference w:id="630"/>
      </w:r>
      <w:r>
        <w:rPr>
          <w:rFonts w:ascii="IRNazanin" w:hAnsi="IRNazanin" w:eastAsia="IRNazanin"/>
          <w:color w:val="111111"/>
          <w:sz w:val="28"/>
          <w:sz w:val="28"/>
          <w:szCs w:val="28"/>
          <w:rtl w:val="true"/>
          <w:lang w:bidi="fa-IR"/>
        </w:rPr>
        <w:t>، فلانّ العامّ علی ما حقّقناه کان ظاهرا فی عمومه الا أنّه لا یتّبع ظهوره فی واحد من المتباینین الّذین علم تخصیصه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کفایة الاصول مرحوم حاج شیخ عبد الحسین رشتی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فلعدم انعقاد ظهور من رأس للعام، لاحتفاف الکلام بما یوجب احتماله لکلّ واحد من الاقلّ و الاکثر، أو لکلّ واحد من المتباینین لکنّه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حجّة فی الاقلّ، لانّه المتیقّن فی البین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زائد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حجّت است؟</w:t>
      </w:r>
    </w:p>
    <w:p>
      <w:pPr>
        <w:pStyle w:val="BookText"/>
        <w:rPr/>
      </w:pPr>
      <w:r>
        <w:rPr>
          <w:rFonts w:ascii="IRNazanin" w:hAnsi="IRNazanin" w:eastAsia="IRNazanin"/>
          <w:color w:val="111111"/>
          <w:sz w:val="28"/>
          <w:sz w:val="28"/>
          <w:szCs w:val="28"/>
          <w:rtl w:val="true"/>
          <w:lang w:bidi="fa-IR"/>
        </w:rPr>
        <w:t>آیا اگر عنوانی در دلیل، اخذ و بین اقلّ و اکثر، مردّد شد، می‌تواند نسبت به زائد، حجّیّت داشته باشد؟</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مرتکب صغیره حجّیّت ندارد و فرض مسئله،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لذا عامّ مذکور در مورد مرتکب صغیره حجّیّت دارد و حجّیّتش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زیرا دلیل مخصّص، نسبت به قدر متیقّن، حجّیّت دارد نه در زائد و اکثر</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مخصّص، منفصل و تردید، بین اقلّ و اکثر باشد، اجمالش به عام سرایت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حقیقة</w:t>
      </w:r>
      <w:r>
        <w:rPr>
          <w:rStyle w:val="FootnoteAnchor"/>
          <w:rtl w:val="true"/>
        </w:rPr>
        <w:footnoteReference w:id="632"/>
      </w:r>
      <w:r>
        <w:rPr>
          <w:rFonts w:ascii="IRNazanin" w:hAnsi="IRNazanin" w:eastAsia="IRNazanin"/>
          <w:color w:val="111111"/>
          <w:sz w:val="28"/>
          <w:sz w:val="28"/>
          <w:szCs w:val="28"/>
          <w:rtl w:val="true"/>
          <w:lang w:bidi="fa-IR"/>
        </w:rPr>
        <w:t>و لا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فانقدح بذلک الفرق بین المتّصل و المنفصل، و کذا فی المجمل بین المتباینین و الاکثر و الاقل فلا تغفل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حکم سه فرض باقی‌مانده را بیان کنیم که دو صورتش دارای یک حکم و صورت دیگر آن، حکم جداگانه‌ای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منفصل و تردید، بین متباینین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ابتداء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بعدا به دلیل مستقل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دو عالم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نمی‌دانیم مقصود متکلّم کدام یک از آن‌ها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فرض مذکور، نفس مخصّص، یک دلیل مستقل و دارای اجمال هست زیرا مولا بیان ننموده که مقصودم زید بن بکر است یا زید بن عمرو لذا نمی‌توان به مخصّص تمسّک کرد پس نفس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اجمال مخصّص به عام سرایت می‌کند یا نه و برفرض سرایت آیا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می‌شود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حدّ وسط را انتخاب نموده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دلیل مخصّص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عام سرایت می‌کند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علّتش همان است که قبلا هم بیان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عامّی به مخصّص منفصل تخصیص بخورد در همان موضوع له و معنای حقیقی خود استعمال می‌شود، در فرض مذکور، مقصود از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همان معنای حقیقی ظهور دارد لذا اگر مخصّص، مجمل شد، ضربه‌ای به ظهور عام</w:t>
      </w:r>
    </w:p>
    <w:p>
      <w:pPr>
        <w:pStyle w:val="BookText"/>
        <w:rPr/>
      </w:pPr>
      <w:r>
        <w:rPr>
          <w:rFonts w:ascii="IRNazanin" w:hAnsi="IRNazanin" w:eastAsia="IRNazanin"/>
          <w:color w:val="111111"/>
          <w:sz w:val="28"/>
          <w:sz w:val="28"/>
          <w:szCs w:val="28"/>
          <w:rtl w:val="true"/>
          <w:lang w:bidi="fa-IR"/>
        </w:rPr>
        <w:t xml:space="preserve">وارد نمی‌شود و بدیهی است که ظهور در برابر اجمال و مجمل در مقابل مبیّن قرار دارد، اگر دلیلی در معنائی ظهور پیدا کرد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لیس بمجمل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دارد لذا حقیقتا برای آن، اجمال،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درعین‌حال که عام حقیقتا اجمال ندارد آیا در مثال مذکور که مولا به صورت مخصّص منفصل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 اجمال از تحت عام خارج نموده، می‌توان به عموم عام که دارای ظهور است، تمسّک نمود یا نه به عبارت دیگر آیا درعین‌حال که ظهور دارد، دارای حجّیّت هم هست یا نه؟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مذکور حجّیّت ندارد زیرا علم اجمالی داریم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عام خارج شده و علم اجمالی نسبت به اینکه عام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ندارد، مانع حجّیّت عام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همان علم اجمالی در باب 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اثر علم اجمالی مزبور، این است که به نحو اجمال می‌دانیم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تحت عام، خارج شده و مراد جدّی مولا نیست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اجمال ندارد چون ظهور آن، محفوظ است و عام در غیر موضوع له استعمال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ظاهر غیر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اثر و حکم اجمال برآن مترتّب می‌شود و برای احراز حکم زید نمی‌توان به عام تمسّک نمود زیرا علم اجمالی داریم که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 خارج شده و هیچ‌گونه مرجّحی مطرح نیست لذا نسبت به حکم آن دو نفر</w:t>
      </w:r>
      <w:r>
        <w:rPr>
          <w:rStyle w:val="FootnoteAnchor"/>
          <w:rtl w:val="true"/>
        </w:rPr>
        <w:footnoteReference w:id="634"/>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تمسّک نمود و همچنین نمی‌توان به عام تمسّک کرد لذا تعبیر ما در قسم مذکور،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دلیل مخصّص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عام سرایت نمی‌کند بلکه نتیجه، اثر و حکم اجمال برآن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فرض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مخصّص، متّصل باشد و مفهوما اجمال پیدا کند، اجمالش به عام هم سرایت می‌کند خواه تردید، بین اقلّ و اکثر باشد یا بین متباینین زیرا مخصّص متّصل در برابر عام، یک دلیل مستقل نیست و قبلا هم بیان کردیم که اصلا نباید بر مخصّص متّصل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نمود بلکه مخصّص متّصل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فم الرّکیة</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می‌باشد و درحقیقت، بیش از یک دلیل نداریم و چنانچه قسمتی از آن، مجمل شود، تمام دلیل اجمال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توضیح آن دو فرض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متّصل</w:t>
      </w:r>
      <w:r>
        <w:rPr>
          <w:rStyle w:val="FootnoteAnchor"/>
          <w:rtl w:val="true"/>
        </w:rPr>
        <w:footnoteReference w:id="636"/>
      </w:r>
      <w:r>
        <w:rPr>
          <w:rFonts w:ascii="IRNazanin" w:hAnsi="IRNazanin" w:eastAsia="IRNazanin"/>
          <w:color w:val="111111"/>
          <w:sz w:val="28"/>
          <w:sz w:val="28"/>
          <w:szCs w:val="28"/>
          <w:rtl w:val="true"/>
          <w:lang w:bidi="fa-IR"/>
        </w:rPr>
        <w:t>و تردید، بین 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می‌دانید که مرتکب کبیره از تحت عام، خارج است امّا نسبت به مرتکب صغیره تردید دارید که آیا او هم فاسق است یا نه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با یک دلیل، مواجه هستید و نمی‌دانید که آیا مرتکب صغیره، عالم غیر فاسق هست یا نه لذا به کدام دلیل می‌توانید، تمسّک کنید؟</w:t>
      </w:r>
    </w:p>
    <w:p>
      <w:pPr>
        <w:pStyle w:val="BookText"/>
        <w:rPr/>
      </w:pPr>
      <w:r>
        <w:rPr>
          <w:rFonts w:ascii="IRNazanin" w:hAnsi="IRNazanin" w:eastAsia="IRNazanin"/>
          <w:color w:val="111111"/>
          <w:sz w:val="28"/>
          <w:sz w:val="28"/>
          <w:szCs w:val="28"/>
          <w:rtl w:val="true"/>
          <w:lang w:bidi="fa-IR"/>
        </w:rPr>
        <w:t>آیا اگر شما تردید نمائید که فلان فرد، عالم است یا نه می‌توانید به عام تمسّک نمائید؟</w:t>
      </w:r>
    </w:p>
    <w:p>
      <w:pPr>
        <w:pStyle w:val="BookText"/>
        <w:rPr/>
      </w:pPr>
      <w:r>
        <w:rPr>
          <w:rFonts w:ascii="IRNazanin" w:hAnsi="IRNazanin" w:eastAsia="IRNazanin"/>
          <w:color w:val="111111"/>
          <w:sz w:val="28"/>
          <w:sz w:val="28"/>
          <w:szCs w:val="28"/>
          <w:rtl w:val="true"/>
          <w:lang w:bidi="fa-IR"/>
        </w:rPr>
        <w:t xml:space="preserve">اگر نمی‌دانید که عنوان عالم بر زید، منطبق است یا نه نمی‌توان به عام تمسّک نمود، در فرض مسئله هم که عنوان عالمیّت، محرز می‌باشد لکن وصف غیر فاسق نبودن، محرز نیست و از جهت مفهوم اجمال دارد، نمی‌توان به عام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نمود</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فرض اوّل که مخصّص، منفصل و تردید بین اقلّ و اکثر بود و اجمال به</w:t>
      </w:r>
    </w:p>
    <w:p>
      <w:pPr>
        <w:pStyle w:val="BookText"/>
        <w:rPr/>
      </w:pPr>
      <w:r>
        <w:rPr>
          <w:rFonts w:ascii="IRNazanin" w:hAnsi="IRNazanin" w:eastAsia="IRNazanin"/>
          <w:color w:val="111111"/>
          <w:sz w:val="28"/>
          <w:sz w:val="28"/>
          <w:szCs w:val="28"/>
          <w:rtl w:val="true"/>
          <w:lang w:bidi="fa-IR"/>
        </w:rPr>
        <w:t>عام سرایت نمی‌کرد، در محلّ بحث</w:t>
      </w:r>
      <w:r>
        <w:rPr>
          <w:rStyle w:val="FootnoteAnchor"/>
          <w:rtl w:val="true"/>
        </w:rPr>
        <w:footnoteReference w:id="638"/>
      </w:r>
      <w:r>
        <w:rPr>
          <w:rFonts w:ascii="IRNazanin" w:hAnsi="IRNazanin" w:eastAsia="IRNazanin"/>
          <w:color w:val="111111"/>
          <w:sz w:val="28"/>
          <w:sz w:val="28"/>
          <w:szCs w:val="28"/>
          <w:rtl w:val="true"/>
          <w:lang w:bidi="fa-IR"/>
        </w:rPr>
        <w:t>که مخصّص متّصل اجمال دارد، عام هم مجمل می‌شود و اجمالش حقیقی است یعنی شما نمی‌دانید آیا مرتکب صغیره، تحت عموم عام هست یا نه و در نتیجه نمی‌توان حکم مورد شک را از دلیل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متّصل و تردید، بین 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میان علما دو فرد به نام زید داریم یکی به نام زید بن بکر و دیگری به نام زید بن عمرو و نمی‌دانیم مقصود مولا کدام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مذکور، اجمال مخصّص به عام هم سرایت می‌کند</w:t>
      </w:r>
      <w:r>
        <w:rPr>
          <w:rStyle w:val="FootnoteAnchor"/>
          <w:rtl w:val="true"/>
        </w:rPr>
        <w:footnoteReference w:id="639"/>
      </w:r>
      <w:r>
        <w:rPr>
          <w:rFonts w:ascii="IRNazanin" w:hAnsi="IRNazanin" w:eastAsia="IRNazanin"/>
          <w:color w:val="111111"/>
          <w:sz w:val="28"/>
          <w:sz w:val="28"/>
          <w:szCs w:val="28"/>
          <w:rtl w:val="true"/>
          <w:lang w:bidi="fa-IR"/>
        </w:rPr>
        <w:t xml:space="preserve">و نمی‌توان وجوب اکرام زید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زیرا مستثنا و مستثنا منه دو جمله مستقل نیست بلکه یک جمله هست و عالمی که غیر از زید باشد، وجوب اکرام دارد امّا فعلا که دو عالم به نام زید داریم، وجوب اکرام هیچ‌کدام را نمی‌توان از عامّ مذکور استفاده نمود و چنانچه دلیل دیگری مطرح باشد به آن رجوع می‌کنیم و الّا از طریق رجوع به اصول عملیّه باید حکم مسئله را مشخّص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صور چهارگانه مذکور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اجمال مخصّص به عام سرایت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حقیقتا و لا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دوّم، اجمال مخصّص به عام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لا حقیقتا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سوّم و چهارم،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می‌شود</w:t>
      </w:r>
      <w:r>
        <w:rPr>
          <w:rFonts w:eastAsia="IRNazanin" w:cs="IRNazanin"/>
          <w:color w:val="111111"/>
          <w:sz w:val="28"/>
          <w:szCs w:val="28"/>
          <w:rtl w:val="true"/>
          <w:lang w:bidi="fa-IR"/>
        </w:rPr>
        <w:t>.</w:t>
      </w:r>
      <w:bookmarkStart w:id="387" w:name="pg12368_125954"/>
    </w:p>
    <w:p>
      <w:pPr>
        <w:pStyle w:val="BookText"/>
        <w:rPr/>
      </w:pPr>
      <w:bookmarkEnd w:id="387"/>
      <w:r>
        <w:rPr>
          <w:rFonts w:ascii="IRNazanin" w:hAnsi="IRNazanin" w:eastAsia="IRNazanin"/>
          <w:color w:val="111111"/>
          <w:sz w:val="28"/>
          <w:sz w:val="28"/>
          <w:szCs w:val="28"/>
          <w:rtl w:val="true"/>
          <w:lang w:bidi="fa-IR"/>
        </w:rPr>
        <w:t>و أمّا اذا کان مجملا بحسب المصداق</w:t>
      </w:r>
      <w:r>
        <w:rPr>
          <w:rStyle w:val="FootnoteAnchor"/>
          <w:rtl w:val="true"/>
        </w:rPr>
        <w:footnoteReference w:id="640"/>
      </w:r>
      <w:r>
        <w:rPr>
          <w:rFonts w:ascii="IRNazanin" w:hAnsi="IRNazanin" w:eastAsia="IRNazanin"/>
          <w:color w:val="111111"/>
          <w:sz w:val="28"/>
          <w:sz w:val="28"/>
          <w:szCs w:val="28"/>
          <w:rtl w:val="true"/>
          <w:lang w:bidi="fa-IR"/>
        </w:rPr>
        <w:t xml:space="preserve">بأن اشتبه فرد و تردد بین أن یکون فردا له أو باقیا تحت العامّ، فلا کلام فی عدم جواز التّمسک بالعام لو کان متّصلا به، ضرورة عدم انعقاد ظهور للکلام الا فی الخصوص کما عرفت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388" w:name="__RefHeading___Toc8919893_417432637"/>
      <w:bookmarkStart w:id="389" w:name="_Toc145"/>
      <w:bookmarkEnd w:id="388"/>
      <w:r>
        <w:rPr>
          <w:rtl w:val="true"/>
        </w:rPr>
        <w:t>«</w:t>
      </w:r>
      <w:r>
        <w:rPr>
          <w:rtl w:val="true"/>
        </w:rPr>
        <w:t>شبهه مصداقیّه</w:t>
      </w:r>
      <w:r>
        <w:rPr>
          <w:rtl w:val="true"/>
        </w:rPr>
        <w:t>»</w:t>
      </w:r>
      <w:bookmarkEnd w:id="3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تاکنون در این فصل خوانده‌ایم در موردی بود که دلیل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داشت یعنی مقصود متکلّم برای ما مشخّص نبود لکن بحث فعلی در موردی است که دلیل مخصّص مفهوما مشخّص است امّا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برای ما تردید پیدا شده و به اصطلاح علمی، بحث قبلی، شبهه مفهومی بود و اینک درباره شبهه مصداقی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مصداقیّه، دو فرض، محلّ بحث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مخصّص، متّصل است و گاهی منفصل که اینک به بیان آن دو صورت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مخصّص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مولا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فاسق برای ما مشخّص است فرضا می‌دانیم مرتکب گناه کبیره و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 هستند و می‌دانیم زیدی که خارجا با او معاشرت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لکن نمی‌دانیم آیا او فاسق می‌باشد یا نه به عبارت دیگر نمی‌دانیم آیا مخفیانه مرتکب گناه شده یا نه پس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نداریم بلکه تردید ما در این جهت است که آیا از زید عالم خارجی، فسقی صادر شده یا نه، همان‌طور که نوعا تردید ما نسبت به عدالت افراد به نحو شبهه مصداقی می‌باشد و چنین نیست که مفهوم عدالت برای ما مشخّص نباشد بلکه نمی‌دانیم آیا زید، عادل است یا نه؟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فرض مسئله که مولا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نمی‌دانیم آیا</w:t>
      </w:r>
    </w:p>
    <w:p>
      <w:pPr>
        <w:pStyle w:val="BookText"/>
        <w:rPr/>
      </w:pPr>
      <w:r>
        <w:rPr>
          <w:rFonts w:ascii="IRNazanin" w:hAnsi="IRNazanin" w:eastAsia="IRNazanin"/>
          <w:color w:val="111111"/>
          <w:sz w:val="28"/>
          <w:sz w:val="28"/>
          <w:szCs w:val="28"/>
          <w:rtl w:val="true"/>
          <w:lang w:bidi="fa-IR"/>
        </w:rPr>
        <w:t xml:space="preserve">و أمّا اذا کان منفصلا عنه، ففی جواز التّمسک به خلاف، و التّحقیق عدم جوازه، اذ غایة ما یمکن أن یقال فی وجه جوازه، أنّ الخاصّ انّما یزاحم العامّ فیما کان فعلا حجّة فیه و لا یکون حجّة فیما اشتبه أنّه من أفراده، فخطاب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فسّاق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دلیلا علی حرمة اکرام من شکّ فی فسقه من العلماء، فلا یزاحم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یعارضه، فانّه یکون من قبیل مزاحمة الحجّة</w:t>
      </w:r>
      <w:r>
        <w:rPr>
          <w:rStyle w:val="FootnoteAnchor"/>
          <w:rtl w:val="true"/>
        </w:rPr>
        <w:footnoteReference w:id="641"/>
      </w:r>
      <w:r>
        <w:rPr>
          <w:rFonts w:ascii="Amiri" w:hAnsi="Amiri" w:eastAsia="Amiri" w:cs="Amiri"/>
          <w:color w:val="111111"/>
          <w:sz w:val="28"/>
          <w:sz w:val="28"/>
          <w:szCs w:val="28"/>
          <w:rtl w:val="true"/>
          <w:lang w:bidi="ar-SA"/>
        </w:rPr>
        <w:t>بغیر الحجّة</w:t>
      </w:r>
      <w:r>
        <w:rPr>
          <w:rStyle w:val="FootnoteAnchor"/>
          <w:rtl w:val="true"/>
        </w:rPr>
        <w:footnoteReference w:id="642"/>
      </w:r>
      <w:r>
        <w:rPr>
          <w:rFonts w:ascii="IRNazanin" w:hAnsi="IRNazanin" w:eastAsia="IRNazanin"/>
          <w:color w:val="111111"/>
          <w:sz w:val="28"/>
          <w:sz w:val="28"/>
          <w:szCs w:val="28"/>
          <w:rtl w:val="true"/>
          <w:lang w:bidi="fa-IR"/>
        </w:rPr>
        <w:t xml:space="preserve">، و هو فی غایة الفساد، فانّ الخاصّ و ان لم یکن دلیلا فی الفرد المشتبه فعلا، الا أنّه یوجب اختصاص حجّیّة العامّ فی غیر عنوانه من الافراد،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 و حجّة فی العالم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عالم خارجی، فاسق است یا نه می‌توان به عامّ مذکور تمسّک نمود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عدم انعقاد ظهور للکلام الا فی الخصوص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ابتدا ظهور برای عالم غیر فاسق، منعقد شده، فرضا می‌دانیم زید، عالم است امّا نسبت به تحقّق وصف تردید داریم و تا وقتی عنوان موضوع دلیل، احراز نشود، نمی‌توان به عام تمسّک نمود پس مسلّما و بلا اشکال تمسّک به عام،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تردید پیدا می‌کردید که زید، عالم هست یا نه آیا می‌توانستید به عام تمسّک کنید؟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فعلی هم که تردید شما در خصوصیّت وصف است ابتدا باید احراز نمائید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عالم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بتوانید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نمائید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عام در شبهه مصداقیّه مخصّص متّصل، بلا اشکال، جائز نیست لکن فرض مذکور محلّ نزاع نمی‌باشد بلکه صورت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الفاسق، فالمصداق المشتبه و ان کان مصداقا للعامّ بلا کلام، الا أنّه لم یعلم أنّه من مصادیقه بما هو حجّة، لاختصاص حجّیّته بغیر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المخصّص بالمنفصل و ان کان ظهوره فی العموم کما اذا لم یکن مخصّصا، بخلاف المخصّص بالمنفصل کما عرفت، الا أنّه فی عدم الحجّیّة الا فی غیر عنوان الخاصّ مثله، فحینئذ یکون الفرد المشتبه غیر معلوم الاندراج تحت احدی الحجّتین، فلا بدّ من الرّجوع الی ما هو الاصل فی البین هذا اذا کان المخصّص لفظیّا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مخصّص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دلیل مستقل و مخصّص منفصل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مشخّص است لکن تردید ما در یک جهت خارجی هست که آیا بر زید عالم، عنوان فاسق، منطبق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اینکه آیا مرتکب فسق شده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فرض مذکور می‌توان به عام تمسّک نمود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جواز التمسک به خلاف</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محلّ خلاف است لکن به نظر مصنّف، تحقیق مطلب، این است که تمسّک به عام، جائز نیست که اینک به بیان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فرمودید در مثال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دارد، در معنای حقیقی استعمال شده و در همان معنا هم حجّیّت دارد منتها در آن مقداری که گرفتار حجّت اقوا شده نمی‌توان به عام تمسّک نمود امّا در موردی که حجّت اقوا نتوانست دخالت و دلالت داشته باشد،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مزاحم و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اتّفاقا</w:t>
      </w:r>
    </w:p>
    <w:p>
      <w:pPr>
        <w:pStyle w:val="BookText"/>
        <w:rPr/>
      </w:pPr>
      <w:r>
        <w:rPr>
          <w:rFonts w:ascii="IRNazanin" w:hAnsi="IRNazanin" w:eastAsia="IRNazanin"/>
          <w:color w:val="111111"/>
          <w:sz w:val="28"/>
          <w:sz w:val="28"/>
          <w:szCs w:val="28"/>
          <w:rtl w:val="true"/>
          <w:lang w:bidi="fa-IR"/>
        </w:rPr>
        <w:t xml:space="preserve">در محلّ بحث، مسئله به همان کیفیّت است زیرا نسبت به زید که در عدالت و فسقش تردید داریم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تمسّک نمود چون اگر در موضوع دلیلی تردید نمائیم، نمی‌توان به نفس آن دلیل تمسّک کرد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وضع زید مشکوک العدالت و الفسق را مشخص کند لذا وقتی دلیل اقوا</w:t>
      </w:r>
      <w:r>
        <w:rPr>
          <w:rStyle w:val="FootnoteAnchor"/>
          <w:rtl w:val="true"/>
        </w:rPr>
        <w:footnoteReference w:id="644"/>
      </w:r>
      <w:r>
        <w:rPr>
          <w:rFonts w:ascii="IRNazanin" w:hAnsi="IRNazanin" w:eastAsia="IRNazanin"/>
          <w:color w:val="111111"/>
          <w:sz w:val="28"/>
          <w:sz w:val="28"/>
          <w:szCs w:val="28"/>
          <w:rtl w:val="true"/>
          <w:lang w:bidi="fa-IR"/>
        </w:rPr>
        <w:t>نتوانست شامل فرد مشکوک شود حجّیّت و ظهور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نقصانی دارد که شامل زید نشود لذا می‌گوئیم مشمولیّت زید عالم برای عموم، قطعی هست و حجّیّت عموم درباره او مسلّم است و حجّت اقوا نمی‌تواند شامل آن فرد شود پس مانعی ندارد که نسبت به زید مشکوک العدالت و الفسق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نمود و در نتیجه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عام در شبهه مصداقیّه مخصّص منفصل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فی غایة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تمسّک به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مصداقیّه مخصّص منفصل، جائز نیست</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در محلّ بحث هم مسلما دلیل مخصص، بیانگر حکم زید نمی‌باشد البته این مسئله، محل بحث ما هم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رحمه اللّه بین مخصّص لفظی و لبّی، تفصیل قائل شدند لکن فعلا بحث ما در موردی است که مخصّص، لفظی باشد یعنی دو لفظ و دو کلام از مولا صادر شده، ابتدا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دلیل مستقل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محلّ بحث نمی‌توان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نمود و حکم</w:t>
      </w:r>
    </w:p>
    <w:p>
      <w:pPr>
        <w:pStyle w:val="BookText"/>
        <w:rPr/>
      </w:pPr>
      <w:r>
        <w:rPr>
          <w:rFonts w:ascii="IRNazanin" w:hAnsi="IRNazanin" w:eastAsia="IRNazanin"/>
          <w:color w:val="111111"/>
          <w:sz w:val="28"/>
          <w:sz w:val="28"/>
          <w:szCs w:val="28"/>
          <w:rtl w:val="true"/>
          <w:lang w:bidi="fa-IR"/>
        </w:rPr>
        <w:t>زید مشکوک الفسق را از آن استفاده کرد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قصوری در عام هست که نمی‌توان به آن تمسّک نمود؟</w:t>
      </w:r>
    </w:p>
    <w:p>
      <w:pPr>
        <w:pStyle w:val="BookText"/>
        <w:rPr/>
      </w:pP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عام در عموم ظهور دارد، در معنای حقیقی و موضوع له استعمال شده و در هر موردی که ظهور، محقّق باشد می‌توان به اصالت الظّهور که معنایش حجّیّت ظهور است، تمسّک نمود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 برای عبد و مولا حجّیّت دارد و انسان می‌تواند به ظواهر کلام، استناد و احتجاج نماید به عبارت دیگر در عالمیّت زید که تردیدی نیست لکن فسق او مشکوک است پس چرا نمی‌توان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نمود؟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و علّتش این است که عام در تمام افراد و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معنای عامّ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لکن عام، بعد از تخصیص، ذو عنوان شده و از نظر حجّیّت، دائره‌اش مضیّق می‌شود کأنّ معنای عامّ مذکور،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غیر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دارد و فرق مخصّص متّصل و منفصل در این جهت است که اگر مولا از ابتدا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غیر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ظهوری که برای آن منعقد می‌شد، نسبت به عالم غیر فاسق می‌بود امّا فعلا که با مخصّص منفصل، مطلب را بیان کرده، ضربه‌ای نسبت به ظهور وارد نمی‌شود و عام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دارد امّا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پیدا کند و اصالت الظّهور در آن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تخصیص در محلّ بحث، این است که حجّیّت در دائره معینی محدود می‌شود یعنی اکرم کلّ عالم در عموم ظهور دارد امّا آن ظهور، نسبت به عموم حجّیّت ندارد بلکه در ما عدا و غیر مخصّص، حجّت است به عبارت دیگر، حجّیّت آن، نسبت به‌عنوان غیر مخصّص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غیر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مخصّص است و حجّیّت به غیر عنوان مخصّص، محدود می‌شود و آنچه که فعلا برای ما حجّیّت دارد و انسان می‌تواند به آن احتجاج نماید کأنّ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غیر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عالمیّت زید، مسلّم است و اکرم العلماء از جهت</w:t>
      </w:r>
    </w:p>
    <w:p>
      <w:pPr>
        <w:pStyle w:val="BookText"/>
        <w:rPr/>
      </w:pPr>
      <w:r>
        <w:rPr>
          <w:rFonts w:ascii="IRNazanin" w:hAnsi="IRNazanin" w:eastAsia="IRNazanin"/>
          <w:color w:val="111111"/>
          <w:sz w:val="28"/>
          <w:sz w:val="28"/>
          <w:szCs w:val="28"/>
          <w:rtl w:val="true"/>
          <w:lang w:bidi="fa-IR"/>
        </w:rPr>
        <w:t>ظهور، شامل آن می‌شود لکن از جهت اصالت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شمولش مشکوک است لذا در مورد زید که فسقش مشکوک است نمی‌توان به عام تمسّک نمود</w:t>
      </w:r>
      <w:r>
        <w:rPr>
          <w:rStyle w:val="FootnoteAnchor"/>
          <w:rtl w:val="true"/>
        </w:rPr>
        <w:footnoteReference w:id="647"/>
      </w:r>
      <w:r>
        <w:rPr>
          <w:rFonts w:ascii="IRNazanin" w:hAnsi="IRNazanin" w:eastAsia="IRNazanin"/>
          <w:color w:val="111111"/>
          <w:sz w:val="28"/>
          <w:sz w:val="28"/>
          <w:szCs w:val="28"/>
          <w:rtl w:val="true"/>
          <w:lang w:bidi="fa-IR"/>
        </w:rPr>
        <w:t>پس دلیل لفظی نداریم تا به آن تمسّک نمائیم بنابراین باید با مراجعه به اصول عملیّه، وضع زید را مشخّص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چنین اعتراض و اشکالی نسبت به بیان مصنّف رحمه اللّه در ذهن انسان خطور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فرض اوّل</w:t>
      </w:r>
      <w:r>
        <w:rPr>
          <w:rStyle w:val="FootnoteAnchor"/>
          <w:rtl w:val="true"/>
        </w:rPr>
        <w:footnoteReference w:id="648"/>
      </w:r>
      <w:r>
        <w:rPr>
          <w:rFonts w:ascii="IRNazanin" w:hAnsi="IRNazanin" w:eastAsia="IRNazanin"/>
          <w:color w:val="111111"/>
          <w:sz w:val="28"/>
          <w:sz w:val="28"/>
          <w:szCs w:val="28"/>
          <w:rtl w:val="true"/>
          <w:lang w:bidi="fa-IR"/>
        </w:rPr>
        <w:t xml:space="preserve">که مخصّص، منفصل بود و مفهوما اجمال داشت، فرضا معنای فاسق، مبیّن نبود، فرمودید نسبت به مرتکب صغیره می‌توان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بیان مصنّف درباره آن قسم با فرمایش فعلی</w:t>
      </w:r>
      <w:r>
        <w:rPr>
          <w:rStyle w:val="FootnoteAnchor"/>
          <w:rtl w:val="true"/>
        </w:rPr>
        <w:footnoteReference w:id="649"/>
      </w:r>
      <w:r>
        <w:rPr>
          <w:rFonts w:ascii="IRNazanin" w:hAnsi="IRNazanin" w:eastAsia="IRNazanin"/>
          <w:color w:val="111111"/>
          <w:sz w:val="28"/>
          <w:sz w:val="28"/>
          <w:szCs w:val="28"/>
          <w:rtl w:val="true"/>
          <w:lang w:bidi="fa-IR"/>
        </w:rPr>
        <w:t>ایشان منافات ندارد؟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معنای اکرم العلماء به لحاظ دلیل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غیر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پس همان‌طور که در شبهه مصداقی نمی‌توان به آن تمسّک نمود در شبهه مفهومی هم تمسّک،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اگر تردید پیدا کردیم که مرتکب صغیره، فاسق است یا نه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نمود یا نه؟</w:t>
      </w:r>
    </w:p>
    <w:p>
      <w:pPr>
        <w:pStyle w:val="BookText"/>
        <w:rPr/>
      </w:pPr>
      <w:r>
        <w:rPr>
          <w:rFonts w:ascii="IRNazanin" w:hAnsi="IRNazanin" w:eastAsia="IRNazanin"/>
          <w:color w:val="111111"/>
          <w:sz w:val="28"/>
          <w:sz w:val="28"/>
          <w:szCs w:val="28"/>
          <w:rtl w:val="true"/>
          <w:lang w:bidi="fa-IR"/>
        </w:rPr>
        <w:t>مصنّف رحمه اللّه فرمودند در مخصّص منفصل، اجمال به عام سرایت نمی‌کند و در زائد بر قدر متیقّن می‌توان به عام،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بیان قبلی با فرمایش فعلی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مصداقیّه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یا نه؟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اشکال 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 محفوظ است یا این که عام، عنوان پیدا کرده و ذو عنوان شده؟</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عنوان نگردد،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آن نشود پس چرا در محلّ بحث نتوان حکم زید را از عامّ مذکور استفاده کرد،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نمی‌دانیم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 هم که عنوان پیدا نکرده پس چرا نتوان به آن تمسّک نمود؟</w:t>
      </w:r>
    </w:p>
    <w:p>
      <w:pPr>
        <w:pStyle w:val="BookText"/>
        <w:rPr/>
      </w:pPr>
      <w:r>
        <w:rPr>
          <w:rFonts w:ascii="IRNazanin" w:hAnsi="IRNazanin" w:eastAsia="IRNazanin"/>
          <w:color w:val="111111"/>
          <w:sz w:val="28"/>
          <w:sz w:val="28"/>
          <w:szCs w:val="28"/>
          <w:rtl w:val="true"/>
          <w:lang w:bidi="fa-IR"/>
        </w:rPr>
        <w:t xml:space="preserve">اگر می‌گوئید عام، عنوان پیدا کرده و با ملاحظه دلیل مخصّص، 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غیر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 پس چرا در اجمال مفهومی فرمودید می‌توان به عام تمسّک کرد</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آن فرض فرمودید اجمال به عام سرایت نمی‌کند و می‌توان به عموم تمسّک نمود و در بحث فعلی فرمودید نمی‌توان به عام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اجمال مفهومی و مصداقی به حسب ظاهر و دید ابتدائی،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فرمایش مرحوم آقای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بپذیریم باید از ناحیه ایشان به این نحو جواب 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مسئله، تفاوت هست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که شبهه، مفهومی هست و مفهوما عنوان فاسق اجمال دارد، ممکن است بگوئیم مخصّص، موجب می‌شود که عام عنوان پیدا کند امّا عنوانش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غیر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قدر متیقّن فسّاق، مرتکب کبیره است یعنی عنوانی که برای عام حاصل می‌شود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قدر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دلیل مخصّص، دارای قدر متیقّن می‌باشد و عنوانی که به عام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قدر متیقّن است بخلاف اجمال مصداقی که تردیدی در عنوان مخصّص نداریم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اکرم العلماء غیر الفسّاق هست و معنای فاسق هم برای ما مبیّن می‌باشد لکن نسبت به زید</w:t>
      </w:r>
    </w:p>
    <w:p>
      <w:pPr>
        <w:pStyle w:val="BookText"/>
        <w:rPr/>
      </w:pPr>
      <w:r>
        <w:rPr>
          <w:rFonts w:ascii="IRNazanin" w:hAnsi="IRNazanin" w:eastAsia="IRNazanin"/>
          <w:color w:val="111111"/>
          <w:sz w:val="28"/>
          <w:sz w:val="28"/>
          <w:szCs w:val="28"/>
          <w:rtl w:val="true"/>
          <w:lang w:bidi="fa-IR"/>
        </w:rPr>
        <w:t>خارجی تردید داریم که آیا فاسق است یا نه لذا می‌توان بین اجمال مفهومی و مصداقی این فرق را قائل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عام در اجمال مصداقی، همان غیر مخصّص است و مخصّص هم برای ما مبیّن است امّا در اجمال مفهومی باید بگوئیم عنوان و معنای عام، غیر قدر متیقّن از مخصّص است زیرا مخصّص، نسبت به قدر متیقّن، عام را محدود می‌نماید امّا نسبت به زائد برآن نمی‌تواند عام را محدود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اجمال مفهومی گرچه دائره حجّیّت، محدود می‌شود لکن محدودیّتش در آن مقداری هست که خاص، نسبت به آن مقدار حجّیّت پیدا می‌کند و آن مقداری که خاص حجّیّت دارد در مورد مرتکب کبیره است لذا حجّیّت عام درباره مرتکب صغیره به قوّت خود باقی می‌ماند امّا در اجمال مصداقی، شکّی در مفهوم نداریم فرضا می‌دانیم هم مرتکب کبیره و هم مرتکب صغیره، فاسق هستند امّا نمی‌دانیم زید خارجی، مرتکب کبیره یا صغیره‌ای شده یا نه لذا در فرض مذکور که مفهوم برای ما مبیّن و مشخّص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غیر مرتکب صغیره و کبیره، حجّیّت پیدا می‌کند و شما وقتی تردید داشته باشید که آیا زید، عالم غیر مرتکب کبیره و صغیره هست یا نه چگونه می‌توانید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نمائید پس علّت فرق بین اجمال مصداقی و مفهومی همان بود که بیان کردیم، نتیجتا در محلّ بحث اگر مخصّص، لفظی و منفصل باشد چون دائره حجّیّت عام، مضیّق می‌شود و انطباق آن عنوان بر فرد مردّد، مشکوک است لذا لا یجوز التّمسک بالعام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تاکنون درباره شبهه مصداقی بیان کردیم، مربوط به موردی بود که مخصّص، لفظی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کان لبیّا</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قطعیا لا لفظیا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فان کان ممّا یصحّ أن یتّکل علیه المتکلّم اذا کان بصدد البیان فی مقام التّخاطب، فهو کالمتّصل حیث لا یکاد ینعقد معه ظهور للعامّ الا فی الخصوص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فعلی درباره شبهه مصداقی، درصورتی است که مخصّص، لبّی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مخصّص لبّی، لفظی از ناحیه مولا صادر نمی‌شود لکن عقل انسان، حکم می‌کند، فرمانی را که مولا صادر نموده به نحو عموم، مرادش نیست بلکه باید فرضا یک عنوان از آن،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مولا به عبدش دستور می‌دهد تمام همسایگان را به منزل دعوت کن تا از آنان پذیرائی نمائیم لکن یکی از همسایگان، دشمن سرسخت مولا هست و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مولا مایل نیست، او مورد تکریم و احترام قرار گیرد، در این صورت از آن به مخصّص لبّی تعبیر می‌کنند یعنی مخصّصی که مولا نسبت به آن حرفی نزده امّا عبد با عقل خود، عنوان آن مخصّص را درک نموده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لبّی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مخصّص لبّی به حدّی واضح و بدیهی است که مولا نیازی به ذکر آن نمی‌بیند و لازم نمی‌داند با دلیل لفظی، آن را بیان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یصحّ ان یتّکل</w:t>
      </w:r>
      <w:r>
        <w:rPr>
          <w:rStyle w:val="FootnoteAnchor"/>
          <w:rtl w:val="true"/>
        </w:rPr>
        <w:footnoteReference w:id="652"/>
      </w:r>
      <w:r>
        <w:rPr>
          <w:rFonts w:ascii="IRNazanin" w:hAnsi="IRNazanin" w:eastAsia="IRNazanin"/>
          <w:color w:val="111111"/>
          <w:sz w:val="28"/>
          <w:sz w:val="28"/>
          <w:szCs w:val="28"/>
          <w:rtl w:val="true"/>
          <w:lang w:bidi="fa-IR"/>
        </w:rPr>
        <w:t>علیه المتکلّم اذا کان بصدد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یکن کذلک، فالظّاهر بقاء العامّ فی المصداق المشتبه علی حجّیّته کظهوره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فی ذلک أنّ الکلام الملقی من السّیّد حجّة لیس الا ما اشتمل علی العامّ الکاشف بظهوره عن ارادته للعموم، فلا بدّ من اتّباعه ما لم یقطع بخلافه، مثلا اذا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 بأنّه لا یرید اکرام من کان عدوّا له منهم کان أصالة العموم باقیة علی الحجّیّة بالنّسبة الی من لم یعلم بخروجه عن عموم الکلام، للعلم بعداوته، لعدم حجّة أخری بدون ذلک علی خلافه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مخصّص لبّی از جهت وضوح و اتّکال مولا به چنان درجه‌ای برسد، مثل این است که مولا شخصا آن مخصّص را بدون فاصله بعد از لفظ، بیان کرده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مخصّص لفظی متّصل را دارد و کأنّ مولا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را چنین بیان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جیرانی الّا من کان عدّوا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بیان کردیم که تمسّک به عام در شبهه مصداقیّه مخصّص متّصل، جائز نیست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عبد، ده نفر از همسایگان مولا را به ضیافت دعوت نمود و نسبت به دو نفر احراز کرد که از دشمنان مولا هستند و آن‌ها را دعوت ننمود لکن نسبت به فرد سوّم، مردّد بود که آیا دشمن مولایش هست یا نه، نمی‌تواند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کند زیرا دستور مولا در مورد 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عدو</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صادر شده و هذا مشکوک انّه عدوّ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مذکور از مخصّصات لبّی، دارای حکم مخصّص متّصل است و بلا اشکال، تمسّک به عام، جائز نیست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 از مخصّصات لبّی، آن است که شاید مورد توجّه مولا هم نمی‌باشد، به نحوی است که اگر مولا بخواهد تمام مرادش را بیان نماید، نمی‌تواند به آن</w:t>
      </w:r>
    </w:p>
    <w:p>
      <w:pPr>
        <w:pStyle w:val="BookText"/>
        <w:rPr/>
      </w:pPr>
      <w:r>
        <w:rPr>
          <w:rFonts w:ascii="IRNazanin" w:hAnsi="IRNazanin" w:eastAsia="IRNazanin"/>
          <w:color w:val="111111"/>
          <w:sz w:val="28"/>
          <w:sz w:val="28"/>
          <w:szCs w:val="28"/>
          <w:rtl w:val="true"/>
          <w:lang w:bidi="fa-IR"/>
        </w:rPr>
        <w:t>مخصّص لبّی اعتماد کند زیرا آن مخصّص، محتاج به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 و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عبد باید با تأمّل، نسبت به آن انتقال پیدا کند و اگر مولا می‌خواست تمام مقصودش را بیان کند باید آن مخصّص را لفظا بیان می‌نمود و نمی‌توانست به مخصّص لبّی اکتفا نماید لکن فعلا مولا آن مخصّص را بیان نکرده و فقط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جیرانی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دشمنان خود را استثنا ننموده و استثنای اعدا هم آن‌قدر، واضح و مبیّن نبوده که حکم مخصّص لفظی متّصل را داشته باشد لکن عبد زیرک با فکر و تأمّل برایش ثابت شده که دشمنان، مورد امر مولا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قسم مذکور از مخصّصات لبّی، تمسّک به عام، جائز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عبد، مردّد شد که فرضا بکر، از دشمنان مولا هست یا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می‌کند</w:t>
      </w:r>
      <w:r>
        <w:rPr>
          <w:rStyle w:val="FootnoteAnchor"/>
          <w:rtl w:val="true"/>
        </w:rPr>
        <w:footnoteReference w:id="654"/>
      </w:r>
      <w:r>
        <w:rPr>
          <w:rFonts w:ascii="IRNazanin" w:hAnsi="IRNazanin" w:eastAsia="IRNazanin"/>
          <w:color w:val="111111"/>
          <w:sz w:val="28"/>
          <w:sz w:val="28"/>
          <w:szCs w:val="28"/>
          <w:rtl w:val="true"/>
          <w:lang w:bidi="fa-IR"/>
        </w:rPr>
        <w:t xml:space="preserve">زیرا تنها دلیلی که از ناحیه مولا 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در برابر آن حجّت و دلیل نمی‌توان به یک قاعده کلّی</w:t>
      </w:r>
      <w:r>
        <w:rPr>
          <w:rStyle w:val="FootnoteAnchor"/>
          <w:rtl w:val="true"/>
        </w:rPr>
        <w:footnoteReference w:id="655"/>
      </w:r>
      <w:r>
        <w:rPr>
          <w:rFonts w:ascii="IRNazanin" w:hAnsi="IRNazanin" w:eastAsia="IRNazanin"/>
          <w:color w:val="111111"/>
          <w:sz w:val="28"/>
          <w:sz w:val="28"/>
          <w:szCs w:val="28"/>
          <w:rtl w:val="true"/>
          <w:lang w:bidi="fa-IR"/>
        </w:rPr>
        <w:t>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برای عبد، یقین حاصل شود که زید، عدوّ مولا هست می‌تواند به یقین</w:t>
      </w:r>
      <w:r>
        <w:rPr>
          <w:rStyle w:val="FootnoteAnchor"/>
          <w:rtl w:val="true"/>
        </w:rPr>
        <w:footnoteReference w:id="656"/>
      </w:r>
      <w:r>
        <w:rPr>
          <w:rFonts w:ascii="IRNazanin" w:hAnsi="IRNazanin" w:eastAsia="IRNazanin"/>
          <w:color w:val="111111"/>
          <w:sz w:val="28"/>
          <w:sz w:val="28"/>
          <w:szCs w:val="28"/>
          <w:rtl w:val="true"/>
          <w:lang w:bidi="fa-IR"/>
        </w:rPr>
        <w:t>خود اعتماد کند و از عموم مذکور صرف‌نظر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یقین پیدا کرد که عمرو از دشمنان مولا هست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درباره بکر، تردید پیدا کرد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عدوّ او لیس بعدوّ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اکرم جیرانی که تنها حجّت صادره از ناحیه مولا هست چنانچه از تکریم و دعوت او به ضیافت، خودداری کرد و مولا به او اعتراض نمود که چرا او را اکرام نکردی، عبد در</w:t>
      </w:r>
    </w:p>
    <w:p>
      <w:pPr>
        <w:pStyle w:val="BookText"/>
        <w:rPr/>
      </w:pPr>
      <w:r>
        <w:rPr>
          <w:rFonts w:ascii="IRNazanin" w:hAnsi="IRNazanin" w:eastAsia="IRNazanin"/>
          <w:color w:val="111111"/>
          <w:sz w:val="28"/>
          <w:sz w:val="28"/>
          <w:szCs w:val="28"/>
          <w:rtl w:val="true"/>
          <w:lang w:bidi="fa-IR"/>
        </w:rPr>
        <w:t xml:space="preserve">بخلاف ما اذا کان المخصّص لفظیّا، فانّ قضیّة تقدیمه علیه هو کون الملقی الیه کأنّه کان من رأس لا یعمّ الخاصّ، کما کان کذلک حقیقة فیما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الخاصّ متّصلا و القطع بعدم ارادة العدو لا یوجب انقطاع حجّیّته الا فیما قطع أنّه عدوه، لا فیما شکّ فیه، کما یظهر صدق هذا من صحّة مؤاخذة المولی لو لم یکرم واحدا من جیرانه، لاحتمال عدواته له، و حسن عقوبته علی مخالفته، و عدم صحّة الاعتذار عنه بمجرّد احتمال العداوة، کما لا یخفی علی من راجع الطّریقة المعروفة و السّیرة المستمرّة المألوفة بین العقلاء التی هی ملاک حجّیّة أصالة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بناء العقلاء علی حجّیّتها بالنّسبة الی المشتبه هاهنا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و لعلّه لما أشرنا الیه من التّفاوت بینهما بالقاء حجّتین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قضیّتهما بعد تحکیم الخاصّ و تقدیمه علی العامّ کأنّه لم یعمّه حکما من رأس، و کأنّه لم یکن بعامّ بخلاف هاهنا، فانّ الحجّة الملقاة لیست الا واحدة، و القطع بعدم ارادة اکرام العدوّ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لا یوجب رفع الید عن عمومه الا فیما قطع بخروجه من تحته، فانّه علی الحکیم القاء کلامه علی وفق غرضه و مرامه، فلا بدّ من اتّباعه ما لم تقم حجّة أقوی علی خلافه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مؤاخذه مولا عذر موجّهی ندارد و نمی‌تواند به آن قاعده کلّی تمسّک کند بلکه مولا می‌تواند علیه عبد احتجاج نماید که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جیرانی و کان بکر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چرا به احتمال اینکه او از دشمنان من هست، اکرام او را ترک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مذکور از مخصّصات لبّی از نظر عقلا تمسّک به عام مانعی ندارد و باید به عموم عام تمسّک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تفصیلی بود که مصنّف در شبهات مصداقیّه، بین مخصّص لفظی و لبّی قائل شدند که اینک با ذکر یک مقدّمه به ادامه آن بحث می‌پردازیم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الظّهور به‌معنای حجّیّت ظهور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کلام،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قابلیّت احتجاج دارد فرضا اگر مولائی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من، مراد من نبوده، علیه</w:t>
      </w:r>
    </w:p>
    <w:p>
      <w:pPr>
        <w:pStyle w:val="BookText"/>
        <w:rPr/>
      </w:pPr>
      <w:r>
        <w:rPr>
          <w:rFonts w:ascii="IRNazanin" w:hAnsi="IRNazanin" w:eastAsia="IRNazanin"/>
          <w:color w:val="111111"/>
          <w:sz w:val="28"/>
          <w:sz w:val="28"/>
          <w:szCs w:val="28"/>
          <w:rtl w:val="true"/>
          <w:lang w:bidi="fa-IR"/>
        </w:rPr>
        <w:t>او می‌توان احتجاج نمود و همچنین اگر عبد بگوید من احتمال دادم از فلان کلام، خلاف ظاهر اراده شده، مولا می‌تواند علیه او احتجاج نماید پس اصالت الظّهور به‌معنای حجّیّت ظواهر و صحّت احتجاج، نسبت به ظواهر کلام می‌باشد و یک اصل مسلّم عقلائی هست و مدرکش غیر از بنای عقلا چیز دیگری نمی‌باشد و چنین نیست که یک اصل شرعی باشد</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مخصّص، لفظی باشد، اصالت الظّهور که مدرکش بنا و سیره عقلا هست، جاری نمی‌شود امّا در مواردی که مخصّص، لبّی باشد،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مخصّص، لفظی باشد، فرضا مولا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زید، خارجا مشخّص نباشد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فاسق او لیس بفاسق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بنای عقلا بر این نیست که برای استکشاف حکم اکرام زید به لا تکرم الفسّاق من العلماء رجوع نمایند کما اینکه به اکرم العلماء هم رجوع نمی‌کنند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عقلا، نسبت به زید مشتبه به شبهه مصداقیّه،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الظّهور جاری می‌شود و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دلیلین، نسبت به فرد مشتبه از نظر عقلا هیچ‌گونه دلالتی ندارد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مخصّص، لبّی باشد مثلا مولا عامّی را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کند لکن عبد قاطع شود که مولا اکرام دشمنان خود را اراده ننموده در این صورت، عقلا به اصالت الظّهور، اتّکال دارند و فرضا نسبت به فردی که مسلّما همسایه مولا هست امّا دشمنی او نسبت به مولا مشکوک است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می‌کنند</w:t>
      </w:r>
      <w:r>
        <w:rPr>
          <w:rStyle w:val="FootnoteAnchor"/>
          <w:rtl w:val="true"/>
        </w:rPr>
        <w:footnoteReference w:id="65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الظّهور در آن جاری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بنای عقلا و اصالت الظّهور است و در موردی که مخصّص لفظی، مطرح باشد، اصالت الظّهور جاری نیست امّا در مواردی که مخصّص لبّی، مطرح است، اصالت الظّهور جریان دارد ضمنا در هر موردی که بنای عقلا محرز باشد، لزومی ندارد، علّت و نکته آن را احراز نمائیم امّا باید دانست که عقلا بین آن دو مورد، تفصیل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ملاکش هرچه باشد،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خودمان بتوانیم با تأمّل، ملاک آن را کشف کنیم که اینک به بیان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دلیل و حجّتی که از ناحیه مولا به عبد القا شده، یک حجّت،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پس باید آن حجّت منحصره مولا اتّباع شود تا اینکه قطع به خلافش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حجّت اقوا در برابرش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حجّت اقوا نمی‌توان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ید نمود، البتّه در موردی که نسبت به یک فرد یقین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عدوّ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 و کبرا، کامل و تمام است و هر دو، مقطوع می‌باشد</w:t>
      </w:r>
      <w:r>
        <w:rPr>
          <w:rStyle w:val="FootnoteAnchor"/>
          <w:rtl w:val="true"/>
        </w:rPr>
        <w:footnoteReference w:id="659"/>
      </w:r>
      <w:r>
        <w:rPr>
          <w:rFonts w:ascii="IRNazanin" w:hAnsi="IRNazanin" w:eastAsia="IRNazanin"/>
          <w:color w:val="111111"/>
          <w:sz w:val="28"/>
          <w:sz w:val="28"/>
          <w:szCs w:val="28"/>
          <w:rtl w:val="true"/>
          <w:lang w:bidi="fa-IR"/>
        </w:rPr>
        <w:t>فرضا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عدوّ للمولی قطعا و المولی لا یرید اکرام عدوّه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می‌گیریم اکرام فلان عدوّ قطعی و مسلّم، مورد اراده مولا نمی‌باشد امّا در موردی که تردید داریم آیا فلان فرد از دشمنان مولا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شک در 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حجّت و دلیلی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اکرام فرد مشکوک العداوت را ترک نمائیم؟</w:t>
      </w:r>
    </w:p>
    <w:p>
      <w:pPr>
        <w:pStyle w:val="BookText"/>
        <w:rPr/>
      </w:pPr>
      <w:r>
        <w:rPr>
          <w:rFonts w:ascii="IRNazanin" w:hAnsi="IRNazanin" w:eastAsia="IRNazanin"/>
          <w:color w:val="111111"/>
          <w:sz w:val="28"/>
          <w:sz w:val="28"/>
          <w:szCs w:val="28"/>
          <w:rtl w:val="true"/>
          <w:lang w:bidi="fa-IR"/>
        </w:rPr>
        <w:t xml:space="preserve">هیچ راهی غیر از تمسّک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جیرانی</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حجّت از ناحیه مولا القا شده فرضا ابتدا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دلیل مستقل و مخصّص منفصل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من جیرانی من کان</w:t>
      </w:r>
    </w:p>
    <w:p>
      <w:pPr>
        <w:pStyle w:val="BookText"/>
        <w:rPr/>
      </w:pPr>
      <w:r>
        <w:rPr>
          <w:rFonts w:ascii="Amiri" w:hAnsi="Amiri" w:eastAsia="Amiri" w:cs="Amiri"/>
          <w:color w:val="111111"/>
          <w:sz w:val="28"/>
          <w:sz w:val="28"/>
          <w:szCs w:val="28"/>
          <w:rtl w:val="true"/>
          <w:lang w:bidi="ar-SA"/>
        </w:rPr>
        <w:t>عدوّا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قبلا بیان کردیم که با ضمیمه شدن آن دو حجّت به یکدیگر چون حجّت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یا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نتیجه بر حجّت اوّل حکومت دارد</w:t>
      </w:r>
      <w:r>
        <w:rPr>
          <w:rStyle w:val="FootnoteAnchor"/>
          <w:rtl w:val="true"/>
        </w:rPr>
        <w:footnoteReference w:id="661"/>
      </w:r>
      <w:r>
        <w:rPr>
          <w:rFonts w:ascii="IRNazanin" w:hAnsi="IRNazanin" w:eastAsia="IRNazanin"/>
          <w:color w:val="111111"/>
          <w:sz w:val="28"/>
          <w:sz w:val="28"/>
          <w:szCs w:val="28"/>
          <w:rtl w:val="true"/>
          <w:lang w:bidi="fa-IR"/>
        </w:rPr>
        <w:t>و نتیجه دلیل حاکم و محکوم،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جیرانی الذین لا یکونون اعداء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ثمره ضمیمه شدن آن دو حجّت به یکدیگر و حکومت دلیل مخصّص بر عموم</w:t>
      </w:r>
      <w:r>
        <w:rPr>
          <w:rStyle w:val="FootnoteAnchor"/>
          <w:rtl w:val="true"/>
        </w:rPr>
        <w:footnoteReference w:id="662"/>
      </w:r>
      <w:r>
        <w:rPr>
          <w:rFonts w:ascii="IRNazanin" w:hAnsi="IRNazanin" w:eastAsia="IRNazanin"/>
          <w:color w:val="111111"/>
          <w:sz w:val="28"/>
          <w:sz w:val="28"/>
          <w:szCs w:val="28"/>
          <w:rtl w:val="true"/>
          <w:lang w:bidi="fa-IR"/>
        </w:rPr>
        <w:t>،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جیرانی الذین لا یکونون اعداء لی نتیجتا نسبت به همسایه‌ای که تردید داریم انه عدوّ له ام لا به کدام دلیل می‌توان تمسّک کرد؟</w:t>
      </w:r>
    </w:p>
    <w:p>
      <w:pPr>
        <w:pStyle w:val="BookText"/>
        <w:rPr/>
      </w:pPr>
      <w:r>
        <w:rPr>
          <w:rFonts w:ascii="IRNazanin" w:hAnsi="IRNazanin" w:eastAsia="IRNazanin"/>
          <w:color w:val="111111"/>
          <w:sz w:val="28"/>
          <w:sz w:val="28"/>
          <w:szCs w:val="28"/>
          <w:rtl w:val="true"/>
          <w:lang w:bidi="fa-IR"/>
        </w:rPr>
        <w:t xml:space="preserve">اکرم جیرانی که اطلاق ندارد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یک قید می‌باشد و شبیه این است که شخص مولا آن قید را 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و مطلبش را به صورت مخصّص متّصل بیان کرده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اگر مولا از ابتدا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جیرانی الذین لا یکونون اعداء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آن، جائز بود؟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تمسّک به دلیل باید موصوف 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احراز شود اگر مولا بگوید اکرم العلماء العدول، همان‌طور که باید عالمیّت احراز شود، عنوان عدالت هم باید محرز شود و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موصوف، محرز است امّا وصفش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کونه عدوّا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محرز نمی‌باشد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التّمسّک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عام نمی‌توان تمسّک نمود کما اینکه به دلیل خاص هم مسلّما نمی‌توان استناد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w:t>
      </w:r>
      <w:r>
        <w:rPr>
          <w:rStyle w:val="FootnoteAnchor"/>
          <w:rtl w:val="true"/>
        </w:rPr>
        <w:footnoteReference w:id="663"/>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قضیّة عمومه للمشکوک أنّه لیس فردا لما علم بخروجه من حکمه بمفهومه، فیقال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بنی أمیّة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فلانا و ان شکّ فی ایمانه یجوز 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لمکان العموم، و کلّ من جاز لعنه لا یکون مؤمنا، فینتج أنّه لیس بمؤمن، فتأمّل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برای وجوب اکرام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می‌کنیم بلکه با تشکیل یک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 و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وجوب اکرام، عدم عداوت آن فرد مشکوک العداوت را استفاده می‌کنیم</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بگوئیم مقتضای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فرد مشکوک العداوت، این است که او فرد آن عدوّی که مسلّما می‌دانیم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جیرانی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 است، نمی‌باشد</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نسبت به فرد مشکوک العداوت به عام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می‌نمائیم</w:t>
      </w:r>
      <w:r>
        <w:rPr>
          <w:rStyle w:val="FootnoteAnchor"/>
          <w:rtl w:val="true"/>
        </w:rPr>
        <w:footnoteReference w:id="666"/>
      </w:r>
      <w:r>
        <w:rPr>
          <w:rFonts w:ascii="IRNazanin" w:hAnsi="IRNazanin" w:eastAsia="IRNazanin"/>
          <w:color w:val="111111"/>
          <w:sz w:val="28"/>
          <w:sz w:val="28"/>
          <w:szCs w:val="28"/>
          <w:rtl w:val="true"/>
          <w:lang w:bidi="fa-IR"/>
        </w:rPr>
        <w:t>بلکه بعد از مسأله وجوب اکرام، یک قضیّه تشکیل داده و نتیجه دیگری به این نحو از آن می‌گیریم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همسایه مشکوک العداوت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جیرانی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و حکم وجوب اکرام او را استفاده نموده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مشکوک العداوت</w:t>
      </w:r>
      <w:r>
        <w:rPr>
          <w:rStyle w:val="FootnoteAnchor"/>
          <w:rtl w:val="true"/>
        </w:rPr>
        <w:footnoteReference w:id="667"/>
      </w:r>
      <w:r>
        <w:rPr>
          <w:rFonts w:ascii="IRNazanin" w:hAnsi="IRNazanin" w:eastAsia="IRNazanin"/>
          <w:color w:val="111111"/>
          <w:sz w:val="28"/>
          <w:sz w:val="28"/>
          <w:szCs w:val="28"/>
          <w:rtl w:val="true"/>
          <w:lang w:bidi="fa-IR"/>
        </w:rPr>
        <w:t>، دارای وجوب اکرام است لکن اکنون کبرائی ضمیمه آن نموده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اکرامش واجب باشد، دشمن مولا نیست زیرا وجوب اکرام با عداوت نسبت به مولا تناسب ندارد پس کبرای قضیّه، این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یجب اکرامه لا یکون عدوّا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نتیجه‌اش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الذی یکون مشکوک العداوة لا یکون عدوّا للمولی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عدم عداوت را از طریق وجوب اکرام و تمسّک به عام ثابت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 جیدا</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 یظهر لک الفرق بین المخصّص اللفظیّ و اللّبّیّ حیث انّه قد یتوهّم عدم الفرق بعد العلم بانّ العداوة مانعة عن الاکرام و الایمان مانعة عن جواز اللعن بین ما اذا صرّح بالتّخصیص او لم یصرّح لظهور انّ الحکم انّما یلحق موضوعه و بعد العلم بالمانع نشکّ فی تحقّق الموضوع و فساده قد ظهر من بیان المصنّف بانّ الرّجوع الی العام یوجب رفع الشّک عن الموضوع لانّا لا نسلّم مدخلیّة امر آخر وراء عنوان الموضوع فیه من العداوة فی المثال الاوّل و الایمان فی المثال الثّانی ما لم یصرّح بالتّخصیص، غایة الامر انّا علمنا به بملازمة بین العداوة و عدم الاکرام و بین الایمان و عدم جواز اللعن و ذلک لا یضرّ بالتّمسّک بالعامّ بل یؤکّده حیث انّا نستکشف من ثبوت الاکرام الملازم لعدم العداوة عدم کونه عدوّا و من جواز اللعن الملازم لعدم الایمان کونه غیر مؤمن، و توهّم انّ ذلک انّما یتمّ اذا لم یعلم بوجود التّخصیص اصلا و امّا اذا علم بوجوده فیکفی فی تعنون العامّ فمدفوع بالفرق بین العلم بوجوده و بین عدمه اذ المدار علی الاستکشاف المذکور بجریان اصالة عدم التّخصیص فکما لو شکّ ابتداء فی تخصیص العامّ بفرد بعد العلم بتخصیصه بفرد آخر نتمسّک بالعموم و لا ینافیه العلم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بتخصیصه بفرد آخر غیره فکذلک فیما نحن فیه، و بالجملة العموم عند کون المخصّص لبیّا مبیّن للصّغری فی کلّ من لم یعلم عداوته او اسلامه و هو انّ المورد غیر عدوّ او غیر مسلم فیحکم بوجوب اکرامه او جواز لعنه لاجل ذلک لا انّه یحکم علی الفرد بحکم العامّ مع عدم تشخیص الصّغری کی یکون من قبیل الاستدلال بالعامّ فی الشّبهات المصداقیّة ثمّ انّ هذا کلّه فیما یمکن اعتباره فی الموضوع کالعداوة و الایمان و العدالة من الاوصاف الخارجیّة، و امّا ما لا یمکن اعتباره فیه کالصّحة و الفساد من الاوصاف المنتزعة من مجرد ارادة المولی لفرد و عدم ارادته له و بالجملة من الانقسامات المتولّدة بعد تعلّق الامر و لا یعقل کونه من الانقسامات الطّارئة قبل تعلّق الامر فلا اشکال ح فی التّمسّک بالعموم کما اشرنا الی نظیر ذلک آنفا فیما اذا کان المراد بالمخصّص العقلی ادراک العقل ما هو ملاک حکم الشّارع فاذا شککنا فی صحّة عتق الرّقبة الکافرة یجب الاخذ بالعموم فلو قلت الفاسد خارج قطعا و الفرد المشکوک لا تحرز صحّته فلا وجه للتّمسّک، قلنا لیس الفاسد خارجا عن العامّ بل لیس الخارج الا فاسدا بمعنی انّ الفاسد لیس عنوانا للافراد الخارجة و انّما هو وصف اعتباریّ منتزع من العناوین الخارجة کالرّبا و المنابذة و الملامسة و الحصاة فی المعاملات و صلاة الحائض و صوم المسافر فی العبادات فعلی هذا کون المشکوک فاسدة موقوف علی خروجها و العموم حاکم بدخولها و مبین للصّغری فی کلّ ما لم یعلم بخروجه فلا یتّصف بالفساد ثمّ انّه اذا شکّ فی کون ما ادرکه العقل قیدا للموضوع او ملاکا للحکم کی لا یکون قیدا للموضوع لکونه قابلا لکلا الوجهین کما اذا فرض العلم بخروج العدوّ لکن لم یعلم انّ عدم العداوة قید اخذ فی موضوع وجوب الاکرام او مناط لوجوبه ففیه التّفصیل السّابق من انّه اذا کان حکم العقل ضروریّا یصحّ اتّکال المولی فی مقام البیان علی رکزه فی ذهن المخاطب فلا یمکن التّمسّک به فی الفرد المشکوک لکونه من قبیل الکلام المحتفّ بما یصلح کونه قرینة و اذا کان نظریّا فحیث قد تم ظهور الکلام فی الاطلاق فیؤخذ ح بالاطلاق لاحتمال انّ المولی احرز عدم کونه عدوّا فالقی الحکم العالم</w:t>
      </w:r>
      <w:r>
        <w:rPr>
          <w:rFonts w:eastAsia="IRNazanin" w:cs="IRNazanin"/>
          <w:color w:val="111111"/>
          <w:sz w:val="28"/>
          <w:szCs w:val="28"/>
          <w:rtl w:val="true"/>
          <w:lang w:bidi="fa-IR"/>
        </w:rPr>
        <w:t>.</w:t>
      </w:r>
      <w:bookmarkStart w:id="390" w:name="pg12368_125972"/>
    </w:p>
    <w:p>
      <w:pPr>
        <w:pStyle w:val="BookText"/>
        <w:rPr/>
      </w:pPr>
      <w:bookmarkEnd w:id="390"/>
      <w:r>
        <w:rPr>
          <w:rFonts w:ascii="IRNazanin" w:hAnsi="IRNazanin" w:eastAsia="IRNazanin"/>
          <w:color w:val="111111"/>
          <w:sz w:val="28"/>
          <w:sz w:val="28"/>
          <w:szCs w:val="28"/>
          <w:rtl w:val="true"/>
          <w:lang w:bidi="fa-IR"/>
        </w:rPr>
        <w:t>ایقاظ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الباقی تحت العامّ بعد تخصیصه بالمنفصل أو کالاستثناء من المتّصل لما کان غیر معنون بعنوان خاصّ</w:t>
      </w:r>
      <w:r>
        <w:rPr>
          <w:rStyle w:val="FootnoteAnchor"/>
          <w:rtl w:val="true"/>
        </w:rPr>
        <w:footnoteReference w:id="669"/>
      </w:r>
      <w:r>
        <w:rPr>
          <w:rFonts w:ascii="IRNazanin" w:hAnsi="IRNazanin" w:eastAsia="IRNazanin"/>
          <w:color w:val="111111"/>
          <w:sz w:val="28"/>
          <w:sz w:val="28"/>
          <w:szCs w:val="28"/>
          <w:rtl w:val="true"/>
          <w:lang w:bidi="fa-IR"/>
        </w:rPr>
        <w:t xml:space="preserve">، بل بکل عنوان لم یکن ذاک بعنوان الخاصّ کان احراز المشتبه منه بالاصل الموضوعیّ فی غالب الموارد الا ما شذّ ممکنا، فبذلک یحکم علیه بحکم العامّ و ان لم یجز التّمسک به بلا کلام، ضرورة أنّه قلّما لم یوجد عنوان یجری فیه أصل ینقح به أنّه ممّا بقی تحته، مثلا اذ شکّ أنّ امرأة تکون قرشیّة او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و ان کانت اذا وجدت اما قرشیّة أو غیر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أصل یحرز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قرشیّة أو غیرها، الا أنّ أصالة عدم تحقّق الانتساب بینها و بین قریش تجدی فی تنقیح أنّها ممن لا تحیض الا الی خمسین، لانّ المرأة التی لا یکون بینها و بین القریش انتساب أیضا باقیة تحت ما دلّ علی أنّ المرأة انّما تری الحمرة الی خمسین، و الخارج عن تحته هی القرشیّة، فتأمّل تعرف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391" w:name="__RefHeading___Toc8919895_417432637"/>
      <w:bookmarkStart w:id="392" w:name="_Toc146"/>
      <w:bookmarkEnd w:id="391"/>
      <w:r>
        <w:rPr>
          <w:rtl w:val="true"/>
        </w:rPr>
        <w:t>احراز مشتبه به وسیله اصل موضوعی</w:t>
      </w:r>
      <w:bookmarkEnd w:id="392"/>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فرمودند تمسّک به عام در شبهه مصداقی مخصّص</w:t>
      </w:r>
      <w:r>
        <w:rPr>
          <w:rStyle w:val="FootnoteAnchor"/>
          <w:rtl w:val="true"/>
        </w:rPr>
        <w:footnoteReference w:id="670"/>
      </w:r>
      <w:r>
        <w:rPr>
          <w:rFonts w:ascii="IRNazanin" w:hAnsi="IRNazanin" w:eastAsia="IRNazanin"/>
          <w:color w:val="111111"/>
          <w:sz w:val="28"/>
          <w:sz w:val="28"/>
          <w:szCs w:val="28"/>
          <w:rtl w:val="true"/>
          <w:lang w:bidi="fa-IR"/>
        </w:rPr>
        <w:t>، جائز نیست، در بحث فعلی می‌فرمایند گاهی از اوقات می‌توان به کمک استصحاب، موضوع را احراز</w:t>
      </w:r>
    </w:p>
    <w:p>
      <w:pPr>
        <w:pStyle w:val="BookText"/>
        <w:rPr/>
      </w:pPr>
      <w:r>
        <w:rPr>
          <w:rFonts w:ascii="IRNazanin" w:hAnsi="IRNazanin" w:eastAsia="IRNazanin"/>
          <w:color w:val="111111"/>
          <w:sz w:val="28"/>
          <w:sz w:val="28"/>
          <w:szCs w:val="28"/>
          <w:rtl w:val="true"/>
          <w:lang w:bidi="fa-IR"/>
        </w:rPr>
        <w:t>نمود</w:t>
      </w:r>
      <w:r>
        <w:rPr>
          <w:rStyle w:val="FootnoteAnchor"/>
          <w:rtl w:val="true"/>
        </w:rPr>
        <w:footnoteReference w:id="671"/>
      </w:r>
      <w:r>
        <w:rPr>
          <w:rFonts w:ascii="IRNazanin" w:hAnsi="IRNazanin" w:eastAsia="IRNazanin"/>
          <w:color w:val="111111"/>
          <w:sz w:val="28"/>
          <w:sz w:val="28"/>
          <w:szCs w:val="28"/>
          <w:rtl w:val="true"/>
          <w:lang w:bidi="fa-IR"/>
        </w:rPr>
        <w:t>و هنگامی که موضوع، منقّح شد، حکم عام را برآن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توضیح فرمایش مصنّف به مثالی در غیر مورد مخصّص اشاره می‌کنیم سپس به توضیح کلام ایشان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اصلا مسأله استثنا و تخصیص، مطرح نیست و مولا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نسبت به عالمیّت زید، مردّد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حالت سابقه زید، عالمیّت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 قطع‌نظر از استصحاب چون در عنوان عالمیّت تردید دارید، نمی‌توانید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نمائید زیرا در تمسّک به یک دلیل باید موضوع آن، محرز باشد پس اگر استصحاب عالمیّت را جاری ننمائیم، در مورد شکّ در عالمیّت نمی‌توان به عامّ مذکور تمسّک نمود</w:t>
      </w:r>
      <w:r>
        <w:rPr>
          <w:rStyle w:val="FootnoteAnchor"/>
          <w:rtl w:val="true"/>
        </w:rPr>
        <w:footnoteReference w:id="672"/>
      </w:r>
      <w:r>
        <w:rPr>
          <w:rFonts w:ascii="IRNazanin" w:hAnsi="IRNazanin" w:eastAsia="IRNazanin"/>
          <w:color w:val="111111"/>
          <w:sz w:val="28"/>
          <w:sz w:val="28"/>
          <w:szCs w:val="28"/>
          <w:rtl w:val="true"/>
          <w:lang w:bidi="fa-IR"/>
        </w:rPr>
        <w:t xml:space="preserve">امّا در مواردی که حالت سابقه، مشخّص است، مانند محلّ بحث که حالت سابقه زید، عالمیّت بوده و فعلا به جهتی تردید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عالم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استصحاب بقاء عالمیّت تمسّک می‌نمائیم و از آن طریق، عالمیّت زید را احراز می‌نمائیم و در نتیجه با احراز عالمیّت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نمود پس درعین‌حال که مستقیما نمی‌توانستیم به عامّ مذکور تمسّک نمائیم به کمک استصحاب، موضوع عام، محرز و منقّح شد و در نتیجه می‌گوئیم زید مشکوک العالمیّت، دارای وجوب اکرام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تمسّک به عام در شبهه مصداقی مخصّص لفظی، جائز نیست لکن فعلا چنین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از طریق استصحاب ثابت کنیم آن فرد مشتبه، تحت عموم عام، باقی هست و عنوان مخصّص برآن، منطبق نمی‌باشد و در نتیجه اگر از افراد عام بود، حکم عام هم شاملش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مذکور در مواردی جریان دارد که مخصّص، منفصل باشد یا اگر متّصل است جنبه نفی و اثبات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کالاستثناء من المتّصل</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ان المخصص المتصل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موجبا لتعنون العام بعنوان وجودی کما فی التخصیص بالوصف الوجودی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العدول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کونه معنونا بعنوان عدمی کما فی الوصف العدمی مثل؛ اکرم العلماء الذین هم لیسوا بفساق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المخصص المنفصل او کالاستثناء من المتصل کما لو قیل اکرم العلماء الا الفساق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تکرم الفساق، و انه هل یقتضی تعنون موضوع العام بعنوان خاص وجودی مضاد لعنوان الخاص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المذکور، او بکل عنوان مغایر لعنوان الخاص مناف له ضدا کان له او نقیضا، او بعنوان عدمی نقیض عنوان الخاص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لیسوا بفساق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المذکور او لا یقتضی شیئا من ذلک؟ المتراءی من بعض عبارات التقریرات هو الاول و ظاهر المصنف هو الثانی و صریح آخر هو الثالث، و آخر هو الرابع، و علی الاول لا یجدی فی اثبات حکم العام الا الاصل الوجودی المثبت للعنوان الطارئ علی موضوع العام من قبل المخصص و علی الثانی یجدی کل اصل مثبت لکل عنوان مناف لعنوان الخاص و علی الثالث لا یجدی الا الاصل العدمی النافی لعنوان الخاص، و علی الرابع لا ینفع شی‌ء منهما فیه اصلا لعدم کون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وجودا او 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لحکم العام فاذا قیل اکرم العلماء الا الفساق، فالفرد المشکوک المتیقن العدالة سابقا یجری فیه خصوص استصحاب العدالة علی الاول فیترتب علیه حکم العام و هو او استصحاب عدم الفسق علی الثانی و خصوص استصحاب عدم الفسق علی الثالث فیترتب علیه حکم العام و لا مجال لاستصحابهما علی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الاول بعید عن المذاق العرفی، و ابعد منه الثانی، و الاخیر اقرب الیه من الثالث لان الخاص لیس له وظیفة اکثر من اخراج افراده عن حکم العام فلا یقتضی اکتساء موضوع حکم العام وصفا وجودیا و لا عدمیا فضلا عن اکتسائه کل عنوان کما هو ظاهر المتن هذا اذا لم یکن حکم الخاص نقیضا لحکم العام امّا لو کان نقیضا له کما اذا قیل لا یحرم اکرام العلماء الا الفساق،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اکرام العلماء الا العدول، فاصالة عدم عنوان الخاص کافیة فی ثبوت حکم العام لان لازم ارتفاع الموضوع بالاصل ارتفاع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مولا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الا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بیان مذکور در موردی که مخصّص مثلا به صورت توصیف باشد، جریان ندارد فرضا اگر مولا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مردّد باشید که زید، عادل است یا نه و حالت سابقه هم نداشته باشد باید عنوان او را احراز نمائید</w:t>
      </w:r>
      <w:r>
        <w:rPr>
          <w:rStyle w:val="FootnoteAnchor"/>
          <w:rtl w:val="true"/>
        </w:rPr>
        <w:footnoteReference w:id="674"/>
      </w:r>
      <w:r>
        <w:rPr>
          <w:rFonts w:ascii="IRNazanin" w:hAnsi="IRNazanin" w:eastAsia="IRNazanin"/>
          <w:color w:val="111111"/>
          <w:sz w:val="28"/>
          <w:sz w:val="28"/>
          <w:szCs w:val="28"/>
          <w:rtl w:val="true"/>
          <w:lang w:bidi="fa-IR"/>
        </w:rPr>
        <w:t>امّا در مخصّص منفصل یا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قبیل استثنا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جنبه نفی در آن هست و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حالت سابقه دارد تمسّک به استصحاب عدمی مانعی ندارد</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باب دم حیض به این قاعده کلّی و استثنای از آن توجّه کنید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کلّی،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مرأة تری الحمرة الی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تا پنجاه سالگی دم حیض را رؤیت می‌کند و بعد از آن، محکوم به حیض نیست لکن از آن قاعده،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شده، فرض کنید به دلیل مستقل و منفصل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القرشیّة تری الحمرة الی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قرشی تا شصت‌سالگی می‌تواند دم حیض را رؤیت کند، اکنون اگر آن مخصّص منفصل را ضمیمه دلیل اوّل نمائیم، نتیجه آن‌ها یک موصوف و یک صفت عدمی هست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التی لا تکون قرشیّة تری الحمرة الی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قرشی نباشد</w:t>
      </w:r>
      <w:r>
        <w:rPr>
          <w:rStyle w:val="FootnoteAnchor"/>
          <w:rtl w:val="true"/>
        </w:rPr>
        <w:footnoteReference w:id="676"/>
      </w:r>
      <w:r>
        <w:rPr>
          <w:rFonts w:ascii="IRNazanin" w:hAnsi="IRNazanin" w:eastAsia="IRNazanin"/>
          <w:color w:val="111111"/>
          <w:sz w:val="28"/>
          <w:sz w:val="28"/>
          <w:szCs w:val="28"/>
          <w:rtl w:val="true"/>
          <w:lang w:bidi="fa-IR"/>
        </w:rPr>
        <w:t>تا پنجاه‌سالگی دم حیض را رؤیت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زنی تردید پیدا کرد که آیا او از قریش است یا غیر قریش، تکلیفش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عدم قرشیّت جریان پیدا می‌کند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اذا لم تکن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منطبق می‌شود و نتیجتا بر فرد مشکوک القرشیة، همان حکم عام، مترتّب می‌شود و می‌گوئیم او فقط تا پنجاه‌سالگی دم حیض را رؤیت می‌نماید پس استصحاب عدم قرشیّت، آن عنوانی</w:t>
      </w:r>
      <w:r>
        <w:rPr>
          <w:rStyle w:val="FootnoteAnchor"/>
          <w:rtl w:val="true"/>
        </w:rPr>
        <w:footnoteReference w:id="677"/>
      </w:r>
      <w:r>
        <w:rPr>
          <w:rFonts w:ascii="IRNazanin" w:hAnsi="IRNazanin" w:eastAsia="IRNazanin"/>
          <w:color w:val="111111"/>
          <w:sz w:val="28"/>
          <w:sz w:val="28"/>
          <w:szCs w:val="28"/>
          <w:rtl w:val="true"/>
          <w:lang w:bidi="fa-IR"/>
        </w:rPr>
        <w:t>را که در دلیل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مخصّص منفصل حاصل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می‌کند و در نتیجه، حکم عام، شامل آن فرد مشکوک و مصداق مشتبه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اصلا استصحاب مذکور را می‌توان جاری نمود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دو مسئله، مواجه هستیم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استصحاب مذکور اصلا حالت سابقه تحقّق دارد یا نه؟</w:t>
      </w:r>
    </w:p>
    <w:p>
      <w:pPr>
        <w:pStyle w:val="BookText"/>
        <w:rPr/>
      </w:pPr>
      <w:r>
        <w:rPr>
          <w:rFonts w:ascii="IRNazanin" w:hAnsi="IRNazanin" w:eastAsia="IRNazanin"/>
          <w:color w:val="111111"/>
          <w:sz w:val="28"/>
          <w:sz w:val="28"/>
          <w:szCs w:val="28"/>
          <w:rtl w:val="true"/>
          <w:lang w:bidi="fa-IR"/>
        </w:rPr>
        <w:t>این مسئله به بحث فعلی ما ارتباطی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دیگر، این است که اگر استصحاب، جاری شد، شما از نظر منقّح شدن موضوع و ترتّب حکم عام نباید تردید نمائید زیرا عام،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اذا لم تکن قرشیّة تری الحمرة الی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آن عنوان را اثبات نمود</w:t>
      </w:r>
      <w:r>
        <w:rPr>
          <w:rStyle w:val="FootnoteAnchor"/>
          <w:rtl w:val="true"/>
        </w:rPr>
        <w:footnoteReference w:id="678"/>
      </w:r>
      <w:r>
        <w:rPr>
          <w:rFonts w:ascii="IRNazanin" w:hAnsi="IRNazanin" w:eastAsia="IRNazanin"/>
          <w:color w:val="111111"/>
          <w:sz w:val="28"/>
          <w:sz w:val="28"/>
          <w:szCs w:val="28"/>
          <w:rtl w:val="true"/>
          <w:lang w:bidi="fa-IR"/>
        </w:rPr>
        <w:t>و نتیجتا قاعده کلّی درباره او حکومت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استصحاب عدم قرشیّت را می‌توان جاری نمود یا نه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در این مورد، حالت سابقه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این است که اصلا او چه زمانی قرشی نبود و حالا شکّ در قرشیّت او پیدا شده؟</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مصنّف رحمه اللّه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قضیّه متیقّنه، سالبه به انتفاء موضوع و قضیّه مشکوکه، سالبه به انتفاء محمول باشد، استصحاب، جاری می‌شود بنابراین در محلّ بحث</w:t>
      </w:r>
    </w:p>
    <w:p>
      <w:pPr>
        <w:pStyle w:val="BookText"/>
        <w:rPr/>
      </w:pPr>
      <w:r>
        <w:rPr>
          <w:rFonts w:ascii="IRNazanin" w:hAnsi="IRNazanin" w:eastAsia="IRNazanin"/>
          <w:color w:val="111111"/>
          <w:sz w:val="28"/>
          <w:sz w:val="28"/>
          <w:szCs w:val="28"/>
          <w:rtl w:val="true"/>
          <w:lang w:bidi="fa-IR"/>
        </w:rPr>
        <w:t>چنین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چه زمانی قرشی نبود؟</w:t>
      </w:r>
    </w:p>
    <w:p>
      <w:pPr>
        <w:pStyle w:val="BookText"/>
        <w:rPr/>
      </w:pPr>
      <w:r>
        <w:rPr>
          <w:rFonts w:ascii="IRNazanin" w:hAnsi="IRNazanin" w:eastAsia="IRNazanin"/>
          <w:color w:val="111111"/>
          <w:sz w:val="28"/>
          <w:sz w:val="28"/>
          <w:szCs w:val="28"/>
          <w:rtl w:val="true"/>
          <w:lang w:bidi="fa-IR"/>
        </w:rPr>
        <w:t>هنگامی که او وجود نداشت، نطفه‌اش هم منعقد نشده بود و اصلا موضوعی مطرح نبود، او قرشی نبود امّا اکنون که موضوع تحقّق پیدا کرده، همان سالبه</w:t>
      </w:r>
      <w:r>
        <w:rPr>
          <w:rStyle w:val="FootnoteAnchor"/>
          <w:rtl w:val="true"/>
        </w:rPr>
        <w:footnoteReference w:id="679"/>
      </w:r>
      <w:r>
        <w:rPr>
          <w:rFonts w:ascii="IRNazanin" w:hAnsi="IRNazanin" w:eastAsia="IRNazanin"/>
          <w:color w:val="111111"/>
          <w:sz w:val="28"/>
          <w:sz w:val="28"/>
          <w:szCs w:val="28"/>
          <w:rtl w:val="true"/>
          <w:lang w:bidi="fa-IR"/>
        </w:rPr>
        <w:t>را می‌توان استصحاب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بیان کردیم، نظر مصنّف بود امّا نظر سائر محقّقین برخلاف ایشان است و آن‌ها این قبیل استصحابات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عدم قابلیّت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عدم قرشیّت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نمی‌دانند لکن نظر مصنّف، این است که قضیّه متیقّنه و مشکوکه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سالبه است منتها قضیّه متیقّنه، سالبه به انتفاء موضوع و مشکوکه، سالبه به انتفاء محمول است و این امر، ضربه‌ای به جریان استصحاب نمی‌زند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جریان استصحاب مذکور مانعی ندارد که استصحاب، موضوع</w:t>
      </w:r>
      <w:r>
        <w:rPr>
          <w:rStyle w:val="FootnoteAnchor"/>
          <w:rtl w:val="true"/>
        </w:rPr>
        <w:footnoteReference w:id="680"/>
      </w:r>
      <w:r>
        <w:rPr>
          <w:rFonts w:ascii="IRNazanin" w:hAnsi="IRNazanin" w:eastAsia="IRNazanin"/>
          <w:color w:val="111111"/>
          <w:sz w:val="28"/>
          <w:sz w:val="28"/>
          <w:szCs w:val="28"/>
          <w:rtl w:val="true"/>
          <w:lang w:bidi="fa-IR"/>
        </w:rPr>
        <w:t>را برای دلیل عام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غالبا احراز موضوع به کمک استصحاب،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شذ</w:t>
      </w:r>
      <w:r>
        <w:rPr>
          <w:rFonts w:eastAsia="IRNazanin" w:cs="IRNazanin"/>
          <w:color w:val="111111"/>
          <w:sz w:val="28"/>
          <w:szCs w:val="28"/>
          <w:rtl w:val="true"/>
          <w:lang w:bidi="fa-IR"/>
        </w:rPr>
        <w:t>»</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نتیجتا نسبت به مرئه مشکوکة القرشیّة همان حکم</w:t>
      </w:r>
      <w:r>
        <w:rPr>
          <w:rStyle w:val="FootnoteAnchor"/>
          <w:rtl w:val="true"/>
        </w:rPr>
        <w:footnoteReference w:id="682"/>
      </w:r>
      <w:r>
        <w:rPr>
          <w:rFonts w:ascii="IRNazanin" w:hAnsi="IRNazanin" w:eastAsia="IRNazanin"/>
          <w:color w:val="111111"/>
          <w:sz w:val="28"/>
          <w:sz w:val="28"/>
          <w:szCs w:val="28"/>
          <w:rtl w:val="true"/>
          <w:lang w:bidi="fa-IR"/>
        </w:rPr>
        <w:t>عام جاری می‌شود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 تعرف</w:t>
      </w:r>
      <w:r>
        <w:rPr>
          <w:rFonts w:eastAsia="IRNazanin" w:cs="IRNazanin"/>
          <w:color w:val="111111"/>
          <w:sz w:val="28"/>
          <w:szCs w:val="28"/>
          <w:rtl w:val="true"/>
          <w:lang w:bidi="fa-IR"/>
        </w:rPr>
        <w:t>»</w:t>
      </w:r>
      <w:r>
        <w:rPr>
          <w:rStyle w:val="FootnoteAnchor"/>
          <w:rtl w:val="true"/>
        </w:rPr>
        <w:footnoteReference w:id="68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المصنّف من القاعدة الکلّیّة لا اظنّ احدا ینکره و انّما الانکار انّما هو بالنّسبة الی الصّغریات التی یعتقد المصنّف اندراجها تحت القاعدة الکلّیّة کاعتراض بعضهم علیه بانّ ما ذکره انّما یتمّ فی مثال القرشیّة اذا کان الباقی تحت العام بعد التّخصیص المرأة التی لا تکون الانتساب الی قریش موجودا معها علی نهج لیس التّامّة و اما اذا کان الباقی هی المرأة التی لا تکون قرشیّة علی نحو مفاد کان النّاقصة فلا یتمّ فانّ العدم النّعتیّ الذی هو موضوع الحکم لیس له حالة سابقة یقینیّة کی یجری فیه الاصل و العدم المحمولی الازلیّ و ان کان له حالة سابقة یقینیّة الا انّه لا یثبت العدم النّعتیّ الا علی القول بالاصل المثبت و هذا لیس باشکال فی المسألة الاصولیّة و انّما هی فقهیّة تختلف باختلاف الانظار و المصنّف نظره الی ان غایة ما یستظهر من الادلة انّ الموضوع لیس له خصوص عنوان و انّما هو المرأة بایّ عنوان کانت و انّ القرشیّة و النّبطیّة مانعة عن حکمها فاذا احرزنا بالاستصحاب عدم المانع فلا محالة یکون المقتضی الموجود بالوجدان مؤثّرا فی وجود الحکم و لم یستظهر من الادلة انّ هذه القرشیّة من حیث عدمها اخذت فی موضوع الحکم باعتبار کونها نعتا عدمیّا محتاجا الی احراز لا یکفی فیه الاصل لکونه مثبتا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آخر بانّ الاصل الذی یتشبث به المصنّف ای الاصل الجاری فی العدم المحمولی ایضا مثبت من جهة انّه لا بدّ من کون المرأة المشکوکة غیر قرشیّة و استصحاب الکلیّ ای عدم تحقّق القرشیّة لا یفید فی حکم هذه المرأة المعینة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مدفوع بما سیأتی من المصنّف فی الاستصحاب من انّ الاصل المثبت انّما یکون فیما اذا کان الاثر مترتّبا علی الواسطة التی تکون مغایر الوجود لذی الواسطة فی الخارج و الا فالاثر المترتّب علی</w:t>
      </w:r>
    </w:p>
    <w:p>
      <w:pPr>
        <w:pStyle w:val="BookText"/>
        <w:rPr/>
      </w:pPr>
      <w:r>
        <w:rPr>
          <w:rFonts w:ascii="IRNazanin" w:hAnsi="IRNazanin" w:eastAsia="IRNazanin"/>
          <w:color w:val="111111"/>
          <w:sz w:val="28"/>
          <w:sz w:val="28"/>
          <w:szCs w:val="28"/>
          <w:rtl w:val="true"/>
          <w:lang w:bidi="fa-IR"/>
        </w:rPr>
        <w:t>و هم و ازاحة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یظهر عن بعضهم التّمسک بالعمومات فیما اذا شکّ فی فرد لا من جهة احتمال التّخصیص، بل من جهة أخری، کما اذا شکّ فی صحّة الوضوء أو الغسل بمائع مضاف، فیستکشف صحّته بعموم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وقع متعلقا للنّذر،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الاتیان بهذا الوضوء وفاء للنّذر للعموم، و کلّ ما یجب الوفاء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الفرد بواسطة عنوان کلّیّ منطبق علیه بالحمل الشّائع سواء کان منتزعا من مرتبة ذاته او بملاحظة بعض عوارضه الذی یکون خارج المحمول لا یکون بمثبت فاذا نفینا بالاصل تحقّق الانتساب ینطبق ذاک العدم الکلیّ الذی جری فیه الاصل علی المورد ضرورة انّ تمام موضوع الحکم انّما هی المرأة بلا عنوان آخر و من افرادها من لا یتحقّق بینها و بینه انتساب 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انّه فی صورة الشّک فی شرط انّه مخالف للکتاب او غیر مخالف نتمسّک باصل عدم تحقّق المخالفة فنحکم بلزومه من غیر فرق فی ذلک بین ان یکون موضوع الحکم الطّبیعة المقیّدة او الطّبیعة المرسلة، فالاوّل کما اذا شککنا فی الماء الخاصّ فی کرّیّته و استصحبنا الکرّیّة السّابقة فتنطبق الکرّیّة علی المورد الذی موضوع الحکم فیه طبیعة مقیّدة ای الماء الکرّ، و الثّانیّ کما فی قول المولی اکرم کلّ رجل و قوله لا تکرم الفسّاق و شککنا فی فسق زید المتیقّن عدالته سابقا فیستصحب عدالته فیکون وجود زید وجود ذاک الرّجل العادل الذی هو کلّیّ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الانطباق ممنوع هنا فانّ وجود المستصحب وجود اضافة و وجود الموضوع وجود جوهر نفسیّ و التّغایر بینهما واضح فیکون الاصل مثبتا لو کان بینهما ملازمة و الا فلا یجری الاصل لانّه لا اثر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التّغایر مبنیّ علی المداقّة و لا اعتبار بها ما دام العرف یساعد علی الاتّحاد حیث انّه یری المستصحب من اطوار وجود الموضوع</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bookmarkStart w:id="393" w:name="pg12368_125980"/>
    </w:p>
    <w:p>
      <w:pPr>
        <w:pStyle w:val="BookText"/>
        <w:rPr/>
      </w:pPr>
      <w:bookmarkEnd w:id="393"/>
      <w:r>
        <w:rPr>
          <w:rFonts w:ascii="IRNazanin" w:hAnsi="IRNazanin" w:eastAsia="IRNazanin"/>
          <w:color w:val="111111"/>
          <w:sz w:val="28"/>
          <w:sz w:val="28"/>
          <w:szCs w:val="28"/>
          <w:rtl w:val="true"/>
          <w:lang w:bidi="fa-IR"/>
        </w:rPr>
        <w:t>لا محالة یکون صحیحا، للقطع بأنه لو لا صحته لما وجب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یؤیّد ذلک بما ورد من صحّة الاحرام و الصّیام قبل المیقات، و فی السّفر اذا تعلّق بهما النّذر کذلک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394" w:name="__RefHeading___Toc8919897_417432637"/>
      <w:bookmarkStart w:id="395" w:name="_Toc147"/>
      <w:bookmarkEnd w:id="394"/>
      <w:r>
        <w:rPr>
          <w:rtl w:val="true"/>
        </w:rPr>
        <w:t>آیا در غیر از مورد تخصیص می‌توان به عام تمسّک نمود؟</w:t>
      </w:r>
      <w:bookmarkEnd w:id="3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کلمات اصولیین مراجعه کنیم، می‌بینیم در بعضی از موارد به عمومات تمسّک نموده</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منشأ شک، احتمال فقدان شرط یا وجود مانع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طریق خواسته‌اند نتیجه‌گیری نمایند، بدون اینکه منشأ شک، مسأله تخصیص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تردید کنیم وضو یا غسل با فلان مایع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یا نه از طریق دلیل لفظی می‌توان دریافت که وضو با آن مایع،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ابتدا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می‌کنیم با آن مایع مضاف وضو بگیریم، بعد از نذر، دلیل وجوب وفای به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ملزم می‌کند که به نذر وفا نمائیم و با آن مایع وضو بگیریم پس ابتدا نذر می‌نمائیم سپس دلیل وجوب وفای به نذر، ما را ملزم می‌کند با آن مایع وضو بگیریم و ما از الزام، نسبت به آن وضو کشف می‌کنیم وضو با آن مایع، صحیح است زیرا معنا ندارد وضوئی که باطل است،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تمسّک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وضو با آن مایع مشکوک را استکشاف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نسبت به این مطلب استبعاد ننمائید چون مؤیّدات</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صح الاحرام قبل المیقات و الصوم فی السفر بالنذر مع القطع ببطلانهما بدون النذر فصحة الوضوء بمائع مضاف بالنذر مع الشک فی بطلانه بدون النذر بطریق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نظائری هم در فقه برای آن</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مجال لتوهّم الاستدلال بالعمومات المتکفلة لاحکام العناوین الثّانویّة فیما شکّ من غیر جهة تخصیصها اذا أخذ فی موضوعاتها أحد الاحکام المتعلقة بالافعال بعناوینها الاوّلیّة، کما هو الحال فی وجوب اطاعة الوالد، و الوفاء بالنّذر و شبهه فی الامور المباحة، أو الرّاجحة، ضرورة أنّه معه لا یکاد یتوهّم عاقل اذا شکّ فی رجحان شی‌ء أو حلیته جواز التّمسک بعموم دلیل وجوب الاطاعة أو الوفاء فی رجحانه، أو حلّیّته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بالتّمسک به فی جوازه بعد احراز التّمکن منه و القدرة علیه فیما لم یؤخذ فی موضوعاتها حکم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شکّ فی جوازه صحّ التّمسّک بعموم دلیلها فی الحکم بجوازها، و اذا کانت محکومة بعناوینها الاوّلیّة بغیر حکمها بعناوینها الثّانویة وقع المزاحمة بین المقتضیین، و یؤثّر الاقوی منهما لو کان فی البین، و الا لم یؤثّر أحدهما، و الا لزم التّرجیح بلا مرجّح، فلیحکم علیه حینئذ بحکم آخر کالاباحة اذا کان أحدهما مقتضیا للوجوب و الآخر للحرمة مثلا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ارائه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احرام قبل از میقات، بدون نذر، جائز نیست لکن همان احرام اگر متعلّق نذر واقع شد، فرضا فردی نذر کرد از منزلش احرام ببندد، کأنّ اجماع و نصوص صحیح، دالّ بر صحّت چنان احرامی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صیام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نیست امّا اگر کسی نذر کند در مسافرت روزه بگیرد نه تنها مشروع است بلکه وجوب وفا دارد پس صوم در سفر، بدون نذر قطعا جائز نیست لکن با نذر انقلاب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کلمات بعضی از اصولیین مشاهده شده، قابل قبول نیست که اینک به بیان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اعتبار، ادلّه بر دو قسم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ادلّه، احکام را برای عناوین اوّلیّه اثبات می‌کنند به عبارت دیگر، متعرّض بیان احکام، نسبت به عناوین اوّلیّه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حرّمت علیکم المیتة و الدّم و لحم الخنزیر </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 در آیه مذکور، عنوان اوّلی و واقعی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و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حکم قرار گرفته که از این قبیل ادلّه، به ادلّه اوّلیّه تعبیر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در متعلّق احکامشان، عناوین اوّلیّه اخذ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ادلّه هم احکام را برای عناوین ثانویّه ثابت می‌کند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علیکم اطاعة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فرضا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سفر امر نماید، عمل مذکور، دارای دو عنوان است، عنوان اوّلیش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ثانوی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اطاعة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صلات لیل، مستحب است حال اگر کسی نذر کند، نماز شب بخواند، نذرش منعقد می‌شود و در نتیجه با دو عنوان، مواجه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دلیل اوّلی، متعلّق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دیگر، مسأله وفای به نذر است که صلات لیل، متعلّق وجوب واقع شده و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وفای به نذر، یک عنوان ثانوی هست که خارجا با اتیان صلات لیل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اخیر از ادلّه که احکام را برای عناوین ثانویّه ثابت می‌کند بر دو قسم است گرچه خارجا نتوان برای هر دو قسمش مثالی بیان کرد لکن بر دوگونه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که خارجا وقوع دارد،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حکمی را برای عنوان ثانوی ثابت می‌کند، قید و خصوصیّتی هم در آن مدخلیّت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دلیل ثانوی، یکی از احکام عناوین اوّلی هم مأخوذ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دلیل عنوان ثانوی، ناظر به دلیل عنوان اوّلی هست و یک حکم از احکام اوّلیّه در موضوع دلیل ثانوی اخذ شده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اینکه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اطاعة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اموری است که حکم اوّلی آن‌ها جواز،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امّا اگر پدر، نسبت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نماید، نباید اطاعت نمود پس دائره اطاعت از والد به مواردی محدود است که حکم اوّلی مسأله مورد اطاعت،</w:t>
      </w:r>
    </w:p>
    <w:p>
      <w:pPr>
        <w:pStyle w:val="BookText"/>
        <w:rPr/>
      </w:pPr>
      <w:r>
        <w:rPr>
          <w:rFonts w:ascii="IRNazanin" w:hAnsi="IRNazanin" w:eastAsia="IRNazanin"/>
          <w:color w:val="111111"/>
          <w:sz w:val="28"/>
          <w:sz w:val="28"/>
          <w:szCs w:val="28"/>
          <w:rtl w:val="true"/>
          <w:lang w:bidi="fa-IR"/>
        </w:rPr>
        <w:t>حرمت نباشد، کأنّ چنین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اطاعة الوالد بغیر الامور المحرّمة بالعنوان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دلیل وجوب وفای به نذر هم مقیّد است یعنی باید به نذر وفا نمود امّا در موردی که منذور و متعلّق نذر، راجح باشد</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بیانگر حکم ثانوی هست بدون اینکه قید و شرطی در آن مدخلیت داشته باشد، فرض کنید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را برای عنوان ثانوی بیان کرده، حال اگر امتثال حکمی، مستلزم ضرر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هیچ‌گونه قید و شرطی ندارد</w:t>
      </w:r>
      <w:r>
        <w:rPr>
          <w:rStyle w:val="FootnoteAnchor"/>
          <w:rtl w:val="true"/>
        </w:rPr>
        <w:footnoteReference w:id="690"/>
      </w:r>
      <w:r>
        <w:rPr>
          <w:rFonts w:ascii="IRNazanin" w:hAnsi="IRNazanin" w:eastAsia="IRNazanin"/>
          <w:color w:val="111111"/>
          <w:sz w:val="28"/>
          <w:sz w:val="28"/>
          <w:szCs w:val="28"/>
          <w:rtl w:val="true"/>
          <w:lang w:bidi="fa-IR"/>
        </w:rPr>
        <w:t>، آن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اخیر با یکدیگر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دلیل، حکمی را برای عنوان ثانوی ثابت می‌کند و مقیّد</w:t>
      </w:r>
      <w:r>
        <w:rPr>
          <w:rStyle w:val="FootnoteAnchor"/>
          <w:rtl w:val="true"/>
        </w:rPr>
        <w:footnoteReference w:id="691"/>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علیکم اطاعة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اگر والد، نسبت به چیزی امر کرد و ما در حلّیّت و حرمت آن، مردّد شدیم، می‌توان به دلیل وجوب اطاعت والد تمسّک کرد؟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اگر مردّد شدیم، متعلّق فلان نذر، راجح است یا نه می‌توان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 یا نه؟</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تمسّک به عام در شبهه مصداقیه خود عام و غیر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تردید نمائید زید، عالم است یا نه می‌توانید به عموم مذکور تمسّک کنید؟</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مصداق خود عام، مردّد هستید و نمی‌توانید به عام تمسّک کنید بلکه ابتدا باید موضوع را احراز کرد سپس به آن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مولا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ایمان فلان عبد تردید نمائید آیا می‌توانید به اطلاق آن تمسّک کنید؟</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موضوع را احراز نکرده‌اید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محلّ بحث هم که گفتیم باید متعلّق نذر، راجح باشد اگر مردّد شدید که آیا متعلّق فلان نذر، راجح است یا نه نمی‌توان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نمود و به تعبیر مصنّف، هیچ عاقلی توهّم نمی‌کند که با وجود شک در عنوان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 به آن دلیل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از ادلّه احکام ثانویّه که مقیّد هست و قیدشان ثبوت حکمی از احکام اوّلیّه هست چنانچه نسبت به آن قید تردید نمائیم و در مصداقش شبهه‌ای پیدا شود، مسلّما تمسّک به دلیل عنوان ثانوی، جائز نیست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قسم دیگر</w:t>
      </w:r>
      <w:r>
        <w:rPr>
          <w:rStyle w:val="FootnoteAnchor"/>
          <w:rtl w:val="true"/>
        </w:rPr>
        <w:footnoteReference w:id="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دلیل وجوب وفای به نذر، مطلق است و هیچ‌گونه قیدی در آن اخذ نشده</w:t>
      </w:r>
      <w:r>
        <w:rPr>
          <w:rStyle w:val="FootnoteAnchor"/>
          <w:rtl w:val="true"/>
        </w:rPr>
        <w:footnoteReference w:id="693"/>
      </w:r>
      <w:r>
        <w:rPr>
          <w:rFonts w:ascii="IRNazanin" w:hAnsi="IRNazanin" w:eastAsia="IRNazanin"/>
          <w:color w:val="111111"/>
          <w:sz w:val="28"/>
          <w:sz w:val="28"/>
          <w:szCs w:val="28"/>
          <w:rtl w:val="true"/>
          <w:lang w:bidi="fa-IR"/>
        </w:rPr>
        <w:t xml:space="preserve">، نظارتی به احکام اوّلیّه ندارد و شما مردّد شدید آن چیزی را که نذر کرده‌اید، جائز است یا نه در این صورت،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احراز التّمکن منه و القدرة</w:t>
      </w:r>
      <w:r>
        <w:rPr>
          <w:rStyle w:val="FootnoteAnchor"/>
          <w:rtl w:val="true"/>
        </w:rPr>
        <w:footnoteReference w:id="694"/>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Style w:val="FootnoteAnchor"/>
          <w:rtl w:val="true"/>
        </w:rPr>
        <w:footnoteReference w:id="695"/>
      </w:r>
      <w:r>
        <w:rPr>
          <w:rFonts w:ascii="IRNazanin" w:hAnsi="IRNazanin" w:eastAsia="IRNazanin"/>
          <w:color w:val="111111"/>
          <w:sz w:val="28"/>
          <w:sz w:val="28"/>
          <w:szCs w:val="28"/>
          <w:rtl w:val="true"/>
          <w:lang w:bidi="fa-IR"/>
        </w:rPr>
        <w:t>و با تمسّک به آن، اثبات می‌کنیم آن شی‌ء،</w:t>
      </w:r>
    </w:p>
    <w:p>
      <w:pPr>
        <w:pStyle w:val="BookText"/>
        <w:rPr/>
      </w:pPr>
      <w:r>
        <w:rPr>
          <w:rFonts w:ascii="IRNazanin" w:hAnsi="IRNazanin" w:eastAsia="IRNazanin"/>
          <w:color w:val="111111"/>
          <w:sz w:val="28"/>
          <w:sz w:val="28"/>
          <w:szCs w:val="28"/>
          <w:rtl w:val="true"/>
          <w:lang w:bidi="fa-IR"/>
        </w:rPr>
        <w:t>و اما صحّة الصّوم فی السّفر بنذره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عدم صحّته فیه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الاحرام قبل المیقات، فانّما هو لدلیل خاصّ کاشف عن رجحانهما ذاتا فی السّفر و قبل المیقات و انّما لم یؤمر بهما استحبابا أو وجوبا لمانع یرتفع مع النّذر، و اما لصیرورتهما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وفا دارد و خارجا باید اتیان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کانت محکومة بعناوینها الاوّلیّة بغیر حکمها بعناوینها الثّانویّة</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دلیل وجوب وفای به نذر اثبات نمود آن شی‌ء، وجوب وفا دارد امّا حکم اوّلی آن شی‌ء، حرمت بود، تکلیف چیست؟</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بین آن دو دلیل، تزاحم، محقّق است</w:t>
      </w:r>
      <w:r>
        <w:rPr>
          <w:rStyle w:val="FootnoteAnchor"/>
          <w:rtl w:val="true"/>
        </w:rPr>
        <w:footnoteReference w:id="697"/>
      </w:r>
      <w:r>
        <w:rPr>
          <w:rFonts w:ascii="IRNazanin" w:hAnsi="IRNazanin" w:eastAsia="IRNazanin"/>
          <w:color w:val="111111"/>
          <w:sz w:val="28"/>
          <w:sz w:val="28"/>
          <w:szCs w:val="28"/>
          <w:rtl w:val="true"/>
          <w:lang w:bidi="fa-IR"/>
        </w:rPr>
        <w:t>و بدیهی است که در متزاحمین، مقتضی و ملاک هست قاعده کلّیش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هرکدام اقوا بود، همان را اخذ می‌نمائیم و اگر اقوائیّت و ترجیحی مطرح نبود، در دوران بین محذورین به</w:t>
      </w:r>
    </w:p>
    <w:p>
      <w:pPr>
        <w:pStyle w:val="BookText"/>
        <w:rPr/>
      </w:pPr>
      <w:r>
        <w:rPr>
          <w:rFonts w:ascii="IRNazanin" w:hAnsi="IRNazanin" w:eastAsia="IRNazanin"/>
          <w:color w:val="111111"/>
          <w:sz w:val="28"/>
          <w:sz w:val="28"/>
          <w:szCs w:val="28"/>
          <w:rtl w:val="true"/>
          <w:lang w:bidi="fa-IR"/>
        </w:rPr>
        <w:t xml:space="preserve">راجحین بتعلّق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النّذر بهما بعد ما لم یکونا کذلک کما ربما یدلّ علیه ما فی الخبر من کون الاحرام قبل المیقات کالصّلاة قبل الوقت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التخییر مراجعه می‌کنیم و یا طبق فرمایش مصنّف از هر دو دلیل صرف‌نظر و به اصالت الاباحه که یک اصل عملی هست، رجوع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مجدّدا متذکّر می‌شویم آنچه را بیان کردیم صرفا یک فرض بود و برای تکمیل و تتمیم بحث ذکر نمودیم زیرا هم دلیل وجوب وفای به نذر، مقیّد است و هم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اطاعة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تحقّق آن قید، مردّد هستیم، نمی‌توان به دلیل عنوان ثانوی رجوع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نذر کرد با مایع مضافی وضو بگیرد درحالی‌که مردّد است وضو با آن مایع، صحیح است یا باطل، نباید به دلیل وجوب وفای به نذر تمسّک کند بلکه ابتدا باید احراز نماید وضو با آن مایع، صحیح است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وفای به نذر را استفاده کند و چنانچه وضو با مایع مضاف، باطل شد،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نمی‌شود و در صورت شک اصلا رجوع به آن، جائز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w:t>
      </w:r>
      <w:r>
        <w:rPr>
          <w:rStyle w:val="FootnoteAnchor"/>
          <w:rtl w:val="true"/>
        </w:rPr>
        <w:footnoteReference w:id="698"/>
      </w:r>
      <w:r>
        <w:rPr>
          <w:rFonts w:ascii="IRNazanin" w:hAnsi="IRNazanin" w:eastAsia="IRNazanin"/>
          <w:color w:val="111111"/>
          <w:sz w:val="28"/>
          <w:sz w:val="28"/>
          <w:szCs w:val="28"/>
          <w:rtl w:val="true"/>
          <w:lang w:bidi="fa-IR"/>
        </w:rPr>
        <w:t>مؤیّد را چگونه می‌توان بر قواعد، منطبق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برای تطبیق آن دو مورد بر قواعد، دو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 که اینک به توضیح آن می‌پردازیم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مانعی دارد، بگوئیم احرام قبل از 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احرام از میقات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مقتضی، مشروعیّت و وجوب است</w:t>
      </w:r>
      <w:r>
        <w:rPr>
          <w:rStyle w:val="FootnoteAnchor"/>
          <w:rtl w:val="true"/>
        </w:rPr>
        <w:footnoteReference w:id="699"/>
      </w:r>
      <w:r>
        <w:rPr>
          <w:rFonts w:ascii="IRNazanin" w:hAnsi="IRNazanin" w:eastAsia="IRNazanin"/>
          <w:color w:val="111111"/>
          <w:sz w:val="28"/>
          <w:sz w:val="28"/>
          <w:szCs w:val="28"/>
          <w:rtl w:val="true"/>
          <w:lang w:bidi="fa-IR"/>
        </w:rPr>
        <w:t>، البتّه اگر مکلّف بخواهد بدون</w:t>
      </w:r>
    </w:p>
    <w:p>
      <w:pPr>
        <w:pStyle w:val="BookText"/>
        <w:rPr/>
      </w:pPr>
      <w:r>
        <w:rPr>
          <w:rFonts w:ascii="IRNazanin" w:hAnsi="IRNazanin" w:eastAsia="IRNazanin"/>
          <w:color w:val="111111"/>
          <w:sz w:val="28"/>
          <w:sz w:val="28"/>
          <w:szCs w:val="28"/>
          <w:rtl w:val="true"/>
          <w:lang w:bidi="fa-IR"/>
        </w:rPr>
        <w:t>نذر، قبل از میقات، محرم شود، مانع از تأثیر مقتضی جلوگیری می‌نماید و نمی‌گذارد آن احرام، وجوب و مشروعیّت داشته باشد و اثر نذر، رفع مانع می‌باشد به عبارت دیگر از اجماع و روایات کشف می‌کنیم، نذر، خصوصیّتی</w:t>
      </w:r>
      <w:r>
        <w:rPr>
          <w:rStyle w:val="FootnoteAnchor"/>
          <w:rtl w:val="true"/>
        </w:rPr>
        <w:footnoteReference w:id="700"/>
      </w:r>
      <w:r>
        <w:rPr>
          <w:rFonts w:ascii="IRNazanin" w:hAnsi="IRNazanin" w:eastAsia="IRNazanin"/>
          <w:color w:val="111111"/>
          <w:sz w:val="28"/>
          <w:sz w:val="28"/>
          <w:szCs w:val="28"/>
          <w:rtl w:val="true"/>
          <w:lang w:bidi="fa-IR"/>
        </w:rPr>
        <w:t>دارد که با وجود آن، وجوب و مشروعیّت ذاتی احرام قبل از میقات، محفوظ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نذر و غیر نذر،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نذر، مانع، مطرح است و با وجود نذر، مانع، مرتفع می‌شود و مقتضی در هر دو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قبل از میقات و صوم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یا وجه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قبل از میقات و همچنین صوم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رجحان و مقتضی هست لکن با انعقاد نذر، مقتضی و رجحان در آن تحقّق پیدا می‌کند به عبارت دیگر، نقش تعلّق نذر در مورد احرام قبل از میقات</w:t>
      </w:r>
      <w:r>
        <w:rPr>
          <w:rStyle w:val="FootnoteAnchor"/>
          <w:rtl w:val="true"/>
        </w:rPr>
        <w:footnoteReference w:id="701"/>
      </w:r>
      <w:r>
        <w:rPr>
          <w:rFonts w:ascii="IRNazanin" w:hAnsi="IRNazanin" w:eastAsia="IRNazanin"/>
          <w:color w:val="111111"/>
          <w:sz w:val="28"/>
          <w:sz w:val="28"/>
          <w:szCs w:val="28"/>
          <w:rtl w:val="true"/>
          <w:lang w:bidi="fa-IR"/>
        </w:rPr>
        <w:t>دو چیز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مقتضی ایجاد می‌نماید و هم انجام آن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می‌نماید و فرض کنید در وجوب وفای به نذر، بیش از این، لازم نیست که منذور باید حین انجام عمل، رجحان داشته باشد نه در حال وقوع 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احتمال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دالّ بر این است که احرام قبل از میقات، مانند نماز قبل از وقت است</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صلات قبل از وقت، مقتضی هست؟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تشبیه مذکور استفاده می‌کنیم احرام قبل از میقات هم به همان کیفیّت است</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یجدی صیرورتهما راجحین بذلک فی عبادیتهما ضرورة کون وجوب الوفاء توصلیّا لا یعتبر فی سقوطه الا الاتیان بالمنذور بأیّ داع کان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عبادیتهما انّما تکون لاجل کشف دلیل صحّتهما عن عروض عنوان راجح علیهما ملازم لتعلّق النّذر بهما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قسمتی از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جواب دادید لکن بخشی از اشکال هنوز حل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احرام قبل از میقات و همچنین صیام در سفر با تعلّق نذر، نسبت به آن‌ها راجحیّت پیدا می‌کنند و مشروع می‌شوند لکن اشکال ما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مشروعیّت و رجحان کفایت نمی‌کند بلکه باید آن دو عمل، دارای عنوان عبادی باشند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امر عبادی به احرام قبل از 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صیام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می‌خواهید عبادیّت آن دو عمل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وجوبش توصّلی هست و اگر کسی بخواهد به نذر خود وفا کند، لازم نیست قصد قربت نماید، وفای به نذر، مانند اتیان صلات نیست که وجوبش تعبّدی باشد بلکه مانند ادای دین، وجوبش توصّلی هست البتّه در توصّلیّات می‌توان قصد قربت نمود امّا لازم نیست انسان در اتیان آن‌ها قصد قربت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دو طریق برای حلّ اشکال بیان کرده‌اند که اینک به توضیح آن دو می‌پردازیم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w:t>
      </w:r>
      <w:r>
        <w:rPr>
          <w:rStyle w:val="FootnoteAnchor"/>
          <w:rtl w:val="true"/>
        </w:rPr>
        <w:footnoteReference w:id="704"/>
      </w:r>
      <w:r>
        <w:rPr>
          <w:rFonts w:ascii="IRNazanin" w:hAnsi="IRNazanin" w:eastAsia="IRNazanin"/>
          <w:color w:val="111111"/>
          <w:sz w:val="28"/>
          <w:sz w:val="28"/>
          <w:szCs w:val="28"/>
          <w:rtl w:val="true"/>
          <w:lang w:bidi="fa-IR"/>
        </w:rPr>
        <w:t>تعلّق نذر، نسبت به احرام قبل از میقات</w:t>
      </w:r>
      <w:r>
        <w:rPr>
          <w:rStyle w:val="FootnoteAnchor"/>
          <w:rtl w:val="true"/>
        </w:rPr>
        <w:footnoteReference w:id="705"/>
      </w:r>
      <w:r>
        <w:rPr>
          <w:rFonts w:ascii="IRNazanin" w:hAnsi="IRNazanin" w:eastAsia="IRNazanin"/>
          <w:color w:val="111111"/>
          <w:sz w:val="28"/>
          <w:sz w:val="28"/>
          <w:szCs w:val="28"/>
          <w:rtl w:val="true"/>
          <w:lang w:bidi="fa-IR"/>
        </w:rPr>
        <w:t>، یک عنوان عبادی برآن منطبق می‌شود و انطباق آن عنوان راجح عبادی که با تعلّق نذر، ملازم است، سبب می‌شود احرام قبل از میقات عبادیّت پیدا کند البتّه عبادیّت آن به خاطر امر متعلّق به وفای به نذر نیست بلکه از آن طریق فقط مشروعیّتش را ثابت می‌کنیم امّا مسأله عبادیّت از طریق عنوانی</w:t>
      </w:r>
    </w:p>
    <w:p>
      <w:pPr>
        <w:pStyle w:val="BookText"/>
        <w:rPr/>
      </w:pPr>
      <w:r>
        <w:rPr>
          <w:rFonts w:ascii="IRNazanin" w:hAnsi="IRNazanin" w:eastAsia="IRNazanin"/>
          <w:color w:val="111111"/>
          <w:sz w:val="28"/>
          <w:sz w:val="28"/>
          <w:szCs w:val="28"/>
          <w:rtl w:val="true"/>
          <w:lang w:bidi="fa-IR"/>
        </w:rPr>
        <w:t>هذا لو لم نقل بتخصیص عموم دلیل اعتبار الرّجحان فی متعلّق النّذر بهذا الدّلیل، و الا أمکن أن یقال بکفایة الرّجحان الطّارئ علیهما من قبل النّذر فی عبادیتهما بعد تعلّق النّذر باتیانهما عبادیّا و متقرّبا بهما منه تعالی، فانّه و ان لم یتمکّن</w:t>
      </w:r>
      <w:r>
        <w:rPr>
          <w:rStyle w:val="FootnoteAnchor"/>
          <w:rtl w:val="true"/>
        </w:rPr>
        <w:footnoteReference w:id="706"/>
      </w:r>
      <w:r>
        <w:rPr>
          <w:rFonts w:ascii="IRNazanin" w:hAnsi="IRNazanin" w:eastAsia="IRNazanin"/>
          <w:color w:val="111111"/>
          <w:sz w:val="28"/>
          <w:sz w:val="28"/>
          <w:szCs w:val="28"/>
          <w:rtl w:val="true"/>
          <w:lang w:bidi="fa-IR"/>
        </w:rPr>
        <w:t xml:space="preserve">من اتیانهما کذلک قبله، الا أنّه یتمکّن منه بعده، و لا یعتبر فی صحّة النّذر الا التّمکن من الوفاء و لو بسببه فتأمّل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می‌شود که آن عنوان، همراه با نذر تحقّق پیدا می‌کند و منطبق بر احرام قبل از میقات می‌شود به نحوی که اگر نذر نباشد، همان‌طور که مشروعیّت تحقّق ندارد عبادیّت هم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مشروعیّت احرام قبل از میقات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و عبادیّت آن به خاطر همان عنوان ملازم با تعلّق نذر، محقّق می‌شود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جواب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در صورتی است که بگوئیم ادلّه‌ای</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که در باب نذر، وارد شده بر عمومش باقی هست و تخصیص نخورده امّا اگر این احتمال مطرح شد که آن ادلّه تخصیص بخورد چه مانعی دارد رجحان و خصوصیّتی که در متعلق نذر، معتبر است به وسیله نفس نذر تحقّق پیدا کند و ثابت شود که در فرض مذکور، مسئله و مشکله عبادیّت</w:t>
      </w:r>
      <w:r>
        <w:rPr>
          <w:rStyle w:val="FootnoteAnchor"/>
          <w:rtl w:val="true"/>
        </w:rPr>
        <w:footnoteReference w:id="708"/>
      </w:r>
      <w:r>
        <w:rPr>
          <w:rFonts w:ascii="IRNazanin" w:hAnsi="IRNazanin" w:eastAsia="IRNazanin"/>
          <w:color w:val="111111"/>
          <w:sz w:val="28"/>
          <w:sz w:val="28"/>
          <w:szCs w:val="28"/>
          <w:rtl w:val="true"/>
          <w:lang w:bidi="fa-IR"/>
        </w:rPr>
        <w:t>به این طریق</w:t>
      </w:r>
      <w:r>
        <w:rPr>
          <w:rStyle w:val="FootnoteAnchor"/>
          <w:rtl w:val="true"/>
        </w:rPr>
        <w:footnoteReference w:id="709"/>
      </w:r>
      <w:r>
        <w:rPr>
          <w:rFonts w:ascii="IRNazanin" w:hAnsi="IRNazanin" w:eastAsia="IRNazanin"/>
          <w:color w:val="111111"/>
          <w:sz w:val="28"/>
          <w:sz w:val="28"/>
          <w:szCs w:val="28"/>
          <w:rtl w:val="true"/>
          <w:lang w:bidi="fa-IR"/>
        </w:rPr>
        <w:t>حل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امر متعلّق به وفای به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مشکله عبادیّت را حل می‌کند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احرام قبل از میقات را نذر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مشروطة بقصد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عنوان عبادیّت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دارد و در نذر، نسبت به‌عنوان عبادت تصریح می‌شود و اگر نذر به یک امر عبادی</w:t>
      </w:r>
      <w:r>
        <w:rPr>
          <w:rStyle w:val="FootnoteAnchor"/>
          <w:rtl w:val="true"/>
        </w:rPr>
        <w:footnoteReference w:id="710"/>
      </w:r>
      <w:r>
        <w:rPr>
          <w:rFonts w:ascii="IRNazanin" w:hAnsi="IRNazanin" w:eastAsia="IRNazanin"/>
          <w:color w:val="111111"/>
          <w:sz w:val="28"/>
          <w:sz w:val="28"/>
          <w:szCs w:val="28"/>
          <w:rtl w:val="true"/>
          <w:lang w:bidi="fa-IR"/>
        </w:rPr>
        <w:t>متعلّق شد، مانعی ندارد که نفس آن نذر، مشکله عبادیّت را حل نماید و در نتیجه به‌عنوان دیگری نیاز نداریم که از طریق آن، مشکله عبادیّت را حل کنیم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نذر احرام قبل از میقات</w:t>
      </w:r>
      <w:r>
        <w:rPr>
          <w:rStyle w:val="FootnoteAnchor"/>
          <w:rtl w:val="true"/>
        </w:rPr>
        <w:footnoteReference w:id="711"/>
      </w:r>
      <w:r>
        <w:rPr>
          <w:rFonts w:ascii="IRNazanin" w:hAnsi="IRNazanin" w:eastAsia="IRNazanin"/>
          <w:color w:val="111111"/>
          <w:sz w:val="28"/>
          <w:sz w:val="28"/>
          <w:szCs w:val="28"/>
          <w:rtl w:val="true"/>
          <w:lang w:bidi="fa-IR"/>
        </w:rPr>
        <w:t>، دلیل خاص وجود نداشت، نمی‌توانستیم این مطلب را بیان کنیم لکن چون دلیل خاص و قطعی بر صحّت آن دو عمل دلالت می‌کند در مقام توجیه دلیل برآمده</w:t>
      </w:r>
      <w:r>
        <w:rPr>
          <w:rStyle w:val="FootnoteAnchor"/>
          <w:rtl w:val="true"/>
        </w:rPr>
        <w:footnoteReference w:id="712"/>
      </w:r>
      <w:r>
        <w:rPr>
          <w:rFonts w:ascii="IRNazanin" w:hAnsi="IRNazanin" w:eastAsia="IRNazanin"/>
          <w:color w:val="111111"/>
          <w:sz w:val="28"/>
          <w:sz w:val="28"/>
          <w:szCs w:val="28"/>
          <w:rtl w:val="true"/>
          <w:lang w:bidi="fa-IR"/>
        </w:rPr>
        <w:t>تا آن را بر قواعد منطبق کنیم</w:t>
      </w:r>
      <w:r>
        <w:rPr>
          <w:rFonts w:eastAsia="IRNazanin" w:cs="IRNazanin"/>
          <w:color w:val="111111"/>
          <w:sz w:val="28"/>
          <w:szCs w:val="28"/>
          <w:rtl w:val="true"/>
          <w:lang w:bidi="fa-IR"/>
        </w:rPr>
        <w:t>.</w:t>
      </w:r>
      <w:bookmarkStart w:id="396" w:name="pg12368_125991"/>
    </w:p>
    <w:p>
      <w:pPr>
        <w:pStyle w:val="BookText"/>
        <w:rPr/>
      </w:pPr>
      <w:bookmarkEnd w:id="396"/>
      <w:r>
        <w:rPr>
          <w:rFonts w:ascii="IRNazanin" w:hAnsi="IRNazanin" w:eastAsia="IRNazanin"/>
          <w:color w:val="111111"/>
          <w:sz w:val="28"/>
          <w:sz w:val="28"/>
          <w:szCs w:val="28"/>
          <w:rtl w:val="true"/>
          <w:lang w:bidi="fa-IR"/>
        </w:rPr>
        <w:t>بقی شی‌ء، و هو أنّه هل یجوز التّمسّک بأصالة عدم التّخصیص فی احراز عدم کون ما شکّ فی أنّه من مصادیق العامّ مع العلم بعدم کونه محکوما بحکمه مصداقا له، مثل ما اذا علم أنّ زیدا یحرم اکرامه، و شکّ فی أنّه عالم</w:t>
      </w:r>
      <w:r>
        <w:rPr>
          <w:rStyle w:val="FootnoteAnchor"/>
          <w:rtl w:val="true"/>
        </w:rPr>
        <w:footnoteReference w:id="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بعالم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فیحکم علیه بأصالة عدم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بعالم</w:t>
      </w:r>
      <w:r>
        <w:rPr>
          <w:rStyle w:val="FootnoteAnchor"/>
          <w:rtl w:val="true"/>
        </w:rPr>
        <w:footnoteReference w:id="714"/>
      </w:r>
      <w:r>
        <w:rPr>
          <w:rFonts w:ascii="IRNazanin" w:hAnsi="IRNazanin" w:eastAsia="IRNazanin"/>
          <w:color w:val="111111"/>
          <w:sz w:val="28"/>
          <w:sz w:val="28"/>
          <w:szCs w:val="28"/>
          <w:rtl w:val="true"/>
          <w:lang w:bidi="fa-IR"/>
        </w:rPr>
        <w:t>، بحیث یحکم علیه بسائر ما لغیر العالم من الاحکام؟ فیه اشکال</w:t>
      </w:r>
      <w:r>
        <w:rPr>
          <w:rStyle w:val="FootnoteAnchor"/>
          <w:rtl w:val="true"/>
        </w:rPr>
        <w:footnoteReference w:id="715"/>
      </w:r>
      <w:r>
        <w:rPr>
          <w:rFonts w:ascii="IRNazanin" w:hAnsi="IRNazanin" w:eastAsia="IRNazanin"/>
          <w:color w:val="111111"/>
          <w:sz w:val="28"/>
          <w:sz w:val="28"/>
          <w:szCs w:val="28"/>
          <w:rtl w:val="true"/>
          <w:lang w:bidi="fa-IR"/>
        </w:rPr>
        <w:t xml:space="preserve">لاحتمال اختصاص حجّیّتها بما اذا شکّ فی کون فرد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فردیّته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محکوما بحکمه، کما هو قضیّة عمومه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المثبت من الاصول اللفظیّة و ان کان حجّة، الا أنّه لا بدّ من الاقتصار علی ما یساعد علیه الدّلیل، و لا دلیل هاهنا الا السّیرة و بناء العقلاء، و لم یعلم استقرار بنائهم علی ذلک، فلا تغفل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 جیدا</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8919899_417432637"/>
      <w:bookmarkStart w:id="398" w:name="_Toc148"/>
      <w:bookmarkEnd w:id="397"/>
      <w:r>
        <w:rPr>
          <w:rtl w:val="true"/>
        </w:rPr>
        <w:t>اصالت العموم در چه موردی حجّت است؟</w:t>
      </w:r>
      <w:bookmarkEnd w:id="398"/>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با عامّی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هستیم و دلیل خاصّی دلالت می‌کند</w:t>
      </w:r>
    </w:p>
    <w:p>
      <w:pPr>
        <w:pStyle w:val="BookText"/>
        <w:rPr/>
      </w:pPr>
      <w:r>
        <w:rPr>
          <w:rFonts w:ascii="IRNazanin" w:hAnsi="IRNazanin" w:eastAsia="IRNazanin"/>
          <w:color w:val="111111"/>
          <w:sz w:val="28"/>
          <w:sz w:val="28"/>
          <w:szCs w:val="28"/>
          <w:rtl w:val="true"/>
          <w:lang w:bidi="fa-IR"/>
        </w:rPr>
        <w:t>زید خارجی معیّن، وجوب اکرام ندارد لکن تردید ما در این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زید که وجوب اکرام ندارد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نتیجتا دلیل عدم وجوب اکرام او تخصیصی بر عام وارد نموده یا اینکه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عدم وجوب اکرام او ضربه‌ای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ننموده و تخصیصی در آن ایجاد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محلّ بحث می‌توان به اصالت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نمود و در نتیجه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غیر واجب الاکرام،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العموم، عموم اکرم کلّ عالم را حفظ نماید و بعد نتیجه گرفته شود که زید، عالم نیست</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بیان حکم مسئله به طرح دو سؤال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چه منظور درصدد استفاده چنان نتیجه و برداشتی هستید، فرض کنید، نتیجه گرفتید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غیر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می‌خواهید، بگوئید زید، وجوب اکرام ندارد؟ شما که قبلا می‌دانستید، زید، واجب الاکرام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عنوان غیر عالم بودن چه اثری برای شما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سائر احکام لازم داریم و می‌خواهیم سائر احکامی را که مولا 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نموده برای زید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اصالت العموم جریان پیدا کند،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نخورده امّا آیا اثبات می‌کند که زید،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بگوئید زید، عالم نیست، آن اصل، مثبت می‌شود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اصالت العموم می‌گوید عموم اکرم کلّ عالم به قوّت خود باقی هست امّا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عموم،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که وجوب اکرام ندارد، عالم نیست، آن</w:t>
      </w:r>
    </w:p>
    <w:p>
      <w:pPr>
        <w:pStyle w:val="BookText"/>
        <w:rPr/>
      </w:pPr>
      <w:r>
        <w:rPr>
          <w:rFonts w:ascii="IRNazanin" w:hAnsi="IRNazanin" w:eastAsia="IRNazanin"/>
          <w:color w:val="111111"/>
          <w:sz w:val="28"/>
          <w:sz w:val="28"/>
          <w:szCs w:val="28"/>
          <w:rtl w:val="true"/>
          <w:lang w:bidi="fa-IR"/>
        </w:rPr>
        <w:t>وقت، اشکال و سؤال ما این است که شما چگونه به اصالت العموم، لازم عقلی</w:t>
      </w:r>
      <w:r>
        <w:rPr>
          <w:rStyle w:val="FootnoteAnchor"/>
          <w:rtl w:val="true"/>
        </w:rPr>
        <w:footnoteReference w:id="718"/>
      </w:r>
      <w:r>
        <w:rPr>
          <w:rFonts w:ascii="IRNazanin" w:hAnsi="IRNazanin" w:eastAsia="IRNazanin"/>
          <w:color w:val="111111"/>
          <w:sz w:val="28"/>
          <w:sz w:val="28"/>
          <w:szCs w:val="28"/>
          <w:rtl w:val="true"/>
          <w:lang w:bidi="fa-IR"/>
        </w:rPr>
        <w:t>را اثبات می‌کنید، آیا آن اصل، مثبت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اصالت العموم جاری شود</w:t>
      </w:r>
      <w:r>
        <w:rPr>
          <w:rStyle w:val="FootnoteAnchor"/>
          <w:rtl w:val="true"/>
        </w:rPr>
        <w:footnoteReference w:id="719"/>
      </w:r>
      <w:r>
        <w:rPr>
          <w:rFonts w:ascii="IRNazanin" w:hAnsi="IRNazanin" w:eastAsia="IRNazanin"/>
          <w:color w:val="111111"/>
          <w:sz w:val="28"/>
          <w:sz w:val="28"/>
          <w:szCs w:val="28"/>
          <w:rtl w:val="true"/>
          <w:lang w:bidi="fa-IR"/>
        </w:rPr>
        <w:t>نه تنها عموم را اثبات می‌کند بلکه عدم عالمیّت فرد مشکوک العالمیّت را هم ثابت می‌کند منتها یا از جهت اینکه اصالت العموم، یکی از امارات</w:t>
      </w:r>
      <w:r>
        <w:rPr>
          <w:rStyle w:val="FootnoteAnchor"/>
          <w:rtl w:val="true"/>
        </w:rPr>
        <w:footnoteReference w:id="720"/>
      </w:r>
      <w:r>
        <w:rPr>
          <w:rFonts w:ascii="IRNazanin" w:hAnsi="IRNazanin" w:eastAsia="IRNazanin"/>
          <w:color w:val="111111"/>
          <w:sz w:val="28"/>
          <w:sz w:val="28"/>
          <w:szCs w:val="28"/>
          <w:rtl w:val="true"/>
          <w:lang w:bidi="fa-IR"/>
        </w:rPr>
        <w:t>هست و مثبتات آن‌هم حجّت است یا از جهت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اماره هم نباشد، یک اصل عقلائی لفظی هست و عقلا هم به خود آن عمل می‌نمایند و هم به لوازمش</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اصل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بحث، اصالت العموم، جاری نمی‌شود زیرا مجرای آن در موردی است که بدانیم فلان فرد از افراد عام هست امّا مردّد باشیم آیا دارای حکم عام هم هست یا نه مثل اینکه بدانیم زید، عالم است لکن در وجوب و عدم وجوب اکرام او تردید داشته باشیم، در این صورت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می‌نمائیم امّا در محلّ بحث یا قطعا اصالت العموم جاری نمی‌شود یا اینکه تردید داریم آیا عقلا در این موارد به اصالت العموم تمسّک می‌کنند یا نه و اگر در تمسّک عقلا به آن اصل، مردّد باشیم، نمی‌توان به اصالت العموم تمسّک کرد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تمسّک به اصالت العموم در موردی است که بدانیم زید، عالم است و در وجوب اکرام او تردید داشته باشیم امّا در عکس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می‌دانیم زید، وجوب اکرام ندارد امّا در فردیّت آن، نسبت به عام، مردّد هستیم، نمی‌توان به اصالت العموم تمسّک کرد</w:t>
      </w:r>
      <w:r>
        <w:rPr>
          <w:rFonts w:eastAsia="IRNazanin" w:cs="IRNazanin"/>
          <w:color w:val="111111"/>
          <w:sz w:val="28"/>
          <w:szCs w:val="28"/>
          <w:rtl w:val="true"/>
          <w:lang w:bidi="fa-IR"/>
        </w:rPr>
        <w:t>.</w:t>
      </w:r>
      <w:bookmarkStart w:id="399" w:name="pg12368_125994"/>
    </w:p>
    <w:p>
      <w:pPr>
        <w:pStyle w:val="BookText"/>
        <w:rPr/>
      </w:pPr>
      <w:bookmarkEnd w:id="399"/>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العمل بالعامّ قبل الفحص عن المخصّص فیه خلاف، و ربما نفی الخلاف عن عدم جوازه، بل ادّعی الاجماع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ینبغی أن یکون محلّ الکلام فی المقام أنّه هل یکون أصالة العموم متّبعة مطلقا، أو بعد الفحص عن المخصص و الیأس عن الظّفر به بعد الفراغ عن اعتبارها بالخصوص فی الجملة من باب الظّن النّوعی للمشافه و غیره ما لم یعلم بتخصیصه تفصیلا، و لم یکن من أطراف ما علم تخصیصه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فلا مجال لغیر واحد مما استدلّ به علی عدم جواز العمل به قبل الفحص و الیأس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400" w:name="__RefHeading___Toc8919901_417432637"/>
      <w:bookmarkStart w:id="401" w:name="_Toc149"/>
      <w:bookmarkEnd w:id="400"/>
      <w:r>
        <w:rPr>
          <w:rtl w:val="true"/>
        </w:rPr>
        <w:t xml:space="preserve">آیا قبل از فحص از مخصّص می‌توان به </w:t>
      </w:r>
      <w:r>
        <w:rPr>
          <w:rtl w:val="true"/>
        </w:rPr>
        <w:t>«</w:t>
      </w:r>
      <w:r>
        <w:rPr>
          <w:rtl w:val="true"/>
        </w:rPr>
        <w:t>عام</w:t>
      </w:r>
      <w:r>
        <w:rPr>
          <w:rtl w:val="true"/>
        </w:rPr>
        <w:t xml:space="preserve">» </w:t>
      </w:r>
      <w:r>
        <w:rPr>
          <w:rtl w:val="true"/>
        </w:rPr>
        <w:t>عمل کرد؟</w:t>
      </w:r>
      <w:bookmarkEnd w:id="4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فحص از مخصّص</w:t>
      </w:r>
      <w:r>
        <w:rPr>
          <w:rStyle w:val="FootnoteAnchor"/>
          <w:rtl w:val="true"/>
        </w:rPr>
        <w:footnoteReference w:id="722"/>
      </w:r>
      <w:r>
        <w:rPr>
          <w:rFonts w:ascii="IRNazanin" w:hAnsi="IRNazanin" w:eastAsia="IRNazanin"/>
          <w:color w:val="111111"/>
          <w:sz w:val="28"/>
          <w:sz w:val="28"/>
          <w:szCs w:val="28"/>
          <w:rtl w:val="true"/>
          <w:lang w:bidi="fa-IR"/>
        </w:rPr>
        <w:t xml:space="preserve">می‌توان به اصالت العموم تمسّک کرد یا اینکه تمسّک به آن، مشروط به فحص از مخصّص و یأس از آن هست، فرضا اگر مولا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اینکه تحقیق کنیم آیا مولا مخصّصی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یا نه می‌توان به اصالت العموم و عامّ مذکور تمسّک کرد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خلاف و ربما نفی الخلاف عن عدم جوازه بل ادّعی الاجماع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ادلّه‌ای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شده، مشعر بر این است که اصلا محلّ بحث برای مستدل، خلط و مشتبه گشته لذا ابتدا باید محلّ نزاع را مشخّص نمود و برای تحریر محلّ نزاع باید چهار مطلب را مسلّم و قطعی دانست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یک اصل عقلائی معتبر به نام اصالت العموم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حجّیّت دارد بنابراین اگر کسی بخواهد استدلال کند که اصالت العموم، یک اصل معتبر</w:t>
      </w:r>
    </w:p>
    <w:p>
      <w:pPr>
        <w:pStyle w:val="BookText"/>
        <w:rPr/>
      </w:pPr>
      <w:r>
        <w:rPr>
          <w:rFonts w:ascii="IRNazanin" w:hAnsi="IRNazanin" w:eastAsia="IRNazanin"/>
          <w:color w:val="111111"/>
          <w:sz w:val="28"/>
          <w:sz w:val="28"/>
          <w:szCs w:val="28"/>
          <w:rtl w:val="true"/>
          <w:lang w:bidi="fa-IR"/>
        </w:rPr>
        <w:t>عقلائی نیست با او بحثی نداریم زیرا قطعا اصالت العموم به نحو اجمال حجّیّت دارد و در مواردی تمسّک به آن قطعا بلااشکال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تمسّک به اصالت العموم، تفاوتی بین مشافهین و غیر مشافهین نیست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مخاطب به خطاب اکرم کلّ عالم بوده با فردی که مخاطب به خطاب مذکور نبوده از نظر رجوع و تمسّک به اصالت العموم فرقی ندارد پس تمسّک به اصالت العموم، مختصّ به مشافهین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اصالت العموم، مقیّد به حصول ظنّ شخصی نیست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اگر فردی ظنّ شخصی نسبت به اراده عموم برایش حاصل شد، اصل مذکور، نسبت به او حجّیّت داشته باشد و اگر ظنّ شخصی برایش حاصل نشد حجّیّت نداشته باشد بلکه حجّیّت اصالت العموم براساس حصول ظنّ نوعی هست خواه ظنّ شخصی حاصل شود یا حاصل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اصالت العموم در مواردی است که علم اجمالی یا تفصیلی به وجود مخصّص نداشته باشیم فرضا اگر تفصیلا یا اجمالا بدانیم، مخصّصی برای اکرم العلماء، بیان شده امّا ندانیم آن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بکرا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 به اصالت العموم تمسّک نمود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خصوصیّات مذکور، محلّ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اصالت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حجّیّت دارد و جاری می‌شود یا اینکه حجّیّت آن در موردی است که ابتدا درباره مخصّص فحص کنیم و مأیوس از یافتن مخصّص شویم آن‌وقت به اصالت العموم رجوع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عدم جواز التّمسّک به قبل الفحص فیما اذا کان فی معرض التخصیص</w:t>
      </w:r>
      <w:r>
        <w:rPr>
          <w:rStyle w:val="FootnoteAnchor"/>
          <w:rtl w:val="true"/>
        </w:rPr>
        <w:footnoteReference w:id="725"/>
      </w:r>
      <w:r>
        <w:rPr>
          <w:rFonts w:ascii="IRNazanin" w:hAnsi="IRNazanin" w:eastAsia="IRNazanin"/>
          <w:color w:val="111111"/>
          <w:sz w:val="28"/>
          <w:sz w:val="28"/>
          <w:szCs w:val="28"/>
          <w:rtl w:val="true"/>
          <w:lang w:bidi="fa-IR"/>
        </w:rPr>
        <w:t>، کما هو الحال فی عمومات الکتاب و السّنّة، و ذلک لاجل أنّه لو لا القطع باستقرار سیرة العقلاء علی عدم العمل به قبله، فلا أقلّ من الشّکّ کیف و قد ادّعی الاجماع علی عدم جوازه فضلا عن نفی الخلاف عنه، و هو کاف فی عدم الجواز،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اذا لم یکن العامّ کذلک، کما هو الحال فی غالب العمومات الواقعة فی ألسنة أهل المحاورات، فلا شبهة فی أنّ السّیرة علی العمل به بلا فحص عن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المخصّص</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ادلّه‌ای که در محلّ نزاع ذکر کرده‌اند نوعا راجع به همان مراحل چهارگانه‌ای بود که بیان کردیم و گفتیم آن‌ها از محلّ نزاع، خارج است بلکه باید آن مراتب را مسلّم و مفروغ عنه محسوب نمود سپس بحث کرد آیا اصالت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Style w:val="FootnoteAnchor"/>
          <w:rtl w:val="true"/>
        </w:rPr>
        <w:footnoteReference w:id="726"/>
      </w:r>
      <w:r>
        <w:rPr>
          <w:rFonts w:ascii="Amiri" w:hAnsi="Amiri" w:eastAsia="Amiri" w:cs="Amiri"/>
          <w:color w:val="111111"/>
          <w:sz w:val="28"/>
          <w:sz w:val="28"/>
          <w:szCs w:val="28"/>
          <w:rtl w:val="true"/>
          <w:lang w:bidi="ar-SA"/>
        </w:rPr>
        <w:t>حجّیّت دارد یا بعد از فحص از مخصّص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اصالت العموم مطلقا حجّیّت دارد یا بعد از فحص از مخصّص، حجّت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مطلب، این است که باید قائل به تفصیل 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اصالت العموم مطلقا متّبع هست و نیازی به فحص نیست و در بعضی از موارد ابتدا باید فحص نمود و از یافتن مخصّص، مأیوس شد سپس به آن عمل کرد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عمومات در معرض تخصیص</w:t>
      </w:r>
    </w:p>
    <w:p>
      <w:pPr>
        <w:pStyle w:val="BookText"/>
        <w:rPr/>
      </w:pPr>
      <w:r>
        <w:rPr>
          <w:rFonts w:ascii="IRNazanin" w:hAnsi="IRNazanin" w:eastAsia="IRNazanin"/>
          <w:color w:val="111111"/>
          <w:sz w:val="28"/>
          <w:sz w:val="28"/>
          <w:szCs w:val="28"/>
          <w:rtl w:val="true"/>
          <w:lang w:bidi="fa-IR"/>
        </w:rPr>
        <w:t>است مانند عموماتی که در مقام تقنین و قانون‌گذاری بیان می‌شود و خصوصیّت آن‌ها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عامیّ را به‌عنوان یک ضابطه و قاعده کلّی بیان می‌کنند سپس به صورت تخصیص و تبصره، برخی از موارد را از تحت عام خارج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وارده در کتاب و سنّت از نظر تقنین، مانند عموماتی است که در سایر موارد تقنین و قانون‌گذاری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 از عمومات، همان است که در مقام اخبار یا انشا در السنه مردم و محاوره استعمال می‌شود و منظور، این است که مطلبی را به نحو عموم بیان کنند بدون این که عنوان تقنین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مذکور نوعا در معرض تخصیص و استثنا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از عمومات، بدون فحص نمی‌توان به اصالت العموم تمسّک کرد زیرا آن‌ها در معرض تخصیص هستند بنابراین، بعد از فحص و یأس از مخصّص می‌توان به اصالت العموم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قبل از فحص از مخصّص نمی‌توان به اصالت العموم تمسّک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العموم، یک اماره عقلائی هست و سیره عقلا بر عدم عمل به عام، قبل از فحص، مستمر است و اگر نسبت به این مطلب، یقین و قطع هم نداشته باشیم، بدانید که شکّ در جریان آن‌هم مانع تمسّک به اصالت العموم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شک چیست؟</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اصولیین گفته‌اند قبل از فحص، تمسّک به اصالت العموم، جائز نیست و نسبت به آن،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بالاتر ادّعای اجماع نموده‌اند لذا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ادّعای اجماع برای شما تردید حاصل نمی‌شود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عقلا در آن مورد به اصالت العموم تمسّک می‌کنند یا نه؟</w:t>
      </w:r>
    </w:p>
    <w:p>
      <w:pPr>
        <w:pStyle w:val="BookText"/>
        <w:rPr/>
      </w:pPr>
      <w:r>
        <w:rPr>
          <w:rFonts w:ascii="IRNazanin" w:hAnsi="IRNazanin" w:eastAsia="IRNazanin"/>
          <w:color w:val="111111"/>
          <w:sz w:val="28"/>
          <w:sz w:val="28"/>
          <w:szCs w:val="28"/>
          <w:rtl w:val="true"/>
          <w:lang w:bidi="fa-IR"/>
        </w:rPr>
        <w:t xml:space="preserve">و قد ظهر لک بذلک أنّ مقدار الفحص اللازم ما به یخرج عن المعرضیة له، کما أنّ مقداره اللازم منه بحسب سائر الوجوه التی استدل بها من العلم الاجمالی به أو حصول الظّنّ بما هو التّکلیف، أو غیر ذلک رعایتها، فیختلف مقداره بحسبها،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ادّعای اجماع، شک حاصل شده و آن تردید، مانع تمسّک به اصالت العموم، قبل از فحص است پس باید ابتدا، بنا و سیره عقلا محرز شود سپس به اصالت العموم تمسّک نمود و با وجود شک نمی‌توان آن را احراز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قسم دوّم از 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مذکور که در معرض تخصیص نیست</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غالبا در السنه اهل محاوره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سیره عقلا بر این است که بدون فحص از مخصّص به آن عمومات، تمسّک و عمل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دلیل ما، مقدار فحص از مخصّص،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اندازه‌ای تحقیق نمود که عام از معرضیّت برای تخصیص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بنا بود مخصّصی مطرح باشد تا به حال بیان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فحص از مخصّص، میزان ثابت و معیّنی ندارد مثلا به حسب آنچه فعلا محلّ ابتلاء ما هست باید حدّ اقل، کتاب وسائل الشّیعه و ابواب مربوط به عموم و تخصیص آن را ملاحظه کرد، چنانچه آن کتاب را بررسی نمودیم و مخصّصی برای آن عام نیافتیم، می‌گوئیم عامّ مذکور مخصّصی ندارد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 فحص بر حسب سائر ادلّه</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سائر ادلّه، مقدار فحص، متفاوت است مثلا کسانی که گفته‌اند علم اجمالی داریم، عمومات تخصیص خورده‌اند و با وجود علم اجمالی نمی‌توان به اصالت العموم، تمسّک کرد باید به مقداری تفحّص نمود که علم اجمالی،</w:t>
      </w:r>
    </w:p>
    <w:p>
      <w:pPr>
        <w:pStyle w:val="BookText"/>
        <w:rPr/>
      </w:pPr>
      <w:r>
        <w:rPr>
          <w:rFonts w:ascii="IRNazanin" w:hAnsi="IRNazanin" w:eastAsia="IRNazanin"/>
          <w:color w:val="111111"/>
          <w:sz w:val="28"/>
          <w:sz w:val="28"/>
          <w:szCs w:val="28"/>
          <w:rtl w:val="true"/>
          <w:lang w:bidi="fa-IR"/>
        </w:rPr>
        <w:t xml:space="preserve">ثم انّ الظّاهر عدم لزوم الفحص عن المخصّص المتّصل باحتمال أنّه کان و لم یصل، بل حاله حال احتمال قرینة المجاز، و قد اتّفقت کلماتهم علی عدم الاعتناء به مطلقا و لو قبل الفحص عنها،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منحل شود و عام از طرفیّت علم اجمالی خارج گردد و تا وقتی عام از اطراف علم اجمالی هست نمی‌توان به اصالت العموم تمسّک کرد بنابراین اگر به اندازه‌ای فحص نمودیم که آن عام معیّن و مورد نظر از دائره علم اجمالی خارج شد، می‌توان به اصالت العموم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در باب تکالیف، ظنّ به تکلیف، لازم است و قبل از فحص از مخصّص، ظن به مراد و اراده عموم نداریم، طبق نظر آن‌ها مقدار فحص،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اندازه‌ای فحص نمود که ظنّ، حاصل شود که عموم، مراد است و همین ظنّ شخصی متعلّق به اراده عموم، میزان و مقدار فحص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ادلّه‌ای که در این باب ذکر شده، هر دلیل از نظر مقدار فحص، نتیجه خاصّی دارد و چون ما بر مسأله معرضیّت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اتّکال نمودیم باید به اندازه‌ای فحص نمائیم که عام از معرضیّت، خارج شود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بیان کردیم</w:t>
      </w:r>
      <w:r>
        <w:rPr>
          <w:rStyle w:val="FootnoteAnchor"/>
          <w:rtl w:val="true"/>
        </w:rPr>
        <w:footnoteReference w:id="729"/>
      </w:r>
      <w:r>
        <w:rPr>
          <w:rFonts w:ascii="IRNazanin" w:hAnsi="IRNazanin" w:eastAsia="IRNazanin"/>
          <w:color w:val="111111"/>
          <w:sz w:val="28"/>
          <w:sz w:val="28"/>
          <w:szCs w:val="28"/>
          <w:rtl w:val="true"/>
          <w:lang w:bidi="fa-IR"/>
        </w:rPr>
        <w:t xml:space="preserve">مربوط به مخصّص منفصل بود نه متّصل امّا اگر مولا فرمود اکرم العلماء و شما احتمال دادید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آن بوده لکن به علّتی شما از آن مطلع نشده‌اید در این صورت، سیره و بنای عقلا بر این است که فحص از مخصّص، لازم نیست زیرا مخصّص متّصل، مانند قرینه مجاز است، فرضا اگر متکلّمی گفت رأیت اسدا و ما مردّد شدیم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قرینه مجاز است همراه آن بوده یا نه، لازم نیست درباره آن تحقیق نمائیم بلکه به اصالت الحقیقه و اصالت الظّهور، تمسّک می‌نمائیم</w:t>
      </w:r>
      <w:r>
        <w:rPr>
          <w:rFonts w:eastAsia="IRNazanin" w:cs="IRNazanin"/>
          <w:color w:val="111111"/>
          <w:sz w:val="28"/>
          <w:szCs w:val="28"/>
          <w:rtl w:val="true"/>
          <w:lang w:bidi="fa-IR"/>
        </w:rPr>
        <w:t>.</w:t>
      </w:r>
      <w:bookmarkStart w:id="402" w:name="pg12368_126000"/>
    </w:p>
    <w:p>
      <w:pPr>
        <w:pStyle w:val="BookText"/>
        <w:rPr/>
      </w:pPr>
      <w:bookmarkEnd w:id="402"/>
      <w:r>
        <w:rPr>
          <w:rFonts w:ascii="IRNazanin" w:hAnsi="IRNazanin" w:eastAsia="IRNazanin"/>
          <w:color w:val="111111"/>
          <w:sz w:val="28"/>
          <w:sz w:val="28"/>
          <w:szCs w:val="28"/>
          <w:rtl w:val="true"/>
          <w:lang w:bidi="fa-IR"/>
        </w:rPr>
        <w:t>ایقاظ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یذهب علیک الفرق بین الفحص هاهنا و بینه فی الاصول العملیّة، حیث انّه هاهنا عمّا یزاحم الحجّیّة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بخلافه هناک، فانه بدونه لا حجّة، ضرورة أنّ العقل بدونه یستقلّ باستحقاق المؤاخذة علی المخالفة، فلا یکون العقاب بدونه بلا بیان و المؤاخذة علیها من غیر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النّقل و ان دلّ علی البراءة أو الاستصحاب فی موردهما مطلقا، الا أنّ الاجماع بقسمیه علی تقییده به، 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403" w:name="__RefHeading___Toc8919903_417432637"/>
      <w:bookmarkStart w:id="404" w:name="_Toc150"/>
      <w:bookmarkEnd w:id="403"/>
      <w:r>
        <w:rPr>
          <w:rtl w:val="true"/>
        </w:rPr>
        <w:t xml:space="preserve">تفاوت </w:t>
      </w:r>
      <w:r>
        <w:rPr>
          <w:rtl w:val="true"/>
        </w:rPr>
        <w:t>«</w:t>
      </w:r>
      <w:r>
        <w:rPr>
          <w:rtl w:val="true"/>
        </w:rPr>
        <w:t>فحص</w:t>
      </w:r>
      <w:r>
        <w:rPr>
          <w:rtl w:val="true"/>
        </w:rPr>
        <w:t xml:space="preserve">» </w:t>
      </w:r>
      <w:r>
        <w:rPr>
          <w:rtl w:val="true"/>
        </w:rPr>
        <w:t xml:space="preserve">در محلّ بحث با </w:t>
      </w:r>
      <w:r>
        <w:rPr>
          <w:rtl w:val="true"/>
        </w:rPr>
        <w:t>«</w:t>
      </w:r>
      <w:r>
        <w:rPr>
          <w:rtl w:val="true"/>
        </w:rPr>
        <w:t>فحص</w:t>
      </w:r>
      <w:r>
        <w:rPr>
          <w:rtl w:val="true"/>
        </w:rPr>
        <w:t xml:space="preserve">» </w:t>
      </w:r>
      <w:r>
        <w:rPr>
          <w:rtl w:val="true"/>
        </w:rPr>
        <w:t>در باب اصول عملیّه</w:t>
      </w:r>
      <w:bookmarkEnd w:id="4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اینکه یکی از شرائط جریان اصول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بدون فحص نمی‌توان نسبت به شرب تتن، اصالت البرائت جاری نمود بلکه ابتدا باید درباره حکم واقعی آن تحقیق نمود اگر بعد از فحص، نسبت به حکم واقعی، آگاه نشدیم نوبت به اجرای اصل برائت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تفاوت فحص در آن باب با فحص در بحث عام و خاص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عامّ و خاص، حجّتی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اگر تخصیص هم بخورد لطمه‌ای به‌معنای حقیقی و عموم آن، وارد نمی‌شود و حجیّتش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یک حجّت اقوا هست که بر حجّت غیر اقوا</w:t>
      </w:r>
      <w:r>
        <w:rPr>
          <w:rStyle w:val="FootnoteAnchor"/>
          <w:rtl w:val="true"/>
        </w:rPr>
        <w:footnoteReference w:id="731"/>
      </w:r>
      <w:r>
        <w:rPr>
          <w:rFonts w:ascii="IRNazanin" w:hAnsi="IRNazanin" w:eastAsia="IRNazanin"/>
          <w:color w:val="111111"/>
          <w:sz w:val="28"/>
          <w:sz w:val="28"/>
          <w:szCs w:val="28"/>
          <w:rtl w:val="true"/>
          <w:lang w:bidi="fa-IR"/>
        </w:rPr>
        <w:t>حکومت دارد پس ما در باب فحص از مخصّص از یک حجّت اقوا فحص می‌کنیم، بعد از آنکه حجّیّت و ظهور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غیر اقوا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 لکن در صدد هستیم که ببینیم آیا دلیل اقوائی هم مطرح هست یا نه؟</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فحص ما در باب اصول عملیّه، فحص از یک دلیل اقوا نیست بلکه تحقیق ما برای این است که اصل حجّیّت اصول عملیّه، محقّق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فحص ننمائیم اصلا اصالت البرائت، حجّیّت ندارد مثلا برائت عقلی براساس قبح عقاب بلا بیان، استوار است لذا ابتدا باید فحص کرد که آیا بیانی از مولا وارد شده یا نه و چنانچه بخواهیم بدون فحص به قبح</w:t>
      </w:r>
    </w:p>
    <w:p>
      <w:pPr>
        <w:pStyle w:val="BookText"/>
        <w:rPr/>
      </w:pPr>
      <w:r>
        <w:rPr>
          <w:rFonts w:ascii="IRNazanin" w:hAnsi="IRNazanin" w:eastAsia="IRNazanin"/>
          <w:color w:val="111111"/>
          <w:sz w:val="28"/>
          <w:sz w:val="28"/>
          <w:szCs w:val="28"/>
          <w:rtl w:val="true"/>
          <w:lang w:bidi="fa-IR"/>
        </w:rPr>
        <w:t>عقاب بلا بیان تمسّک نمائیم از چه طریقی می‌دانیم عقاب، بلا بیان است، ممکن است مولا بیانی ایراد نموده و بیانش فرضا در کتاب وسائل الشّیعه محفوظ است و اگر مراجعه کنیم مطلع می‌شویم پس نفس جریان قبح عقاب بلا بیان، مشروط به فحص است و اگر فحص نشود، عقاب بلابیان تحقّق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برائت عقلی، مطلب، همان است که شما فرمودید امّا در برائت نقلی و استصحاب، بیان شما مورد قبول ما نیست زیرا در برائت نقلی و استصحاب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قیدی اخذ نشده و در موضوع آن‌ها بیان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مدخلیّت ندارد بلکه دلیل اصل برائت شرعی و همچنین استصحاب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ادلّه آن اصول، همان است که شما فرمودید لکن در برابر آن اطلاق، اجماع محصّل و منقول، قائم شده که جریان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جریان برائت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فحص هست پس همان اجماع دالّ بر تقیید، سبب می‌شود کأنّ از ابتدا بگوئیم عنوان فحص به نحو قیدی در آن‌ها مأخوذ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برائت، نسبت به اجماع، حکم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زیرا دلیل برائت اطلاق دارد و اجماع، مقیّد آن هست پس این هم مانند عامّ و خاص است و</w:t>
      </w:r>
      <w:bookmarkStart w:id="405" w:name="pg12368_126002"/>
    </w:p>
    <w:p>
      <w:pPr>
        <w:pStyle w:val="BookText"/>
        <w:rPr/>
      </w:pPr>
      <w:bookmarkEnd w:id="405"/>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الخطابات الشّفاهیّة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تختصّ بالحاضر مجلس التّخاطب، أو تعم غیره من الغائبین، بل المعدومین فیه خلاف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منطبق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علم به مقیّد داریم امّا در بحث عامّ و خاص در وجود مخصّص، مردّد هستیم و توهّم نشود آنجا هم چون فرضا یک عامّ و خاص هست،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آنجا مقیّد و مخصّص برای ما معلوم است امّا بخلاف محلّ بحث که مخصّص برای ما مشکوک است و تردید داریم که آیا اصالت العموم، قبل از فحص، جاری می‌شود یا نه</w:t>
      </w:r>
      <w:r>
        <w:rPr>
          <w:rFonts w:eastAsia="IRNazanin" w:cs="IRNazanin"/>
          <w:color w:val="111111"/>
          <w:sz w:val="28"/>
          <w:szCs w:val="28"/>
          <w:rtl w:val="true"/>
          <w:lang w:bidi="fa-IR"/>
        </w:rPr>
        <w:t>.</w:t>
      </w:r>
    </w:p>
    <w:p>
      <w:pPr>
        <w:pStyle w:val="Heading3"/>
        <w:numPr>
          <w:ilvl w:val="2"/>
          <w:numId w:val="1"/>
        </w:numPr>
        <w:rPr/>
      </w:pPr>
      <w:bookmarkStart w:id="406" w:name="__RefHeading___Toc8919905_417432637"/>
      <w:bookmarkStart w:id="407" w:name="_Toc151"/>
      <w:bookmarkEnd w:id="406"/>
      <w:r>
        <w:rPr>
          <w:rtl w:val="true"/>
        </w:rPr>
        <w:t>آیا خطابات شفاهیّه، شامل غائبین و معدومین می‌شود یا نه؟</w:t>
      </w:r>
      <w:bookmarkEnd w:id="407"/>
    </w:p>
    <w:p>
      <w:pPr>
        <w:pStyle w:val="Heading4"/>
        <w:numPr>
          <w:ilvl w:val="3"/>
          <w:numId w:val="1"/>
        </w:numPr>
        <w:rPr/>
      </w:pPr>
      <w:bookmarkStart w:id="408" w:name="__RefHeading___Toc8919907_417432637"/>
      <w:bookmarkStart w:id="409" w:name="_Toc152"/>
      <w:bookmarkEnd w:id="408"/>
      <w:r>
        <w:rPr>
          <w:rtl w:val="true"/>
        </w:rPr>
        <w:t>اشاره</w:t>
      </w:r>
      <w:bookmarkEnd w:id="4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بیانگر احکام می‌باشد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ادلّه به صورت خطابات شفاهیّه، متعرّض بیان احکام هست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إِنَّمَا الْخَمْرُ وَ الْمَیْسِرُ وَ الْأَنْصابُ وَ الْأَزْلامُ رِجْسٌ مِنْ عَمَلِ الشَّیْطانِ فَاجْتَنِبُوهُ لَعَلَّکُمْ تُفْلِحُونَ</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 xml:space="preserve">در آیه مذکور، حکم با تصدیر ادوات خطاب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ادلّه، احکام را بیان می‌کند بدون اینکه عنوان مخاطبه و مشافهه، مطرح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لِلَّهِ عَلَی النَّاسِ حِجُّ الْبَیْتِ مَنِ اسْتَطاعَ إِلَیْهِ سَبِیلًا </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 آیه مذکور، وجوب حج را برعهده مردم ثابت می‌کند بدون اینکه خطابی مطرح باشد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دوّم از احکام، محلّ بحث فعلی ما نیست بلکه بحث ما درباره قسم اوّل می‌باشد که آیا مفاد لفظی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اشباه آن، خصوص حاضرین</w:t>
      </w:r>
      <w:r>
        <w:rPr>
          <w:rStyle w:val="FootnoteAnchor"/>
          <w:rtl w:val="true"/>
        </w:rPr>
        <w:footnoteReference w:id="735"/>
      </w:r>
      <w:r>
        <w:rPr>
          <w:rFonts w:ascii="IRNazanin" w:hAnsi="IRNazanin" w:eastAsia="IRNazanin"/>
          <w:color w:val="111111"/>
          <w:sz w:val="28"/>
          <w:sz w:val="28"/>
          <w:szCs w:val="28"/>
          <w:rtl w:val="true"/>
          <w:lang w:bidi="fa-IR"/>
        </w:rPr>
        <w:t>در</w:t>
      </w:r>
      <w:bookmarkStart w:id="410" w:name="pg12368_126003"/>
    </w:p>
    <w:p>
      <w:pPr>
        <w:pStyle w:val="BookText"/>
        <w:rPr/>
      </w:pPr>
      <w:bookmarkEnd w:id="410"/>
      <w:r>
        <w:rPr>
          <w:rFonts w:ascii="IRNazanin" w:hAnsi="IRNazanin" w:eastAsia="IRNazanin"/>
          <w:color w:val="111111"/>
          <w:sz w:val="28"/>
          <w:sz w:val="28"/>
          <w:szCs w:val="28"/>
          <w:rtl w:val="true"/>
          <w:lang w:bidi="fa-IR"/>
        </w:rPr>
        <w:t>و لا بدّ قبل الخوض فی تحقیق المقام من بیان ما یمکن أن یکون محلّا للنّقض و الابرام بین الاعلام،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یمکن أن یکون النّزاع فی أنّ التّکلیف المتکفّل له الخطاب هل یصحّ تعلقه بالمعدومین، کما صحّ تعلّقه بالموجودین أم 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و جالسین کنار منبر رسول اللّه صلّی اللّه علیه و آله بوده</w:t>
      </w:r>
      <w:r>
        <w:rPr>
          <w:rStyle w:val="FootnoteAnchor"/>
          <w:rtl w:val="true"/>
        </w:rPr>
        <w:footnoteReference w:id="736"/>
      </w:r>
      <w:r>
        <w:rPr>
          <w:rFonts w:ascii="IRNazanin" w:hAnsi="IRNazanin" w:eastAsia="IRNazanin"/>
          <w:color w:val="111111"/>
          <w:sz w:val="28"/>
          <w:sz w:val="28"/>
          <w:szCs w:val="28"/>
          <w:rtl w:val="true"/>
          <w:lang w:bidi="fa-IR"/>
        </w:rPr>
        <w:t>یا اینکه مختصّ موجودین در آن زمان بوده</w:t>
      </w:r>
      <w:r>
        <w:rPr>
          <w:rStyle w:val="FootnoteAnchor"/>
          <w:rtl w:val="true"/>
        </w:rPr>
        <w:footnoteReference w:id="737"/>
      </w:r>
      <w:r>
        <w:rPr>
          <w:rFonts w:ascii="IRNazanin" w:hAnsi="IRNazanin" w:eastAsia="IRNazanin"/>
          <w:color w:val="111111"/>
          <w:sz w:val="28"/>
          <w:sz w:val="28"/>
          <w:szCs w:val="28"/>
          <w:rtl w:val="true"/>
          <w:lang w:bidi="fa-IR"/>
        </w:rPr>
        <w:t>امّا معدومین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زمان‌های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مفاد لفظی آن دلیل نیستند و یا اینکه آن دلیل لفظی، تمام مؤمنین را تا روز قیامت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بحث، این است که آیا خطابات شفاهیّه، 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داشته یا اینکه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می‌شده یا اینکه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قرون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می‌شود</w:t>
      </w:r>
      <w:r>
        <w:rPr>
          <w:rFonts w:eastAsia="IRNazanin" w:cs="IRNazanin"/>
          <w:color w:val="111111"/>
          <w:sz w:val="28"/>
          <w:szCs w:val="28"/>
          <w:rtl w:val="true"/>
          <w:lang w:bidi="fa-IR"/>
        </w:rPr>
        <w:t>.</w:t>
      </w:r>
    </w:p>
    <w:p>
      <w:pPr>
        <w:pStyle w:val="Heading4"/>
        <w:numPr>
          <w:ilvl w:val="3"/>
          <w:numId w:val="1"/>
        </w:numPr>
        <w:rPr/>
      </w:pPr>
      <w:bookmarkStart w:id="411" w:name="__RefHeading___Toc8919909_417432637"/>
      <w:bookmarkStart w:id="412" w:name="_Toc153"/>
      <w:bookmarkEnd w:id="411"/>
      <w:r>
        <w:rPr>
          <w:rtl w:val="true"/>
        </w:rPr>
        <w:t>تبیین محل نزاع</w:t>
      </w:r>
      <w:bookmarkEnd w:id="4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تحقیق در مسئله باید ببینیم محلّ نزاع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و محتمل است بتوان مسئله را به سه صورت مطرح نمود که در دو صورت،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در یک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در یک مطلب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خطاب و ادوات 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اصولا 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شامل معدومین هم شود یا نه؟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تکلیف مجعول</w:t>
      </w:r>
      <w:r>
        <w:rPr>
          <w:rStyle w:val="FootnoteAnchor"/>
          <w:rtl w:val="true"/>
        </w:rPr>
        <w:footnoteReference w:id="738"/>
      </w:r>
      <w:r>
        <w:rPr>
          <w:rFonts w:ascii="IRNazanin" w:hAnsi="IRNazanin" w:eastAsia="IRNazanin"/>
          <w:color w:val="111111"/>
          <w:sz w:val="28"/>
          <w:sz w:val="28"/>
          <w:szCs w:val="28"/>
          <w:rtl w:val="true"/>
          <w:lang w:bidi="fa-IR"/>
        </w:rPr>
        <w:t>، ممکن است شامل معدومین هم شود یا این که در توجّه تکلیف باید مکلّف وجود داشته باشد و چنانچه او موجود نباشد، امکان ندارد تکلیف، متوجّه او شود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احتمال مذکور، ما توجّهی به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بلکه بحث را 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می‌کنیم که آیا عقلا توجّه تکلیف به غیر موجود امکان دارد یا نه، آیا می‌توان به فردی که ده سال دیگر موجود می‌شود تکلیف نمود یا نه، پس بنا بر</w:t>
      </w:r>
    </w:p>
    <w:p>
      <w:pPr>
        <w:pStyle w:val="BookText"/>
        <w:rPr/>
      </w:pPr>
      <w:r>
        <w:rPr>
          <w:rFonts w:ascii="IRNazanin" w:hAnsi="IRNazanin" w:eastAsia="IRNazanin"/>
          <w:color w:val="111111"/>
          <w:sz w:val="28"/>
          <w:sz w:val="28"/>
          <w:szCs w:val="28"/>
          <w:rtl w:val="true"/>
          <w:lang w:bidi="fa-IR"/>
        </w:rPr>
        <w:t>أو فی صحّة المخاطبة معهم، بل</w:t>
      </w:r>
      <w:r>
        <w:rPr>
          <w:rStyle w:val="FootnoteAnchor"/>
          <w:rtl w:val="true"/>
        </w:rPr>
        <w:footnoteReference w:id="739"/>
      </w:r>
      <w:r>
        <w:rPr>
          <w:rFonts w:ascii="IRNazanin" w:hAnsi="IRNazanin" w:eastAsia="IRNazanin"/>
          <w:color w:val="111111"/>
          <w:sz w:val="28"/>
          <w:sz w:val="28"/>
          <w:szCs w:val="28"/>
          <w:rtl w:val="true"/>
          <w:lang w:bidi="fa-IR"/>
        </w:rPr>
        <w:t xml:space="preserve">مع الغائبین عن مجلس الخطاب بالالفاظ الموضوعة للخطاب، أو بنفس توجیه الکلام الیهم، و عدم صحّتها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اوّل،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آن احتمال، محلّ نزاع، مختصّ خطابات مشافهیّه نیست بلکه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عَلَی النَّاسِ حِجُّ الْبَیْتِ مَنِ اسْتَطاعَ إِلَیْهِ سَبِیلًا </w:t>
      </w:r>
      <w:r>
        <w:rPr>
          <w:rFonts w:eastAsia="Amiri" w:cs="Amiri" w:ascii="Amiri" w:hAnsi="Amiri"/>
          <w:color w:val="111111"/>
          <w:sz w:val="28"/>
          <w:szCs w:val="28"/>
          <w:rtl w:val="true"/>
          <w:lang w:bidi="ar-SA"/>
        </w:rPr>
        <w:t>...»</w:t>
      </w:r>
      <w:r>
        <w:rPr>
          <w:rStyle w:val="FootnoteAnchor"/>
          <w:rtl w:val="true"/>
        </w:rPr>
        <w:footnoteReference w:id="740"/>
      </w:r>
      <w:r>
        <w:rPr>
          <w:rFonts w:ascii="IRNazanin" w:hAnsi="IRNazanin" w:eastAsia="IRNazanin"/>
          <w:color w:val="111111"/>
          <w:sz w:val="28"/>
          <w:sz w:val="28"/>
          <w:szCs w:val="28"/>
          <w:rtl w:val="true"/>
          <w:lang w:bidi="fa-IR"/>
        </w:rPr>
        <w:t>هم که خطابی وجود ندارد، همان بحث، مطرح می‌شود که آیا آیه مذکور می‌تواند تکلیفی متوجّه معدومین از زمان صدور نماید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احتمال اوّل نباید بین حاضرین و غائبین از مجلس تخاطب، تفصیلی قائل شد زیرا در آن وجه، مسأله خطاب، مطرح نیست بلکه مسأله توجّه تکلیف، مورد نظر است و اگر چیزی در آن، شرط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است نه حضور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یا وجه دیگر در تحریر محلّ نزاع، این است که بحث را به این نحو، پیرامون یک مطلب عقلی دیگری مطرح نمائیم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عقلا مخاطبه با معدومین امکان دارد یا نه؟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نظر عقل، تخاطب با معدوم و همچنین کسی که در مجلس تخاطب حضور ندارد و غائب است امکان دارد یا نه؟</w:t>
      </w:r>
    </w:p>
    <w:p>
      <w:pPr>
        <w:pStyle w:val="BookText"/>
        <w:rPr/>
      </w:pPr>
      <w:r>
        <w:rPr>
          <w:rFonts w:ascii="Amiri" w:hAnsi="Amiri" w:eastAsia="Amiri" w:cs="Amiri"/>
          <w:color w:val="111111"/>
          <w:sz w:val="28"/>
          <w:sz w:val="28"/>
          <w:szCs w:val="28"/>
          <w:rtl w:val="true"/>
          <w:lang w:bidi="ar-SA"/>
        </w:rPr>
        <w:t>یادآوری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احتمال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نزاع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 و در ادلّه‌ای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عَلَی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فاقد عنوان خطاب هست، آن نزاع، مطرح نمی‌شود</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احتمال دوّم باید بین حاضرین و غائبین، قائل به تفصیل و فرق شد زیرا بین فردی که در بازار، مشغول کسب و کار است با فردی که ده سال دیگر وجود پیدا می‌کند از نظر مخاطبه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امکان 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وجود ندارد اگر در تخاطب</w:t>
      </w:r>
    </w:p>
    <w:p>
      <w:pPr>
        <w:pStyle w:val="BookText"/>
        <w:rPr/>
      </w:pPr>
      <w:r>
        <w:rPr>
          <w:rFonts w:ascii="IRNazanin" w:hAnsi="IRNazanin" w:eastAsia="IRNazanin"/>
          <w:color w:val="111111"/>
          <w:sz w:val="28"/>
          <w:sz w:val="28"/>
          <w:szCs w:val="28"/>
          <w:rtl w:val="true"/>
          <w:lang w:bidi="fa-IR"/>
        </w:rPr>
        <w:t>أو فی عموم</w:t>
      </w:r>
      <w:r>
        <w:rPr>
          <w:rStyle w:val="FootnoteAnchor"/>
          <w:rtl w:val="true"/>
        </w:rPr>
        <w:footnoteReference w:id="741"/>
      </w:r>
      <w:r>
        <w:rPr>
          <w:rFonts w:ascii="IRNazanin" w:hAnsi="IRNazanin" w:eastAsia="IRNazanin"/>
          <w:color w:val="111111"/>
          <w:sz w:val="28"/>
          <w:sz w:val="28"/>
          <w:szCs w:val="28"/>
          <w:rtl w:val="true"/>
          <w:lang w:bidi="fa-IR"/>
        </w:rPr>
        <w:t xml:space="preserve">الالفاظ الواقعة عقیب أداة الخطاب للغائبین، بل المعدومین، و عدم عمومها لهما بقرینة تلک الاداة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النّزاع علی الوجهین الاوّلین یکون عقلیّا</w:t>
      </w:r>
      <w:r>
        <w:rPr>
          <w:rStyle w:val="FootnoteAnchor"/>
          <w:rtl w:val="true"/>
        </w:rPr>
        <w:footnoteReference w:id="742"/>
      </w:r>
      <w:r>
        <w:rPr>
          <w:rFonts w:ascii="IRNazanin" w:hAnsi="IRNazanin" w:eastAsia="IRNazanin"/>
          <w:color w:val="111111"/>
          <w:sz w:val="28"/>
          <w:sz w:val="28"/>
          <w:szCs w:val="28"/>
          <w:rtl w:val="true"/>
          <w:lang w:bidi="fa-IR"/>
        </w:rPr>
        <w:t xml:space="preserve">، و علی الوجه الاخیر لغویّا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مدخلیّت داشته باشد، بین غائب و معدوم، فرقی نیست، شاید از این بالاتر هم بتوان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حضور هم کافی نیست زیرا ممکن است فردی در مجلس تخاطب، حاضر باشد امّا توجّهی به گوینده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تخاطب، توجّه لازم است نه صرف 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محلّ نزاع را چنین قرار 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عقلا تخاطب با غائب و معدوم، امکان دارد یا 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بحث تخاطب را مطرح نمودیم امّا لازم نیست که الفاظ خطاب هم وجود داشته باشد بلکه نفس مخاطبه و توجیه کلام، نسبت به آن‌ها کفایت می‌کند خواه با ادوات خطاب باشد یا بدون</w:t>
      </w:r>
      <w:r>
        <w:rPr>
          <w:rStyle w:val="FootnoteAnchor"/>
          <w:rtl w:val="true"/>
        </w:rPr>
        <w:footnoteReference w:id="743"/>
      </w:r>
      <w:r>
        <w:rPr>
          <w:rFonts w:ascii="IRNazanin" w:hAnsi="IRNazanin" w:eastAsia="IRNazanin"/>
          <w:color w:val="111111"/>
          <w:sz w:val="28"/>
          <w:sz w:val="28"/>
          <w:szCs w:val="28"/>
          <w:rtl w:val="true"/>
          <w:lang w:bidi="fa-IR"/>
        </w:rPr>
        <w:t>ادوات خطاب</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یا احتمال دیگر، این است که بگوئیم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المؤمنون</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 کأنّ تناقضی 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محلّی به لام است و شامل</w:t>
      </w:r>
    </w:p>
    <w:p>
      <w:pPr>
        <w:pStyle w:val="BookText"/>
        <w:rPr/>
      </w:pPr>
      <w:r>
        <w:rPr>
          <w:rFonts w:ascii="IRNazanin" w:hAnsi="IRNazanin" w:eastAsia="IRNazanin"/>
          <w:color w:val="111111"/>
          <w:sz w:val="28"/>
          <w:sz w:val="28"/>
          <w:szCs w:val="28"/>
          <w:rtl w:val="true"/>
          <w:lang w:bidi="fa-IR"/>
        </w:rPr>
        <w:t>اذا عرفت هذا، فلا ریب فی عدم صحّة تکلیف المعدوم عقلا، بمعنی بعثه أو زجره</w:t>
      </w:r>
      <w:r>
        <w:rPr>
          <w:rStyle w:val="FootnoteAnchor"/>
          <w:rtl w:val="true"/>
        </w:rPr>
        <w:footnoteReference w:id="745"/>
      </w:r>
      <w:r>
        <w:rPr>
          <w:rFonts w:ascii="IRNazanin" w:hAnsi="IRNazanin" w:eastAsia="IRNazanin"/>
          <w:color w:val="111111"/>
          <w:sz w:val="28"/>
          <w:sz w:val="28"/>
          <w:szCs w:val="28"/>
          <w:rtl w:val="true"/>
          <w:lang w:bidi="fa-IR"/>
        </w:rPr>
        <w:t>فعلا، ضرورة أنّه بهذا المعنی یستلزم الطّلب منه حقیقة، و لا یکاد یکون الطّلب کذلک الا من الموجود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بمعنی مجرّد انشاء الطّلب بلا بعث و لا زجر لا استحالة فیه أصلا، فانّ الانشاء خفیف المئونة، فالحکیم تبارک و تعالی ینشئ علی وفق الحکمة و المصلحة طلب شی‌ء قانونا من الموجود و المعدوم حین الخطاب لیصیر فعلیّا بعد ما وجد الشّرائط و فقد الموانع بلا حاجة الی انشاء آخر، فتدبّر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مؤمنین تا روز قیامت می‌شود امّا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 مخاطبه دارد</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بحث کرد که آیا ادوات ندا و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قرینیّت پیدا می‌کند که دائره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را مضیّق نماید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نیرو و قرینیّت دارد که در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نماید و آن را به حاضرین در مجلس اختصاص دهد یا قرینیّت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این نزاع، لغوی و ادبی هست نه عقلی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طبق هریک از سه احتمال مذکور، بحث را ادامه دهیم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دارای مراحلی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اقتضا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مرحله واجدیّت مصلحت و مفسده می‌باشد</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واجدیّت مصلحت و مفسده، مولا در مقام جعل قانون برمی‌آید، فرضا حکم وجوب صلات و حرمت شرب خمر را جعل می‌کند لکن در این مرحله فقط مسأله قانون‌گذاری مطرح است و هنوز به مرتبه‌ای نرسیده که آن احکام، خارجا اجرا شود، صرف قانونی هست که زمینه می‌شود بعدا تحت شرائطی آن قانون عملی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قانونی که بعد از مرحله اقتضا تحقّق پیدا می‌کند به حکم انشائی تعبیر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بخواهد حکم انشائی او به مرحله اجرا گذاشته شود، فرضا صلات ظهر، اتیان و شرب خمر، ترک شود، نسبت به آن‌ها بعث و زجر می‌کند و با این قانون، مکلّف را به جانب مأمور به تحریک یا او را نسبت به منهی عنه زجر می‌نماید پس در مرحله فعلیّت، حکم انشائی در معرض اجرا قرار می‌گیرد لازم به تذکّر است که مرحله فعلیّت به تنهائی اثری ندارد اگر شرائطی از جمله، علم مکلّف، نسبت به آن تحقّق پیدا کند، آن‌وقت علم به تکلیف برای مرحله تنجز مدخلیّت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مرحله‌ای که مؤاخذه، عقاب و ثواب، مطرح است در این مرحله بر مخالفت با قانون، ترتیب اثر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احتمال یا وجه اوّل که گفتیم توجّه و عنایتی به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بلکه درباره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می‌کنیم، آیا عقلا توجّه تکلیف به معدوم امکان دارد یا نه؟</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صحیح نیست و نمی‌توان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متوجّه معدوم و او را بعث و زجر فعلی نمود زیرا تکلیف فعلی، مستلزم این است که حقیقتا مولا چیزی را از مکلّف</w:t>
      </w:r>
    </w:p>
    <w:p>
      <w:pPr>
        <w:pStyle w:val="BookText"/>
        <w:rPr/>
      </w:pPr>
      <w:r>
        <w:rPr>
          <w:rFonts w:ascii="IRNazanin" w:hAnsi="IRNazanin" w:eastAsia="IRNazanin"/>
          <w:color w:val="111111"/>
          <w:sz w:val="28"/>
          <w:sz w:val="28"/>
          <w:szCs w:val="28"/>
          <w:rtl w:val="true"/>
          <w:lang w:bidi="fa-IR"/>
        </w:rPr>
        <w:t>و نظیره</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غیر الطّلب انشاء التّملیک فی الوقف علی البطون، فانّ المعدوم منهم یصیر مالکا للعین الموقوفة بعد وجوده بانشائه، و یتلقّی لها من الواقف بعقده، فیؤثّر فی حقّ الموجود منهم الملکیّة الفعلیّة، و لا یؤثّر فی حقّ المعدوم فعلا الا استعدادها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 باشد و آیا می‌توان از معدوم، چیزی را طلب نمود؟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حقیقی فقط از موجود، امکان‌پذیر است پس در مرحله فعلیّت، وجود مکلّف مدخلیّت دارد و حتما باید او وجود داشته باشد تا بتوان تکلیف فعلی به او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مرحله انشا و حکم انشائی، وجود مکلّف مدخلیّتی ندارد، ممکن است مولا حکمی را انشا نماید</w:t>
      </w:r>
      <w:r>
        <w:rPr>
          <w:rStyle w:val="FootnoteAnchor"/>
          <w:rtl w:val="true"/>
        </w:rPr>
        <w:footnoteReference w:id="750"/>
      </w:r>
      <w:r>
        <w:rPr>
          <w:rFonts w:ascii="IRNazanin" w:hAnsi="IRNazanin" w:eastAsia="IRNazanin"/>
          <w:color w:val="111111"/>
          <w:sz w:val="28"/>
          <w:sz w:val="28"/>
          <w:szCs w:val="28"/>
          <w:rtl w:val="true"/>
          <w:lang w:bidi="fa-IR"/>
        </w:rPr>
        <w:t>و هدفش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مکلفینی که در طول تاریخ، یکی پس از دیگری وجود پیدا می‌کنند و از آن حکم مطلع می‌شوند</w:t>
      </w:r>
      <w:r>
        <w:rPr>
          <w:rStyle w:val="FootnoteAnchor"/>
          <w:rtl w:val="true"/>
        </w:rPr>
        <w:footnoteReference w:id="751"/>
      </w:r>
      <w:r>
        <w:rPr>
          <w:rFonts w:ascii="IRNazanin" w:hAnsi="IRNazanin" w:eastAsia="IRNazanin"/>
          <w:color w:val="111111"/>
          <w:sz w:val="28"/>
          <w:sz w:val="28"/>
          <w:szCs w:val="28"/>
          <w:rtl w:val="true"/>
          <w:lang w:bidi="fa-IR"/>
        </w:rPr>
        <w:t>برطبق آن عمل نمایند</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اکنون حکمی به نحو کلّی انشا شده و تا روز قیامت هم بقا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چنان حکم انشائی چیست؟</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 هرکجا شرائط، موجود و موانع، مفقود باشد، آن حکم، فعلیّت پیدا می‌کند، اگر مولا بخواهد، منتظر باشد هر مکلّفی که وجود پیدا کند یک حکم برایش جعل نماید باید او دائما در حال جعل حکم باشد</w:t>
      </w:r>
      <w:r>
        <w:rPr>
          <w:rStyle w:val="FootnoteAnchor"/>
          <w:rtl w:val="true"/>
        </w:rPr>
        <w:footnoteReference w:id="753"/>
      </w:r>
      <w:r>
        <w:rPr>
          <w:rFonts w:ascii="IRNazanin" w:hAnsi="IRNazanin" w:eastAsia="IRNazanin"/>
          <w:color w:val="111111"/>
          <w:sz w:val="28"/>
          <w:sz w:val="28"/>
          <w:szCs w:val="28"/>
          <w:rtl w:val="true"/>
          <w:lang w:bidi="fa-IR"/>
        </w:rPr>
        <w:t>و عقلا چنین مطلبی را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یصیر ملکا له بعد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أنشئ الطّلب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اذا أنشئ مقیّدا بوجود المکلّف و وجدانه الشّرائط، فامکانه بمکان من الامکان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بیان کردیم اختصاصی به باب احکام ندارد بلکه در مثل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تملیک بر بطون معدومه حین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که خانه‌اش را بر اولاد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نسلا بعد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می‌کند، او با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عین موقوفه را برای اولاد موجود خود و همچنین آن‌هائی که فرضا صد سال دیگر وجود پیدا می‌کنند، وقف می‌کند و جعل ملکیّت برای آن‌ها می‌نماید امّا واقف، زنده نمی‌ماند تا برای هر طبقه‌ای که موجود شد، جعل ملکیّت نماید بلکه او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 موقوف علیهم تا روز قیامت، انشاء وقف و ایجاد ملکیّت می‌کند</w:t>
      </w:r>
      <w:r>
        <w:rPr>
          <w:rStyle w:val="FootnoteAnchor"/>
          <w:rtl w:val="true"/>
        </w:rPr>
        <w:footnoteReference w:id="754"/>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استعداد و قابلیّت را دارند که وقتی موجود شدند، مستقیما به واسطه انشاء وقف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تلقی ملکیّت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شرعیّه هم در مقام انشا، چنان وضع و حکمی دارند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احتمال اوّل از محلّ نزاع باید قائل به تفصیل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فعلی، نسبت به معدوم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امّا توجّه تکلیف انشائی نسبت به معدومین عقلا مانعی ندارد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بیان کردیم درصورتی بود که مولا تکلیف را مشروط و مقیّد به وجود مکلّف ننماید امّا اگر از ابتدا تکلیف را مشروط به وجود مکلّف نمود</w:t>
      </w:r>
      <w:r>
        <w:rPr>
          <w:rStyle w:val="FootnoteAnchor"/>
          <w:rtl w:val="true"/>
        </w:rPr>
        <w:footnoteReference w:id="755"/>
      </w:r>
      <w:r>
        <w:rPr>
          <w:rFonts w:ascii="IRNazanin" w:hAnsi="IRNazanin" w:eastAsia="IRNazanin"/>
          <w:color w:val="111111"/>
          <w:sz w:val="28"/>
          <w:sz w:val="28"/>
          <w:szCs w:val="28"/>
          <w:rtl w:val="true"/>
          <w:lang w:bidi="fa-IR"/>
        </w:rPr>
        <w:t>، جای هیچ‌گونه اشکالی در آن نیست</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کذلک لا ریب فی عدم صحّة خطاب المعدوم بل الغائب حقیقة، و عدم امکانه، ضرورة عدم تحقّق توجیه الکلام نحو الغیر حقیقة الا اذا کان موجودا، و کان بحیث یتوجّه الی الکلام، و یلتفت الیه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بنا بر احتمال دوّم از تحریر محلّ 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مخاطبه با معدوم و همچنین کسی که در مجلس تخاطب حضور ندارد و غائب است امکان دارد یا نه؟</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گفتگو و تخاطب</w:t>
      </w:r>
      <w:r>
        <w:rPr>
          <w:rStyle w:val="FootnoteAnchor"/>
          <w:rtl w:val="true"/>
        </w:rPr>
        <w:footnoteReference w:id="757"/>
      </w:r>
      <w:r>
        <w:rPr>
          <w:rFonts w:ascii="IRNazanin" w:hAnsi="IRNazanin" w:eastAsia="IRNazanin"/>
          <w:color w:val="111111"/>
          <w:sz w:val="28"/>
          <w:sz w:val="28"/>
          <w:szCs w:val="28"/>
          <w:rtl w:val="true"/>
          <w:lang w:bidi="fa-IR"/>
        </w:rPr>
        <w:t xml:space="preserve">حقیقی تحقّق پیدا کند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شرط است بلکه باید او در مجلس تخاطب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صرف وجود کفایت نمی‌کند مثلا با کسی که در بازار، مشغول کسب و کار است، نمی‌توان تخاطب حقیقی برقرار نمود و همچنین در تخاطب، علاوه بر حضور باید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التفات هم داشته باشد زیرا ممکن است فردی در مجلس مخاطبه، حاضر امّا مشغول چرت زدن باشد ضمنا شرط دیگری هم در تخاطب حقیقی، مطرح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کلام به نحوی باشد که مخاطب، آن را درک کند و بفهمد به عبارت دیگر باید مخاطب با آن لغتی که با او گفتگو می‌کنند، آشنائی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قد انقدح أنّ ما وضع للخطاب مثل أدوات النّداء لو کان موضوعا للخطاب الحقیقیّ لأوجب استعماله فیه تخصیص ما یقع فی تلوه بالحاضرین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قضیة ارادة العموم منه لغیرهم استعماله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الظّاهر أنّ مثل أدوات النّداء لم یکن موضوعا لذلک، بل للخطاب الایقاعی الانشائی، فالمتکلّم ربما یوقع الخطاب بها تحسّرا و تأسّفا و حزنا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کوکبا ما کان أقصر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شوقا و نحو ذلک، کما یوقعه مخاطبا لمن ینادیه حقیقة، فلا یوجب استعماله فی معناه الحقیقیّ حینئذ التّخصیص بمن یصحّ مخاطبته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دعوی الظّهور انصرافا فی الخطاب الحقیقیّ کما هو الحال فی حروف الاستفهام و التّرجّی و التّمنّی و غیرها علی ما حقّقناه فی بعض المباحث السّابقة من کونها موضوعة للایقاعی منها بدواع مختلفة مع ظهورها فی الواقعیّ منها انصرافا اذا لم یکن هناک ما یمنع عنه، کما یمکن دعوی وجوده غالبا فی کلام الشّارع، ضرورة وضوح عدم اختصاص الحکم فی مثل یا أَیُّهَا النَّاسُ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حضر مجلس الخطاب بلا شبهة و لا ارتیاب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حضور و توجّه مخاطب و آشنائی او با آن لغتی که با وی گفتگو می‌کنند در تخاطب حقیقی مدخلیّت دارد و قدر مسلّمش این است که اگر مخاطب وجود نداشته باشد و بنا باشد بعدا وجود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تخاطب حقیقی با او نمی‌توان برقرار نمود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بنا بر احتمال سوّم از تحریر محلّ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المؤمنون</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 تناقضی 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محلّی به</w:t>
      </w:r>
    </w:p>
    <w:p>
      <w:pPr>
        <w:pStyle w:val="BookText"/>
        <w:rPr/>
      </w:pPr>
      <w:r>
        <w:rPr>
          <w:rFonts w:ascii="IRNazanin" w:hAnsi="IRNazanin" w:eastAsia="IRNazanin"/>
          <w:color w:val="111111"/>
          <w:sz w:val="28"/>
          <w:sz w:val="28"/>
          <w:szCs w:val="28"/>
          <w:rtl w:val="true"/>
          <w:lang w:bidi="fa-IR"/>
        </w:rPr>
        <w:t xml:space="preserve">لام و مقتضی عموم است و شامل تمام مؤمنین تا روز قیامت می‌شود و از طرفی وقتی به ادوات خطاب توجّه می‌کنیم بنا بر اینکه برای خطاب حقیقی، وضع شده باشند و در خطاب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مخاطب، شرط باشد</w:t>
      </w:r>
      <w:r>
        <w:rPr>
          <w:rStyle w:val="FootnoteAnchor"/>
          <w:rtl w:val="true"/>
        </w:rPr>
        <w:footnoteReference w:id="759"/>
      </w:r>
      <w:r>
        <w:rPr>
          <w:rFonts w:ascii="IRNazanin" w:hAnsi="IRNazanin" w:eastAsia="IRNazanin"/>
          <w:color w:val="111111"/>
          <w:sz w:val="28"/>
          <w:sz w:val="28"/>
          <w:szCs w:val="28"/>
          <w:rtl w:val="true"/>
          <w:lang w:bidi="fa-IR"/>
        </w:rPr>
        <w:t xml:space="preserve">، نتیجه می‌گیریم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حقیقی هست و حتما باید مخاطبش موجود باشد 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دو جهت مذکور، تکلیف چیست؟</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ادوات خطاب است، سبب می‌شود در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نمائیم و بگوئیم اقتضای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مخاطب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قرینه‌ای بر تصرّف در عموم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المؤمنون الموجودون الحاضرون فی مجلس التخاطب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ادوات خطاب است در غیر موضوع له خود استعمال شده زیرا موضوع له آن، خطاب حقیقی هست و خطاب حقیقی امکان ندارد به تمام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موجود و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گیرد پس کأنّ تعارضی بین صدر و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لکن 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خطاب حقیقی وضع شده باشد در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می‌کند و آن را به مؤمنین موجود و حاضر در مجلس تخاطب اختصاص می‌دهد زیرا ظهور ادوات خطاب، قوی‌تر از ظهور المؤمنون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بیان مذکور، این است که مبنای آن را قبول نداریم یعنی</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 حروف ندا، ادوات خطاب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خطاب حقیقی وضع نشده‌اند ضمنا آنچه که از نظر عقل، محتاج به مخاطب موجود حاضر مدرک می‌باشد،</w:t>
      </w:r>
    </w:p>
    <w:p>
      <w:pPr>
        <w:pStyle w:val="BookText"/>
        <w:rPr/>
      </w:pPr>
      <w:r>
        <w:rPr>
          <w:rFonts w:ascii="IRNazanin" w:hAnsi="IRNazanin" w:eastAsia="IRNazanin"/>
          <w:color w:val="111111"/>
          <w:sz w:val="28"/>
          <w:sz w:val="28"/>
          <w:szCs w:val="28"/>
          <w:rtl w:val="true"/>
          <w:lang w:bidi="fa-IR"/>
        </w:rPr>
        <w:t>خطاب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مطلبی را که در موارد متعدّد بیان کرده‌اند اکنون هم تکرار نموده‌اند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تمنی، ترجی، استفهام و اشباه آن‌ها برای تمنی، ترجی و استفهام حقیقی وضع نشده تا جبرا بگوئیم استفهامات، تمنیات و ترجّی‌های قرآنی جنبه مجازیّت دارد و آن صیغ در موضوع له خود استعمال نشده‌اند بلکه تمامشان برای انشائیّات از این معانی وضع شده‌اند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برای استفهام انشائی</w:t>
      </w:r>
      <w:r>
        <w:rPr>
          <w:rStyle w:val="FootnoteAnchor"/>
          <w:rtl w:val="true"/>
        </w:rPr>
        <w:footnoteReference w:id="760"/>
      </w:r>
      <w:r>
        <w:rPr>
          <w:rFonts w:ascii="IRNazanin" w:hAnsi="IRNazanin" w:eastAsia="IRNazanin"/>
          <w:color w:val="111111"/>
          <w:sz w:val="28"/>
          <w:sz w:val="28"/>
          <w:szCs w:val="28"/>
          <w:rtl w:val="true"/>
          <w:lang w:bidi="fa-IR"/>
        </w:rPr>
        <w:t>، تمنی برای تمنی انشائی و در محلّ بحث هم ادوات خطاب برای خطاب انشائی وضع شده‌اند</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خطاب انشائی وضع شده منتها داعی و محرّک برآن خطاب انشائی گاهی خطاب حقیقی هست و گاهی بعضی از انگیزه‌های دیگر کما اینکه در صیغه امر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داعی بر انشاء طلب، طلب حقیقی</w:t>
      </w:r>
      <w:r>
        <w:rPr>
          <w:rStyle w:val="FootnoteAnchor"/>
          <w:rtl w:val="true"/>
        </w:rPr>
        <w:footnoteReference w:id="762"/>
      </w:r>
      <w:r>
        <w:rPr>
          <w:rFonts w:ascii="IRNazanin" w:hAnsi="IRNazanin" w:eastAsia="IRNazanin"/>
          <w:color w:val="111111"/>
          <w:sz w:val="28"/>
          <w:sz w:val="28"/>
          <w:szCs w:val="28"/>
          <w:rtl w:val="true"/>
          <w:lang w:bidi="fa-IR"/>
        </w:rPr>
        <w:t>مولا هست و گاهی امور و مسائل دیگری مانند تحدید، تعجیز و امثال آن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مطلبی را که در باب صیغه امر گفتیم در ادوات ندا تحقّق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ادوات خطاب، خطاب انشائی هست منتها گاهی داعی بر خطاب انشائی، خطاب حقیقی هست مانند خطاباتی که در السنه مردم و محاوره، معمول است و گاهی دواعی دیگری مطرح می‌باشد مانند اظهار حزن یا شوق، مانند این دو 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کوکبا ما کان اقصر عمره‌و کذاک عمر کواکب الاسحار</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حکم المنیة فی البریة جارما هذه الدنیا بدار قرار سجن بالقاهرة سنة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قتل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 بعض اصحابه بعد موته فی المنام و سأله عن حاله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لی ربی، فقال بای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بقولی فی مرثیة ولدی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جاورت اعدائی و جاور ربه‌شتان بین جواره و جواری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الفضلیة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متخذ از کفایة الاصول طبع مؤسسه آل البیت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آل بیت رسول اللّه حبکم‌فرض من اللّه فی القرآن انزله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استعمالات مذکور، مجازی هست؟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استعمالات، حقیقی هست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حرف ندائی در جمله‌ای مواجه شدیم که امکان داشت، داعی از آن، خطاب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مانعی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می‌گوئیم حمل بر خطاب حقیقی، مقدّم است و منشأ آن تقدیم هم انصرافی هست که به واسطه انس از کثرت استعمال تحقّق پیدا می‌کند کما اینکه اگر با یک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تمنی و ترجی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شدیم و ندانستیم داعی و محرّکش چه بوده اگر تمام دواعی، محتمل باشد در رتبه اوّل می‌گوئیم بر همان طلب حقیقی، حمل می‌شود امّا اگر مانعی مطرح بود، مثل اینکه تمنّی، ترجّی یا استفهام در کلام خداوند متعال، استعمال شد در این صورت، صحیح نیست بگوئیم داعی بر تمنی انشائی، یک تمنی حقیقی است زیرا تمنی حقیقی در مورد خداوند متعال، مستحیل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استفهام در کلام ذات حق را نمی‌توان بر استفهام حقیقی حمل نمود</w:t>
      </w:r>
      <w:r>
        <w:rPr>
          <w:rStyle w:val="FootnoteAnchor"/>
          <w:rtl w:val="true"/>
        </w:rPr>
        <w:footnoteReference w:id="764"/>
      </w:r>
      <w:r>
        <w:rPr>
          <w:rFonts w:ascii="IRNazanin" w:hAnsi="IRNazanin" w:eastAsia="IRNazanin"/>
          <w:color w:val="111111"/>
          <w:sz w:val="28"/>
          <w:sz w:val="28"/>
          <w:szCs w:val="28"/>
          <w:rtl w:val="true"/>
          <w:lang w:bidi="fa-IR"/>
        </w:rPr>
        <w:t>بلکه باید</w:t>
      </w:r>
    </w:p>
    <w:p>
      <w:pPr>
        <w:pStyle w:val="BookText"/>
        <w:rPr/>
      </w:pPr>
      <w:r>
        <w:rPr>
          <w:rFonts w:ascii="IRNazanin" w:hAnsi="IRNazanin" w:eastAsia="IRNazanin"/>
          <w:color w:val="111111"/>
          <w:sz w:val="28"/>
          <w:sz w:val="28"/>
          <w:szCs w:val="28"/>
          <w:rtl w:val="true"/>
          <w:lang w:bidi="fa-IR"/>
        </w:rPr>
        <w:t>و یشهد لما ذکرنا صحّة النّداء بالادوات مع ارادة العموم من العام الواقع تلوها بلا عنایة، و لا للتّنزیل و العلاقة رعایة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کونه ارتکازیّا یدفعه عدم العلم به مع الالتفات الیه، و التّفتیش عن حاله مع حصوله بذلک لو کان ارتکازیّا و الا</w:t>
      </w:r>
      <w:r>
        <w:rPr>
          <w:rStyle w:val="FootnoteAnchor"/>
          <w:rtl w:val="true"/>
        </w:rPr>
        <w:footnoteReference w:id="765"/>
      </w:r>
      <w:r>
        <w:rPr>
          <w:rFonts w:ascii="IRNazanin" w:hAnsi="IRNazanin" w:eastAsia="IRNazanin"/>
          <w:color w:val="111111"/>
          <w:sz w:val="28"/>
          <w:sz w:val="28"/>
          <w:szCs w:val="28"/>
          <w:rtl w:val="true"/>
          <w:lang w:bidi="fa-IR"/>
        </w:rPr>
        <w:t xml:space="preserve">فمن أین یعلم بثبوته کذلک کما هو واضح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امور و دواعی دیگر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ادوات خطاب برای خطاب حقیقی وضع نشده بلکه موضوع له آن‌ها خطاب انشائی می‌باشد و در صورتی که مانعی نباشد، می‌گوئیم داعی، خطاب حقیقی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اشباه آن، مانع و قرینه‌ای هست که شما آن را بر خطاب حقیقی حمل نکنید؟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خارجیّه داریم و می‌دانیم مفاد آن حکم، عمومی هست و اختصاصی به حاضرین در مجلس و جالسین کنار منبر رسول اللّه صلّی اللّه علیه و آله ندارد پس مفاد آن، خطاب ایقاعی انشائی هست و حمل بر خطاب حقیقی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شاهدی بر کلام خود</w:t>
      </w:r>
      <w:r>
        <w:rPr>
          <w:rStyle w:val="FootnoteAnchor"/>
          <w:rtl w:val="true"/>
        </w:rPr>
        <w:footnoteReference w:id="766"/>
      </w:r>
      <w:r>
        <w:rPr>
          <w:rFonts w:ascii="IRNazanin" w:hAnsi="IRNazanin" w:eastAsia="IRNazanin"/>
          <w:color w:val="111111"/>
          <w:sz w:val="28"/>
          <w:sz w:val="28"/>
          <w:szCs w:val="28"/>
          <w:rtl w:val="true"/>
          <w:lang w:bidi="fa-IR"/>
        </w:rPr>
        <w:t>ذکر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تخاطب نمود و از طرفی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 عموم نمود، بدون اینکه نیازی به مجاز و رعایت علاقه و تنزیل</w:t>
      </w:r>
      <w:r>
        <w:rPr>
          <w:rStyle w:val="FootnoteAnchor"/>
          <w:rtl w:val="true"/>
        </w:rPr>
        <w:footnoteReference w:id="767"/>
      </w:r>
      <w:r>
        <w:rPr>
          <w:rFonts w:ascii="IRNazanin" w:hAnsi="IRNazanin" w:eastAsia="IRNazanin"/>
          <w:color w:val="111111"/>
          <w:sz w:val="28"/>
          <w:sz w:val="28"/>
          <w:szCs w:val="28"/>
          <w:rtl w:val="true"/>
          <w:lang w:bidi="fa-IR"/>
        </w:rPr>
        <w:t xml:space="preserve">باشد و اصلا به ذهن کسی خطور نمی‌کند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و تناقضی هست و باید گفت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له خود استعمال نشده و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منافات هست لکن ارتکازا و به سرعت، حلّ اختلاف می‌شود و</w:t>
      </w:r>
    </w:p>
    <w:p>
      <w:pPr>
        <w:pStyle w:val="BookText"/>
        <w:rPr/>
      </w:pPr>
      <w:r>
        <w:rPr>
          <w:rFonts w:ascii="IRNazanin" w:hAnsi="IRNazanin" w:eastAsia="IRNazanin"/>
          <w:color w:val="111111"/>
          <w:sz w:val="28"/>
          <w:sz w:val="28"/>
          <w:szCs w:val="28"/>
          <w:rtl w:val="true"/>
          <w:lang w:bidi="fa-IR"/>
        </w:rPr>
        <w:t xml:space="preserve">و ان أبیت الا عن وضع الادوات للخطاب الحقیقیّ، فلا مناص عن التزام اختصاص الخطابات الالهیّة بأدوات الخطاب، أو بنفس توجیه الکلام بدون الاداة کغیرها بالمشافهین، فیما لم یکن هناک قرینة علی التّعمیم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صحّة التزام التّعمیم فی خطاباته تعالی لغیر الموجودین فضلا عن الغائبین لاحاطته بالموجود فی الحال و الموجود فی الاستقبال فاسد، ضرورة أنّ احاطته لا توجب صلاحیّة المعدوم بل الغائب للخطاب، و عدم صحّة المخاطبة معهما لقصورهما لا یوجب نقصا فی ناحیة تعالی، کما لا یخفی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چه‌بسا انسان، توجّهی هم به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ارتکازی باید باتوجّه و التفات برای انسان، مشخّص شود و در محلّ بحث، هر قدر، شما توجّه و التفات نمائید، مسأله‌ای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نمی‌شود که عنوان مجاز و مسامحه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اصرار نماید که ادوات خطاب برای تخاطب حقیقی</w:t>
      </w:r>
      <w:r>
        <w:rPr>
          <w:rStyle w:val="FootnoteAnchor"/>
          <w:rtl w:val="true"/>
        </w:rPr>
        <w:footnoteReference w:id="768"/>
      </w:r>
      <w:r>
        <w:rPr>
          <w:rFonts w:ascii="IRNazanin" w:hAnsi="IRNazanin" w:eastAsia="IRNazanin"/>
          <w:color w:val="111111"/>
          <w:sz w:val="28"/>
          <w:sz w:val="28"/>
          <w:szCs w:val="28"/>
          <w:rtl w:val="true"/>
          <w:lang w:bidi="fa-IR"/>
        </w:rPr>
        <w:t>، وضع شده</w:t>
      </w:r>
      <w:r>
        <w:rPr>
          <w:rStyle w:val="FootnoteAnchor"/>
          <w:rtl w:val="true"/>
        </w:rPr>
        <w:footnoteReference w:id="769"/>
      </w:r>
      <w:r>
        <w:rPr>
          <w:rFonts w:ascii="IRNazanin" w:hAnsi="IRNazanin" w:eastAsia="IRNazanin"/>
          <w:color w:val="111111"/>
          <w:sz w:val="28"/>
          <w:sz w:val="28"/>
          <w:szCs w:val="28"/>
          <w:rtl w:val="true"/>
          <w:lang w:bidi="fa-IR"/>
        </w:rPr>
        <w:t>و در خطابات حقیقی باید شرائطی از جمله، وجود، حضور و توجّه مخاطب، محقّق باشد، در این صورت چاره‌ای نیست جز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قرآنی و الهی</w:t>
      </w:r>
      <w:r>
        <w:rPr>
          <w:rStyle w:val="FootnoteAnchor"/>
          <w:rtl w:val="true"/>
        </w:rPr>
        <w:footnoteReference w:id="770"/>
      </w:r>
      <w:r>
        <w:rPr>
          <w:rFonts w:ascii="IRNazanin" w:hAnsi="IRNazanin" w:eastAsia="IRNazanin"/>
          <w:color w:val="111111"/>
          <w:sz w:val="28"/>
          <w:sz w:val="28"/>
          <w:szCs w:val="28"/>
          <w:rtl w:val="true"/>
          <w:lang w:bidi="fa-IR"/>
        </w:rPr>
        <w:t>هم مانند سائر خطابات، مختصّ مشافهین و موجودین حاضر در مجلس رسول اللّه صلّی اللّه علیه و آله هست مگر این که قرینه‌ای بر تعمیم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ما در صورت عدم قرینه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خداوند متعال تعمیم دارد، غائبین از مجلس تخاطب و حتّی معدومین و کسانی که صدها سال دیگر، بنا هست موجود شوند، مشمول آن هستند زیرا آن شرائط و مسائل، مربوط به خطابات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دائره</w:t>
      </w:r>
    </w:p>
    <w:p>
      <w:pPr>
        <w:pStyle w:val="BookText"/>
        <w:rPr/>
      </w:pPr>
      <w:r>
        <w:rPr>
          <w:rFonts w:ascii="IRNazanin" w:hAnsi="IRNazanin" w:eastAsia="IRNazanin"/>
          <w:color w:val="111111"/>
          <w:sz w:val="28"/>
          <w:sz w:val="28"/>
          <w:szCs w:val="28"/>
          <w:rtl w:val="true"/>
          <w:lang w:bidi="fa-IR"/>
        </w:rPr>
        <w:t xml:space="preserve">وجودی او محدودیّت دارد امّا اگر خطابی از ناحیه خداوند متعال باشد به خاطر احاطه و سعه قدرتی که او دارد، موجود و معدوم از نظر او فرقی ندارد و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او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غائب، موجود و معدوم، مربوط به ما هست امّا از نظر پروردگار متعال، این مسائل، مطرح نیست لذا چون متکلّم، خداوند است بگوئیم او می‌تواند تخاطب حقیقی با آن‌هائی که بعدا وجود پیدا می‌کنند، داشته باشد بخلاف ما که نمی‌توانیم با آن‌ها مخاطبه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این جهت نیست که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نزد خداوند، حاضر است و او نسبت به معدوم احاطه دارد بلکه بحث، این است که اگر مخاطب، موجود نیست و قصور در نفس مخاطب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می‌تواند طرف خطاب واقع شود، قصور در ناحیه مخاطب اقتضا می‌نماید که نفس مخاطب، صلاحیّت تخاطب نداشته باشد و این مسئله، نقصی در احاطه علمی و جهات کمالی ذات حق ایجاد نمی‌کند، احاطه خداوند متعال سبب نمی‌شود که معدوم، صلاحیّت مخاطبه پیدا کند، شبیه این مثال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می‌گوئیم اجتماع نقیضین، محال است، آیا خداوند هم نمی‌تواند بین نقیضین جمع نماید؟</w:t>
      </w:r>
    </w:p>
    <w:p>
      <w:pPr>
        <w:pStyle w:val="BookText"/>
        <w:rPr/>
      </w:pPr>
      <w:r>
        <w:rPr>
          <w:rFonts w:ascii="IRNazanin" w:hAnsi="IRNazanin" w:eastAsia="IRNazanin"/>
          <w:color w:val="111111"/>
          <w:sz w:val="28"/>
          <w:sz w:val="28"/>
          <w:szCs w:val="28"/>
          <w:rtl w:val="true"/>
          <w:lang w:bidi="fa-IR"/>
        </w:rPr>
        <w:t xml:space="preserve">اگر بگوئید خداوند نمی‌تواند بنابراین، قدرت او هم محدود است پس چرا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بگوئید خداوند می‌تواند بین نقیضین جمع نماید پس اجتماع نقیضین، محال نیست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نقیضین، محال است و عدم امکان تحقق اجتماع آن، ضربه‌ای به قدرت ذات حق وارد نمی‌کند</w:t>
      </w:r>
      <w:r>
        <w:rPr>
          <w:rStyle w:val="FootnoteAnchor"/>
          <w:rtl w:val="true"/>
        </w:rPr>
        <w:footnoteReference w:id="771"/>
      </w:r>
      <w:r>
        <w:rPr>
          <w:rFonts w:ascii="IRNazanin" w:hAnsi="IRNazanin" w:eastAsia="IRNazanin"/>
          <w:color w:val="111111"/>
          <w:sz w:val="28"/>
          <w:sz w:val="28"/>
          <w:szCs w:val="28"/>
          <w:rtl w:val="true"/>
          <w:lang w:bidi="fa-IR"/>
        </w:rPr>
        <w:t>زیرا متعلّق قدرت باید استعداد تحقّق داشته باشد، اگر</w:t>
      </w:r>
    </w:p>
    <w:p>
      <w:pPr>
        <w:pStyle w:val="BookText"/>
        <w:rPr/>
      </w:pPr>
      <w:r>
        <w:rPr>
          <w:rFonts w:ascii="IRNazanin" w:hAnsi="IRNazanin" w:eastAsia="IRNazanin"/>
          <w:color w:val="111111"/>
          <w:sz w:val="28"/>
          <w:sz w:val="28"/>
          <w:szCs w:val="28"/>
          <w:rtl w:val="true"/>
          <w:lang w:bidi="fa-IR"/>
        </w:rPr>
        <w:t>کما أنّ خطابه اللفظی لکونه تدریجیّا و متصرّم الوجود</w:t>
      </w:r>
      <w:r>
        <w:rPr>
          <w:rStyle w:val="FootnoteAnchor"/>
          <w:rtl w:val="true"/>
        </w:rPr>
        <w:footnoteReference w:id="772"/>
      </w:r>
      <w:r>
        <w:rPr>
          <w:rFonts w:ascii="IRNazanin" w:hAnsi="IRNazanin" w:eastAsia="IRNazanin"/>
          <w:color w:val="111111"/>
          <w:sz w:val="28"/>
          <w:sz w:val="28"/>
          <w:szCs w:val="28"/>
          <w:rtl w:val="true"/>
          <w:lang w:bidi="fa-IR"/>
        </w:rPr>
        <w:t>کان قاصرا عن أن یکون موجها نحو غیر من کان بمسمع منه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 قلنا بأنّ الخطاب بمثل یا أَیُّهَا النَّاسُ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الکتاب حقیقة الی غیر النبیّ صلّی اللّه علیه و آله و سلم بلسانه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اذا قیل بأنه المخاطب و الموجه الیه الکلام حقیقة وحیا أو الهاما، فلا محیص الا عن کون الاداة فی مثله للخطاب الایقاعی و لو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لا 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لتوهّم اختصاص الحکم المتکفّل له الخطاب بالحاضرین بل یعم المعدومین فضلا عن الغائبین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قصوری در نفس شی‌ء هست، معنا ندارد که متعلّق قدرت قرار گیرد، اجتماع نقیضین ذاتش قصور دارد که متعلّق قدرت واقع شود به عبارت دیگر اصلا از مقسم قدرت، دور است، چیزی که ذاتا مستحیل و ممتنع است از دائره قدرت خداوند،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تخاطب هم این‌گونه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مخاطب وجود نداشته باشد، امکان تخاطب ندارد و لکن عدم امکان مخاطبه، لطمه‌ای به احاطه قدرت خداوند وارد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مذکور نمی‌توان خطابات الهیّه را تعمیم داد که شرحش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لفظیّه خداوند متعال، حکم خطابات لفظیّه من و شما را دارد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هر طریقی بشنود، خواه از طریق رسول اللّه استماع نماید یا از طریق دیگر، حکم خطاب لفظی مردمی دارد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بفهمد باید به اوّل تا آخر آن توجّه کند و اگر متوجّه نباشد، نمی‌فهمد و نمی‌توان گفت خطابات لفظی ما چون در مسیر زمان قرار گرفته، متصرّم الوجود است امّا خداوند که محدود به زمان، واقع نمی‌شود پس خطابات او این‌گونه نیست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خداوند اصلا در مسیر زمان و 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خالق زمان و مکان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درعین‌حال اگر چیزی به صورت خطاب لفظی شد، احکام و شرائط خطاب</w:t>
      </w:r>
    </w:p>
    <w:p>
      <w:pPr>
        <w:pStyle w:val="BookText"/>
        <w:rPr/>
      </w:pPr>
      <w:r>
        <w:rPr>
          <w:rFonts w:ascii="IRNazanin" w:hAnsi="IRNazanin" w:eastAsia="IRNazanin"/>
          <w:color w:val="111111"/>
          <w:sz w:val="28"/>
          <w:sz w:val="28"/>
          <w:szCs w:val="28"/>
          <w:rtl w:val="true"/>
          <w:lang w:bidi="fa-IR"/>
        </w:rPr>
        <w:t>لفظی برآن، مترتّب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مخاطبی آن را درک می‌کند که از ابتدا به آن توجّه کند مثلا آن صدائی را که حضرت موسی علیه السّلام از درخت شنید</w:t>
      </w:r>
      <w:r>
        <w:rPr>
          <w:rStyle w:val="FootnoteAnchor"/>
          <w:rtl w:val="true"/>
        </w:rPr>
        <w:footnoteReference w:id="773"/>
      </w:r>
      <w:r>
        <w:rPr>
          <w:rFonts w:ascii="IRNazanin" w:hAnsi="IRNazanin" w:eastAsia="IRNazanin"/>
          <w:color w:val="111111"/>
          <w:sz w:val="28"/>
          <w:sz w:val="28"/>
          <w:szCs w:val="28"/>
          <w:rtl w:val="true"/>
          <w:lang w:bidi="fa-IR"/>
        </w:rPr>
        <w:t>اگر به آن، توجه نمی‌کرد، مطلبی برایش مشخّص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خطابات قرآنی، مسأله دیگری مطرح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خطابات قرآنی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النَّاسُ اتَّقُوا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مخاطبه، بین کیست به عبارت دیگر، گوینده و شنونده آن کیست؟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خداوند متعال و مخاطب،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لکن به لسان نبیّ مکرّم، مطلب بیان شده</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تخاطب، بین خداوند متعال و رسول اللّه صلّی اللّه علیه و آله هست به نحوی که حتّی حاضرین در مجلس هم طرف خطاب نیستند منتها در آن تخاطب،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احتمال اخیر، چاره‌ای جز این نیست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مذکور</w:t>
      </w:r>
      <w:r>
        <w:rPr>
          <w:rStyle w:val="FootnoteAnchor"/>
          <w:rtl w:val="true"/>
        </w:rPr>
        <w:footnoteReference w:id="775"/>
      </w:r>
      <w:r>
        <w:rPr>
          <w:rFonts w:ascii="IRNazanin" w:hAnsi="IRNazanin" w:eastAsia="IRNazanin"/>
          <w:color w:val="111111"/>
          <w:sz w:val="28"/>
          <w:sz w:val="28"/>
          <w:szCs w:val="28"/>
          <w:rtl w:val="true"/>
          <w:lang w:bidi="fa-IR"/>
        </w:rPr>
        <w:t>، نسبت به حاضرین در کنار منبر رسول اللّه صلّی اللّه علیه و آله خطاب انشائی هست و خطاب حقیقی با شخص پیامبر است نه با افراد دیگر و جالسین در کنار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این‌گونه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طرف خداوند، جریان تخاطب خود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مردم اطلاق شده؟</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خطاب،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نسبت به یک نفر، آن خطاب، انشائی</w:t>
      </w:r>
      <w:bookmarkStart w:id="413" w:name="pg12368_126020"/>
    </w:p>
    <w:p>
      <w:pPr>
        <w:pStyle w:val="BookText"/>
        <w:rPr/>
      </w:pPr>
      <w:bookmarkEnd w:id="413"/>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قیل انّه یظهر لعموم الخطابات الشّفاهیّة للمعدومین ثمرتان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ظهور خطابات الکتاب لهم کالمشافهین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ایقاعی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شما بگوئید خطاب انشائی و ایقاعی، حقیقت است چه مجاز، فرقی ندارد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حاضرین، غائبین و معدومین می‌شود</w:t>
      </w:r>
      <w:r>
        <w:rPr>
          <w:rFonts w:eastAsia="IRNazanin" w:cs="IRNazanin"/>
          <w:color w:val="111111"/>
          <w:sz w:val="28"/>
          <w:szCs w:val="28"/>
          <w:rtl w:val="true"/>
          <w:lang w:bidi="fa-IR"/>
        </w:rPr>
        <w:t>.</w:t>
      </w:r>
    </w:p>
    <w:p>
      <w:pPr>
        <w:pStyle w:val="Heading3"/>
        <w:numPr>
          <w:ilvl w:val="2"/>
          <w:numId w:val="1"/>
        </w:numPr>
        <w:rPr/>
      </w:pPr>
      <w:bookmarkStart w:id="414" w:name="__RefHeading___Toc8919911_417432637"/>
      <w:bookmarkStart w:id="415" w:name="_Toc154"/>
      <w:bookmarkEnd w:id="414"/>
      <w:r>
        <w:rPr>
          <w:rtl w:val="true"/>
        </w:rPr>
        <w:t>ثمره خطابات مشافهیّه و مناقشه در آن</w:t>
      </w:r>
      <w:bookmarkEnd w:id="415"/>
    </w:p>
    <w:p>
      <w:pPr>
        <w:pStyle w:val="Heading4"/>
        <w:numPr>
          <w:ilvl w:val="3"/>
          <w:numId w:val="1"/>
        </w:numPr>
        <w:rPr/>
      </w:pPr>
      <w:bookmarkStart w:id="416" w:name="__RefHeading___Toc8919913_417432637"/>
      <w:bookmarkStart w:id="417" w:name="_Toc155"/>
      <w:bookmarkEnd w:id="416"/>
      <w:r>
        <w:rPr>
          <w:rtl w:val="true"/>
        </w:rPr>
        <w:t>«</w:t>
      </w:r>
      <w:r>
        <w:rPr>
          <w:rtl w:val="true"/>
        </w:rPr>
        <w:t>ثمره اوّل</w:t>
      </w:r>
      <w:r>
        <w:rPr>
          <w:rtl w:val="true"/>
        </w:rPr>
        <w:t>»</w:t>
      </w:r>
      <w:bookmarkEnd w:id="4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مسئله، این بود که آیا خطابات،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w:t>
      </w:r>
      <w:r>
        <w:rPr>
          <w:rStyle w:val="FootnoteAnchor"/>
          <w:rtl w:val="true"/>
        </w:rPr>
        <w:footnoteReference w:id="776"/>
      </w:r>
      <w:r>
        <w:rPr>
          <w:rFonts w:ascii="IRNazanin" w:hAnsi="IRNazanin" w:eastAsia="IRNazanin"/>
          <w:color w:val="111111"/>
          <w:sz w:val="28"/>
          <w:sz w:val="28"/>
          <w:szCs w:val="28"/>
          <w:rtl w:val="true"/>
          <w:lang w:bidi="fa-IR"/>
        </w:rPr>
        <w:t>مختصّ مشافهین است یا اینکه شامل غائبین و معدومین هم می‌شود، اکنون دو ثمره برآن مترتّب نموده‌اند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خطابات، شامل معدومین هم بشود، ظهور آن‌ها به حسب عموم و اطلاق، همان‌طور که برای مشافهین، حجّت است در حق معدومین هم حجیّت دارد امّا اگر خطابات، مخصوص حاضرین و مشافهین باشد ما نمی‌توانیم به ظهور آن‌ها تمسّک نمائیم</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کفایة الاصول مرحوم حاج شیخ عبد الکریم خوئینی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رسائل و جلد دوّم کفایه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حجّیّت ظواهر کلام، عمومیّت و اطلاق دارد یا اینکه مختصّ گروه خاصّی هست؟</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قمی قدّس سرّه نظرش این بوده که حجّیّت ظواهر، مختصّ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برای دیگران حجّیّت ندارد لذا طبق آن مبنا این ثمره، مترتّب می‌شود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مقصودین به افهام، همان مشافهین می‌باشند و اگر مقصودین به افهام، همان مشافهین بودند پس دیگران نمی‌توانند به خطابات قرآنی تمسّک نمایند خواه آن</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مبنیّ</w:t>
      </w:r>
      <w:r>
        <w:rPr>
          <w:rStyle w:val="FootnoteAnchor"/>
          <w:rtl w:val="true"/>
        </w:rPr>
        <w:footnoteReference w:id="778"/>
      </w:r>
      <w:r>
        <w:rPr>
          <w:rFonts w:ascii="IRNazanin" w:hAnsi="IRNazanin" w:eastAsia="IRNazanin"/>
          <w:color w:val="111111"/>
          <w:sz w:val="28"/>
          <w:sz w:val="28"/>
          <w:szCs w:val="28"/>
          <w:rtl w:val="true"/>
          <w:lang w:bidi="fa-IR"/>
        </w:rPr>
        <w:t>علی اختصاص حجّیّة الظّواهر بالمقصودین بالافهام، و قد حقّق</w:t>
      </w:r>
      <w:r>
        <w:rPr>
          <w:rStyle w:val="FootnoteAnchor"/>
          <w:rtl w:val="true"/>
        </w:rPr>
        <w:footnoteReference w:id="779"/>
      </w:r>
      <w:r>
        <w:rPr>
          <w:rFonts w:ascii="IRNazanin" w:hAnsi="IRNazanin" w:eastAsia="IRNazanin"/>
          <w:color w:val="111111"/>
          <w:sz w:val="28"/>
          <w:sz w:val="28"/>
          <w:szCs w:val="28"/>
          <w:rtl w:val="true"/>
          <w:lang w:bidi="fa-IR"/>
        </w:rPr>
        <w:t>عدم الاختصاص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سلّم، فاختصاص المشافهین بکونهم مقصودین بذلک ممنوع، بل الظّاهر أنّ النّاس کلّهم الی یوم القیامة یکونون کذلک و ان لم یعمّهم الخطاب کما یومی الیه غیر واحد من الاخبار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خطابات در مورد احکام باشد یا در سائر مطالب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ایراد بر ثمره اوّل،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محقّق قمی در حجّیّت ظواهر، مردود است زیرا ظواهر برای همه حجّیّت دارد چه مقصود به افهام باشند چه نباشند مثلا نامه‌ای را که زید برای عمرو نوشته اگر اتّفاقا در اختیار بکر قرار گرفت او هم می‌تواند به ظاهر آن تمسّک نماید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ثمره، خلطی واقع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خطاب، مختصّ مشافهین باشد آیا معنایش این است که مقصود به افهام هم همان افراد بوده‌اند و اصلا دیگران، مقصود به افهام نیستند؟</w:t>
      </w:r>
      <w:bookmarkStart w:id="418" w:name="pg12368_126022"/>
    </w:p>
    <w:p>
      <w:pPr>
        <w:pStyle w:val="BookText"/>
        <w:rPr/>
      </w:pPr>
      <w:bookmarkEnd w:id="418"/>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التّمسّک باطلاقات الخطابات القرآنیّة بناء علی التّعمیم، لثبوت الاحکام لمن وجد و بلغ من المعدومین و ان لم یکن متّحدا مع المشافهین فی الصّنف، و عدم صحّته علی عدمه، لعدم کونها حینئذ متکفّلة لاحکام غیر المشافهین، فلا بدّ من اثبات اتحاده معهم فی الصّنف حتّی یحکم بالاشتراک مع المشافهین فی الاحکام حیث لا دلیل علیه حینئذ الا الاجماع، و لا اجماع علیه الا فیما اتّحد الصّنف،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با دینی که باید تا روز قیامت باقی بماند و سندش هم قرآن است، سازگار نیست پس معلوم می‌شود تمام مردم از نظر مقصودیّت به افهام، یکسان هستند گرچه خطاب، مخصوص حاضرین باشد و اگر بگوئید چگونه بین آن‌ها تفکیک می‌کنید، پاسخ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در یک مجلس خصوصی صحبت می‌کند و مخاطبش یک نفر است امّا هدفش این است که تمام اهل جلسه، آن مطالب را بفهمند و درک کنند پس اگر مخاطب، خصوص مشافهین باشد، لازمه‌اش این نیست که مقصود به افهام هم خصوص مشافهین باشد پس فعلا ثمره اوّل، باطل و مردود است</w:t>
      </w:r>
      <w:r>
        <w:rPr>
          <w:rFonts w:eastAsia="IRNazanin" w:cs="IRNazanin"/>
          <w:color w:val="111111"/>
          <w:sz w:val="28"/>
          <w:szCs w:val="28"/>
          <w:rtl w:val="true"/>
          <w:lang w:bidi="fa-IR"/>
        </w:rPr>
        <w:t>.</w:t>
      </w:r>
    </w:p>
    <w:p>
      <w:pPr>
        <w:pStyle w:val="Heading4"/>
        <w:numPr>
          <w:ilvl w:val="3"/>
          <w:numId w:val="1"/>
        </w:numPr>
        <w:rPr/>
      </w:pPr>
      <w:bookmarkStart w:id="419" w:name="__RefHeading___Toc8919915_417432637"/>
      <w:bookmarkStart w:id="420" w:name="_Toc156"/>
      <w:bookmarkEnd w:id="419"/>
      <w:r>
        <w:rPr>
          <w:rtl w:val="true"/>
        </w:rPr>
        <w:t>ثمره دوّم</w:t>
      </w:r>
      <w:bookmarkEnd w:id="4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دیگری که در بحث خطابات شفاهیّه ذکرشده،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یک خطاب قرآنی، متضمّن بیان حکمی باشد و ما از جهتی مردّد باشیم که آیا آن حکم برای ما ثابت است یا نه به‌عنوان فرض و مثال،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إِذا نُودِیَ لِلصَّلاةِ مِنْ یَوْمِ الْجُمُعَةِ فَاسْعَوْا إِلی ذِکْرِ اللَّهِ </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متضمّن بیان حکم نماز جمعه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مذکور می‌خواهیم ثمره‌ای بین اینکه خطابات شفاهیّه، مختصّ حاضرین باشد یا اینکه شامل معدومین و متأخرین</w:t>
      </w:r>
      <w:r>
        <w:rPr>
          <w:rStyle w:val="FootnoteAnchor"/>
          <w:rtl w:val="true"/>
        </w:rPr>
        <w:footnoteReference w:id="781"/>
      </w:r>
      <w:r>
        <w:rPr>
          <w:rFonts w:ascii="IRNazanin" w:hAnsi="IRNazanin" w:eastAsia="IRNazanin"/>
          <w:color w:val="111111"/>
          <w:sz w:val="28"/>
          <w:sz w:val="28"/>
          <w:szCs w:val="28"/>
          <w:rtl w:val="true"/>
          <w:lang w:bidi="fa-IR"/>
        </w:rPr>
        <w:t>شود، مترتّب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ابتدا این‌گونه به ذهن انسان خطور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آیه مذکور که بیانگر حکم نماز جمعه است، چه فرقی می‌کند 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یا اینکه مخاطب آن فقط حاضرین در مجلس و موجودین در آن زمان باشد لکن ما به دلیل اشتراک</w:t>
      </w:r>
      <w:r>
        <w:rPr>
          <w:rStyle w:val="FootnoteAnchor"/>
          <w:rtl w:val="true"/>
        </w:rPr>
        <w:footnoteReference w:id="782"/>
      </w:r>
      <w:r>
        <w:rPr>
          <w:rFonts w:ascii="IRNazanin" w:hAnsi="IRNazanin" w:eastAsia="IRNazanin"/>
          <w:color w:val="111111"/>
          <w:sz w:val="28"/>
          <w:sz w:val="28"/>
          <w:szCs w:val="28"/>
          <w:rtl w:val="true"/>
          <w:lang w:bidi="fa-IR"/>
        </w:rPr>
        <w:t>با مسلمین صدر اوّل از نظر حکم، مشترک باشیم پس جای این بحث و سؤال هست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آیه مذکور حکم نماز جمعه را بیان نموده چرا بحث می‌کنیم که آیا آیه شریفه و خطاب مذکور، شامل تمام مؤمنین می‌شود و نفس آیه، دالّ بر حکم نماز جمعه، نسبت به عموم هست یا اینکه بگوئیم آیه، نماز جمعه را برای مسلمین صدر اوّل، واجب نموده امّا به دلیل اشتراک و اجماعی که قائم شده ما با آن‌ها در حکم، مشترک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مطرح نیست زیرا نماز جمعه بر ما واجب است خواه آیه دلالت کند یا دلیل اشتراک و اتّحاد حکم، دالّ برآن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ثمره مهمّی بین آن دو هست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مستقیما به اطلاق خطاب مذکور تمسّک نمائیم، مانعی ندارد، البتّه بنا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مذکور تعمیم داشته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مشافهین نبوده بلکه شامل ما و تمام مؤمنینی که تدریجا وجود پیدا می‌کنند و به مرحله بلوغ می‌رسند، بشود که در فرض مذکور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 مؤمنین می‌شود و آیه، مقیّد نکرده که زمان حضور امام باشد یا نباشد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نموده و می‌گوئیم فرقی بین رقبه مؤمنه و کافره نیست در محلّ بحث هم به اطلاق خطاب مذکور تمسّک می‌نمائیم و در</w:t>
      </w:r>
    </w:p>
    <w:p>
      <w:pPr>
        <w:pStyle w:val="BookText"/>
        <w:rPr/>
      </w:pPr>
      <w:r>
        <w:rPr>
          <w:rFonts w:ascii="IRNazanin" w:hAnsi="IRNazanin" w:eastAsia="IRNazanin"/>
          <w:color w:val="111111"/>
          <w:sz w:val="28"/>
          <w:sz w:val="28"/>
          <w:szCs w:val="28"/>
          <w:rtl w:val="true"/>
          <w:lang w:bidi="fa-IR"/>
        </w:rPr>
        <w:t>نتیجه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برای کسانی که در زمان غیبت امام هستند، واجب است</w:t>
      </w:r>
      <w:r>
        <w:rPr>
          <w:rStyle w:val="FootnoteAnchor"/>
          <w:rtl w:val="true"/>
        </w:rPr>
        <w:footnoteReference w:id="783"/>
      </w:r>
      <w:r>
        <w:rPr>
          <w:rFonts w:ascii="IRNazanin" w:hAnsi="IRNazanin" w:eastAsia="IRNazanin"/>
          <w:color w:val="111111"/>
          <w:sz w:val="28"/>
          <w:sz w:val="28"/>
          <w:szCs w:val="28"/>
          <w:rtl w:val="true"/>
          <w:lang w:bidi="fa-IR"/>
        </w:rPr>
        <w:t>و مدخلیّت حضور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تمسّک به اطلاق، منتفی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نداشته باشد و مختصّ مشافهین و مسلمین صدر اول باشد، مستقیما نمی‌توانیم به آن تمسّک نمائیم، وجوب نماز جمعه به دلالت لفظی آیه مذکور، مربوط به همان‌ها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واسطه دلیل اشتراک می‌توان گفت وجوب نماز جمعه بر ما هم ثابت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دلیل اشتراک، اجماع یا ضرورت است و آن‌ها دو دلیل لبّی هستند و باید بر قدر متیقّن آن‌ها اکتفا نمود و قدر متیقّن از دلیل اشتراک در صورتی است که ما با مسلمین صدر اوّل در تمام خصوصیّاتی که در حکم احتمالا مدخلیّت دارد، متّحد باشیم درحالی‌که ما با آن‌ها متّحد نیستیم آن‌ها در زمان حضور امام و نبی زندگی می‌کردند و ما در عصر غیبت بسر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حکمی مربوط به مسلمین صدر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در زمان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بنا باشد در مورد ما</w:t>
      </w:r>
      <w:r>
        <w:rPr>
          <w:rStyle w:val="FootnoteAnchor"/>
          <w:rtl w:val="true"/>
        </w:rPr>
        <w:footnoteReference w:id="784"/>
      </w:r>
      <w:r>
        <w:rPr>
          <w:rFonts w:ascii="IRNazanin" w:hAnsi="IRNazanin" w:eastAsia="IRNazanin"/>
          <w:color w:val="111111"/>
          <w:sz w:val="28"/>
          <w:sz w:val="28"/>
          <w:szCs w:val="28"/>
          <w:rtl w:val="true"/>
          <w:lang w:bidi="fa-IR"/>
        </w:rPr>
        <w:t>ثابت شود، طریقش چیست؟</w:t>
      </w:r>
    </w:p>
    <w:p>
      <w:pPr>
        <w:pStyle w:val="BookText"/>
        <w:rPr/>
      </w:pPr>
      <w:r>
        <w:rPr>
          <w:rFonts w:ascii="IRNazanin" w:hAnsi="IRNazanin" w:eastAsia="IRNazanin"/>
          <w:color w:val="111111"/>
          <w:sz w:val="28"/>
          <w:sz w:val="28"/>
          <w:szCs w:val="28"/>
          <w:rtl w:val="true"/>
          <w:lang w:bidi="fa-IR"/>
        </w:rPr>
        <w:t>آیا از طریق دلیل اشتراک می‌گوئید در مورد ما هم ثابت است؟</w:t>
      </w:r>
    </w:p>
    <w:p>
      <w:pPr>
        <w:pStyle w:val="BookText"/>
        <w:rPr/>
      </w:pPr>
      <w:r>
        <w:rPr>
          <w:rFonts w:ascii="IRNazanin" w:hAnsi="IRNazanin" w:eastAsia="IRNazanin"/>
          <w:color w:val="111111"/>
          <w:sz w:val="28"/>
          <w:sz w:val="28"/>
          <w:szCs w:val="28"/>
          <w:rtl w:val="true"/>
          <w:lang w:bidi="fa-IR"/>
        </w:rPr>
        <w:t>دلیل اشتراک، محتاج به اتّحاد در صنف هست و باید خصوصیّاتی که در آن‌ها بوده در ما هم باشد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بخواهیم، بدانیم حکم نماز جمعه درباره مسلمین در زمان حضرت رضا</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و لا یذهب علیک أنّه یمکن اثبات الاتّحاد، و عدم دخل ما کان البالغ الآن فاقدا له ممّا کان المشافهون واجدین له باطلاق الخطاب الیهم من دون التّقیید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کونهم کذلک لا یوجب صحّة الاطلاق مع ارادة المقیّد معه فیما یمکن أن یتطرّق الیه الفقدان و ان صحّ فیما لا یتطرّق الیه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المراد بالاتّحاد فی الصّنف الا الاتحاد فیما اعتبر قیدا فی الاحکام لا الاتّحاد فیما کثر الاختلاف بحسبه، و التّفاوت بسببه بین الانام، بل فی شخص واحد بمرور الدّهور و الایّام، و الا لما ثبت بقاعدة الاشتراک للغائبین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المعدومین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الاحکام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در این صورت، دلیل اشتراک بین مسلمین زمان رسول اللّه صلّی اللّه علیه و آله و مسلمانان زمان امام هشتم، دلالت بر اشتراک می‌کند زیرا هر دو گروه در زمان حضور بودند و اتّحاد در صنف داشتند امّا نسبت به ما که از نظر صنف با آن‌ها مختلف هستیم</w:t>
      </w:r>
      <w:r>
        <w:rPr>
          <w:rStyle w:val="FootnoteAnchor"/>
          <w:rtl w:val="true"/>
        </w:rPr>
        <w:footnoteReference w:id="786"/>
      </w:r>
      <w:r>
        <w:rPr>
          <w:rFonts w:ascii="IRNazanin" w:hAnsi="IRNazanin" w:eastAsia="IRNazanin"/>
          <w:color w:val="111111"/>
          <w:sz w:val="28"/>
          <w:sz w:val="28"/>
          <w:szCs w:val="28"/>
          <w:rtl w:val="true"/>
          <w:lang w:bidi="fa-IR"/>
        </w:rPr>
        <w:t>،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مشافهین و مسلمین صدر اوّل باشد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با تمسّک به آن، حکم وجوب نماز جمعه را درباره خودمان ثابت کنیم امّا اگر خطاب مذکور، شامل تمام مؤمنین شود و ما تردید نمائیم که آیا زمان حضور مدخلیّتی دارد یا نه به اطلاق آیه تمسّک می‌کنیم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مطلق است و صحبتی از حضور و غیبت در آن نشده پس ثمره مهمّ محلّ بحث، این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اختصاص نمی‌توانند از طریق دلیل اشتراک، چنان نتیجه‌ای بگیرند امّا قائلین به عدم اختصاص از طریق تمسّک به دلیل لفظی و اطلاقش آن نتیجه را استفاده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در ثمره دوّم هم مناقشه نموده‌اند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خطابات شفاهیّه، مختصّ مسلمین صدر اوّل باشد و درعین</w:t>
      </w:r>
    </w:p>
    <w:p>
      <w:pPr>
        <w:pStyle w:val="BookText"/>
        <w:rPr/>
      </w:pPr>
      <w:r>
        <w:rPr>
          <w:rFonts w:ascii="IRNazanin" w:hAnsi="IRNazanin" w:eastAsia="IRNazanin"/>
          <w:color w:val="111111"/>
          <w:sz w:val="28"/>
          <w:sz w:val="28"/>
          <w:szCs w:val="28"/>
          <w:rtl w:val="true"/>
          <w:lang w:bidi="fa-IR"/>
        </w:rPr>
        <w:t>حال، وجوب نماز جمعه</w:t>
      </w:r>
      <w:r>
        <w:rPr>
          <w:rStyle w:val="FootnoteAnchor"/>
          <w:rtl w:val="true"/>
        </w:rPr>
        <w:footnoteReference w:id="787"/>
      </w:r>
      <w:r>
        <w:rPr>
          <w:rFonts w:ascii="Amiri" w:hAnsi="Amiri" w:eastAsia="Amiri" w:cs="Amiri"/>
          <w:color w:val="111111"/>
          <w:sz w:val="28"/>
          <w:sz w:val="28"/>
          <w:szCs w:val="28"/>
          <w:rtl w:val="true"/>
          <w:lang w:bidi="ar-SA"/>
        </w:rPr>
        <w:t>را هم نسبت به خودمان به این نحو ثابت نمائیم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مسلمین صدر اوّل است امّا مانعی ندارد که برای استکشاف حال همان مسلمین صدر اوّل</w:t>
      </w:r>
      <w:r>
        <w:rPr>
          <w:rStyle w:val="FootnoteAnchor"/>
          <w:rtl w:val="true"/>
        </w:rPr>
        <w:footnoteReference w:id="788"/>
      </w:r>
      <w:r>
        <w:rPr>
          <w:rFonts w:ascii="IRNazanin" w:hAnsi="IRNazanin" w:eastAsia="IRNazanin"/>
          <w:color w:val="111111"/>
          <w:sz w:val="28"/>
          <w:sz w:val="28"/>
          <w:szCs w:val="28"/>
          <w:rtl w:val="true"/>
          <w:lang w:bidi="fa-IR"/>
        </w:rPr>
        <w:t>به اطلاق خطاب مذکور تمسّک کنیم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را که متوجّه آن‌ها شده، تجزیه و تحلیل می‌کنیم که آیا در آن تکلیف، زمان حضور معصوم علیه السّلام مدخلیّت و قیدیّت داشته یا نه به عبارت دیگر در صدد بررسی این نکته هستیم که آیا تکلیفی که متوجّه آن‌ها شده مطلق بوده یا اینکه مقیّد به زمان حضور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آیا مانعی دارد که برای بررسی وضع آن‌ها به اطلاق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تمسک کرد؟</w:t>
      </w:r>
    </w:p>
    <w:p>
      <w:pPr>
        <w:pStyle w:val="BookText"/>
        <w:rPr/>
      </w:pPr>
      <w:r>
        <w:rPr>
          <w:rFonts w:ascii="IRNazanin" w:hAnsi="IRNazanin" w:eastAsia="IRNazanin"/>
          <w:color w:val="111111"/>
          <w:sz w:val="28"/>
          <w:sz w:val="28"/>
          <w:szCs w:val="28"/>
          <w:rtl w:val="true"/>
          <w:lang w:bidi="fa-IR"/>
        </w:rPr>
        <w:t>اگر اطلاق خطاب برای آن‌ها ثابت شد</w:t>
      </w:r>
      <w:r>
        <w:rPr>
          <w:rStyle w:val="FootnoteAnchor"/>
          <w:rtl w:val="true"/>
        </w:rPr>
        <w:footnoteReference w:id="789"/>
      </w:r>
      <w:r>
        <w:rPr>
          <w:rFonts w:ascii="IRNazanin" w:hAnsi="IRNazanin" w:eastAsia="IRNazanin"/>
          <w:color w:val="111111"/>
          <w:sz w:val="28"/>
          <w:sz w:val="28"/>
          <w:szCs w:val="28"/>
          <w:rtl w:val="true"/>
          <w:lang w:bidi="fa-IR"/>
        </w:rPr>
        <w:t>در این صورت، دلیل اشتراک، دالّ بر این است که آن حکم برای ما هم ثابت است زیرا اگر وجوب نماز جمعه ابتداء یک حکم مطلق و غیر مقیّد به زمان حضور معصوم علیه السّلام باشد در این فرض، دلیل اشتراک نقصانی ندارد که حکم مذکور را برای ما هم ثابت کند نتیجتا طبق مبنای مذکور، تمسّک ما به اطلاق برای این جهت است که مقدّمه دلیل اشتراک را مهیّا کنیم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اطلاق حکم را برای مسلمین صدر اوّل ثابت می‌کنیم سپس به دلیل اشتراک، متشبّث شده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مطلق برای ما هم ثابت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اطلاق از نظر آن‌ها صحیح و جائز نیست زیرا مسلمین صدر اوّل در زمان حضور بودند و اگر قیدی خارجا ثابت و محقّق باشد آیا لازم است متکلّم در</w:t>
      </w:r>
    </w:p>
    <w:p>
      <w:pPr>
        <w:pStyle w:val="BookText"/>
        <w:rPr/>
      </w:pPr>
      <w:r>
        <w:rPr>
          <w:rFonts w:ascii="IRNazanin" w:hAnsi="IRNazanin" w:eastAsia="IRNazanin"/>
          <w:color w:val="111111"/>
          <w:sz w:val="28"/>
          <w:sz w:val="28"/>
          <w:szCs w:val="28"/>
          <w:rtl w:val="true"/>
          <w:lang w:bidi="fa-IR"/>
        </w:rPr>
        <w:t>مقام بیان حکم هم آن را معرفی کند؟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قیدی را باید بیان کند که مکلّفین، واجد آن نباشند یا وضع آن‌ها نسبت به آن قید،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تمام مکلّفین، واجد آن قید هستند، لزومی ندارد، متکلّم متذکّر آن شود</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عمومیّت پیدا می‌کرد، می‌گفتید مولا که صحبتی از زمان حضور نکرده به اصالت الاطلاق تمسّک می‌نمائیم امّا اگر به مسلمین صدر اوّل اختصاص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کلام،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دارد در واقع، مقیّد باشد و به این جهت، متذکّر آن قید نشده که در آن زمان، قید مذکور، ثابت و محقّق بوده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صدر اوّل در زمان حضور نبی و معصوم بودند و چون واجد آن وصف و قید بوده‌اند، لازم نبوده در کلام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فرضا آیه به این نحو ذکر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 کنتم فی زمن حضور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به حسب واقع، آن قید مدخلیّت دارد</w:t>
      </w:r>
    </w:p>
    <w:p>
      <w:pPr>
        <w:pStyle w:val="BookText"/>
        <w:rPr/>
      </w:pPr>
      <w:r>
        <w:rPr>
          <w:rFonts w:ascii="IRNazanin" w:hAnsi="IRNazanin" w:eastAsia="IRNazanin"/>
          <w:color w:val="111111"/>
          <w:sz w:val="28"/>
          <w:sz w:val="28"/>
          <w:szCs w:val="28"/>
          <w:rtl w:val="true"/>
          <w:lang w:bidi="fa-IR"/>
        </w:rPr>
        <w:t>خلاصه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دلیل مذکور، اطلاق حکم را برای مسلمین صدر اوّل ثابت کرد زیرا اطلاق در موردی است که قید، وجود خارجی نداشته باشد امّا اگر وجود خارجی پیدا کرد، لازم نیست در کلام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دائما محقّق و لازم لاینفکّ</w:t>
      </w:r>
      <w:r>
        <w:rPr>
          <w:rStyle w:val="FootnoteAnchor"/>
          <w:rtl w:val="true"/>
        </w:rPr>
        <w:footnoteReference w:id="791"/>
      </w:r>
      <w:r>
        <w:rPr>
          <w:rFonts w:ascii="IRNazanin" w:hAnsi="IRNazanin" w:eastAsia="IRNazanin"/>
          <w:color w:val="111111"/>
          <w:sz w:val="28"/>
          <w:sz w:val="28"/>
          <w:szCs w:val="28"/>
          <w:rtl w:val="true"/>
          <w:lang w:bidi="fa-IR"/>
        </w:rPr>
        <w:t>مخاطبین باشد، کلام شما صحیح است و تمسّک به اطلاق، جائز نمی‌باشد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قید از قیودی باشد که احتمال فقدان و تطرّق زوال در آن جریان پیدا کند و</w:t>
      </w:r>
    </w:p>
    <w:p>
      <w:pPr>
        <w:pStyle w:val="BookText"/>
        <w:rPr/>
      </w:pPr>
      <w:r>
        <w:rPr>
          <w:rFonts w:ascii="IRNazanin" w:hAnsi="IRNazanin" w:eastAsia="IRNazanin"/>
          <w:color w:val="111111"/>
          <w:sz w:val="28"/>
          <w:sz w:val="28"/>
          <w:szCs w:val="28"/>
          <w:rtl w:val="true"/>
          <w:lang w:bidi="fa-IR"/>
        </w:rPr>
        <w:t>محتمل باشد که زمانی از بین برود در این صورت می‌توان به اطلاق خطاب، عدم مدخلیّت قید را برای آن‌ها ثابت نمود مثلا اگر خطابی، متوجّه معمّمین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باتوجّه به اینکه معمّم بودن، یک امر اختیاری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یزول و یمکن ان لا یزول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می‌توان به اطلاق خطاب تمسّک نمود و عدم مدخلیّت قید را در مورد آن‌ها ثابت کرد، مسأله حضور هم ممکن است از همان قیود باشد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می‌دانسته که همیشه زمان حضور نیست و بعد از رحلتش امامت در اختیار غیر لائقین، واقع می‌شود و تا برهه‌ای از زمان، امام مبسوط الید وجود ندارد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قید چون قیدی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یعرض له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متکلّم نمی‌تواند به وجود فعلی آن اکتفا نماید و اگر آن قید مدخلیّت داشته باشد باید در کلام خود ذکر کند و چون ذکر ننموده، ما به اطلاق کلام او تمسّک و عدم مدخلیّت آن قید را ثابت می‌نمائیم سپس به دلیل اشتراک، آن حکم را در مورد خودمان اثبات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نسبت به قیود غیرممکن الزّوال، ثمره دوّم، ثابت است و اگر در قسمتی، آن، ثمره، ثابت شد، کافی هست و در نتیجه، بحث را در قیود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می‌کنیم که کلام مولا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مقصود او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ما هم به اطلاق، جائز نیست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قیودی نیست که انسان احتمال بدهد در حکم مدخلیّت دارد زیرا نسبت به هر قیدی که احتمال مدخلیّت، مطرح نیست مثلا وجود و زندگی در قرن اوّل، یک قید غیرممکن الزّوال است امّا احتمال نمی‌دهیم که در حکم مدخلیّت داشته باشد بلکه خصوصیّاتی که احتمال مدخلیّت آن‌ها در حکم، مطرح است، همان خصوصیّات ممکن الزّوال است لذا نباید توهّم نمود که نسبت به آن قیود، ثمره،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صحّ فیما لا یتطرّق الیه ذلک</w:t>
      </w:r>
      <w:r>
        <w:rPr>
          <w:rStyle w:val="FootnoteAnchor"/>
          <w:rtl w:val="true"/>
        </w:rPr>
        <w:footnoteReference w:id="792"/>
      </w:r>
      <w:r>
        <w:rPr>
          <w:rFonts w:ascii="IRNazanin" w:hAnsi="IRNazanin" w:eastAsia="IRNazanin"/>
          <w:color w:val="111111"/>
          <w:sz w:val="28"/>
          <w:sz w:val="28"/>
          <w:szCs w:val="28"/>
          <w:rtl w:val="true"/>
          <w:lang w:bidi="fa-IR"/>
        </w:rPr>
        <w:t>و لیس المراد بالاتّحاد</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مشکینی رحمه اللّه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الاصول محشی به حاشیه مرحوم مشکینی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الصّنف الا الاتّحاد فیما اعتبر قیدا فی الاحکام لا الاتّحاد فیما کثر الاختلاف بحسبه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گفتیم در قیود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صحیح است لکن مقصود ما از اتّحاد در صنف، چیزی نیست غیر از اتّحاد در آن قیودی که احتمال مدخلیّت آن‌ها در حکم، مطرح است مانند درک زمان حضور و عدم درک زمان حضور</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باشد، نسبت به هر قیدی احتمال مدخلیّت در حکم بدهیم باید از دلیل اشتراک، صرف‌نظر نمود به عبارت دیگر، اوّلین چیزی که مانع دلیل اشتراک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می‌دهیم این حکم، مختصّ به قرن اوّل باشد و در نتیجه، نخستین چیزی که حتّی به ذهن غائبین خطور می‌کند، این است که ما در کنار منبر رسول اللّه صلّی اللّه علیه و آله نبودیم و در این صورت، آن حکم حتّی به دلیل اشتراک، نسبت به غائبین و کسانی که در بازار، مشغول کسب و کار بودند، ثابت نیست زیرا دلیل اشتراک، لبّی و مربوط به موردی هست که تمام خصوصیّات وجود داشته باشد، غائبین و حاضرین، چگونه می‌توانند در تمام ویژگی‌ها متّحد باشند درحالی‌که عنوان آن‌ها مختلف است، یکی عنوان حضور دارد و</w:t>
      </w:r>
    </w:p>
    <w:p>
      <w:pPr>
        <w:pStyle w:val="BookText"/>
        <w:rPr/>
      </w:pPr>
      <w:r>
        <w:rPr>
          <w:rFonts w:ascii="IRNazanin" w:hAnsi="IRNazanin" w:eastAsia="IRNazanin"/>
          <w:color w:val="111111"/>
          <w:sz w:val="28"/>
          <w:sz w:val="28"/>
          <w:szCs w:val="28"/>
          <w:rtl w:val="true"/>
          <w:lang w:bidi="fa-IR"/>
        </w:rPr>
        <w:t>و دلیل الاشتراک</w:t>
      </w:r>
      <w:r>
        <w:rPr>
          <w:rStyle w:val="FootnoteAnchor"/>
          <w:rtl w:val="true"/>
        </w:rPr>
        <w:footnoteReference w:id="794"/>
      </w:r>
      <w:r>
        <w:rPr>
          <w:rFonts w:ascii="IRNazanin" w:hAnsi="IRNazanin" w:eastAsia="IRNazanin"/>
          <w:color w:val="111111"/>
          <w:sz w:val="28"/>
          <w:sz w:val="28"/>
          <w:szCs w:val="28"/>
          <w:rtl w:val="true"/>
          <w:lang w:bidi="fa-IR"/>
        </w:rPr>
        <w:t>انّما یجدی فی عدم اختصاص التّکالیف بأشخاص المشافهین فیما لم یکونوا مختصّین</w:t>
      </w:r>
      <w:r>
        <w:rPr>
          <w:rStyle w:val="FootnoteAnchor"/>
          <w:rtl w:val="true"/>
        </w:rPr>
        <w:footnoteReference w:id="795"/>
      </w:r>
      <w:r>
        <w:rPr>
          <w:rFonts w:ascii="IRNazanin" w:hAnsi="IRNazanin" w:eastAsia="IRNazanin"/>
          <w:color w:val="111111"/>
          <w:sz w:val="28"/>
          <w:sz w:val="28"/>
          <w:szCs w:val="28"/>
          <w:rtl w:val="true"/>
          <w:lang w:bidi="fa-IR"/>
        </w:rPr>
        <w:t>بخصوص عنوان لو لم یکونوا معنونین به</w:t>
      </w:r>
      <w:r>
        <w:rPr>
          <w:rStyle w:val="FootnoteAnchor"/>
          <w:rtl w:val="true"/>
        </w:rPr>
        <w:footnoteReference w:id="796"/>
      </w:r>
      <w:r>
        <w:rPr>
          <w:rFonts w:ascii="IRNazanin" w:hAnsi="IRNazanin" w:eastAsia="IRNazanin"/>
          <w:color w:val="111111"/>
          <w:sz w:val="28"/>
          <w:sz w:val="28"/>
          <w:szCs w:val="28"/>
          <w:rtl w:val="true"/>
          <w:lang w:bidi="fa-IR"/>
        </w:rPr>
        <w:t>لشکّ فی شمولها لهم أیضا</w:t>
      </w:r>
      <w:r>
        <w:rPr>
          <w:rStyle w:val="FootnoteAnchor"/>
          <w:rtl w:val="true"/>
        </w:rPr>
        <w:footnoteReference w:id="797"/>
      </w:r>
      <w:r>
        <w:rPr>
          <w:rFonts w:ascii="IRNazanin" w:hAnsi="IRNazanin" w:eastAsia="IRNazanin"/>
          <w:color w:val="111111"/>
          <w:sz w:val="28"/>
          <w:sz w:val="28"/>
          <w:szCs w:val="28"/>
          <w:rtl w:val="true"/>
          <w:lang w:bidi="fa-IR"/>
        </w:rPr>
        <w:t xml:space="preserve">فلو لا الاطلاق و إثبات عدم دخل ذلک العنوان فی الحکم لما أفاد دلیل الاشتراک، و معه کان الحکم یعمّ غیر المشافهین و لو قیل باختصاص الخطابات بهم فتأمّل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عنوان غیبت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برای تکمیل و توضیح مطلب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تمسّک به اطلاق در مورد خود مسلمین صدر اوّل هم لازم است به این نحو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می‌شد، که آیا حکم وجوب نماز جمعه تا زمانی است که پیامبر اکرم صلّی اللّه علیه و آله و سلم در حیات هستند</w:t>
      </w:r>
      <w:r>
        <w:rPr>
          <w:rStyle w:val="FootnoteAnchor"/>
          <w:rtl w:val="true"/>
        </w:rPr>
        <w:footnoteReference w:id="798"/>
      </w:r>
      <w:r>
        <w:rPr>
          <w:rFonts w:ascii="IRNazanin" w:hAnsi="IRNazanin" w:eastAsia="IRNazanin"/>
          <w:color w:val="111111"/>
          <w:sz w:val="28"/>
          <w:sz w:val="28"/>
          <w:szCs w:val="28"/>
          <w:rtl w:val="true"/>
          <w:lang w:bidi="fa-IR"/>
        </w:rPr>
        <w:t>یا اینکه بعد از رحلت ایشان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مدّتی امام مبسوط الید،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حکم، ثابت است یا نه، همان سلمان که زمان پیامبر اکرم صلّی اللّه علیه و آله و سلم و زمان خلفای غیر راشدین را هم درک کرده به اطلاق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می‌کند و می‌گوید وجوب نماز جمعه، مطلق است و مقیّد به حضور امام مبسوط الید نمی‌باشد پس نه تنها ما برای</w:t>
      </w:r>
    </w:p>
    <w:p>
      <w:pPr>
        <w:pStyle w:val="BookText"/>
        <w:rPr/>
      </w:pPr>
      <w:r>
        <w:rPr>
          <w:rFonts w:ascii="IRNazanin" w:hAnsi="IRNazanin" w:eastAsia="IRNazanin"/>
          <w:color w:val="111111"/>
          <w:sz w:val="28"/>
          <w:sz w:val="28"/>
          <w:szCs w:val="28"/>
          <w:rtl w:val="true"/>
          <w:lang w:bidi="fa-IR"/>
        </w:rPr>
        <w:t xml:space="preserve">فتلخّص أنّه لا یکاد تظهر الثّمرة الا علی القول باختصاص حجّیّة الظّواهر لمن قصد إفهامه مع کون غیر المشافهین غیر مقصودین بالافهام، و قد حقّق عدم الاختصاص به فی غیر المقام، و أشیر الی منع کونهم غیر مقصودین به فی خطاباته تبارک و تعالی فی المقام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استکشاف وضع آن‌ها به اطلاق خطاب تمسّک می‌کنیم بلکه خود آن‌ها هم گاهی مجبور بوده‌اند به اطلاق خطاب تمسّک کنند</w:t>
      </w:r>
      <w:r>
        <w:rPr>
          <w:rStyle w:val="FootnoteAnchor"/>
          <w:rtl w:val="true"/>
        </w:rPr>
        <w:footnoteReference w:id="799"/>
      </w:r>
      <w:r>
        <w:rPr>
          <w:rFonts w:ascii="IRNazanin" w:hAnsi="IRNazanin" w:eastAsia="IRNazanin"/>
          <w:color w:val="111111"/>
          <w:sz w:val="28"/>
          <w:sz w:val="28"/>
          <w:szCs w:val="28"/>
          <w:rtl w:val="true"/>
          <w:lang w:bidi="fa-IR"/>
        </w:rPr>
        <w:t>زیرا حالات، مختلف است و امکان دارد آن قید، زائل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مصنّف رحمه اللّه ثمره دوّم هم مردود و غیر صحیح است و در نتیجه اگر خطاب مذکور تعمیم داشته باشد، مستقیما به اطلاق آن تمسّک می‌کنیم و اگر مختصّ مسلمین صدر اوّل باشد، اطلاق را برای استکشاف وضع آن‌ها مورد تمسّک قرار می‌دهیم و هنگامی که اطلاق حکم در زمان رسول اللّه ثابت شد سپس می‌گوئیم مسلّما به دلیل اشتراک برای ما هم ثابت هست پس ثمره دوّم هم اثر عملی نداشت گرچه واجد ثمره علمیّه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 جیّدا</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اوّلی را که قبلا بیان کردیم بر دو پایه، استوار بود یکی اینکه حجّیّت ظواهر به مقصودین به افهام اختصاص دارد و دیگر اینکه غیر مشافهین هم غیر مقصودین به افهام هستند</w:t>
      </w:r>
      <w:r>
        <w:rPr>
          <w:rStyle w:val="FootnoteAnchor"/>
          <w:rtl w:val="true"/>
        </w:rPr>
        <w:footnoteReference w:id="801"/>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مطلب را ابطال نمودیم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مطلب اوّل در جلد دوّم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حجّیّت 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بحث کرده</w:t>
      </w:r>
      <w:bookmarkStart w:id="421" w:name="pg12368_126032"/>
    </w:p>
    <w:p>
      <w:pPr>
        <w:pStyle w:val="BookText"/>
        <w:rPr/>
      </w:pPr>
      <w:bookmarkEnd w:id="421"/>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تعقّب العام بضمیر یرجع الی بعض أفراده یوجب تخصیصه به أولا؟ فیه خلاف بین الاعلام، و لیکن محلّ الخلاف ما اذا وقعا فی کلامین أو فی کلام واحد مع استقلال العامّ بما حکم علیه فی الکلام، کما فی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یَتَرَبَّصْنَ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بُعُولَتُهُنَّ أَحَقُّ بِرَدِّهِنَّ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ما اذا کان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أزوجهنّ أحقّ بردهنّ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شبهة فی تخصیصه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گفته‌ایم ظواهر برای همه حجّیّت دارد چه مقصود به افهام باشند چه نباشند و مطلب دوّم را بعد از بیان ثمره اوّل ابطال نموده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مشافهین باشد لکن از جهت مقصودیّت به افهام تعمیم دارد و ما هم مقصود به افهام هستیم گرچه مخاطب به آن خطابات نباشیم</w:t>
      </w:r>
      <w:r>
        <w:rPr>
          <w:rFonts w:eastAsia="IRNazanin" w:cs="IRNazanin"/>
          <w:color w:val="111111"/>
          <w:sz w:val="28"/>
          <w:szCs w:val="28"/>
          <w:rtl w:val="true"/>
          <w:lang w:bidi="fa-IR"/>
        </w:rPr>
        <w:t>.</w:t>
      </w:r>
    </w:p>
    <w:p>
      <w:pPr>
        <w:pStyle w:val="Heading3"/>
        <w:numPr>
          <w:ilvl w:val="2"/>
          <w:numId w:val="1"/>
        </w:numPr>
        <w:rPr/>
      </w:pPr>
      <w:bookmarkStart w:id="422" w:name="__RefHeading___Toc8919917_417432637"/>
      <w:bookmarkStart w:id="423" w:name="_Toc157"/>
      <w:bookmarkEnd w:id="422"/>
      <w:r>
        <w:rPr>
          <w:rtl w:val="true"/>
        </w:rPr>
        <w:t>تعقّب عام به ضمیر</w:t>
      </w:r>
      <w:bookmarkEnd w:id="4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عامّی باشد و ضمیری داشته باشیم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آن رجوع نماید</w:t>
      </w:r>
      <w:r>
        <w:rPr>
          <w:rStyle w:val="FootnoteAnchor"/>
          <w:rtl w:val="true"/>
        </w:rPr>
        <w:footnoteReference w:id="802"/>
      </w:r>
      <w:r>
        <w:rPr>
          <w:rFonts w:ascii="IRNazanin" w:hAnsi="IRNazanin" w:eastAsia="IRNazanin"/>
          <w:color w:val="111111"/>
          <w:sz w:val="28"/>
          <w:sz w:val="28"/>
          <w:szCs w:val="28"/>
          <w:rtl w:val="true"/>
          <w:lang w:bidi="fa-IR"/>
        </w:rPr>
        <w:t>در این صورت آیا رجوع ضمیر به بعضی از افراد عام، سبب می‌شود، عام تخصیص بخورد یا اینکه عام بر عموم خود، باقی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دارای دو صورت است یک فرضش از محلّ نزاع، خارج است و مسلّما تخصیص تحقّق پیدا می‌کند و فرض دیگرش محلّ خلاف واقع شده که آیا رجوع ضمیر به بعضی از افراد عام، موجب تخصیص عام هست یا نه که اینک به بیان آن دو می‌پردازیم</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عامی ذکر شود لکن قبل از آنکه حکمی برای آن عام بیان شود، ضمیری در کلام ذکر نمایند که آن ضمیر به عام رجوع می‌کند و حکمی هم که در کلام هست، ظاهرش این است که به آن ضمیر اختصاص دارد در این فرض مسلّما عام نمی‌تواند</w:t>
      </w:r>
    </w:p>
    <w:p>
      <w:pPr>
        <w:pStyle w:val="BookText"/>
        <w:rPr/>
      </w:pPr>
      <w:r>
        <w:rPr>
          <w:rFonts w:ascii="IRNazanin" w:hAnsi="IRNazanin" w:eastAsia="IRNazanin"/>
          <w:color w:val="111111"/>
          <w:sz w:val="28"/>
          <w:sz w:val="28"/>
          <w:szCs w:val="28"/>
          <w:rtl w:val="true"/>
          <w:lang w:bidi="fa-IR"/>
        </w:rPr>
        <w:t>عموم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المطلّقات ازواجهنّ احقّ بردهنّ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زن‌هائی که طلاق داده شده‌اند، شوهرانشان حقّ اولویّت دارند و می‌توانند آن‌ها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زوجیّت قبلی رجوع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محلّی به لام و ظاهرش عموم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 طلاقش رجعی باشد یا غیر از آن، قبل از اینکه حکمی نسبت به مطلّقات بیان شود،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ازواجهنّ احقّ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شوهران آن مطلّقات، احقّ به ردّ آن‌ها هستند، خارجا هم می‌دانیم که فقط در مورد طلاق رجعی، شوهر در امر رجوع، اولویّت و احقّیّت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 مثلا در طلاق بائن</w:t>
      </w:r>
      <w:r>
        <w:rPr>
          <w:rStyle w:val="FootnoteAnchor"/>
          <w:rtl w:val="true"/>
        </w:rPr>
        <w:footnoteReference w:id="803"/>
      </w:r>
      <w:r>
        <w:rPr>
          <w:rFonts w:ascii="IRNazanin" w:hAnsi="IRNazanin" w:eastAsia="IRNazanin"/>
          <w:color w:val="111111"/>
          <w:sz w:val="28"/>
          <w:sz w:val="28"/>
          <w:szCs w:val="28"/>
          <w:rtl w:val="true"/>
          <w:lang w:bidi="fa-IR"/>
        </w:rPr>
        <w:t>، شوهر، هیچ‌گونه حقّ اولویّتی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مطلّقات رجعیّه است درحالی‌که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مذکور، خارج از محلّ بحث است زیرا اصلا حکمی بر مطلّقات، مترتّب ننمودیم بلکه حکم بر ازواج، مترتّب شده آن‌هم ازواج مضاف به ضمیر که مسلّما ضمیر مذکور به تمام مطلّقات عود نمی‌کند بلکه مرجعش خصوص مطلّقات رجعیّه است لذا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مقصود از آن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مطلّقات رجعیّه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عام مذکور به رجعیّات اختصاص دارد و فرض مذکور، خارج از محلّ نزاع هست و کسی نمی‌تواند، احتمال بدهد تخصیص تحقّق ندارد و مطلّقات بر عمومش باقی هست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که محلّ بحث واقع شده،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ضمیر در دو کلام واقع شود</w:t>
      </w:r>
      <w:r>
        <w:rPr>
          <w:rStyle w:val="FootnoteAnchor"/>
          <w:rtl w:val="true"/>
        </w:rPr>
        <w:footnoteReference w:id="804"/>
      </w:r>
      <w:r>
        <w:rPr>
          <w:rFonts w:ascii="IRNazanin" w:hAnsi="IRNazanin" w:eastAsia="IRNazanin"/>
          <w:color w:val="111111"/>
          <w:sz w:val="28"/>
          <w:sz w:val="28"/>
          <w:szCs w:val="28"/>
          <w:rtl w:val="true"/>
          <w:lang w:bidi="fa-IR"/>
        </w:rPr>
        <w:t>مثل اینکه ابتدا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دلیل مستقل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الاقتداء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لکن خارجا می‌دانیم اقتدا به عالم عادل، جائز</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دو حکم، مواجه هستیم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می‌کند درحالی‌که قرینه قطعیّه داریم، مقصود، عالم عادل است لذا این بحث،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می‌دانیم ضمیر به خصوص عالم عادل برمی‌گردد، این امر، سبب می‌شود که دائره عامّ مذکور، مضیّق شود و معنایش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عالم غیر عادل نه تنها جواز اقتدا ندارد بلکه واجب الاکرام هم نیست زیرا ضمیر به بعضی از افراد عام عود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رجوع ضمیر مذکور، بنا بر قول بعضی، مقتضی تخصیص هست لکن بعض دیگر می‌گویند رجوع ضمیر، موجب تخصیص نیست و عامّ مذکور بر عموم خود، باقی هست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الاقتداء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عادل عود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عام و ضمیر در کلام واحد به این ترتیب ذکر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و یجوز الاقتداء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که کلام، واحد است لکن دو حکم و دو عنوان داریم یکی وجوب اکرام و دیگری جواز اقتدا، قبل از اینکه ضمیر ذکر شود حکمی بر عام، مترتّب شده که استقلال دارد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از نظر حکم،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محل بحث،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قبل از اینکه ضمیری به آن عود نماید، خودش حکم مستقلّی داشته باشد سپس در نفس آن کلام یا کلام دیگر، ضمیری باشد و به بعضی از افراد عام رجوع نماید و آن‌هم خودش بیانگر حکم دیگری باشد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یادآوری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مثالی را که مصنّف رحمه اللّه ذکر کرده‌اند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الْمُطَلَّقاتُ یَتَرَبَّصْنَ بِأَنْفُسِهِنَّ ثَلاثَةَ قُرُوءٍ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بُعُولَتُهُنَّ أَحَقُّ بِرَدِّهِنَّ فِی ذلِکَ </w:t>
      </w:r>
      <w:r>
        <w:rPr>
          <w:rFonts w:eastAsia="Amiri" w:cs="Amiri" w:ascii="Amiri" w:hAnsi="Amiri"/>
          <w:color w:val="111111"/>
          <w:sz w:val="28"/>
          <w:szCs w:val="28"/>
          <w:rtl w:val="true"/>
          <w:lang w:bidi="ar-SA"/>
        </w:rPr>
        <w:t>...»</w:t>
      </w:r>
      <w:r>
        <w:rPr>
          <w:rStyle w:val="FootnoteAnchor"/>
          <w:rtl w:val="true"/>
        </w:rPr>
        <w:footnoteReference w:id="805"/>
      </w:r>
      <w:r>
        <w:rPr>
          <w:rFonts w:ascii="IRNazanin" w:hAnsi="IRNazanin" w:eastAsia="IRNazanin"/>
          <w:color w:val="111111"/>
          <w:sz w:val="28"/>
          <w:sz w:val="28"/>
          <w:szCs w:val="28"/>
          <w:rtl w:val="true"/>
          <w:lang w:bidi="fa-IR"/>
        </w:rPr>
        <w:t>یک حکم مستقل، این است که مطلّقات باید سه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سه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تربّص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در ذیل آیه شریفه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بُعُولَتُهُنَّ أَحَقُّ بِرَدِّهِنَّ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شوهران آن‌ها احقّیّت به ارجاع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برگرداندن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انّه حیث دار الامر بین التّصرّف فی العامّ بارادة خصوص ما أرید من الضّمیر الرّاجع الیه او التّصرّف فی ناحیة الضّمیر إمّا بارجاعه الی بعض ما هو المراد من مرجعه، أو الی تمامه مع التّوسّع فی الاسناد باسناد الحکم المسند الی البعض حقیقة الی الکلّ توسّعا و تجوّزا کانت أصالة الظّهور فی طرف العامّ سالمة عنها فی جانب الضّمیر، و ذلک لانّ المتیقّن من بناء العقلاء هو اتّباع الظّهور فی تعیین المراد، لا فی تعیین کیفیّة الاستعمال، و أنّه علی نحو الحقیقة أو المجاز فی الکلمة، أو الاسناد، مع القطع بما یراد، کما هو الحال فی ناحیة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الظّهور انّما تکون حجّة فیما اذا شکّ فیما أرید، لا فیما اذا شکّ فی أنّه کیف أرید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مطلّقات به زوجیّت اولیّه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مطلّقات برنمی‌گردد بلکه مقصود از آن، خصوص مطلّقات رجعیّه است، آن‌گاه این بحث، مطرح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رجوع ضمیر به بعضی از مطلّقات، موجب می‌شود آن حکم اوّلی هم تخصیص بخورد و 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یَتَرَبَّصْنَ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مطلّقات رجعیّه باشد و نتیجتا آیه مذکور فقط بیانگر حکم مطلّقات رجعیّه باشد</w:t>
      </w:r>
      <w:r>
        <w:rPr>
          <w:rStyle w:val="FootnoteAnchor"/>
          <w:rtl w:val="true"/>
        </w:rPr>
        <w:footnoteReference w:id="806"/>
      </w:r>
      <w:r>
        <w:rPr>
          <w:rFonts w:ascii="IRNazanin" w:hAnsi="IRNazanin" w:eastAsia="IRNazanin"/>
          <w:color w:val="111111"/>
          <w:sz w:val="28"/>
          <w:sz w:val="28"/>
          <w:szCs w:val="28"/>
          <w:rtl w:val="true"/>
          <w:lang w:bidi="fa-IR"/>
        </w:rPr>
        <w:t>و کأنّ از ابتدا چنین بیان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المطلّقات الرّجعیّة یتربّصن بانفسهنّ ثلاثة قروء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آن دو قول، صحیح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رجوع ضمیر به بعضی از افراد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تخصیص عام هست یا نه؟</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اصالت الظّهور در عام و یک اصالت الظّهور در ضمیر، مواجه هستیم، معنای اصالت الظّهور در عام،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ظهور عام در عموم، استغراق و استیعاب تمام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باشد و از طرفی در مورد ضمیر هم اصالت الظّهور داریم و اگر بنا باشد، بگوئیم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مرجعش برنمی‌گردد، مستلزم تجوّز</w:t>
      </w:r>
    </w:p>
    <w:p>
      <w:pPr>
        <w:pStyle w:val="BookText"/>
        <w:rPr/>
      </w:pPr>
      <w:r>
        <w:rPr>
          <w:rFonts w:ascii="IRNazanin" w:hAnsi="IRNazanin" w:eastAsia="IRNazanin"/>
          <w:color w:val="111111"/>
          <w:sz w:val="28"/>
          <w:sz w:val="28"/>
          <w:szCs w:val="28"/>
          <w:rtl w:val="true"/>
          <w:lang w:bidi="fa-IR"/>
        </w:rPr>
        <w:t xml:space="preserve">است به عبارت دیگر،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 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که به حسب قواعد ادبی باید به تمام مطلّقات</w:t>
      </w:r>
      <w:r>
        <w:rPr>
          <w:rStyle w:val="FootnoteAnchor"/>
          <w:rtl w:val="true"/>
        </w:rPr>
        <w:footnoteReference w:id="807"/>
      </w:r>
      <w:r>
        <w:rPr>
          <w:rFonts w:ascii="IRNazanin" w:hAnsi="IRNazanin" w:eastAsia="IRNazanin"/>
          <w:color w:val="111111"/>
          <w:sz w:val="28"/>
          <w:sz w:val="28"/>
          <w:szCs w:val="28"/>
          <w:rtl w:val="true"/>
          <w:lang w:bidi="fa-IR"/>
        </w:rPr>
        <w:t>عود نماید اگر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یرجع الی تمام افراد العام بل یرجع الی بعض افراده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مستلزم تجوّز در ضمیر است و مجازا استعمال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مطلّقات رجعیّه باشد، ضمیر در ظاهر و معنای حقیقی خود استعمال شده امّا اگر بگوئیم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عمومش باقی هست و ضمیر به بعضی از افراد مطلّقه عود می‌کند، این مسئله، مستلزم تجوّز و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تجوّز در ضمیر هم به دو صورت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مجاز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کلمه است به صورت مجاز استعمال شده زیرا حقیقت ضمیر، این است که به تمام افراد مرجعش عود کند و چنانچه به بعضی از افراد عود نماید، برخلاف ظاهر 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در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عمومش باقی باشد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لکن اگر بگوئید در تمام مطلّقات، مسأله اولویّت و احقّیّت، مطرح نیست، می‌گوئیم در اسناد احقّیّت به بعوله تمام مطلّقات، قائل به مجاز شده و حقیقتا احقّیّت برای مطلق بعوله، ثابت نیست لکن حکمی را که برای بعضی از شوهران، ثابت است به صورت مجاز در اسناد به جمیع بعوله نسبت می‌دهیم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احقّیّت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البعولة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حقیقی است و با عنایت و توسّع، چنان اسنادی تحقّق پیدا کرده و الا واقع امر، این است که باید احقّیّت به بعضی از بعوله نسبت داده شود که آن، بعوله زن‌های مطلّقه به طلاق رجعی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اصالت الظّهور مواجه هستیم یک اصالت الظّهور در مورد عام و یک</w:t>
      </w:r>
    </w:p>
    <w:p>
      <w:pPr>
        <w:pStyle w:val="BookText"/>
        <w:rPr/>
      </w:pPr>
      <w:r>
        <w:rPr>
          <w:rFonts w:ascii="IRNazanin" w:hAnsi="IRNazanin" w:eastAsia="IRNazanin"/>
          <w:color w:val="111111"/>
          <w:sz w:val="28"/>
          <w:sz w:val="28"/>
          <w:szCs w:val="28"/>
          <w:rtl w:val="true"/>
          <w:lang w:bidi="fa-IR"/>
        </w:rPr>
        <w:t>اصالت الظّهور در ضمیر که باید جنبه حقیقت در آن رعایت شود</w:t>
      </w:r>
      <w:r>
        <w:rPr>
          <w:rStyle w:val="FootnoteAnchor"/>
          <w:rtl w:val="true"/>
        </w:rPr>
        <w:footnoteReference w:id="808"/>
      </w:r>
      <w:r>
        <w:rPr>
          <w:rFonts w:ascii="IRNazanin" w:hAnsi="IRNazanin" w:eastAsia="IRNazanin"/>
          <w:color w:val="111111"/>
          <w:sz w:val="28"/>
          <w:sz w:val="28"/>
          <w:szCs w:val="28"/>
          <w:rtl w:val="true"/>
          <w:lang w:bidi="fa-IR"/>
        </w:rPr>
        <w:t>درحالی‌که نمی‌توان بین آن دو، جمع نمود بلکه باید از احدهما رفع 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کدامیک از آن‌ها باید رفع ید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اصالت الظّهور در ضمیر رفع ید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مرجّحش چیست که از آن صرف‌نظر 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حجّیّت و اعتبار اصالت الظّهور، بنای عقلا هست و عقلا در مواردی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مشکوک باشد و ندانند مقصود او چه بوده برای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اصل مذکور تمسّک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قرینه‌ای هم همراه آن ذکر نکرده و ما تردید داریم آیا مراد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حیوان مفترس هست یا رجل شجاع، در این فرض چون مقصود او برای ما مردّد و مجهول است، اصالت الظّهور ما را راهنمائی می‌کند که ظاهر، همان معنای حقیقی است پس اسد را بر همان معنا حمل می‌نمائیم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متکلّم، این است که حیوان مفترس را رؤیت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جریان اصالت الظّهور در موردی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مشکوک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موردی مراد متکلّم، معیّن و غیر مردّد است امّا تردید ما در کیفیّت و نحوه اراده او هست، نمی‌توان به اصالت الظّهور تمسّک نمود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نه معنای حقیقی اسد را می‌دانیم نه معنای مجازی آن را و درعین‌حال متکلّمی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می‌دانیم مراد او از اسد، رجل شجاع است امّا چون معنای حقیقی و مجازی را نمی‌دانیم، مردّد هستیم که آیا اراده رجل شجاع از کلمه اسد به</w:t>
      </w:r>
    </w:p>
    <w:p>
      <w:pPr>
        <w:pStyle w:val="BookText"/>
        <w:rPr/>
      </w:pPr>
      <w:r>
        <w:rPr>
          <w:rFonts w:ascii="IRNazanin" w:hAnsi="IRNazanin" w:eastAsia="IRNazanin"/>
          <w:color w:val="111111"/>
          <w:sz w:val="28"/>
          <w:sz w:val="28"/>
          <w:szCs w:val="28"/>
          <w:rtl w:val="true"/>
          <w:lang w:bidi="fa-IR"/>
        </w:rPr>
        <w:t>نحو استعمال حقیقی بوده یا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عقلا در فرض مذکور به اصالت الظّهور تمسّک می‌کنند؟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الظّهور برای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مراد متکلّم، معلوم است، اصالت الظّهور، نحوه اراده را بیان نمی‌کند</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آن مقدّمه مفصّل برای شما واضح شد که در محل بحث، اصالت الظّهور در عام، بر اصالت الظّهور در ضمیر تقدّم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نسبت به ضمیر، اصالت الظّهور جریان ندارد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عام در اصل مراد متکلّم، مردّد هستیم، نمی‌دانیم مولا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و یجوز الاقتداء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مرادش از عامّ مذکور چیست آیا عالم عادل، مقصود او بوده یا مطلق عالم</w:t>
      </w:r>
      <w:r>
        <w:rPr>
          <w:rStyle w:val="FootnoteAnchor"/>
          <w:rtl w:val="true"/>
        </w:rPr>
        <w:footnoteReference w:id="8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مذکور چون مراد متکلّم برای ما مشکوک است به اصالت الظّهور تمسّک و کشف می‌نمائیم، مراد او اکرام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الاقتداء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از جهت ضمیر برای ما مشخّص است، می‌دانیم عالمی جواز اقتدا دارد که عادل باشد فقط تردید ما در این است که آیا آن ضمیر به بعضی از افراد عود می‌نماید تا مجاز باشد یا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عادل است و نتیجتا ضمیر به جمیع عالم عادل عود می‌کند پس شما در کیفیّت استعمال و چگونگی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هستید و عقلا در این قبیل موارد به اصالت الظّهور تمسّک نمی‌کنند پس فقط اصالت الظّهور در جانب عام به قوّت خود، محفوظ است</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فافهم</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اذا عقد للکلام ظهور فی العموم بأن لا یعدّ ما اشتمل علی الضّمیر مما یکتنف به عرفا، و الا فیحکم علیه بالاجمال، و یرجع الی ما یقتضیه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یقال باعتبار أصالة الحقیقة تعبّدا حتّی</w:t>
      </w:r>
      <w:r>
        <w:rPr>
          <w:rStyle w:val="FootnoteAnchor"/>
          <w:rtl w:val="true"/>
        </w:rPr>
        <w:footnoteReference w:id="812"/>
      </w:r>
      <w:r>
        <w:rPr>
          <w:rFonts w:ascii="IRNazanin" w:hAnsi="IRNazanin" w:eastAsia="IRNazanin"/>
          <w:color w:val="111111"/>
          <w:sz w:val="28"/>
          <w:sz w:val="28"/>
          <w:szCs w:val="28"/>
          <w:rtl w:val="true"/>
          <w:lang w:bidi="fa-IR"/>
        </w:rPr>
        <w:t>فیما اذا احتفّ بالکلام ما لا یکون ظاهرا معه فی معناه الحقیقیّ، کما عن بعض الفحول</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مطلب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در قسم دوّم احراز نمائیم عقلا به اصالت الظّهور تمسّک نمی‌کنند بلکه اگر مردّد هم باشیم که آیا بنای عقلا در قسم دوّم، ثابت است یا نه حکم یقین به عدم برآن، مترتّب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اصالت الظّهور در عام، فرع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ظهور عرفی و عقلائی در عموم داشته باشد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کلام، فاقد ظهور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کلام گوینده، کلمه‌ای</w:t>
      </w:r>
      <w:r>
        <w:rPr>
          <w:rStyle w:val="FootnoteAnchor"/>
          <w:rtl w:val="true"/>
        </w:rPr>
        <w:footnoteReference w:id="814"/>
      </w:r>
      <w:r>
        <w:rPr>
          <w:rFonts w:ascii="IRNazanin" w:hAnsi="IRNazanin" w:eastAsia="IRNazanin"/>
          <w:color w:val="111111"/>
          <w:sz w:val="28"/>
          <w:sz w:val="28"/>
          <w:szCs w:val="28"/>
          <w:rtl w:val="true"/>
          <w:lang w:bidi="fa-IR"/>
        </w:rPr>
        <w:t xml:space="preserve">ذکر شود که نمی‌دانیم از نظر قرینیّت آیا متکلّم به آن اعتماد کرده یا نه اصلا کلام ظهوری پیدا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یسیر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بحث هم ممکن است کسی چنین مطلبی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ابتدا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جمله دیگر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الاقتداء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صلاحیّت قرینیّت داشته باشد زیرا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 نمی‌کند بلکه مرجع آن، عالم عادل است و امکان دارد این امر، قرینیّت داشته باشد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عالم عادل باشد و نتیجتا عالم فاسق اصلا وجوب اکرام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مذکور، عرفی و عقلائی هست و باید از آن‌ها سؤال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حکم به نحو مذکور به دنبال یکدیگر ذکر شود و ضمیری هم در حکم و جمله دوّم ذکر شود و به بعضی از افراد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نماید آیا ظهور را از عام سلب می‌نماید یا نه؟</w:t>
      </w:r>
    </w:p>
    <w:p>
      <w:pPr>
        <w:pStyle w:val="BookText"/>
        <w:rPr/>
      </w:pPr>
      <w:r>
        <w:rPr>
          <w:rFonts w:ascii="IRNazanin" w:hAnsi="IRNazanin" w:eastAsia="IRNazanin"/>
          <w:color w:val="111111"/>
          <w:sz w:val="28"/>
          <w:sz w:val="28"/>
          <w:szCs w:val="28"/>
          <w:rtl w:val="true"/>
          <w:lang w:bidi="fa-IR"/>
        </w:rPr>
        <w:t>اگر آن‌ها گفتند با وجود چنین شرائطی، ظهوری برای عام محفوظ نمی‌ماند در فرض مذکور، همان‌طور که در مورد ضمیر، اصالت الظّهور، جاری نیست، اصالت الظّهور در عام هم نمی‌تواند جاری شود و برای اکرام عالم فاسق باید از ادلّه دیگر و اصول عملیّه کمک گرفت امّا چنانچه عقلا گفتند، مورد مذکور با سائر موارد فرق دارد و رجوع ضمیر، سبب نمی‌شود که ظهور عام، سلب شود در این صورت، اصالت الظّهور به قوّت خود باقی هست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بعضی گفته‌اند اصلی به نام اصالت الحقیقت داریم که تابع ظهور هم نیست</w:t>
      </w:r>
      <w:r>
        <w:rPr>
          <w:rStyle w:val="FootnoteAnchor"/>
          <w:rtl w:val="true"/>
        </w:rPr>
        <w:footnoteReference w:id="815"/>
      </w:r>
      <w:r>
        <w:rPr>
          <w:rFonts w:ascii="IRNazanin" w:hAnsi="IRNazanin" w:eastAsia="IRNazanin"/>
          <w:color w:val="111111"/>
          <w:sz w:val="28"/>
          <w:sz w:val="28"/>
          <w:szCs w:val="28"/>
          <w:rtl w:val="true"/>
          <w:lang w:bidi="fa-IR"/>
        </w:rPr>
        <w:t>، نزد عقلا هم معتبر می‌باشد و بالاتر از اصول تعبّدیه عقلائیّه هست که هیچ ارتباطی به ظهور و</w:t>
      </w:r>
      <w:bookmarkStart w:id="424" w:name="pg12368_126041"/>
    </w:p>
    <w:p>
      <w:pPr>
        <w:pStyle w:val="BookText"/>
        <w:rPr/>
      </w:pPr>
      <w:bookmarkEnd w:id="424"/>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اختلفوا</w:t>
      </w:r>
      <w:r>
        <w:rPr>
          <w:rStyle w:val="FootnoteAnchor"/>
          <w:rtl w:val="true"/>
        </w:rPr>
        <w:footnoteReference w:id="816"/>
      </w:r>
      <w:r>
        <w:rPr>
          <w:rFonts w:ascii="IRNazanin" w:hAnsi="IRNazanin" w:eastAsia="IRNazanin"/>
          <w:color w:val="111111"/>
          <w:sz w:val="28"/>
          <w:sz w:val="28"/>
          <w:szCs w:val="28"/>
          <w:rtl w:val="true"/>
          <w:lang w:bidi="fa-IR"/>
        </w:rPr>
        <w:t>فی جواز التّخصیص بالمفهوم المخالف</w:t>
      </w:r>
      <w:r>
        <w:rPr>
          <w:rStyle w:val="FootnoteAnchor"/>
          <w:rtl w:val="true"/>
        </w:rPr>
        <w:footnoteReference w:id="817"/>
      </w:r>
      <w:r>
        <w:rPr>
          <w:rFonts w:ascii="IRNazanin" w:hAnsi="IRNazanin" w:eastAsia="IRNazanin"/>
          <w:color w:val="111111"/>
          <w:sz w:val="28"/>
          <w:sz w:val="28"/>
          <w:szCs w:val="28"/>
          <w:rtl w:val="true"/>
          <w:lang w:bidi="fa-IR"/>
        </w:rPr>
        <w:t>مع الاتّفاق علی الجواز بالمفهوم الموافق</w:t>
      </w:r>
      <w:r>
        <w:rPr>
          <w:rStyle w:val="FootnoteAnchor"/>
          <w:rtl w:val="true"/>
        </w:rPr>
        <w:footnoteReference w:id="818"/>
      </w:r>
      <w:r>
        <w:rPr>
          <w:rFonts w:ascii="IRNazanin" w:hAnsi="IRNazanin" w:eastAsia="IRNazanin"/>
          <w:color w:val="111111"/>
          <w:sz w:val="28"/>
          <w:sz w:val="28"/>
          <w:szCs w:val="28"/>
          <w:rtl w:val="true"/>
          <w:lang w:bidi="fa-IR"/>
        </w:rPr>
        <w:t xml:space="preserve">علی قولین، و قد استدلّ لکلّ منهما بما لا یخلو عن قصور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ظهور ندارد، چنانچه کسی آن اصل را بپذیرد و نکته دیگری هم به آن بیفزاید</w:t>
      </w:r>
      <w:r>
        <w:rPr>
          <w:rStyle w:val="FootnoteAnchor"/>
          <w:rtl w:val="true"/>
        </w:rPr>
        <w:footnoteReference w:id="81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عام را هم مستلزم مجازیّت بداند</w:t>
      </w:r>
      <w:r>
        <w:rPr>
          <w:rStyle w:val="FootnoteAnchor"/>
          <w:rtl w:val="true"/>
        </w:rPr>
        <w:footnoteReference w:id="820"/>
      </w:r>
      <w:r>
        <w:rPr>
          <w:rFonts w:ascii="IRNazanin" w:hAnsi="IRNazanin" w:eastAsia="IRNazanin"/>
          <w:color w:val="111111"/>
          <w:sz w:val="28"/>
          <w:sz w:val="28"/>
          <w:szCs w:val="28"/>
          <w:rtl w:val="true"/>
          <w:lang w:bidi="fa-IR"/>
        </w:rPr>
        <w:t>در این فرض، اصالت الحقیقت مانع تخصیص می‌شود و عام را بر عمومش محفوظ می‌دارد لکن محقّقین، اصالت الحقیقت را به نحو مذکور نپذیرفته‌اند</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5" w:name="__RefHeading___Toc8919919_417432637"/>
      <w:bookmarkStart w:id="426" w:name="_Toc158"/>
      <w:bookmarkEnd w:id="425"/>
      <w:r>
        <w:rPr>
          <w:rtl w:val="true"/>
        </w:rPr>
        <w:t>تخصیص عام به مفهوم مخالف</w:t>
      </w:r>
      <w:bookmarkEnd w:id="4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دلیل و خاصّ منطوقی می‌تواند مخصّص عام واقع شود،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مخصّص عام قرار گیرد یا نه؟</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بر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و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در مورد هر قسم، جداگانه</w:t>
      </w:r>
    </w:p>
    <w:p>
      <w:pPr>
        <w:pStyle w:val="BookText"/>
        <w:rPr/>
      </w:pPr>
      <w:r>
        <w:rPr>
          <w:rFonts w:ascii="IRNazanin" w:hAnsi="IRNazanin" w:eastAsia="IRNazanin"/>
          <w:color w:val="111111"/>
          <w:sz w:val="28"/>
          <w:sz w:val="28"/>
          <w:szCs w:val="28"/>
          <w:rtl w:val="true"/>
          <w:lang w:bidi="fa-IR"/>
        </w:rPr>
        <w:t>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و مناط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که در منطوق، ثابت شده به طریق اولی در مفهوم هم ثابت می‌شود مانند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به والدین حتّی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نباید گفت که به مفهوم موافقت، دالّ بر مراتب بالاتر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و شتم آن‌ها به طریق اولی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مفهوم موافق که اساسش بر اولویّت، استوار است همه اتّفاق دارند که می‌تواند مخصّص عام واقع شود و نکته‌اش این است که مفهوم موافق، همان منطوق به ضمیمه اولویت است یعنی از منطوق هم بالاتر است، منطوق آن بر مرتبه خفیّه ولی مفهومش بر مرتبه روشن و واضح دلالت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نفس منطوق بتواند مخصّص واقع شود، کأنّ منطوق به ضمیمه اولویّت به طریق اولی می‌تواند مخصّص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موافق، مخالفی دیده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در مفهوم مخالف است، مفهوم مخالف، آن است که در سلب و ایجاب با منطوق مغایرت دارد مثلا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یجئک فلا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مفهوم مخالف، صلاحیّت مخصصیت دارد یا نه؟</w:t>
      </w:r>
    </w:p>
    <w:p>
      <w:pPr>
        <w:pStyle w:val="BookText"/>
        <w:rPr/>
      </w:pPr>
      <w:r>
        <w:rPr>
          <w:rFonts w:ascii="IRNazanin" w:hAnsi="IRNazanin" w:eastAsia="IRNazanin"/>
          <w:color w:val="111111"/>
          <w:sz w:val="28"/>
          <w:sz w:val="28"/>
          <w:szCs w:val="28"/>
          <w:rtl w:val="true"/>
          <w:lang w:bidi="fa-IR"/>
        </w:rPr>
        <w:t>قبلا به ذکر یک مثال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آیه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تَقْفُ ما لَیْسَ لَکَ بِهِ عِلْمٌ </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آیه مذکور، مختص باب عقائد نباشد و در سائر موارد هم جریان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مفهومش این است که اگر عادلی خبری برای شما بیان کرد آن را بپذیرید و تبیّن ننمائید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آیا مفهوم آیه نبأ می‌تواند 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به این معنا</w:t>
      </w:r>
    </w:p>
    <w:p>
      <w:pPr>
        <w:pStyle w:val="BookText"/>
        <w:rPr/>
      </w:pPr>
      <w:r>
        <w:rPr>
          <w:rFonts w:ascii="IRNazanin" w:hAnsi="IRNazanin" w:eastAsia="IRNazanin"/>
          <w:color w:val="111111"/>
          <w:sz w:val="28"/>
          <w:sz w:val="28"/>
          <w:szCs w:val="28"/>
          <w:rtl w:val="true"/>
          <w:lang w:bidi="fa-IR"/>
        </w:rPr>
        <w:t>و تحقیق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اذا ورد العامّ و ما له المفهوم فی کلام أو کلامین، و لکن علی نحو یصلح أن یکون کلّ منهما قرینة متّصلة للتّصرف فی الآخر، و دار الامر بین تخصیص العموم أو إلغاء المفهوم، فالدّلالة علی کلّ منهما ان کانت بالاطلاق بمعونة مقدّمات الحکمة أو بالوضع، فلا یکون هناک عموم، و لا مفهوم، لعدم تمامیّة مقدّمات الحکمة فی واحد منهما لاجل المزاحمة، کما فی مزاحمة ظهور أحدهما وضعا لظهور الآخر کذلک، فلا بدّ من العمل بالاصول العملیّة فیما دار فیه بین العموم و المفهوم اذا لم یکن مع ذلک أحدهما أظهر، و الا کان مانعا عن انعقاد الظّهور، أو استقراره فی الآخر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غیر علم نباید پیروی کرد مگر اینکه شخص عادلی خبری را نقل کند که در این صورت گرچه قول او مفید علم هم نیست امّا درعین‌حال قولش حجّت است و تبیّن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آیا مفهوم آیه نبأ می‌تواند مخصّص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ناهیه از پیروی 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یا نه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مفهوم مخالف می‌تواند، مخصّص عام، واقع شود یا اینکه چون عام، منطوق است، مفهوم نمی‌تواند مخصّص آن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استدلّ لکلّ منهما بما لا یخلوا عن قصور</w:t>
      </w:r>
      <w:r>
        <w:rPr>
          <w:rFonts w:eastAsia="IRNazanin" w:cs="IRNazanin"/>
          <w:color w:val="111111"/>
          <w:sz w:val="28"/>
          <w:szCs w:val="28"/>
          <w:rtl w:val="true"/>
          <w:lang w:bidi="fa-IR"/>
        </w:rPr>
        <w:t>»</w:t>
      </w: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محلّ خلاف واقع شده و ادلّه طرفین، قاصر و ناتمام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دارای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عام و آن قضیّه‌ای که دارای مفهوم هست در یک کلام واقع می‌شوند و گاهی ممکن است در دو کلام واقع شوند به نحوی که بین آن‌ها ارتباط هست</w:t>
      </w:r>
      <w:r>
        <w:rPr>
          <w:rStyle w:val="FootnoteAnchor"/>
          <w:rtl w:val="true"/>
        </w:rPr>
        <w:footnoteReference w:id="825"/>
      </w:r>
      <w:r>
        <w:rPr>
          <w:rFonts w:ascii="IRNazanin" w:hAnsi="IRNazanin" w:eastAsia="IRNazanin"/>
          <w:color w:val="111111"/>
          <w:sz w:val="28"/>
          <w:sz w:val="28"/>
          <w:szCs w:val="28"/>
          <w:rtl w:val="true"/>
          <w:lang w:bidi="fa-IR"/>
        </w:rPr>
        <w:t>که اگر بنا باشد، احدهما قرینه دیگری باشد، عنوان قرینه متّصله دارد</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که امر، دائر بین این است که مفهوم را اخذ نمائیم و مخصّص عام قرار دهیم یا عام را بر مفهوم مقدّم داریم و مفهوم را نادیده بگیریم، تکلیف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ملاحظه نمود، دلالت عام بر عموم،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دلالتش بر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بالوضع</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باشد و ممکن است، دلالتش بر عموم از طریق مقدّمات حکمت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مولا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دلالت بر عموم و استغراق، وضع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مفرد محلّی به لام برای دلالت بر عموم، وضع نشده امّا از طریق اطلاق و مقدّمات حکمت، عموم را استفاده می‌کنیم و معنای جمله مذکور،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طبیعت عالم، مورد اکرام واقع شود خواه عادل باشد یا نباشد و همچنین خصوصیّات دیگر، تأثیری در وجوب اکرام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باب مفهوم هم باید ملاحظه نمود ثبوت آن از طریق وضع هست یا مقدّمات حکمت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مفهوم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مشروح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از قائلین به ثبوت مفهوم شرط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ادوات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 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دلالت بر علّیّت منحصره وضع نموده امّا بعضی دیگر از طریق مقدّمات حکمت، قائل به ثبوت مفهوم شدند</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 از طریق مقدّمات حکمت، دالّ بر عموم باشد و همچنین قضیّه مفهومیّه هم از طریق مقدّمات حکمت، دالّ بر مفهوم باشد در این فرض، هیچ‌کدام بر دیگری تقدّم و ترجیحی ندارد و نتیجتا نمی‌توان نسبت به آن دو، مقدّمات حکمت را جاری نمود پس بین مفهوم و عام، تعارض و اجمال واقعی تحقّق دارد، نه عامّ ثابتی داریم</w:t>
      </w:r>
      <w:r>
        <w:rPr>
          <w:rStyle w:val="FootnoteAnchor"/>
          <w:rtl w:val="true"/>
        </w:rPr>
        <w:footnoteReference w:id="829"/>
      </w:r>
      <w:r>
        <w:rPr>
          <w:rFonts w:ascii="IRNazanin" w:hAnsi="IRNazanin" w:eastAsia="IRNazanin"/>
          <w:color w:val="111111"/>
          <w:sz w:val="28"/>
          <w:sz w:val="28"/>
          <w:szCs w:val="28"/>
          <w:rtl w:val="true"/>
          <w:lang w:bidi="fa-IR"/>
        </w:rPr>
        <w:t>و نه مفهومی و باید از هر دو صرف‌نظر و به ادلّه دیگر و اصول عملیّه رجوع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هر دو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با یکدیگر تزاحم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لمزاحمة ظهور کلّ منهما مع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هیچ‌یک بر دیگری تقدّم و ترجیحی ندارد</w:t>
      </w:r>
      <w:r>
        <w:rPr>
          <w:rStyle w:val="FootnoteAnchor"/>
          <w:rtl w:val="true"/>
        </w:rPr>
        <w:footnoteReference w:id="830"/>
      </w:r>
      <w:r>
        <w:rPr>
          <w:rFonts w:ascii="IRNazanin" w:hAnsi="IRNazanin" w:eastAsia="IRNazanin"/>
          <w:color w:val="111111"/>
          <w:sz w:val="28"/>
          <w:sz w:val="28"/>
          <w:szCs w:val="28"/>
          <w:rtl w:val="true"/>
          <w:lang w:bidi="fa-IR"/>
        </w:rPr>
        <w:t>و عنوان اجمال واقعی، محقّق است</w:t>
      </w:r>
      <w:r>
        <w:rPr>
          <w:rStyle w:val="FootnoteAnchor"/>
          <w:rtl w:val="true"/>
        </w:rPr>
        <w:footnoteReference w:id="831"/>
      </w:r>
      <w:r>
        <w:rPr>
          <w:rFonts w:ascii="IRNazanin" w:hAnsi="IRNazanin" w:eastAsia="IRNazanin"/>
          <w:color w:val="111111"/>
          <w:sz w:val="28"/>
          <w:sz w:val="28"/>
          <w:szCs w:val="28"/>
          <w:rtl w:val="true"/>
          <w:lang w:bidi="fa-IR"/>
        </w:rPr>
        <w:t xml:space="preserve">مگر اینکه احدهما از نظر ظهور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این صورت تقدّم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دیگری ممانعت می‌کند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اظهر در صدر کلام باشد، مانع می‌شود آنچه در ذیل کلام واقع شده ظهوری برایش منعقد شود و چنانچه اظهر در ذیل کلام باشد برای صدر کلام، ظهور، منعقد می‌شود امّا زمانش مختصر است فرضا تا به آخر کلام برسیم و به آن توجّه نمائیم، اظهر، دوام و استقرار آن ظهور را از بین می‌برد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در این قسمت، یک فرض را بیان نکرده‌اند لکن حکمش واضح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دلالت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از طریق مقدّمات حکمت</w:t>
      </w:r>
    </w:p>
    <w:p>
      <w:pPr>
        <w:pStyle w:val="BookText"/>
        <w:rPr/>
      </w:pPr>
      <w:r>
        <w:rPr>
          <w:rFonts w:ascii="IRNazanin" w:hAnsi="IRNazanin" w:eastAsia="IRNazanin"/>
          <w:color w:val="111111"/>
          <w:sz w:val="28"/>
          <w:sz w:val="28"/>
          <w:szCs w:val="28"/>
          <w:rtl w:val="true"/>
          <w:lang w:bidi="fa-IR"/>
        </w:rPr>
        <w:t>و منه قد انقدح الحال فیما اذا لم یکن بین ما دلّ علی العموم و ما له المفهوم ذاک الارتباط و الاتّصال، و أنّه لا بدّ أن یعامل مع کلّ منهما معاملة المجمل لو لم یکن فی البین أظهر، و الا فهو المعوّل</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و ربما یشکل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التصرف فی المفهوم لا یمکن الا بالتصرف فی المنطوق اذ هو تبع للمنطوق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اجاب عنه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لا یلزم التصرف فی المنطوق علی وجه یلزم التجوز فیه، لانه فی مقام الارادة الجدیة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الاصول محشی به حاشیه مشکینی قدّس سرّه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القرینة علی التّصرّف فی الآخر بما لا یخالفه بحسب العمل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در این صورت، دلالت وضعی، مقدّم است زیرا قید و شرطی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دیگری که از طریق مقدّمات حکمت، ثابت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عام و قضیّه‌ای که مفهوم دارد در دو کلامی واقع شده‌اند که هیچ‌گونه ارتباطی به یکدیگر ندارند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در یک کلام مستقل و قضیّه مفهومیّه در کلام دیگر واقع شده به نحوی که هرکدام بخواهند قرینه بر تصرّف در دیگری، عنوان قرینه منفصله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متّصله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فرض مذکور چیست؟</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مانند فرض قبل است الا اینکه در فرض قبل، اجمال واقعی تحقّق پیدا می‌کرد و حقیقتا مردّد بودیم که ظهور در کدام طرف تحقّق دارد امّا بر این فرض، حکم اجمال، مترتّب می‌شود نه اجمال حقیقی</w:t>
      </w:r>
      <w:r>
        <w:rPr>
          <w:rStyle w:val="FootnoteAnchor"/>
          <w:rtl w:val="true"/>
        </w:rPr>
        <w:footnoteReference w:id="833"/>
      </w:r>
      <w:r>
        <w:rPr>
          <w:rFonts w:ascii="IRNazanin" w:hAnsi="IRNazanin" w:eastAsia="IRNazanin"/>
          <w:color w:val="111111"/>
          <w:sz w:val="28"/>
          <w:sz w:val="28"/>
          <w:szCs w:val="28"/>
          <w:rtl w:val="true"/>
          <w:lang w:bidi="fa-IR"/>
        </w:rPr>
        <w:t>چون بالاخره مولا مطلبی را فرضا چند روز قبل بیان کرده و یک قضیّه مفهوم‌دار هم امروز بیان نموده و جمع بین آن دو، ممکن نیست لذا همان مسأله قبل، مطرح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دلالت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هیچ‌کدام بر دیگری ترجیحی ندارد مگر اینکه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834"/>
      </w:r>
      <w:r>
        <w:rPr>
          <w:rFonts w:ascii="IRNazanin" w:hAnsi="IRNazanin" w:eastAsia="IRNazanin"/>
          <w:color w:val="111111"/>
          <w:sz w:val="28"/>
          <w:sz w:val="28"/>
          <w:szCs w:val="28"/>
          <w:rtl w:val="true"/>
          <w:lang w:bidi="fa-IR"/>
        </w:rPr>
        <w:t>و همچنین اگر</w:t>
      </w:r>
      <w:bookmarkStart w:id="427" w:name="pg12368_126047"/>
    </w:p>
    <w:p>
      <w:pPr>
        <w:pStyle w:val="BookText"/>
        <w:rPr/>
      </w:pPr>
      <w:bookmarkEnd w:id="427"/>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 المتعقّب</w:t>
      </w:r>
      <w:r>
        <w:rPr>
          <w:rStyle w:val="FootnoteAnchor"/>
          <w:rtl w:val="true"/>
        </w:rPr>
        <w:footnoteReference w:id="835"/>
      </w:r>
      <w:r>
        <w:rPr>
          <w:rFonts w:ascii="IRNazanin" w:hAnsi="IRNazanin" w:eastAsia="IRNazanin"/>
          <w:color w:val="111111"/>
          <w:sz w:val="28"/>
          <w:sz w:val="28"/>
          <w:szCs w:val="28"/>
          <w:rtl w:val="true"/>
          <w:lang w:bidi="fa-IR"/>
        </w:rPr>
        <w:t>للجمل المتعدّدة هل الظّاهر هو رجوعه الی الکلّ أو خصوص الاخیرة، أو لا ظهور له فی واحد منهما، بل لا بدّ فی التّعیین من قرینة؟</w:t>
      </w:r>
    </w:p>
    <w:p>
      <w:pPr>
        <w:pStyle w:val="BookText"/>
        <w:rPr/>
      </w:pPr>
      <w:r>
        <w:rPr>
          <w:rFonts w:ascii="IRNazanin" w:hAnsi="IRNazanin" w:eastAsia="IRNazanin"/>
          <w:color w:val="111111"/>
          <w:sz w:val="28"/>
          <w:sz w:val="28"/>
          <w:szCs w:val="28"/>
          <w:rtl w:val="true"/>
          <w:lang w:bidi="fa-IR"/>
        </w:rPr>
        <w:t xml:space="preserve">أقوال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هیچ‌یک بر دیگری تقدّم ندارد پس تمام احکام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جاری می‌باشد الّا اینکه اجمال صورت اوّل، حقیقی بود امّا برفرض دوّم حکم اجمال، مترتّب می‌شد و به تعبیر مصنف رحمه اللّه با آن معامله مجمل می‌شود بدون اینکه اجمال، حقیقی مطرح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توجّه شما را به نکته‌ای از کتاب عنایة الاصول جلب می‌نماید</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8919921_417432637"/>
      <w:bookmarkStart w:id="429" w:name="_Toc159"/>
      <w:bookmarkEnd w:id="428"/>
      <w:r>
        <w:rPr>
          <w:rtl w:val="true"/>
        </w:rPr>
        <w:t>استثنای عقیب جمل متعدّد</w:t>
      </w:r>
      <w:bookmarkEnd w:id="429"/>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استثنائی عقیب جمل متعدّد ذکر شد</w:t>
      </w:r>
      <w:r>
        <w:rPr>
          <w:rStyle w:val="FootnoteAnchor"/>
          <w:rtl w:val="true"/>
        </w:rPr>
        <w:footnoteReference w:id="837"/>
      </w:r>
      <w:r>
        <w:rPr>
          <w:rFonts w:ascii="IRNazanin" w:hAnsi="IRNazanin" w:eastAsia="IRNazanin"/>
          <w:color w:val="111111"/>
          <w:sz w:val="28"/>
          <w:sz w:val="28"/>
          <w:szCs w:val="28"/>
          <w:rtl w:val="true"/>
          <w:lang w:bidi="fa-IR"/>
        </w:rPr>
        <w:t>، ظاهرش چیست؟</w:t>
      </w:r>
    </w:p>
    <w:p>
      <w:pPr>
        <w:pStyle w:val="BookText"/>
        <w:rPr/>
      </w:pPr>
      <w:r>
        <w:rPr>
          <w:rFonts w:ascii="IRNazanin" w:hAnsi="IRNazanin" w:eastAsia="IRNazanin"/>
          <w:color w:val="111111"/>
          <w:sz w:val="28"/>
          <w:sz w:val="28"/>
          <w:szCs w:val="28"/>
          <w:rtl w:val="true"/>
          <w:lang w:bidi="fa-IR"/>
        </w:rPr>
        <w:t xml:space="preserve">و الظّاهر أنّه لا خلاف و لا اشکال فی رجوعه الی الاخیرة علی أی حال، ضرورة أنّ رجوعه الی غیرها بلا قرینة خارج عن طریقة أهل المحاورة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تحقیق در مطلب به ذکر اقوال</w:t>
      </w:r>
      <w:r>
        <w:rPr>
          <w:rStyle w:val="FootnoteAnchor"/>
          <w:rtl w:val="true"/>
        </w:rPr>
        <w:footnoteReference w:id="838"/>
      </w:r>
      <w:r>
        <w:rPr>
          <w:rFonts w:ascii="IRNazanin" w:hAnsi="IRNazanin" w:eastAsia="IRNazanin"/>
          <w:color w:val="111111"/>
          <w:sz w:val="28"/>
          <w:sz w:val="28"/>
          <w:szCs w:val="28"/>
          <w:rtl w:val="true"/>
          <w:lang w:bidi="fa-IR"/>
        </w:rPr>
        <w:t>در مسئله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استثناء مذکور به تمام آن جمل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قدر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جمله اخیر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فقط جمله آخر ذکر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ظهوری در رجوع به جمله اخیر دارد نه ظهوری در رجوع به جمیع، بلکه آن کلام، مجمل است و باید قرینه‌ای وجود داشته باشد تا مراد مولا مشخص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قبل از تحقیق در مسئله به ذکر دو مقدّمه پرداخته‌اند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استثنا مسلّما از باب قدر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جمله اخیر رجوع می‌نماید زیرا اگر بگوئیم اصلا به جمله اخیر رجوع نمی‌کند</w:t>
      </w:r>
      <w:r>
        <w:rPr>
          <w:rStyle w:val="FootnoteAnchor"/>
          <w:rtl w:val="true"/>
        </w:rPr>
        <w:footnoteReference w:id="839"/>
      </w:r>
      <w:r>
        <w:rPr>
          <w:rFonts w:ascii="IRNazanin" w:hAnsi="IRNazanin" w:eastAsia="IRNazanin"/>
          <w:color w:val="111111"/>
          <w:sz w:val="28"/>
          <w:sz w:val="28"/>
          <w:szCs w:val="28"/>
          <w:rtl w:val="true"/>
          <w:lang w:bidi="fa-IR"/>
        </w:rPr>
        <w:t>، خارج از طریقه اهل محاوره سخن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استثنا به جملات قبل از اخیر استحاله ندارد بلکه خلاف ظاهر و محتاج قرینه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صحّة رجوعه الی الکلّ و ان کان المتراءی من کلام صاحب المعالم رحمه اللّه حیث مهّد مقدمة لصحّة رجوعه الیه أنّه محلّ الاشکال و التّأمّل، و ذلک ضرورة أنّ تعدّد المستثنی منه کتعدّد المستثنی لا یوجب تفاوتا أصلا فی ناحیة الاداة بحسب المعنی، کان الموضوع له فی الحروف عامّا أو خاصّا، و کان المستعمل فیه الاداة فیما کان المستثنی منه متعدّدا هو المستعمل فیه فیما کان واحدا، کما هو الحال فی المستثنی بلا ریب و 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تعدّد المخرج أو المخرج عنه خارجا لا یوجب تعدّد ما استعمل فیه أداة الاخراج مفهوما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رجوع استثنا به تمام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لکن بحث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ثبوتش نیست بلکه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ظهوری هم در آن امر ممکن دارد یا نه نتیجتا نزاع ما در ظهور لفظ است نه امکان و ثبوتش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رحمه اللّه مقدّمه مفصّلی را بیان و ثابت کرده‌اند، رجوع استثنا به تمام جمل، ممکن و صحیح است لذا از این مطلب استفاده می‌شود که ایشان در ذهنشان بوده</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کسی احتمال بدهد رجوع استثنا به تمام جمل از نظر مقام ثبوت، محال است تا نوبت به مقام اثبات و ظهور لفظ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آن مسئله، محلّ اشکال است و بعضی توهّم می‌کنند، اصلا رجوع استثنا به تمام جمل، ممکن نیست لکن مصنّف رحمه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رجوع استثنا به تمام جمل، محلّ تردید و بحث نیست ضمنا فرقی ندارد که در باب حروف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وضع، عام ولی موضوع له خاص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بحث هم تفاوتی نیست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مفهوم و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گرفته، حرف استثنا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همان مفهوم کلّی اخراج، وضع نموده که نتیجتا وضع، عام و موضوع له، عام باشد یا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مفهوم اخراج را منظور نموده 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مصادیق و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مسئله، ممکن است، تا حدّی مورد تأمّل واقع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بگوید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مصادیق اخراج، وضع شده، چنانچه بنا باشد به تمام جمل رجوع نماید، اخراج‌های متعدّد و مصادیق متعدّدی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مولا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و النحویین و الاصولیین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تمام آن‌ها فرضا شخصی به نام زید هست،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مصادیق اخراج، وضع شده باشد و بنا باشد به تمام جمل رجوع نماید، کأنّ چنین به ذهن انسان خطور می‌کند که اخراج‌های متعدّد تحقّق پیدا کرده و شبیه این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نمایند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جائز نیست،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بنا بر اینکه موضوع له آن، خاص باشد در چند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نمائیم در محلّ بحث هم اگر بخواهیم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چند مصداق اخراج استعمال نمائیم، ممتنع و غیرممکن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شبهه مذکور،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جمل رجوع نماید، اخراج، متعدّد نمی‌شود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یا سه مصداق برای اخراج تحقّق پیدا نمی‌کند بلکه با اخراج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عنه</w:t>
      </w:r>
      <w:r>
        <w:rPr>
          <w:rFonts w:eastAsia="IRNazanin" w:cs="IRNazanin"/>
          <w:color w:val="111111"/>
          <w:sz w:val="28"/>
          <w:szCs w:val="28"/>
          <w:rtl w:val="true"/>
          <w:lang w:bidi="fa-IR"/>
        </w:rPr>
        <w:t>»</w:t>
      </w:r>
      <w:r>
        <w:rPr>
          <w:rStyle w:val="FootnoteAnchor"/>
          <w:rtl w:val="true"/>
        </w:rPr>
        <w:footnoteReference w:id="841"/>
      </w:r>
      <w:r>
        <w:rPr>
          <w:rFonts w:ascii="IRNazanin" w:hAnsi="IRNazanin" w:eastAsia="IRNazanin"/>
          <w:color w:val="111111"/>
          <w:sz w:val="28"/>
          <w:sz w:val="28"/>
          <w:szCs w:val="28"/>
          <w:rtl w:val="true"/>
          <w:lang w:bidi="fa-IR"/>
        </w:rPr>
        <w:t xml:space="preserve">متعدّد می‌شود و تعدّد آن، سبب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شود و شاهدش عکس قضیّه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الا زیدا و عمروا و بکرا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مستثنی را متعدّد قرار داد</w:t>
      </w:r>
      <w:r>
        <w:rPr>
          <w:rStyle w:val="FootnoteAnchor"/>
          <w:rtl w:val="true"/>
        </w:rPr>
        <w:footnoteReference w:id="842"/>
      </w:r>
      <w:r>
        <w:rPr>
          <w:rFonts w:ascii="IRNazanin" w:hAnsi="IRNazanin" w:eastAsia="IRNazanin"/>
          <w:color w:val="111111"/>
          <w:sz w:val="28"/>
          <w:sz w:val="28"/>
          <w:szCs w:val="28"/>
          <w:rtl w:val="true"/>
          <w:lang w:bidi="fa-IR"/>
        </w:rPr>
        <w:t>امّا مستثنی منه، واحد بود آیا کسی مناقشه می‌کند که</w:t>
      </w:r>
    </w:p>
    <w:p>
      <w:pPr>
        <w:pStyle w:val="BookText"/>
        <w:rPr/>
      </w:pPr>
      <w:r>
        <w:rPr>
          <w:rFonts w:ascii="IRNazanin" w:hAnsi="IRNazanin" w:eastAsia="IRNazanin"/>
          <w:color w:val="111111"/>
          <w:sz w:val="28"/>
          <w:sz w:val="28"/>
          <w:szCs w:val="28"/>
          <w:rtl w:val="true"/>
          <w:lang w:bidi="fa-IR"/>
        </w:rPr>
        <w:t xml:space="preserve">و بذلک یظهر أنّه لا ظهور لها فی الرّجوع الی الجمیع، أو خصوص الاخیرة و ان کان الرّجوع الیها متیقّنا علی کلّ تقدیر نعم غیر الاخیرة أیضا من الجمل لا یکون ظاهرا فی العموم، لاکتنافه بما لا یکون معه ظاهرا فیه، فلا بدّ فی مورد الاستثناء فیه من الرّجوع الی الاصول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 باید مستثنی هم واحد باشد؟ یا اینکه مانعی ندارد مستثنی متعدّد باشد؟</w:t>
      </w:r>
    </w:p>
    <w:p>
      <w:pPr>
        <w:pStyle w:val="BookText"/>
        <w:rPr/>
      </w:pPr>
      <w:r>
        <w:rPr>
          <w:rFonts w:ascii="IRNazanin" w:hAnsi="IRNazanin" w:eastAsia="IRNazanin"/>
          <w:color w:val="111111"/>
          <w:sz w:val="28"/>
          <w:sz w:val="28"/>
          <w:szCs w:val="28"/>
          <w:rtl w:val="true"/>
          <w:lang w:bidi="fa-IR"/>
        </w:rPr>
        <w:t>همان‌طور که تعدّد مستثنی سبب نمی‌شود، اخراج، متعدّد شود و کسی در آن مطلب مناقشه نمی‌کند در محلّ بحث هم تعدّد مستثنی منه، سبب نمی‌شود اخراج، متعدّد شود و حقیقت امر، این است که در هیچ‌کدام تعدّد اخراج، مطرح نیست بلکه به اخراج واحد از چند جمله اخراج نمودیم یا به اخراج واحد، چند چیز را اخراج نمودیم</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مثال</w:t>
      </w:r>
      <w:r>
        <w:rPr>
          <w:rStyle w:val="FootnoteAnchor"/>
          <w:rtl w:val="true"/>
        </w:rPr>
        <w:footnoteReference w:id="844"/>
      </w:r>
      <w:r>
        <w:rPr>
          <w:rFonts w:ascii="IRNazanin" w:hAnsi="IRNazanin" w:eastAsia="IRNazanin"/>
          <w:color w:val="111111"/>
          <w:sz w:val="28"/>
          <w:sz w:val="28"/>
          <w:szCs w:val="28"/>
          <w:rtl w:val="true"/>
          <w:lang w:bidi="fa-IR"/>
        </w:rPr>
        <w:t>در امور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اخراج واحد، ده ماهی را از آب خارج نمود، این امر، سبب می‌شود، اخراج، تعدّد پیدا کند؟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مخرج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است نه اخراج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اخراج، واحد است و یک مصداق از آن تحقّق پیدا می‌کند، فرقی ندارد که وضع و موضوع له حروف استثنا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باشد یا اینکه وضعشان عام ولی موضوع له آن‌ها خاص باشد و هیچ‌گونه لطمه‌ای به آن مسئله وارد نمی‌شود نتیجتا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استثنا به تمام جمل، محلّ بحث و اشکال نیست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دو مقدّمه مذکور مشخّص شد که رجوع استثنا به تمام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امّا رجوع آن به خصوص اخیر از باب قدر متیقّن می‌باشد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مسئله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چیست؟</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استثنا نه ظهوری در رجوع به مجموع دارد و نه ظهوری در رجوع به خصوص جمله اخیر</w:t>
      </w:r>
      <w:r>
        <w:rPr>
          <w:rStyle w:val="FootnoteAnchor"/>
          <w:rtl w:val="true"/>
        </w:rPr>
        <w:footnoteReference w:id="845"/>
      </w:r>
      <w:r>
        <w:rPr>
          <w:rFonts w:ascii="IRNazanin" w:hAnsi="IRNazanin" w:eastAsia="IRNazanin"/>
          <w:color w:val="111111"/>
          <w:sz w:val="28"/>
          <w:sz w:val="28"/>
          <w:szCs w:val="28"/>
          <w:rtl w:val="true"/>
          <w:lang w:bidi="fa-IR"/>
        </w:rPr>
        <w:t xml:space="preserve">و کلام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می‌شود البتّه نه تنها از جهت استثنا اجمال پیدا می‌کند بلکه اجمالش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های غیر اخیر هم سرایت می‌نماید زیرا آن مورد از مواردی است که کلام، مکتنف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یصلح للقرینیّة</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 این را دارد که متکلّم برآن اعتماد کرده باشد و اصل صلاحیّت را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جمیع ثابت کردیم و اکنون که صلاحیّت پیدا کرد، تردید ما در این است که آیا مولا خارجا برآن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للقرینیّة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کرده یا نه لذا کلام، مجمل می‌شود پس در دو جنبه کلام اجمال تحقّق دارد، هم از نظر مستثنی دارای اجمال است و هیچ‌گونه ظهوری در رجوع به غیر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خصوص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از طرفی نسبت به عمومات 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جمله اخیر</w:t>
      </w:r>
      <w:r>
        <w:rPr>
          <w:rStyle w:val="FootnoteAnchor"/>
          <w:rtl w:val="true"/>
        </w:rPr>
        <w:footnoteReference w:id="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به اصالت الظّهور تمسّک نمود زیرا جریان اصل مذکور، فرع بر این است که برای لفظ، ظهوری ثابت باشد و ما گفتیم اگر در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یصلح للقرینیّة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کلام اجمال پیدا می‌کند و ظهورش را از دست می‌دهد</w:t>
      </w:r>
    </w:p>
    <w:p>
      <w:pPr>
        <w:pStyle w:val="BookText"/>
        <w:rPr/>
      </w:pPr>
      <w:r>
        <w:rPr>
          <w:rFonts w:ascii="IRNazanin" w:hAnsi="IRNazanin" w:eastAsia="IRNazanin"/>
          <w:color w:val="111111"/>
          <w:sz w:val="28"/>
          <w:sz w:val="28"/>
          <w:szCs w:val="28"/>
          <w:rtl w:val="true"/>
          <w:lang w:bidi="fa-IR"/>
        </w:rPr>
        <w:t>اللهم الا أن یقال بحجّیّة أصالة الحقیقة تعبّدا، لا من باب الظّهور، فیکون المرجع علیه أصالة العموم اذا کان وضعیا، لا ما اذا کان بالاطلاق و مقدّمات الحکمة، فانّه لا یکاد تتمّ تلک المقدّمات مع صلوح الاستثناء للرّجوع الی الجمیع فتأمّل</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اللهم 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مجرد صلوحه لذلک بدون قرینة علیه غیر صالح للاعتماد ما لم یکن بحسب متفاهم العرف ظاهرا فی الرجوع الی الجمیع فاصالة الاطلاق مع عدم القرینة محکمة لتمامیة مقدمات الحکمة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ظهوری در عموم برای جملات غیر اخیر باقی نمی‌ماند و نتیجتا در موارد مشکوک بین استثنا و 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لفظی نداریم تا به آن مراجعه نمائیم بلکه باید به اصول عملیّه رجوع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اخیرا بیان کردیم در صورتی بود که اصلی غیر از اصالت الظّهور نداشته باشیم امّا اگر گفتیم اصل تعبّدی عقلائی دیگری به نام اصالت الحقیقت داریم</w:t>
      </w:r>
      <w:r>
        <w:rPr>
          <w:rStyle w:val="FootnoteAnchor"/>
          <w:rtl w:val="true"/>
        </w:rPr>
        <w:footnoteReference w:id="849"/>
      </w:r>
      <w:r>
        <w:rPr>
          <w:rFonts w:ascii="IRNazanin" w:hAnsi="IRNazanin" w:eastAsia="IRNazanin"/>
          <w:color w:val="111111"/>
          <w:sz w:val="28"/>
          <w:sz w:val="28"/>
          <w:szCs w:val="28"/>
          <w:rtl w:val="true"/>
          <w:lang w:bidi="fa-IR"/>
        </w:rPr>
        <w:t>که هیچ ربطی به عالم ظهور لفظ هم ندارد</w:t>
      </w:r>
      <w:r>
        <w:rPr>
          <w:rStyle w:val="FootnoteAnchor"/>
          <w:rtl w:val="true"/>
        </w:rPr>
        <w:footnoteReference w:id="850"/>
      </w:r>
      <w:r>
        <w:rPr>
          <w:rFonts w:ascii="IRNazanin" w:hAnsi="IRNazanin" w:eastAsia="IRNazanin"/>
          <w:color w:val="111111"/>
          <w:sz w:val="28"/>
          <w:sz w:val="28"/>
          <w:szCs w:val="28"/>
          <w:rtl w:val="true"/>
          <w:lang w:bidi="fa-IR"/>
        </w:rPr>
        <w:t xml:space="preserve">در این صورت، نفس اصالت الحقیقت، یک اصل عقلائی غیر مبتنی بر ظهور است و عمومات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جمله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طریق اصل مذکور می‌توان حفظ نمود لکن جریان اصل مزبور، دارای دو شرط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r>
        <w:rPr>
          <w:rStyle w:val="FootnoteAnchor"/>
          <w:rtl w:val="true"/>
        </w:rPr>
        <w:footnoteReference w:id="851"/>
      </w:r>
      <w:r>
        <w:rPr>
          <w:rFonts w:ascii="IRNazanin" w:hAnsi="IRNazanin" w:eastAsia="IRNazanin"/>
          <w:color w:val="111111"/>
          <w:sz w:val="28"/>
          <w:sz w:val="28"/>
          <w:szCs w:val="28"/>
          <w:rtl w:val="true"/>
          <w:lang w:bidi="fa-IR"/>
        </w:rPr>
        <w:t>تخصیص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نحو استثنا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مجازیّت بدانیم</w:t>
      </w:r>
      <w:r>
        <w:rPr>
          <w:rStyle w:val="FootnoteAnchor"/>
          <w:rtl w:val="true"/>
        </w:rPr>
        <w:footnoteReference w:id="852"/>
      </w:r>
      <w:r>
        <w:rPr>
          <w:rFonts w:ascii="IRNazanin" w:hAnsi="IRNazanin" w:eastAsia="IRNazanin"/>
          <w:color w:val="111111"/>
          <w:sz w:val="28"/>
          <w:sz w:val="28"/>
          <w:szCs w:val="28"/>
          <w:rtl w:val="true"/>
          <w:lang w:bidi="fa-IR"/>
        </w:rPr>
        <w:t>و از اصالت</w:t>
      </w:r>
    </w:p>
    <w:p>
      <w:pPr>
        <w:pStyle w:val="BookText"/>
        <w:rPr/>
      </w:pPr>
      <w:r>
        <w:rPr>
          <w:rFonts w:ascii="IRNazanin" w:hAnsi="IRNazanin" w:eastAsia="IRNazanin"/>
          <w:color w:val="111111"/>
          <w:sz w:val="28"/>
          <w:sz w:val="28"/>
          <w:szCs w:val="28"/>
          <w:rtl w:val="true"/>
          <w:lang w:bidi="fa-IR"/>
        </w:rPr>
        <w:t>الحقیقت برای جلوگیری از مجاز استمداد نمائیم و الا اگر تخصیص، مستلزم مجازیّت نباشد، اصل مذکور نمی‌تواند، نقشی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 هست درباره آن‌ها اصالت الحقیقت جاری نمود،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ثابت شده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اینکه جمع محلّی به لام وضعا دالّ بر عموم باشد نه از طریق مقدّمات حکمت امّا اگر با عمومی مواجه بودیم که از طریق اطلاق و مقدّمات حکمت ثابت شده، اصالت الحقیقت نمی‌تواند نسبت به آن اثری داشته باشد زیرا اطلاق با تمامیّت مقدّمات حکمت، ثابت می‌شود و یکی از آن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درحالی‌که شما می‌دانید در محلّ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یصلح للقرینیّة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ممکن است متکلّم برآن اتّکال کرده باشد، نتیجتا اگر برآن اعتماد نموده باشد، مقدّمه دوّم 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 و اگر آن مقدّمه، ثابت نشود، مقدّمات حکمت، کامل نیست و در این صورت، اطلاقی ثابت نمی‌باشد و هنگامی که اطلاق، ثابت نشد، محلّی برای اصالت الحقیقت باقی نمی‌ماند لذا شرط دوّم رجوع به اصل مذکور، این است که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جمله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وضع، ثابت شده باشد نه اطلاق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صلوح الاستثناء للرّجوع الی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استثنا صلاحیّت رجوع به جمیع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راجع به آن در ابتدای همین فصل در پاورقی کتاب، مثالی ذکر نمودیم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مذکور در کتب اصولی قدیم، بسیار مفصّل، مطرح شده لکن مصنّف رحمه اللّه انصافا آن را به نحو خوبی تلخیص و نکات حسّاسش را بیان نمودند</w:t>
      </w:r>
      <w:r>
        <w:rPr>
          <w:rFonts w:eastAsia="IRNazanin" w:cs="IRNazanin"/>
          <w:color w:val="111111"/>
          <w:sz w:val="28"/>
          <w:szCs w:val="28"/>
          <w:rtl w:val="true"/>
          <w:lang w:bidi="fa-IR"/>
        </w:rPr>
        <w:t>.</w:t>
      </w:r>
      <w:bookmarkStart w:id="430" w:name="pg12368_126055"/>
    </w:p>
    <w:p>
      <w:pPr>
        <w:pStyle w:val="BookText"/>
        <w:rPr/>
      </w:pPr>
      <w:bookmarkEnd w:id="430"/>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جواز تخصیص الکتاب بخبر الواحد المعتبر بالخصوص</w:t>
      </w:r>
      <w:r>
        <w:rPr>
          <w:rStyle w:val="FootnoteAnchor"/>
          <w:rtl w:val="true"/>
        </w:rPr>
        <w:footnoteReference w:id="853"/>
      </w:r>
      <w:r>
        <w:rPr>
          <w:rFonts w:ascii="IRNazanin" w:hAnsi="IRNazanin" w:eastAsia="IRNazanin"/>
          <w:color w:val="111111"/>
          <w:sz w:val="28"/>
          <w:sz w:val="28"/>
          <w:szCs w:val="28"/>
          <w:rtl w:val="true"/>
          <w:lang w:bidi="fa-IR"/>
        </w:rPr>
        <w:t xml:space="preserve">کما 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بالکتاب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بالخبر المتواتر أو المحفوف بالقرینة القطعیّة من خبر الواحد بلا ارتیاب، لما هو الواضح من سیرة الاصحاب علی العمل بأخبار الآحاد فی قبال عمومات الکتاب الی زمن الائمّة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أن یکون ذلک بواسطة القرینة واضح البطلان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تعویل علی ما یعلم خلافه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لولاه لزم الغاء الخبر بالمرّة أو ما بحکمه، ضرورة ندرة خبر لم یکن علی خلافه عموم الکتاب لو سلم وجود ما لم یکن کذلک</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431" w:name="__RefHeading___Toc8919923_417432637"/>
      <w:bookmarkStart w:id="432" w:name="_Toc160"/>
      <w:bookmarkEnd w:id="431"/>
      <w:r>
        <w:rPr>
          <w:rtl w:val="true"/>
        </w:rPr>
        <w:t>تخصیص عامّ کتابی به خبر واحد معتبر</w:t>
      </w:r>
      <w:bookmarkEnd w:id="432"/>
    </w:p>
    <w:p>
      <w:pPr>
        <w:pStyle w:val="Heading4"/>
        <w:numPr>
          <w:ilvl w:val="3"/>
          <w:numId w:val="1"/>
        </w:numPr>
        <w:rPr/>
      </w:pPr>
      <w:bookmarkStart w:id="433" w:name="__RefHeading___Toc8919925_417432637"/>
      <w:bookmarkStart w:id="434" w:name="_Toc161"/>
      <w:bookmarkEnd w:id="433"/>
      <w:r>
        <w:rPr>
          <w:rtl w:val="true"/>
        </w:rPr>
        <w:t>اشاره</w:t>
      </w:r>
      <w:bookmarkEnd w:id="4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همان‌طور که می‌توان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عمومات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وسیله کتاب، خبر متواتر و خبر محفوف به قرینه، تخصیص زد، تخصیص آن به وسیله خبر واحد معتبر هم جائز است یا نه</w:t>
      </w:r>
      <w:r>
        <w:rPr>
          <w:rStyle w:val="FootnoteAnchor"/>
          <w:rtl w:val="true"/>
        </w:rPr>
        <w:footnoteReference w:id="855"/>
      </w:r>
      <w:r>
        <w:rPr>
          <w:rFonts w:ascii="IRNazanin" w:hAnsi="IRNazanin" w:eastAsia="IRNazanin"/>
          <w:color w:val="111111"/>
          <w:sz w:val="28"/>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می‌تواند مخصّص عمومات قرآنی، واقع شود زیرا سیره اصحاب و قائلین به حجّیت خبر واحد بر این قائم شده که در قبال عمومات کتاب به روایات عمل می‌نمودند و سیره مذکور از زمان ما تا زمان معصومین علیهم السّلام</w:t>
      </w:r>
    </w:p>
    <w:p>
      <w:pPr>
        <w:pStyle w:val="BookText"/>
        <w:rPr/>
      </w:pPr>
      <w:r>
        <w:rPr>
          <w:rFonts w:ascii="IRNazanin" w:hAnsi="IRNazanin" w:eastAsia="IRNazanin"/>
          <w:color w:val="111111"/>
          <w:sz w:val="28"/>
          <w:sz w:val="28"/>
          <w:szCs w:val="28"/>
          <w:rtl w:val="true"/>
          <w:lang w:bidi="fa-IR"/>
        </w:rPr>
        <w:t xml:space="preserve">ادامه داشته و از تقریر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صلوات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اگر عمل به خبر واحد در برابر عمومات قرآنی، جائز نبود، باید اصحاب خود را از آن منع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تمام اخبار واحدی که در برابر عمومات قرآنی بوده، قرینه قطعیّه هم همراهش بوده است؟</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البطلان</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اگر بگوئیم خبر واحد نمی‌تواند مخصّص عمومات قرآنی واقع شود، لازمه‌اش این است که اصلا حجّیّت خبر واحد، یک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85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لزم الغاء الخبر بالمرّة او بحکمه</w:t>
      </w:r>
      <w:r>
        <w:rPr>
          <w:rStyle w:val="FootnoteAnchor"/>
          <w:rtl w:val="true"/>
        </w:rPr>
        <w:footnoteReference w:id="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مقابل تمام اخبار 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شذّ و 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عموم قرآنی هست که با آن مخالف باشد و اخبار 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شذّ و 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عمومات کتاب، وارد شده تا تخصیصی برآن وارد نماید و الا نیازی نبود درباره حجّیّت خبر واحد بحث کنیم، اصولا حجّیّت خبر واحد را به منظور تخصیص عمومات قرآنی لازم داریم زیرا تقریبا در برابر نود و پنج درصد از اخبار آحاد، همیشه عمومی از کتاب اللّه به صورت مخالف تحقّق دارد پس اگر ما در بحث 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سیره عقلا برآن، قائم شده و شارع مقدّس هم آن را امضا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حجّیّت آن شدیم، لازمه‌اش این است که به تبع آن،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می‌تواند مخصّص عمومات قرآنی واقع شود</w:t>
      </w:r>
      <w:r>
        <w:rPr>
          <w:rFonts w:eastAsia="IRNazanin" w:cs="IRNazanin"/>
          <w:color w:val="111111"/>
          <w:sz w:val="28"/>
          <w:szCs w:val="28"/>
          <w:rtl w:val="true"/>
          <w:lang w:bidi="fa-IR"/>
        </w:rPr>
        <w:t>.</w:t>
      </w:r>
      <w:bookmarkStart w:id="435" w:name="pg12368_126057"/>
    </w:p>
    <w:p>
      <w:pPr>
        <w:pStyle w:val="BookText"/>
        <w:rPr/>
      </w:pPr>
      <w:bookmarkEnd w:id="435"/>
      <w:r>
        <w:rPr>
          <w:rFonts w:ascii="IRNazanin" w:hAnsi="IRNazanin" w:eastAsia="IRNazanin"/>
          <w:color w:val="111111"/>
          <w:sz w:val="28"/>
          <w:sz w:val="28"/>
          <w:szCs w:val="28"/>
          <w:rtl w:val="true"/>
          <w:lang w:bidi="fa-IR"/>
        </w:rPr>
        <w:t>و کون العامّ الکتابیّ قطعیّا صدورا و خبر الواحد ظنیّا سندا لا یمنع عن التّصرّف فی دلالته الغیر القطعیّة قطعا، و الا لما جاز تخصیص المتواتر به أیضا، مع أنّه جائز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الدّوران فی الحقیقة بین أصالة العموم و دلیل سند الخبر، مع أنّ الخبر بدلالته و سنده صالح للقرینیّة علی التّصرّف فیها، بخلافها، فانّها غیر صالحة لرفع الید عن دلیل اعتباره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436" w:name="__RefHeading___Toc8919927_417432637"/>
      <w:bookmarkStart w:id="437" w:name="_Toc162"/>
      <w:bookmarkEnd w:id="436"/>
      <w:r>
        <w:rPr>
          <w:rtl w:val="true"/>
        </w:rPr>
        <w:t>ادلّه مانعین و ردّ آن</w:t>
      </w:r>
      <w:bookmarkEnd w:id="437"/>
    </w:p>
    <w:p>
      <w:pPr>
        <w:pStyle w:val="Heading5"/>
        <w:numPr>
          <w:ilvl w:val="4"/>
          <w:numId w:val="1"/>
        </w:numPr>
        <w:rPr/>
      </w:pPr>
      <w:bookmarkStart w:id="438" w:name="__RefHeading___Toc8919929_417432637"/>
      <w:bookmarkStart w:id="439" w:name="_Toc163"/>
      <w:bookmarkEnd w:id="438"/>
      <w:r>
        <w:rPr>
          <w:rtl w:val="true"/>
        </w:rPr>
        <w:t>اشاره</w:t>
      </w:r>
      <w:bookmarkEnd w:id="4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دو دلیل بر جواز تخصیص عامّ کتابی به خبر واحد معتبر بیان کردند، اینک ادلّه</w:t>
      </w:r>
      <w:r>
        <w:rPr>
          <w:rStyle w:val="FootnoteAnchor"/>
          <w:rtl w:val="true"/>
        </w:rPr>
        <w:footnoteReference w:id="859"/>
      </w:r>
      <w:r>
        <w:rPr>
          <w:rFonts w:ascii="IRNazanin" w:hAnsi="IRNazanin" w:eastAsia="IRNazanin"/>
          <w:color w:val="111111"/>
          <w:sz w:val="28"/>
          <w:sz w:val="28"/>
          <w:szCs w:val="28"/>
          <w:rtl w:val="true"/>
          <w:lang w:bidi="fa-IR"/>
        </w:rPr>
        <w:t>قائلین به عدم جواز را بیان و سپس رد می‌نمایند</w:t>
      </w:r>
      <w:r>
        <w:rPr>
          <w:rFonts w:eastAsia="IRNazanin" w:cs="IRNazanin"/>
          <w:color w:val="111111"/>
          <w:sz w:val="28"/>
          <w:szCs w:val="28"/>
          <w:rtl w:val="true"/>
          <w:lang w:bidi="fa-IR"/>
        </w:rPr>
        <w:t>.</w:t>
      </w:r>
    </w:p>
    <w:p>
      <w:pPr>
        <w:pStyle w:val="Heading5"/>
        <w:numPr>
          <w:ilvl w:val="4"/>
          <w:numId w:val="1"/>
        </w:numPr>
        <w:rPr/>
      </w:pPr>
      <w:bookmarkStart w:id="440" w:name="__RefHeading___Toc8919931_417432637"/>
      <w:bookmarkStart w:id="441" w:name="_Toc164"/>
      <w:bookmarkEnd w:id="440"/>
      <w:r>
        <w:rPr>
          <w:rtl w:val="true"/>
        </w:rPr>
        <w:t>دلیل اوّل</w:t>
      </w:r>
      <w:r>
        <w:rPr>
          <w:rtl w:val="true"/>
        </w:rPr>
        <w:t>:</w:t>
      </w:r>
      <w:bookmarkEnd w:id="441"/>
    </w:p>
    <w:p>
      <w:pPr>
        <w:pStyle w:val="BookText"/>
        <w:rPr/>
      </w:pPr>
      <w:r>
        <w:rPr>
          <w:rFonts w:ascii="IRNazanin" w:hAnsi="IRNazanin" w:eastAsia="IRNazanin"/>
          <w:color w:val="111111"/>
          <w:sz w:val="28"/>
          <w:sz w:val="28"/>
          <w:szCs w:val="28"/>
          <w:rtl w:val="true"/>
          <w:lang w:bidi="fa-IR"/>
        </w:rPr>
        <w:t>عمومات قرآنی از نظر صدور و سند، قطعی هستند و تردیدی نداریم که آن‌ها از خداوند متعال صادر شده امّا خبر واحد به حسب کلّی و نوع</w:t>
      </w:r>
      <w:r>
        <w:rPr>
          <w:rStyle w:val="FootnoteAnchor"/>
          <w:rtl w:val="true"/>
        </w:rPr>
        <w:footnoteReference w:id="860"/>
      </w:r>
      <w:r>
        <w:rPr>
          <w:rFonts w:ascii="IRNazanin" w:hAnsi="IRNazanin" w:eastAsia="IRNazanin"/>
          <w:color w:val="111111"/>
          <w:sz w:val="28"/>
          <w:sz w:val="28"/>
          <w:szCs w:val="28"/>
          <w:rtl w:val="true"/>
          <w:lang w:bidi="fa-IR"/>
        </w:rPr>
        <w:t xml:space="preserve">از نظر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یقین نداریم که امام علیه السّلام چنان مطلبی را بیان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صدور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اشکال یا سؤال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 روایت غیر معلوم الصّدور می‌تواند مخصّص عامّ مقطوع الصّدور واقع شود؟ البتّه قبول داریم که مخصّص، یک حجّت اقوا هست امّا درصورتی‌که اساسش محکم باشد، خبر واحد، یک امر ظنّی هست لذا نمی‌تواند در برابر یک مطلب قطعی مقاومت نماید</w:t>
      </w:r>
      <w:r>
        <w:rPr>
          <w:rFonts w:eastAsia="IRNazanin" w:cs="IRNazanin"/>
          <w:color w:val="111111"/>
          <w:sz w:val="28"/>
          <w:szCs w:val="28"/>
          <w:rtl w:val="true"/>
          <w:lang w:bidi="fa-IR"/>
        </w:rPr>
        <w:t>.</w:t>
      </w:r>
    </w:p>
    <w:p>
      <w:pPr>
        <w:pStyle w:val="Heading5"/>
        <w:numPr>
          <w:ilvl w:val="4"/>
          <w:numId w:val="1"/>
        </w:numPr>
        <w:rPr/>
      </w:pPr>
      <w:bookmarkStart w:id="442" w:name="__RefHeading___Toc8919933_417432637"/>
      <w:bookmarkStart w:id="443" w:name="_Toc165"/>
      <w:bookmarkEnd w:id="442"/>
      <w:r>
        <w:rPr>
          <w:rtl w:val="true"/>
        </w:rPr>
        <w:t>ردّ دلیل اوّل</w:t>
      </w:r>
      <w:r>
        <w:rPr>
          <w:rtl w:val="true"/>
        </w:rPr>
        <w:t>:</w:t>
      </w:r>
      <w:bookmarkEnd w:id="443"/>
    </w:p>
    <w:p>
      <w:pPr>
        <w:pStyle w:val="Heading6"/>
        <w:numPr>
          <w:ilvl w:val="5"/>
          <w:numId w:val="1"/>
        </w:numPr>
        <w:rPr/>
      </w:pPr>
      <w:bookmarkStart w:id="444" w:name="__RefHeading___Toc8919935_417432637"/>
      <w:bookmarkStart w:id="445" w:name="_Toc166"/>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مصنّف رحمه اللّه تقریبا دو جواب بیان نموده‌اند</w:t>
      </w:r>
      <w:r>
        <w:rPr>
          <w:rFonts w:eastAsia="IRNazanin" w:cs="IRNazanin"/>
          <w:color w:val="111111"/>
          <w:sz w:val="28"/>
          <w:szCs w:val="28"/>
          <w:rtl w:val="true"/>
          <w:lang w:bidi="fa-IR"/>
        </w:rPr>
        <w:t>.</w:t>
      </w:r>
    </w:p>
    <w:p>
      <w:pPr>
        <w:pStyle w:val="Heading6"/>
        <w:numPr>
          <w:ilvl w:val="5"/>
          <w:numId w:val="1"/>
        </w:numPr>
        <w:rPr/>
      </w:pPr>
      <w:bookmarkStart w:id="446" w:name="__RefHeading___Toc8919937_417432637"/>
      <w:bookmarkStart w:id="447" w:name="_Toc167"/>
      <w:bookmarkEnd w:id="446"/>
      <w:r>
        <w:rPr>
          <w:rtl w:val="true"/>
        </w:rPr>
        <w:t>الف</w:t>
      </w:r>
      <w:r>
        <w:rPr>
          <w:rtl w:val="true"/>
        </w:rPr>
        <w:t xml:space="preserve">: </w:t>
      </w:r>
      <w:r>
        <w:rPr>
          <w:rtl w:val="true"/>
        </w:rPr>
        <w:t>جواب نقضی</w:t>
      </w:r>
      <w:r>
        <w:rPr>
          <w:rtl w:val="true"/>
        </w:rPr>
        <w:t>:</w:t>
      </w:r>
      <w:bookmarkEnd w:id="447"/>
    </w:p>
    <w:p>
      <w:pPr>
        <w:pStyle w:val="BookText"/>
        <w:rPr/>
      </w:pPr>
      <w:r>
        <w:rPr>
          <w:rFonts w:ascii="IRNazanin" w:hAnsi="IRNazanin" w:eastAsia="IRNazanin"/>
          <w:color w:val="111111"/>
          <w:sz w:val="28"/>
          <w:sz w:val="28"/>
          <w:szCs w:val="28"/>
          <w:rtl w:val="true"/>
          <w:lang w:bidi="fa-IR"/>
        </w:rPr>
        <w:t>لازمه بیان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خبر واحد ظنّی السّند نتواند، مخصّص خبر متواتر هم واقع شود درحالی‌که هیچ‌کس در این مناقشه ننموده که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متواتر درعین‌حال که پایه و اساسش قطعی هست، می‌تواند به وسیله خبر واحد</w:t>
      </w:r>
      <w:bookmarkStart w:id="448" w:name="pg12368_126058"/>
    </w:p>
    <w:p>
      <w:pPr>
        <w:pStyle w:val="BookText"/>
        <w:rPr/>
      </w:pPr>
      <w:bookmarkEnd w:id="448"/>
      <w:r>
        <w:rPr>
          <w:rFonts w:ascii="IRNazanin" w:hAnsi="IRNazanin" w:eastAsia="IRNazanin"/>
          <w:color w:val="111111"/>
          <w:sz w:val="28"/>
          <w:sz w:val="28"/>
          <w:szCs w:val="28"/>
          <w:rtl w:val="true"/>
          <w:lang w:bidi="fa-IR"/>
        </w:rPr>
        <w:t>تخصیص بخورد</w:t>
      </w:r>
      <w:r>
        <w:rPr>
          <w:rFonts w:eastAsia="IRNazanin" w:cs="IRNazanin"/>
          <w:color w:val="111111"/>
          <w:sz w:val="28"/>
          <w:szCs w:val="28"/>
          <w:rtl w:val="true"/>
          <w:lang w:bidi="fa-IR"/>
        </w:rPr>
        <w:t>.</w:t>
      </w:r>
    </w:p>
    <w:p>
      <w:pPr>
        <w:pStyle w:val="Heading6"/>
        <w:numPr>
          <w:ilvl w:val="5"/>
          <w:numId w:val="1"/>
        </w:numPr>
        <w:rPr/>
      </w:pPr>
      <w:bookmarkStart w:id="449" w:name="__RefHeading___Toc8919939_417432637"/>
      <w:bookmarkStart w:id="450" w:name="_Toc168"/>
      <w:bookmarkEnd w:id="449"/>
      <w:r>
        <w:rPr>
          <w:rtl w:val="true"/>
        </w:rPr>
        <w:t>ب</w:t>
      </w:r>
      <w:r>
        <w:rPr>
          <w:rtl w:val="true"/>
        </w:rPr>
        <w:t xml:space="preserve">: </w:t>
      </w:r>
      <w:r>
        <w:rPr>
          <w:rtl w:val="true"/>
        </w:rPr>
        <w:t>جواب حلّی</w:t>
      </w:r>
      <w:r>
        <w:rPr>
          <w:rtl w:val="true"/>
        </w:rPr>
        <w:t>:</w:t>
      </w:r>
      <w:bookmarkEnd w:id="450"/>
    </w:p>
    <w:p>
      <w:pPr>
        <w:pStyle w:val="BookText"/>
        <w:rPr/>
      </w:pPr>
      <w:r>
        <w:rPr>
          <w:rFonts w:ascii="IRNazanin" w:hAnsi="IRNazanin" w:eastAsia="IRNazanin"/>
          <w:color w:val="111111"/>
          <w:sz w:val="28"/>
          <w:sz w:val="28"/>
          <w:szCs w:val="28"/>
          <w:rtl w:val="true"/>
          <w:lang w:bidi="fa-IR"/>
        </w:rPr>
        <w:t>خبر واحد، تعارضی با سند قرآن ندارد بلکه در دلالت کتاب و اصالت العموم تصرّف می‌نماید البتّه دلالت قرآن، قطعی نیست چون کتاب اللّه، الفاظ مختلف و دارای ظواهر، نصوص و متشابهاتی هست و چنین نیست که دلالت آن، قطعی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واحد در دلالت و عموم، تصرّف می‌نماید نه در سند قرآن لذا اگر بنا بود با کتاب، تعارضی پیدا کند، کلام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بود لکن چنین نیست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از کتاب و خبر واحد، دارای یک سند و یک دلالت هست، سند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معارضه، خارج است و اصلا چیزی نمی‌تواند با آن تعارض یا کسی در آن اشکال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بحث، یک طرف، اصالت العموم قرار دارد و طرف دیگر، دلیل حجّیّت و اعتبار ظهور خبر واحد، واقع شده و باید آن دو را ملاحظه نمود که آیا اصالت العموم، آن‌قدر، قدرت دارد که اصلا دلیل حجّیّت خبر واحد را از بین ببرد یا اینکه دلیل حجّیّت خبر در اصالت العموم تصرّف می‌نماید و قرینیّت پیدا می‌کند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نشده و مسأله قرینیّت هم امر مهمّی نیست، شما ملاحظه کرده‌اید در موارد متعدّد و متکثّر به وسیله تخصیص، اصالت العموم از بین رفته و عام‌ها بر عمومشان 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عامّ الا و قد خصّ</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بنا باشد، اصالت العموم</w:t>
      </w:r>
      <w:bookmarkStart w:id="451" w:name="pg12368_126059"/>
    </w:p>
    <w:p>
      <w:pPr>
        <w:pStyle w:val="BookText"/>
        <w:rPr/>
      </w:pPr>
      <w:bookmarkEnd w:id="451"/>
      <w:r>
        <w:rPr>
          <w:rFonts w:ascii="IRNazanin" w:hAnsi="IRNazanin" w:eastAsia="IRNazanin"/>
          <w:color w:val="111111"/>
          <w:sz w:val="28"/>
          <w:sz w:val="28"/>
          <w:szCs w:val="28"/>
          <w:rtl w:val="true"/>
          <w:lang w:bidi="fa-IR"/>
        </w:rPr>
        <w:t>و لا ینحصر الدّلیل علی الخبر بالاجماع کی یقال بأنّه فیما لا یوجد علی خلافه دلالة، و مع وجود الدّلالة القرآنیّة یسقط وجوب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 قد عرفت أنّ سیرتهم مستمرّة علی العمل به فی قبال العمومات الکتابیّة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را رعایت نمائیم، لازمه‌اش این است که اصلا دلیل بر حجّیّت و اعتبار ظهور خبر واحد را نادیده بگیریم امّا اگر خبر واحد را اخذ و به آن عمل نمائیم، بیش از یک تصرّف در اصالت العموم تحقّق پیدا نمی‌کند و بدیهی است که این امر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2" w:name="__RefHeading___Toc8919941_417432637"/>
      <w:bookmarkStart w:id="453" w:name="_Toc169"/>
      <w:bookmarkEnd w:id="452"/>
      <w:r>
        <w:rPr>
          <w:rtl w:val="true"/>
        </w:rPr>
        <w:t>دلیل دوّم</w:t>
      </w:r>
      <w:r>
        <w:rPr>
          <w:rtl w:val="true"/>
        </w:rPr>
        <w:t>:</w:t>
      </w:r>
      <w:bookmarkEnd w:id="453"/>
    </w:p>
    <w:p>
      <w:pPr>
        <w:pStyle w:val="BookText"/>
        <w:rPr/>
      </w:pPr>
      <w:r>
        <w:rPr>
          <w:rFonts w:ascii="Amiri" w:hAnsi="Amiri" w:eastAsia="Amiri" w:cs="Amiri"/>
          <w:color w:val="111111"/>
          <w:sz w:val="28"/>
          <w:sz w:val="28"/>
          <w:szCs w:val="28"/>
          <w:rtl w:val="true"/>
          <w:lang w:bidi="ar-SA"/>
        </w:rPr>
        <w:t>دلیل دوّم</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بر حجّیّت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چون اجماع،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فاقد اطلاق می‌باشد باید بر قدر متیقّن آن اقتصار نمود و قدر مسلّم از اجماع بر حجّیّت بر خبر واحد، در موردی است که خبر واحد با قرآن، مخالفت نداشته باشد</w:t>
      </w:r>
      <w:r>
        <w:rPr>
          <w:rStyle w:val="FootnoteAnchor"/>
          <w:rtl w:val="true"/>
        </w:rPr>
        <w:footnoteReference w:id="863"/>
      </w:r>
      <w:r>
        <w:rPr>
          <w:rFonts w:ascii="IRNazanin" w:hAnsi="IRNazanin" w:eastAsia="IRNazanin"/>
          <w:color w:val="111111"/>
          <w:sz w:val="28"/>
          <w:sz w:val="28"/>
          <w:szCs w:val="28"/>
          <w:rtl w:val="true"/>
          <w:lang w:bidi="fa-IR"/>
        </w:rPr>
        <w:t>امّا اگر خبر واحد با عموم قرآنی مخالف باشد اصلا دلیل بر حجّیّت ندارد درحالی‌که خبر واحد، نیاز به دلیل بر اعتبار دارد و در خبر واحد مخصّص، دلیلی بر اعتبار و حجّیّت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اجماع، دلیلی لبی هست و </w:t>
      </w:r>
      <w:r>
        <w:rPr>
          <w:rFonts w:eastAsia="IRNazanin" w:cs="IRNazanin"/>
          <w:color w:val="111111"/>
          <w:sz w:val="28"/>
          <w:szCs w:val="28"/>
          <w:rtl w:val="true"/>
          <w:lang w:bidi="fa-IR"/>
        </w:rPr>
        <w:t>....</w:t>
      </w:r>
    </w:p>
    <w:p>
      <w:pPr>
        <w:pStyle w:val="Heading5"/>
        <w:numPr>
          <w:ilvl w:val="4"/>
          <w:numId w:val="1"/>
        </w:numPr>
        <w:rPr/>
      </w:pPr>
      <w:bookmarkStart w:id="454" w:name="__RefHeading___Toc8919943_417432637"/>
      <w:bookmarkStart w:id="455" w:name="_Toc170"/>
      <w:bookmarkEnd w:id="454"/>
      <w:r>
        <w:rPr>
          <w:rtl w:val="true"/>
        </w:rPr>
        <w:t>جواب دلیل دوّم</w:t>
      </w:r>
      <w:r>
        <w:rPr>
          <w:rtl w:val="true"/>
        </w:rPr>
        <w:t>:</w:t>
      </w:r>
      <w:bookmarkEnd w:id="455"/>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ما بر حجّیّت خبر واحد به اجماع، منحصر نمی‌باشد اگر به بحث حجّیّت خبر واحد مراجعه نمائید، مشخّص می‌شود که ادلّه دیگری مانند سیره عقلا بر اعتبار آن، قائم شده و اخیرا بیان کردیم که سیره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زماننا هذا الی زمان</w:t>
      </w:r>
      <w:bookmarkStart w:id="456" w:name="pg12368_126060"/>
    </w:p>
    <w:p>
      <w:pPr>
        <w:pStyle w:val="BookText"/>
        <w:rPr/>
      </w:pPr>
      <w:bookmarkEnd w:id="456"/>
      <w:r>
        <w:rPr>
          <w:rFonts w:ascii="IRNazanin" w:hAnsi="IRNazanin" w:eastAsia="IRNazanin"/>
          <w:color w:val="111111"/>
          <w:sz w:val="28"/>
          <w:sz w:val="28"/>
          <w:szCs w:val="28"/>
          <w:rtl w:val="true"/>
          <w:lang w:bidi="fa-IR"/>
        </w:rPr>
        <w:t xml:space="preserve">و الاخبار الدّالّة علی أنّ الاخبار المخالفة للقرآن یجب طرحها، أو ضربها علی الجدار، أو أنها زخرف، أو أنّها ممّا لم یقل بها الامام علیه السّلام و ان کانت کثیرة جدّا، و صریحة الدّلالة علی طرح المخالف، الا أنّه لا محیص عن أن یکون المراد من المخالفة فی هذه الاخبار غیر مخالفة العموم ان لم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لیست من المخالفة عرفا، کیف؟ و صدور الاخبار المخالفة للکتاب بهذه المخالفة منهم علیهم السّلام کثیرة جدّا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بوده که در برابر عمومات قرآن به خبر واحد عمل می‌کردند لذا محلّی برای این تردید نیست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واحدی که در برابر کتاب اللّه است دلیل بر حجّیّت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7" w:name="__RefHeading___Toc8919945_417432637"/>
      <w:bookmarkStart w:id="458" w:name="_Toc171"/>
      <w:bookmarkEnd w:id="457"/>
      <w:r>
        <w:rPr>
          <w:rtl w:val="true"/>
        </w:rPr>
        <w:t>دلیل سوّم</w:t>
      </w:r>
      <w:r>
        <w:rPr>
          <w:rtl w:val="true"/>
        </w:rPr>
        <w:t>:</w:t>
      </w:r>
      <w:bookmarkEnd w:id="458"/>
    </w:p>
    <w:p>
      <w:pPr>
        <w:pStyle w:val="BookText"/>
        <w:rPr/>
      </w:pPr>
      <w:r>
        <w:rPr>
          <w:rFonts w:ascii="Amiri" w:hAnsi="Amiri" w:eastAsia="Amiri" w:cs="Amiri"/>
          <w:color w:val="111111"/>
          <w:sz w:val="28"/>
          <w:sz w:val="28"/>
          <w:szCs w:val="28"/>
          <w:rtl w:val="true"/>
          <w:lang w:bidi="ar-SA"/>
        </w:rPr>
        <w:t>دلیل سوّم</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فراوانی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در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مضمونش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خبری که با قرآن، مخالف باشد، باید طرح و ضرب بر جدار نمود و آن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لم یقل بها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تقریبا تمام آن روایات بر این مطلب نظر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مخالف با کتاب اصلا ارتباطی به ائمّه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تخصیص عامّ قرآنی، یکی از مصادیق مخالفت با کتاب نیست و آیا دلیل مخصّص، مخالفتی با عام ندارد؟</w:t>
      </w:r>
    </w:p>
    <w:p>
      <w:pPr>
        <w:pStyle w:val="BookText"/>
        <w:rPr/>
      </w:pPr>
      <w:r>
        <w:rPr>
          <w:rFonts w:ascii="IRNazanin" w:hAnsi="IRNazanin" w:eastAsia="IRNazanin"/>
          <w:color w:val="111111"/>
          <w:sz w:val="28"/>
          <w:sz w:val="28"/>
          <w:szCs w:val="28"/>
          <w:rtl w:val="true"/>
          <w:lang w:bidi="fa-IR"/>
        </w:rPr>
        <w:t>پس نفس آن روایات، دالّ بر این است که خبر واحد نمی‌تواند مخصّص کتاب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مخالفتی که بین مخصّص و عام هست</w:t>
      </w:r>
      <w:r>
        <w:rPr>
          <w:rFonts w:eastAsia="IRNazanin" w:cs="IRNazanin"/>
          <w:color w:val="111111"/>
          <w:sz w:val="28"/>
          <w:szCs w:val="28"/>
          <w:rtl w:val="true"/>
          <w:lang w:bidi="fa-IR"/>
        </w:rPr>
        <w:t>.</w:t>
      </w:r>
    </w:p>
    <w:p>
      <w:pPr>
        <w:pStyle w:val="Heading5"/>
        <w:numPr>
          <w:ilvl w:val="4"/>
          <w:numId w:val="1"/>
        </w:numPr>
        <w:rPr/>
      </w:pPr>
      <w:bookmarkStart w:id="459" w:name="__RefHeading___Toc8919947_417432637"/>
      <w:bookmarkStart w:id="460" w:name="_Toc172"/>
      <w:bookmarkEnd w:id="459"/>
      <w:r>
        <w:rPr>
          <w:rtl w:val="true"/>
        </w:rPr>
        <w:t>ردّ دلیل سوّم</w:t>
      </w:r>
      <w:r>
        <w:rPr>
          <w:rtl w:val="true"/>
        </w:rPr>
        <w:t>:</w:t>
      </w:r>
      <w:bookmarkEnd w:id="460"/>
    </w:p>
    <w:p>
      <w:pPr>
        <w:pStyle w:val="BookText"/>
        <w:rPr/>
      </w:pPr>
      <w:r>
        <w:rPr>
          <w:rFonts w:ascii="IRNazanin" w:hAnsi="IRNazanin" w:eastAsia="IRNazanin"/>
          <w:color w:val="111111"/>
          <w:sz w:val="28"/>
          <w:sz w:val="28"/>
          <w:szCs w:val="28"/>
          <w:rtl w:val="true"/>
          <w:lang w:bidi="fa-IR"/>
        </w:rPr>
        <w:t>سه جواب در ردّ آن بیان می‌کنیم</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عام و خاص را عرفا و از نظر عقلا مخالفت نامگذاری نمی‌کنند اگر مولا امروز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روز دیگر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w:t>
      </w:r>
    </w:p>
    <w:p>
      <w:pPr>
        <w:pStyle w:val="BookText"/>
        <w:rPr/>
      </w:pPr>
      <w:r>
        <w:rPr>
          <w:rFonts w:ascii="IRNazanin" w:hAnsi="IRNazanin" w:eastAsia="IRNazanin"/>
          <w:color w:val="111111"/>
          <w:sz w:val="28"/>
          <w:sz w:val="28"/>
          <w:szCs w:val="28"/>
          <w:rtl w:val="true"/>
          <w:lang w:bidi="fa-IR"/>
        </w:rPr>
        <w:t>نمی‌گوید مولا دو مطلب موافق و مخالف بیان کرده، اصولا مسأله تخصیص و عام</w:t>
      </w:r>
      <w:r>
        <w:rPr>
          <w:rStyle w:val="FootnoteAnchor"/>
          <w:rtl w:val="true"/>
        </w:rPr>
        <w:footnoteReference w:id="865"/>
      </w:r>
      <w:r>
        <w:rPr>
          <w:rFonts w:ascii="IRNazanin" w:hAnsi="IRNazanin" w:eastAsia="IRNazanin"/>
          <w:color w:val="111111"/>
          <w:sz w:val="28"/>
          <w:sz w:val="28"/>
          <w:szCs w:val="28"/>
          <w:rtl w:val="true"/>
          <w:lang w:bidi="fa-IR"/>
        </w:rPr>
        <w:t>از دائره مخالفت، خارج است و نباید گفت بین آن‌ها مخالفتی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قبول کردیم که مخالفت عام و خاص را هم مخالفت می‌نامند لکن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روایات مخالف را طرح نمود، مسلّما منظورش مخالفت به آن کیفیّت نیست</w:t>
      </w:r>
      <w:r>
        <w:rPr>
          <w:rStyle w:val="FootnoteAnchor"/>
          <w:rtl w:val="true"/>
        </w:rPr>
        <w:footnoteReference w:id="866"/>
      </w:r>
      <w:r>
        <w:rPr>
          <w:rFonts w:ascii="IRNazanin" w:hAnsi="IRNazanin" w:eastAsia="IRNazanin"/>
          <w:color w:val="111111"/>
          <w:sz w:val="28"/>
          <w:sz w:val="28"/>
          <w:szCs w:val="28"/>
          <w:rtl w:val="true"/>
          <w:lang w:bidi="fa-IR"/>
        </w:rPr>
        <w:t>زیرا آن 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خبر مخالف را طرح نمود درحالی‌که خارجا می‌دانیم روایاتی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تخصیص کتاب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صلوات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عمومات قرآن در لسان ائمّه اصلا با خبر متواتر یا خبر محفوف به قرینه، تخصیص نخورده؟ مسلّما چنان تخصیصاتی واقع شده لذا می‌گوئیم اگر تخصیص، عنوان مخالفت دارد و آن روایات می‌گوید باید اخبار مخالف را طرح نمود، دیگر فرقی بین خبر مقطوع الصّدور و غیر مقطوع الصّدور وجود ندارد درحالی‌که آن روایات مسلمی که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عمومات قرآنی صادر شده، قابل طرح و ضرب بر جدار نیست پس چرا از خبر واحد غیر قطعی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ید نمائیم درحالی‌که مسأله مخالفت در آن گروه از اخبار هم تحقّق دارد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بگوئید خبر واحد محلّ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پاسخ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نمی‌باشد، قطعیّت و ظنیّت در دلیل اوّل، مطرح شد و پاسخش را هم بیان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قوّة</w:t>
      </w:r>
      <w:r>
        <w:rPr>
          <w:rStyle w:val="FootnoteAnchor"/>
          <w:rtl w:val="true"/>
        </w:rPr>
        <w:footnoteReference w:id="867"/>
      </w:r>
      <w:r>
        <w:rPr>
          <w:rFonts w:ascii="IRNazanin" w:hAnsi="IRNazanin" w:eastAsia="IRNazanin"/>
          <w:color w:val="111111"/>
          <w:sz w:val="28"/>
          <w:sz w:val="28"/>
          <w:szCs w:val="28"/>
          <w:rtl w:val="true"/>
          <w:lang w:bidi="fa-IR"/>
        </w:rPr>
        <w:t xml:space="preserve">احتمال أن یکون المراد أنّهم علیهم السّلام لا یقولون بغیر ما هو قول اللّه تبارک و تعالی واقعا و ان کان هو علی خلافه ظاهرا، شرحا لمرامه تعالی، و بیانا لمراده من کلامه، 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از مخالفت با کتاب،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نباشد بلکه ممکن است، منظور،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مخالفت با کتاب، مخالفت با آن مقصود و مراد واقعی خداوند متعال است و دلیل مخصّص اگر مخالفتی دارد با دلالت لفظی، مخالف است امّا با مراد و حکم واقعی پروردگار متعال مخالفت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مخالفت، مخالفت با مراد واقعی پروردگار متعال باشد، ما از چه طریقی مراد حقیقی خداوند را می‌دانیم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بفرمایند اگر خبری با مراد واقعی، مخالف بود، ضرب بر جدار نمائید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درصورتی می‌توان مخالفت را تشخیص داد که مقصود و معیار، همان ظواهر قرآن باشد و الا اگر مقصود، مراد واقعی هست، نمی‌توان آن را تشخیص داد و نتیجتا نمی‌دانیم، کدام خبر با مراد واقعی، مخالف است و کدام روایت مخالفتی ندارد پس بیان سوّم هم ناتمام است</w:t>
      </w:r>
      <w:r>
        <w:rPr>
          <w:rFonts w:eastAsia="IRNazanin" w:cs="IRNazanin"/>
          <w:color w:val="111111"/>
          <w:sz w:val="28"/>
          <w:szCs w:val="28"/>
          <w:rtl w:val="true"/>
          <w:lang w:bidi="fa-IR"/>
        </w:rPr>
        <w:t>.</w:t>
      </w:r>
      <w:bookmarkStart w:id="461" w:name="pg12368_126063"/>
    </w:p>
    <w:p>
      <w:pPr>
        <w:pStyle w:val="BookText"/>
        <w:rPr/>
      </w:pPr>
      <w:bookmarkEnd w:id="461"/>
      <w:r>
        <w:rPr>
          <w:rFonts w:ascii="IRNazanin" w:hAnsi="IRNazanin" w:eastAsia="IRNazanin"/>
          <w:color w:val="111111"/>
          <w:sz w:val="28"/>
          <w:sz w:val="28"/>
          <w:szCs w:val="28"/>
          <w:rtl w:val="true"/>
          <w:lang w:bidi="fa-IR"/>
        </w:rPr>
        <w:t>و الملازمة بین جواز التّخصیص و جواز النّسخ به ممنوعة و ان کان مقتضی القاعدة جوازهما، لاختصاص النّسخ بالاجماع علی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وضوح الفرق بتوافر الدّواعی الی ضبطه، و لذا قلّ الخلاف فی تعیین موارده، بخلاف التّخصیص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2" w:name="__RefHeading___Toc8919949_417432637"/>
      <w:bookmarkStart w:id="463" w:name="_Toc173"/>
      <w:bookmarkEnd w:id="462"/>
      <w:r>
        <w:rPr>
          <w:rtl w:val="true"/>
        </w:rPr>
        <w:t>دلیل چهارم</w:t>
      </w:r>
      <w:r>
        <w:rPr>
          <w:rtl w:val="true"/>
        </w:rPr>
        <w:t>:</w:t>
      </w:r>
      <w:bookmarkEnd w:id="463"/>
    </w:p>
    <w:p>
      <w:pPr>
        <w:pStyle w:val="BookText"/>
        <w:rPr/>
      </w:pPr>
      <w:r>
        <w:rPr>
          <w:rFonts w:ascii="IRNazanin" w:hAnsi="IRNazanin" w:eastAsia="IRNazanin"/>
          <w:color w:val="111111"/>
          <w:sz w:val="28"/>
          <w:sz w:val="28"/>
          <w:szCs w:val="28"/>
          <w:rtl w:val="true"/>
          <w:lang w:bidi="fa-IR"/>
        </w:rPr>
        <w:t xml:space="preserve">بین تخصیص و نسخ، فرقی نیست اگر خبر واحد بتواند مخصّص قرآن، واقع شود باید بتواند ناسخ آن‌هم قرار گیرد درحالی‌که اجماع، قائم شده که خبر واحد نمی‌تواند،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لذا از مسئله کشف می‌نمائیم، مخصّص کتاب هم نمی‌تواند واقع شود</w:t>
      </w:r>
      <w:r>
        <w:rPr>
          <w:rFonts w:eastAsia="IRNazanin" w:cs="IRNazanin"/>
          <w:color w:val="111111"/>
          <w:sz w:val="28"/>
          <w:szCs w:val="28"/>
          <w:rtl w:val="true"/>
          <w:lang w:bidi="fa-IR"/>
        </w:rPr>
        <w:t>.</w:t>
      </w:r>
    </w:p>
    <w:p>
      <w:pPr>
        <w:pStyle w:val="Heading5"/>
        <w:numPr>
          <w:ilvl w:val="4"/>
          <w:numId w:val="1"/>
        </w:numPr>
        <w:rPr/>
      </w:pPr>
      <w:bookmarkStart w:id="464" w:name="__RefHeading___Toc8919951_417432637"/>
      <w:bookmarkStart w:id="465" w:name="_Toc174"/>
      <w:bookmarkEnd w:id="464"/>
      <w:r>
        <w:rPr>
          <w:rtl w:val="true"/>
        </w:rPr>
        <w:t>ردّ دلیل چهارم</w:t>
      </w:r>
      <w:r>
        <w:rPr>
          <w:rtl w:val="true"/>
        </w:rPr>
        <w:t>:</w:t>
      </w:r>
      <w:bookmarkEnd w:id="46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قاعده اوّلیّه باید خبر واحد هم بتواند ناسخ باشد امّا اجماع، بین آن دو، تفاوت، قائل شده پس نفس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اجماع نبود، می‌گفتیم خبر واحد هم می‌تواند ناسخ باشد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بین نسخ و تخصیص، فرق هست، نسخ، حکمی را که کتاب، متضمّن آن است، از بین می‌برد لذا دواعی فراوانی بر ضبط نسخ بوده و چنانچه شما به موارد نسخ مراجعه نمائید، مشخّص می‌شود که کمتر مورد اختلاف بوده</w:t>
      </w:r>
      <w:r>
        <w:rPr>
          <w:rStyle w:val="FootnoteAnchor"/>
          <w:rtl w:val="true"/>
        </w:rPr>
        <w:footnoteReference w:id="868"/>
      </w:r>
      <w:r>
        <w:rPr>
          <w:rFonts w:ascii="IRNazanin" w:hAnsi="IRNazanin" w:eastAsia="IRNazanin"/>
          <w:color w:val="111111"/>
          <w:sz w:val="28"/>
          <w:sz w:val="28"/>
          <w:szCs w:val="28"/>
          <w:rtl w:val="true"/>
          <w:lang w:bidi="fa-IR"/>
        </w:rPr>
        <w:t>، نسخ، مسأله‌ای مضبوط و دارای حساب خاصّی هست به خلاف تخصیص که تصرّف در دلالت عام و اصالت العموم است و دواعی چندانی نبوده که مخصّصات، ضبط شود زیرا مغایرتی بین تخصیص و عام مشاهده نمی‌شده و به‌همین‌جهت، مخصّصات، کمتر ضبط شده امّا نسخ به لحاظ اهمّیّتش مضبوط است پس نباید بین تخصیص و نسخ مقایسه نمود</w:t>
      </w:r>
      <w:r>
        <w:rPr>
          <w:rFonts w:eastAsia="IRNazanin" w:cs="IRNazanin"/>
          <w:color w:val="111111"/>
          <w:sz w:val="28"/>
          <w:szCs w:val="28"/>
          <w:rtl w:val="true"/>
          <w:lang w:bidi="fa-IR"/>
        </w:rPr>
        <w:t>.</w:t>
      </w:r>
      <w:bookmarkStart w:id="466" w:name="pg12368_126064"/>
    </w:p>
    <w:p>
      <w:pPr>
        <w:pStyle w:val="BookText"/>
        <w:rPr/>
      </w:pPr>
      <w:bookmarkEnd w:id="466"/>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الخاصّ و العامّ المتخالفین یختلف حالهما ناسخا و مخصصا و منسوخا فیکون الخاصّ مخصّصا تارة و ناسخا مرّة، و منسوخا أخری، و ذلک لانّ الخاصّ ان کان مقارنا مع العامّ أو واردا بعده قبل حضور وقت العمل به، فلا محیص عن کونه مخصّصا و بیانا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بعد حضوره کان ناسخا لا مخصّصا، لئلا یلزم تأخیر البیان عن وقت الحاجة فیما اذا کان العامّ واردا لبیان الحکم الواقعیّ، و الا لکان الخاصّ أیضا مخصّصا له کما هو الحال فی غالب العمومات و الخصوصات فی الآیات و الرّوایات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467" w:name="__RefHeading___Toc8919953_417432637"/>
      <w:bookmarkStart w:id="468" w:name="_Toc175"/>
      <w:bookmarkEnd w:id="467"/>
      <w:r>
        <w:rPr>
          <w:rtl w:val="true"/>
        </w:rPr>
        <w:t>تعارض عام و خاص</w:t>
      </w:r>
      <w:bookmarkEnd w:id="468"/>
    </w:p>
    <w:p>
      <w:pPr>
        <w:pStyle w:val="Heading4"/>
        <w:numPr>
          <w:ilvl w:val="3"/>
          <w:numId w:val="1"/>
        </w:numPr>
        <w:rPr/>
      </w:pPr>
      <w:bookmarkStart w:id="469" w:name="__RefHeading___Toc8919955_417432637"/>
      <w:bookmarkStart w:id="470" w:name="_Toc176"/>
      <w:bookmarkEnd w:id="469"/>
      <w:r>
        <w:rPr>
          <w:rtl w:val="true"/>
        </w:rPr>
        <w:t>اشاره</w:t>
      </w:r>
      <w:bookmarkEnd w:id="4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 که ظاهرا بینشان تخالف می‌باشد</w:t>
      </w:r>
      <w:r>
        <w:rPr>
          <w:rStyle w:val="FootnoteAnchor"/>
          <w:rtl w:val="true"/>
        </w:rPr>
        <w:footnoteReference w:id="869"/>
      </w:r>
      <w:r>
        <w:rPr>
          <w:rFonts w:ascii="IRNazanin" w:hAnsi="IRNazanin" w:eastAsia="IRNazanin"/>
          <w:color w:val="111111"/>
          <w:sz w:val="28"/>
          <w:sz w:val="28"/>
          <w:szCs w:val="28"/>
          <w:rtl w:val="true"/>
          <w:lang w:bidi="fa-IR"/>
        </w:rPr>
        <w:t>، چنین نیست که همیشه در مورد آن‌ها مسأله تخصیص، مطرح باشد و خاص در هر شرایطی عنوان مخصصیت پیدا کند بلکه به اعتبار موارد و اختلاف شرائط تفاوت می‌کند گاهی عنوان مخصّصیّت</w:t>
      </w:r>
      <w:r>
        <w:rPr>
          <w:rStyle w:val="FootnoteAnchor"/>
          <w:rtl w:val="true"/>
        </w:rPr>
        <w:footnoteReference w:id="8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و شارح مراد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زمانی عنوان ناسخیّت و گاهی عنوان منسوخیّت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مواردی تخصیص تحقّق پیدا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خاص و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شوند</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اذا وردا من معصومین فی زمان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عام بیان شود لکن خاص، قبل از فرا رسیدن زمان عمل به عام</w:t>
      </w:r>
    </w:p>
    <w:p>
      <w:pPr>
        <w:pStyle w:val="BookText"/>
        <w:rPr/>
      </w:pPr>
      <w:r>
        <w:rPr>
          <w:rFonts w:ascii="IRNazanin" w:hAnsi="IRNazanin" w:eastAsia="IRNazanin"/>
          <w:color w:val="111111"/>
          <w:sz w:val="28"/>
          <w:sz w:val="28"/>
          <w:szCs w:val="28"/>
          <w:rtl w:val="true"/>
          <w:lang w:bidi="fa-IR"/>
        </w:rPr>
        <w:t>بیان شود</w:t>
      </w:r>
      <w:r>
        <w:rPr>
          <w:rStyle w:val="FootnoteAnchor"/>
          <w:rtl w:val="true"/>
        </w:rPr>
        <w:footnoteReference w:id="872"/>
      </w:r>
      <w:r>
        <w:rPr>
          <w:rFonts w:ascii="IRNazanin" w:hAnsi="IRNazanin" w:eastAsia="IRNazanin"/>
          <w:color w:val="111111"/>
          <w:sz w:val="28"/>
          <w:sz w:val="28"/>
          <w:szCs w:val="28"/>
          <w:rtl w:val="true"/>
          <w:lang w:bidi="fa-IR"/>
        </w:rPr>
        <w:t xml:space="preserve">فرضا مولا روز دوشنبه به عبدش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 چهارشنبه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سوّم گرچه وقت عمل به عام رسیده باشد، عنوان مخصّصیّت مطرح است و موردش همان مخصّصاتی می‌باشد که در فقه، محلّ ابتلاء ما هست مثلا عامّی در قرآن، وارد شده امّا مخصّص آن فرضا در کلام امام یازدهم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بیش از دویست سال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یا مثلا عامّی در کلام رسول اللّه صلّی اللّه علیه و آله و سلّم وارد شده امّا مخصّص آن ضمن کلام امام صادق علیه السّلام بیان شده که فقها با تمام آن‌ها به‌عنوان مخصّص برخورد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موارد مذکور، وقت عمل به عام، فرا نرسیده و آن مخصّصات، قبل از حضور زمان عمل به عام، صادر شده یا اینکه بعد از حضور وقت عمل به عام بیان شده؟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مخصّصات، مربوط به بعد از حضور وقت عمل به عامّ است امّا درعین حال مانعی ندارد با آن‌ها معامله تخصیص نمود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عام</w:t>
      </w:r>
      <w:r>
        <w:rPr>
          <w:rStyle w:val="FootnoteAnchor"/>
          <w:rtl w:val="true"/>
        </w:rPr>
        <w:footnoteReference w:id="873"/>
      </w:r>
      <w:r>
        <w:rPr>
          <w:rFonts w:ascii="IRNazanin" w:hAnsi="IRNazanin" w:eastAsia="IRNazanin"/>
          <w:color w:val="111111"/>
          <w:sz w:val="28"/>
          <w:sz w:val="28"/>
          <w:szCs w:val="28"/>
          <w:rtl w:val="true"/>
          <w:lang w:bidi="fa-IR"/>
        </w:rPr>
        <w:t>برای بیان حکم واقعی وارد نشده</w:t>
      </w:r>
      <w:r>
        <w:rPr>
          <w:rStyle w:val="FootnoteAnchor"/>
          <w:rtl w:val="true"/>
        </w:rPr>
        <w:footnoteReference w:id="874"/>
      </w:r>
      <w:r>
        <w:rPr>
          <w:rFonts w:ascii="IRNazanin" w:hAnsi="IRNazanin" w:eastAsia="IRNazanin"/>
          <w:color w:val="111111"/>
          <w:sz w:val="28"/>
          <w:sz w:val="28"/>
          <w:szCs w:val="28"/>
          <w:rtl w:val="true"/>
          <w:lang w:bidi="fa-IR"/>
        </w:rPr>
        <w:t>و الا اگر عام از حین وقوعش بیانگر حکم واقعی و بنا باشد مخصّص آن فرضا صد سال، بعد بیان شود، مستلزم تأخیر بیان از وقت حاجت و عقلا قبیح است لذا می‌گوئیم عموماتی که مخصّصات آن‌ها به نحو مذکور است در مقام بیان حکم واقعی نبوده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در موردی قائل به تخصیص شویم باید یکی از این شروط محقّق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با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مخصّص با عام، مقارن نیست، قبل از حضور وقت عمل به عام بیان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مخصّص، بعد از حضور وقت عمل به عام وارد شده، آن عام، بیانگر حکم واقعی نباشد و الا نمی‌توان بین</w:t>
      </w:r>
    </w:p>
    <w:p>
      <w:pPr>
        <w:pStyle w:val="BookText"/>
        <w:rPr/>
      </w:pPr>
      <w:r>
        <w:rPr>
          <w:rFonts w:ascii="IRNazanin" w:hAnsi="IRNazanin" w:eastAsia="IRNazanin"/>
          <w:color w:val="111111"/>
          <w:sz w:val="28"/>
          <w:sz w:val="28"/>
          <w:szCs w:val="28"/>
          <w:rtl w:val="true"/>
          <w:lang w:bidi="fa-IR"/>
        </w:rPr>
        <w:t xml:space="preserve">و ان کان العامّ واردا بعد حضور وقت العمل بالخاصّ، فکما یحتمل أن یکون الخاصّ مخصّصا للعامّ یحتمل أن یکون العامّ ناسخا له، و ان کان الاظهر أن یکون الخاصّ مخصّصا، لکثرة التّخصیص حتّی اشتهر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قلّة النّسخ فی الاحکام جدّا، و بذلک یصیر ظهور الخاصّ فی الدّوام و لو کان بالاطلاق أقوی من ظهور العامّ و لو کان بالوضع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مطلب جمع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مبیّن، حکم واقعی باشد، زمان عمل به آن‌هم گذشته باشد و درعین‌حال، مخصّص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بعد از وقت حاجت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مورد یا مواردی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ما مشخّص شد که اگر عامّی در مقام بیان حکم واقعی باشد، زمان عمل به آن‌هم فرا رسیده و خاصّی بعد از وقت عمل به عام وارد شده در این صورت، آن خاص نمی‌تواند عنوان مبیّن داشته باشد بلکه حتما باید عنوان ناسخیّت پیدا کند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عام تاکنون ثابت بوده امّا از این به بعد، آن حکم فرضا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و استمرار ندارد پس زید در وقت عمل، مراد مولا بوده و حکم عام برآن جریان داشته امّا بعد از ورود دلیل ناسخ از حکم عام، خارج است و خروجش به‌عنوان نسخ است نه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عنوان ناسخیّت، دارای دو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ر مقام بیان حکم واقعی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عمل به عام هم فرا رسیده و گذشته باشد</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فروض قبل که مسأله تخصیص، مطرح بود، دلیل خاص یا با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بیان فرض دیگری می‌پردازیم که دلیل خاص،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دلیل عام،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مولا ابتدا، خاصّی را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 لکن چند روز بعد، عامّی را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 حکم مسئله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مولا روز شنبه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العالم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دوشنبه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وقت عمل به خاص نرسیده، دستور عمومی او صادر شده در این صورت هم مسلّما مسأله تخصیص، مطرح است و لزومی ندارد، دلیل مخصّص، بعد از دلیل عام یا مقارن با عام وارد شود بلکه اگر قبل از عام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عنوان مخصّصیّت دارد و لذا ما در تخصیصات روایات، نسبت به عمومات، این مسئله را ملاحظه نمی‌کنیم که آیا مخصّص قبلا وارد شده یا بعدا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این فرض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ابتدا دلیل خاص، وارد شود، وقت عمل به آن‌هم بگذرد سپس دلیل عامّی وارد شود، حکمش چیست؟</w:t>
      </w:r>
    </w:p>
    <w:p>
      <w:pPr>
        <w:pStyle w:val="BookText"/>
        <w:rPr/>
      </w:pPr>
      <w:r>
        <w:rPr>
          <w:rFonts w:ascii="IRNazanin" w:hAnsi="IRNazanin" w:eastAsia="IRNazanin"/>
          <w:color w:val="111111"/>
          <w:sz w:val="28"/>
          <w:sz w:val="28"/>
          <w:szCs w:val="28"/>
          <w:rtl w:val="true"/>
          <w:lang w:bidi="fa-IR"/>
        </w:rPr>
        <w:t>دو احتمال، مطرح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 عنوان مخصّصیّت است زیرا مانعی برای مخصّصیّت آن وجود ندارد، اگر بگوئید تأخیر بیان از وقت حاجت، جائز نیست، می‌گوئیم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زمان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وقت عمل به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مخصّصی، وارد شده، وقت عمل به آن‌هم حاضر شده سپس عامّی از ناحیه مولا صادر شده لذا می‌گوئیم مانعی ندارد که دلیل خاص، مخصّص عام باشد و مستلزم تأخیر بیان از وقت حاجت نیست زیرا منظور از وقت حاجت، زمان حاجت به عام است نه وقت حاجت عمل به خاص</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عام، ناسخ دلیل خاص است زیرا همان‌طور که شرائط تخصیص در دلیل مخصّص تحقّق دارد، شرائط نسخ هم در دلیل عام، موجود است و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ناسخیّت پیدا کند، حکمی قبلا بیان شده، وقت عمل به آن‌هم حاضر شده سپس دلیل عام برخلاف آن حکم دلالت می‌کند لذا می‌گوئیم در دلیل عام، شرائط ناسخیّت،</w:t>
      </w:r>
    </w:p>
    <w:p>
      <w:pPr>
        <w:pStyle w:val="BookText"/>
        <w:rPr/>
      </w:pPr>
      <w:r>
        <w:rPr>
          <w:rFonts w:ascii="IRNazanin" w:hAnsi="IRNazanin" w:eastAsia="IRNazanin"/>
          <w:color w:val="111111"/>
          <w:sz w:val="28"/>
          <w:sz w:val="28"/>
          <w:szCs w:val="28"/>
          <w:rtl w:val="true"/>
          <w:lang w:bidi="fa-IR"/>
        </w:rPr>
        <w:t>هذا فیما علم تاریخهما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جهل و تردّد بین أن یکون الخاصّ بعد حضور وقت العمل بالعامّ و قبل حضوره فالوجه هو الرّجوع الی الاصول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کثرة التّخصیص و ندرة النّسخ هاهنا و ان کانا یوجبان الظّنّ بالتّخصیص أیضا، و أنّه واجد لشرطه الحاقا له بالغالب، الا أنّه لا دلیل علی اعتباره، و انّما یوجبان الحمل علیه فیما اذا ورد العام بعد حضور وقت العمل بالخاصّ، لصیرورة الخاصّ بذلک فی الدّوام أظهر من العامّ، کما أشیر الیه، فتدبّر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محقّق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آن دو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این مسئله در باب احکام شهرت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التّحقق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ندرت نسخ و شهرت تخصیص، سبب می‌شود که جانب تخصیص را اختیار نمائیم و نتیجتا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دلیل خاص در استمرار حکم</w:t>
      </w:r>
      <w:r>
        <w:rPr>
          <w:rStyle w:val="FootnoteAnchor"/>
          <w:rtl w:val="true"/>
        </w:rPr>
        <w:footnoteReference w:id="876"/>
      </w:r>
      <w:r>
        <w:rPr>
          <w:rFonts w:ascii="IRNazanin" w:hAnsi="IRNazanin" w:eastAsia="IRNazanin"/>
          <w:color w:val="111111"/>
          <w:sz w:val="28"/>
          <w:sz w:val="28"/>
          <w:szCs w:val="28"/>
          <w:rtl w:val="true"/>
          <w:lang w:bidi="fa-IR"/>
        </w:rPr>
        <w:t>بر عموم عام</w:t>
      </w:r>
      <w:r>
        <w:rPr>
          <w:rStyle w:val="FootnoteAnchor"/>
          <w:rtl w:val="true"/>
        </w:rPr>
        <w:footnoteReference w:id="877"/>
      </w:r>
      <w:r>
        <w:rPr>
          <w:rFonts w:ascii="IRNazanin" w:hAnsi="IRNazanin" w:eastAsia="IRNazanin"/>
          <w:color w:val="111111"/>
          <w:sz w:val="28"/>
          <w:sz w:val="28"/>
          <w:szCs w:val="28"/>
          <w:rtl w:val="true"/>
          <w:lang w:bidi="fa-IR"/>
        </w:rPr>
        <w:t>،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ظهور خاص در دوام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عام در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پشتوانه ظهور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مستحکم است</w:t>
      </w:r>
      <w:r>
        <w:rPr>
          <w:rStyle w:val="FootnoteAnchor"/>
          <w:rtl w:val="true"/>
        </w:rPr>
        <w:footnoteReference w:id="878"/>
      </w:r>
      <w:r>
        <w:rPr>
          <w:rFonts w:ascii="IRNazanin" w:hAnsi="IRNazanin" w:eastAsia="IRNazanin"/>
          <w:color w:val="111111"/>
          <w:sz w:val="28"/>
          <w:sz w:val="28"/>
          <w:szCs w:val="28"/>
          <w:rtl w:val="true"/>
          <w:lang w:bidi="fa-IR"/>
        </w:rPr>
        <w:t xml:space="preserve">و پشتوانه ظهور عام در عموم، مسأله نسخ است که نسخ، نادر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التّحقق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لذا چون پشتوانه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دیگری قوی هست جانب مخصّصیّت را ترجیح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دیگری، مطرح است که ابتداء به نظر می‌رسد شبیه صورت قبل باشد که</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فرضا اوّل، دلیل عام و سپس دلیل خاصّ، وارد شده لکن مردّد هستیم که آیا دلیل خاص، قبل از حضور وقت عمل به عام بوده تا عنوان مخصّصیّت داشته باشد یا بعد از حضور وقت عمل به عام بوده تا عنوان ناسخیّت داشته باشد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خاص به</w:t>
      </w:r>
    </w:p>
    <w:p>
      <w:pPr>
        <w:pStyle w:val="BookText"/>
        <w:rPr/>
      </w:pPr>
      <w:r>
        <w:rPr>
          <w:rFonts w:ascii="IRNazanin" w:hAnsi="IRNazanin" w:eastAsia="IRNazanin"/>
          <w:color w:val="111111"/>
          <w:sz w:val="28"/>
          <w:sz w:val="28"/>
          <w:szCs w:val="28"/>
          <w:rtl w:val="true"/>
          <w:lang w:bidi="fa-IR"/>
        </w:rPr>
        <w:t>حسب واقع، قبل از حضور وقت عمل به عام باشد حتما مخصّص و مبیّن است و اگر بعد از حضور وقت عمل به عام باشد مسلّما ناسخ است لکن چون قبلیّت و بعدیّت آن را نمی‌دانیم، بین نسخ و تخصیص، مردّد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فرض مذکور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ابتدا به ذهن انسان خطور کند که حکم این فرض هم مانند صورت قبل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تخصیص را ترجیح می‌دهیم لکن مصنّف رحمه اللّه فرموده‌اند در فرض مذکور نه تخصیص، دارای ترجیح است و نه نسخ و باید از هر دو دلیل لفظی، رفع ید و به اصول عملیّه رجوع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فرض مذکور با فرض قبل چیست که آنجا به خاطر شهرت تخصیص و ندرت نسخ، جانب تخصیص را ترجیح دادید امّا در محلّ بحث می‌گوئید هیچ‌یک بر دیگری ترجیحی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محلّ بحث، بنا را بر تخصیص بگذارید و از شما علّت آن را سؤال کنند و بگوئید به خاطر شهرت تخصیص، آن را ترجیح دادیم</w:t>
      </w:r>
      <w:r>
        <w:rPr>
          <w:rStyle w:val="FootnoteAnchor"/>
          <w:rtl w:val="true"/>
        </w:rPr>
        <w:footnoteReference w:id="879"/>
      </w:r>
      <w:r>
        <w:rPr>
          <w:rFonts w:ascii="IRNazanin" w:hAnsi="IRNazanin" w:eastAsia="IRNazanin"/>
          <w:color w:val="111111"/>
          <w:sz w:val="28"/>
          <w:sz w:val="28"/>
          <w:szCs w:val="28"/>
          <w:rtl w:val="true"/>
          <w:lang w:bidi="fa-IR"/>
        </w:rPr>
        <w:t>، اشکال یا سؤال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شهرت تخصیص، سبب می‌شود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نمائید که در محلّ بحث، تخصیص، مطرح است یا اینکه شهرت تخصیص،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یقین ندارید و صرفا مظنّه‌ای نسبت به آن دارید و لکن دلیلی بر حجّیّت آن ظن، قائم نشده</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فرض قبل، دلیلی بر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داشتید؟</w:t>
      </w:r>
    </w:p>
    <w:p>
      <w:pPr>
        <w:pStyle w:val="BookText"/>
        <w:rPr/>
      </w:pPr>
      <w:r>
        <w:rPr>
          <w:rFonts w:ascii="Amiri" w:hAnsi="Amiri" w:eastAsia="Amiri" w:cs="Amiri"/>
          <w:color w:val="111111"/>
          <w:sz w:val="28"/>
          <w:sz w:val="28"/>
          <w:szCs w:val="28"/>
          <w:rtl w:val="true"/>
          <w:lang w:bidi="ar-SA"/>
        </w:rPr>
        <w:t>ثمّ انّ تعیّن الخاصّ</w:t>
      </w:r>
      <w:r>
        <w:rPr>
          <w:rStyle w:val="FootnoteAnchor"/>
          <w:rtl w:val="true"/>
        </w:rPr>
        <w:footnoteReference w:id="880"/>
      </w:r>
      <w:r>
        <w:rPr>
          <w:rFonts w:ascii="IRNazanin" w:hAnsi="IRNazanin" w:eastAsia="IRNazanin"/>
          <w:color w:val="111111"/>
          <w:sz w:val="28"/>
          <w:sz w:val="28"/>
          <w:szCs w:val="28"/>
          <w:rtl w:val="true"/>
          <w:lang w:bidi="fa-IR"/>
        </w:rPr>
        <w:t xml:space="preserve">للتّخصیص اذا ورد قبل حضور وقت العمل بالعامّ، أو ورد العامّ قبل حضور وقت العمل به انّما یکون مبنیا علی عدم جواز النّسخ قبل حضور وقت العمل، و الا فلا یتعیّن له، بل یدور بین کونه مخصّصا و ناسخا فی الاوّل، و مخصّصا و منسوخا فی الثّانی، الا أنّ الاظهر کونه مخصّصا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ظهور العامّ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قبل هم ما به آن تمسّک ننمودیم بلکه اشتهار تخصیص، سبب تقویت ظهور خاص می‌شد</w:t>
      </w:r>
      <w:r>
        <w:rPr>
          <w:rStyle w:val="FootnoteAnchor"/>
          <w:rtl w:val="true"/>
        </w:rPr>
        <w:footnoteReference w:id="881"/>
      </w:r>
      <w:r>
        <w:rPr>
          <w:rFonts w:ascii="IRNazanin" w:hAnsi="IRNazanin" w:eastAsia="IRNazanin"/>
          <w:color w:val="111111"/>
          <w:sz w:val="28"/>
          <w:sz w:val="28"/>
          <w:szCs w:val="28"/>
          <w:rtl w:val="true"/>
          <w:lang w:bidi="fa-IR"/>
        </w:rPr>
        <w:t xml:space="preserve">و نفس ظهور، دلیل بر حجّیّت دارد امّا در محلّ بحث با چه چیزی مواجه هستیم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تقویت نماید؟</w:t>
      </w:r>
    </w:p>
    <w:p>
      <w:pPr>
        <w:pStyle w:val="BookText"/>
        <w:rPr/>
      </w:pPr>
      <w:r>
        <w:rPr>
          <w:rFonts w:ascii="IRNazanin" w:hAnsi="IRNazanin" w:eastAsia="IRNazanin"/>
          <w:color w:val="111111"/>
          <w:sz w:val="28"/>
          <w:sz w:val="28"/>
          <w:szCs w:val="28"/>
          <w:rtl w:val="true"/>
          <w:lang w:bidi="fa-IR"/>
        </w:rPr>
        <w:t xml:space="preserve">فقط مردّد هستیم که آیا به حسب واقع، تخصیص، مطرح است یا نسخ، اگر بنا باشد جنبه مخصّصیّت را اخذ نمائیم تنها دلیل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حجّیّتی ندارد و افاده یقین نمی‌نماید بلکه مفید ظن می‌باشد و دلیلی بر حجّیّتش قائم نشده 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دلیلی بر حجّیّت نداشته باشد، محکوم به حکم شک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اثرش این بود که ظهور خاص را در اطلاق تقویت می‌کرد و ما به ظهور اعتماد نموده و جانب تخصیص را ترجیح دادیم امّا در محلّ بحث، شی‌ء مطرح نیست تا آن را تقویت نماید بلکه باید به خودش اتکا نمود که آن‌هم قابلیّت اتّکا ندارد لذا می‌گوئیم در محلّ بحث، هیچ‌گونه ترجیحی وجود ندارد و باید از عنوان مخصّصیّت و ناسخیّت، صرف‌نظر و به اصول عملیّه رجوع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 الافراد أقوی من ظهور الخاصّ فی الخصوص، لما أشیر الیه من تعارف التّخصیص و شیوعه، و ندرة النّسخ جدّا فی الاحکام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بأس بصرف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الی ما هو نخبة القول فی النّسخ،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النّسخ و ان کان رفع الحکم الثّابت اثباتا، الا أنّه فی الحقیقة دفع الحکم ثبوتا، و انّما اقتضت الحکمة اظهار دوام الحکم و استمراره أو أصل انشائه و اقراره، مع أنه بحسب الواقع لیس له قرار، أو لیس له دوام و استمرار</w:t>
      </w:r>
      <w:r>
        <w:rPr>
          <w:rStyle w:val="FootnoteAnchor"/>
          <w:rtl w:val="true"/>
        </w:rPr>
        <w:footnoteReference w:id="882"/>
      </w:r>
      <w:r>
        <w:rPr>
          <w:rFonts w:ascii="Amiri" w:hAnsi="Amiri" w:eastAsia="Amiri" w:cs="Amiri"/>
          <w:color w:val="111111"/>
          <w:sz w:val="28"/>
          <w:sz w:val="28"/>
          <w:szCs w:val="28"/>
          <w:rtl w:val="true"/>
          <w:lang w:bidi="ar-SA"/>
        </w:rPr>
        <w:t>، و ذلک لانّ النّبیّ صلّی اللّه علیه و آله و سلم الصّادع للشرع ربما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صورت، در مخصّصیّت متعیّن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قبل از حضور وقت عمل به عام، وارد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قبل از حضور زمان عمل به خاص، وارد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حتمیّت و 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مخصّصیّت در موارد مذکور، مبنی بر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قبلیّت</w:t>
      </w:r>
      <w:r>
        <w:rPr>
          <w:rFonts w:eastAsia="IRNazanin" w:cs="IRNazanin"/>
          <w:color w:val="111111"/>
          <w:sz w:val="28"/>
          <w:szCs w:val="28"/>
          <w:rtl w:val="true"/>
          <w:lang w:bidi="fa-IR"/>
        </w:rPr>
        <w:t>»</w:t>
      </w:r>
      <w:r>
        <w:rPr>
          <w:rStyle w:val="FootnoteAnchor"/>
          <w:rtl w:val="true"/>
        </w:rPr>
        <w:footnoteReference w:id="883"/>
      </w:r>
      <w:r>
        <w:rPr>
          <w:rFonts w:ascii="IRNazanin" w:hAnsi="IRNazanin" w:eastAsia="IRNazanin"/>
          <w:color w:val="111111"/>
          <w:sz w:val="28"/>
          <w:sz w:val="28"/>
          <w:szCs w:val="28"/>
          <w:rtl w:val="true"/>
          <w:lang w:bidi="fa-IR"/>
        </w:rPr>
        <w:t xml:space="preserve">شرط است در نسخ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عدم جواز النسخ قبل حضور وقت العمل</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در نسخ، بعدیّت، شرط نیست</w:t>
      </w:r>
      <w:r>
        <w:rPr>
          <w:rStyle w:val="FootnoteAnchor"/>
          <w:rtl w:val="true"/>
        </w:rPr>
        <w:footnoteReference w:id="884"/>
      </w:r>
      <w:r>
        <w:rPr>
          <w:rFonts w:ascii="IRNazanin" w:hAnsi="IRNazanin" w:eastAsia="IRNazanin"/>
          <w:color w:val="111111"/>
          <w:sz w:val="28"/>
          <w:sz w:val="28"/>
          <w:szCs w:val="28"/>
          <w:rtl w:val="true"/>
          <w:lang w:bidi="fa-IR"/>
        </w:rPr>
        <w:t>نتیجتا نسبت به خاصّی که قبل از حضور وقت عمل به عام، وارد شده، همان‌طور که احتمال مخصّصیّت جریان دارد، احتمال ناسخیّت هم جاری می‌باشد</w:t>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w:t>
      </w:r>
      <w:bookmarkStart w:id="471" w:name="pg12368_126072"/>
    </w:p>
    <w:p>
      <w:pPr>
        <w:pStyle w:val="BookText"/>
        <w:rPr/>
      </w:pPr>
      <w:bookmarkEnd w:id="471"/>
      <w:r>
        <w:rPr>
          <w:rFonts w:ascii="IRNazanin" w:hAnsi="IRNazanin" w:eastAsia="IRNazanin"/>
          <w:color w:val="111111"/>
          <w:sz w:val="28"/>
          <w:sz w:val="28"/>
          <w:szCs w:val="28"/>
          <w:rtl w:val="true"/>
          <w:lang w:bidi="fa-IR"/>
        </w:rPr>
        <w:t xml:space="preserve">یلهم أو یوحی الیه أن یظهر الحکم أو استمراره مع اطّلاعه علی حقیقة الحال، و أنّه ینسخ فی الاستقبال، أو مع اطّلاعه علی ذلک، لعدم احاطته بتمام ما جری فی علمه تبارک و تعالی، و من هذا القبیل لعلّه یکون أمر إبراهیم بذبح اسماعیل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امّا در نسخ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آن دو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به نحو مشروح بیان کردیم، ندرت نسخ و شهرت تخصیص، سبب می‌شود جانب تخصیص را اختیار نمائیم گرچه ظهور عام در عموم افرادی از ظهور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 باشد</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2" w:name="__RefHeading___Toc8919957_417432637"/>
      <w:bookmarkStart w:id="473" w:name="_Toc177"/>
      <w:bookmarkEnd w:id="472"/>
      <w:r>
        <w:rPr>
          <w:rtl w:val="true"/>
        </w:rPr>
        <w:t>«</w:t>
      </w:r>
      <w:r>
        <w:rPr>
          <w:rtl w:val="true"/>
        </w:rPr>
        <w:t>نسخ</w:t>
      </w:r>
      <w:r>
        <w:rPr>
          <w:rtl w:val="true"/>
        </w:rPr>
        <w:t>»</w:t>
      </w:r>
      <w:bookmarkEnd w:id="4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بحث قبل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 دائر بین نسخ و تخصیص می‌شود لذا به این مناسبت، مقداری هم درباره نسخ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ترجمه و توضیح مختصری درباره متن کتاب می‌پردازیم</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حکمت، مقتضی چنان امری بوده؟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که مبین شریعت هستند گاهی یا چه‌بسا به این نحو به آن‌ها وحی یا الهام می‌شده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حکم و قانونی را اظهار نمایند یا استمرار آن را ابراز نمایند البته ممکن است خود آن پیامبر می‌دانسته که حکم مذکور، نسخ می‌شود و امکان دارد او هم نمی‌دانسته که آن حکم، نسخ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احاطته بتمام ما جری فی علمه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حضرت ابراهیم و اسماعیل علیهما السّلام از قسم اخیر بوده و او نمی‌دانسته که عاقبت قضیه به چه صورتی ختم می‌شود و ما در قسمت شرح کتاب، تفصیلا بیان کردیم که ندانستن او بیشتر مقام تسلیم او را اثبات می‌کند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هیچ‌گونه تعارضی با دلیل عام ندارد بلکه دلیل مخصّص، نسبت به عام، دارای عنوان شارحیّت و مفسّریّت است و لذا در مقام جعل قانون، این مسئله، متداول است که قانونی را به نحو عموم جعل می‌کنند سپس به‌عنوان تخصیص و تبصره، مواردی را از آن اخراج می‌نمایند بدون اینکه عنوان معارضه‌ای بین عام و مخصّص، مطرح باشد لکن در باب نسخ، این مسئله، مطرح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احکام شرعیّه، چگونه نسخ،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نیست که نسخ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ادلّه‌ای بر عدم معقولیّت نسخ ذکر شده که مصنف، مهم‌ترین آن را در ضمن کلامشان بیان نمودند که اینک به توضیح آن می‌پردازیم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تغیّر اراده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عدم احاطه علمی و جهات دیگر امکان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یک فعل با تمام خصوصیّاتش در برهه‌ای از زمان، متعلّق اراده و طلب واقع شود و همان فعل با تمام ویژگی‌هایش متعلّق اراده واقع نشود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اراده با حفظ خصوصیّات و تمام جهات فعل، ممکن است امّا درباره خداوند متعال، تغیّر اراده، یک امر محال و ممتنع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فعلی تا مدّتی</w:t>
      </w:r>
    </w:p>
    <w:p>
      <w:pPr>
        <w:pStyle w:val="BookText"/>
        <w:rPr/>
      </w:pPr>
      <w:r>
        <w:rPr>
          <w:rFonts w:ascii="IRNazanin" w:hAnsi="IRNazanin" w:eastAsia="IRNazanin"/>
          <w:color w:val="111111"/>
          <w:sz w:val="28"/>
          <w:sz w:val="28"/>
          <w:szCs w:val="28"/>
          <w:rtl w:val="true"/>
          <w:lang w:bidi="fa-IR"/>
        </w:rPr>
        <w:t>مأمور به بوده سپس همان فعل، منهی عنه واقع شده</w:t>
      </w:r>
      <w:r>
        <w:rPr>
          <w:rStyle w:val="FootnoteAnchor"/>
          <w:rtl w:val="true"/>
        </w:rPr>
        <w:footnoteReference w:id="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سؤالی مطرح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واقع در آن فعل که دو جهت نبوده، یا مصلحت تام داشته یا واجد مفسده کامل بوده، اگر دارای مصلحت بوده پس معنای نسخ و نهی بعدی چیست و اگر واجد مفسده بوده پس آن امر قبلی چه بوده؟</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 درباره خداوند متعال نمی‌توان تصوّر نمود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او به استناد مصلحت واقعی فعل و عدم مصلحت واقعی فعل، تغیّرپذیر باشد، فعل با مصلحت، زمانی منهی عنه بشود و فعل بدون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با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بشود</w:t>
      </w:r>
      <w:r>
        <w:rPr>
          <w:rStyle w:val="FootnoteAnchor"/>
          <w:rtl w:val="true"/>
        </w:rPr>
        <w:footnoteReference w:id="889"/>
      </w:r>
      <w:r>
        <w:rPr>
          <w:rFonts w:ascii="IRNazanin" w:hAnsi="IRNazanin" w:eastAsia="IRNazanin"/>
          <w:color w:val="111111"/>
          <w:sz w:val="28"/>
          <w:sz w:val="28"/>
          <w:szCs w:val="28"/>
          <w:rtl w:val="true"/>
          <w:lang w:bidi="fa-IR"/>
        </w:rPr>
        <w:t>، این یک امر ممتنعی هست و نتیجتا نسخ در احکام شرعیّه، ممتنع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نسخ به ظاهر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نمودید درحالی‌که نسخ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و با تقریبی که اکنون بیان می‌کنیم، هیچ اشکال و امتناعی در آن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فرض و مثال شما که شی‌ء یا فعلی مأمور به است و سپس منهی عنه واقع می‌شود</w:t>
      </w:r>
      <w:r>
        <w:rPr>
          <w:rStyle w:val="FootnoteAnchor"/>
          <w:rtl w:val="true"/>
        </w:rPr>
        <w:footnoteReference w:id="890"/>
      </w:r>
      <w:r>
        <w:rPr>
          <w:rFonts w:ascii="IRNazanin" w:hAnsi="IRNazanin" w:eastAsia="IRNazanin"/>
          <w:color w:val="111111"/>
          <w:sz w:val="28"/>
          <w:sz w:val="28"/>
          <w:szCs w:val="28"/>
          <w:rtl w:val="true"/>
          <w:lang w:bidi="fa-IR"/>
        </w:rPr>
        <w:t>، حقیقت امر،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حکم دوّم است یعنی به حسب واقع، دارای مفسده کامل هست و هیچ‌گونه مصلحتی در آن نبوده و همان مفسده، باعث نهی از آن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فعل را در برهه‌ای از زمان، مأمور به قرار دادند؟</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وجود مصلحت در آن نبوده بلکه در اظهار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وجود داشته، اگر در موردی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 همیشه دالّ بر این نیست که مصلحتی در نفس آن فعل وجود دارد بلکه گاهی وجود امر به خاطر رعایت</w:t>
      </w:r>
    </w:p>
    <w:p>
      <w:pPr>
        <w:pStyle w:val="BookText"/>
        <w:rPr/>
      </w:pPr>
      <w:r>
        <w:rPr>
          <w:rFonts w:ascii="IRNazanin" w:hAnsi="IRNazanin" w:eastAsia="IRNazanin"/>
          <w:color w:val="111111"/>
          <w:sz w:val="28"/>
          <w:sz w:val="28"/>
          <w:szCs w:val="28"/>
          <w:rtl w:val="true"/>
          <w:lang w:bidi="fa-IR"/>
        </w:rPr>
        <w:t>مصلحتی در نفس امر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به حسب ظاهر، دارای مصلحت و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جهت اینکه مصلحت کاملی در فعل تحقق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هذا القبیل لعله</w:t>
      </w:r>
      <w:r>
        <w:rPr>
          <w:rStyle w:val="FootnoteAnchor"/>
          <w:rtl w:val="true"/>
        </w:rPr>
        <w:footnoteReference w:id="891"/>
      </w:r>
      <w:r>
        <w:rPr>
          <w:rFonts w:ascii="IRNazanin" w:hAnsi="IRNazanin" w:eastAsia="IRNazanin"/>
          <w:color w:val="111111"/>
          <w:sz w:val="28"/>
          <w:sz w:val="28"/>
          <w:szCs w:val="28"/>
          <w:rtl w:val="true"/>
          <w:lang w:bidi="fa-IR"/>
        </w:rPr>
        <w:t>یکون امر ابراهیم بذبح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داستان حضرت ابراهیم علیه السّلام در مورد ذبح اسماعیل علیه السّلام کأنّ حقیقتش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امر خداوند متعال به ذبح اسماعیل شاید ابتداء چنین تصوّر می‌شده که مصلحتی در نفس ذبح و مذبوحیّت اسماعیل تحقّق دارد لکن بعد از آنکه نهی، صادر شد، کشف می‌کنیم نفس امر به ذبح، دارای مصلحت بوده و چه‌بسا لازم نبوده که حتی حضرت ابراهیم علیه السّلام از ابتدا نسبت به آن قضیّه، آگاه باشد زیرا قبول داریم که انبیا دارای مقام رفیعی هستند امّا چنین نیست که احاطه علمی آن‌ها مانند خداوند متعال باشد، مسلّما علومی هست که مختصّ ذات حق می‌باشد و هیچ‌کس را برآن مطلع ننموده، ممکن است در مسأله ذبح اسماعیل، چنین بوده که حضرت ابراهیم علیه السّلام هم واقعا پنداشته، امری از ناحیه خداوند، متوجّه او هست و مصلحتی در آن مأمور به، محقّق می‌باشد، در این صورت اگر ابراهیم علیه السّلام نسبت به آن مسئله آگاهی نداشته باشد، جهلش مقام کمال او را تثبیت می‌کند زیرا اگر او می‌دانست بعد از لحظاتی آن امر، منتفی و حکم خداوند متعال نسخ می‌شود و ذبح اسماعیل علیه السّلام تحقّق پیدا نمی‌کند، باتوجّه به سرانجام داستان نمی‌توانستیم آن مقام تسلیم ابراهیم را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اسماعیل را برای انجام فرمان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نمائیم</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تسلیم که یکی از مقامات رفیع انبیا و اولیا هست در این مورد با</w:t>
      </w:r>
    </w:p>
    <w:p>
      <w:pPr>
        <w:pStyle w:val="BookText"/>
        <w:rPr/>
      </w:pPr>
      <w:r>
        <w:rPr>
          <w:rFonts w:ascii="IRNazanin" w:hAnsi="IRNazanin" w:eastAsia="IRNazanin"/>
          <w:color w:val="111111"/>
          <w:sz w:val="28"/>
          <w:sz w:val="28"/>
          <w:szCs w:val="28"/>
          <w:rtl w:val="true"/>
          <w:lang w:bidi="fa-IR"/>
        </w:rPr>
        <w:t>و حیث عرفت أنّ النّسخ بحسب الحقیقة یکون دفعا و ان کان بحسب الظّاهر رفعا، فلا بأس به مطلقا و لو کان قبل حضور وقت العمل، لعدم</w:t>
      </w:r>
      <w:r>
        <w:rPr>
          <w:rStyle w:val="FootnoteAnchor"/>
          <w:rtl w:val="true"/>
        </w:rPr>
        <w:footnoteReference w:id="893"/>
      </w:r>
      <w:r>
        <w:rPr>
          <w:rFonts w:ascii="IRNazanin" w:hAnsi="IRNazanin" w:eastAsia="IRNazanin"/>
          <w:color w:val="111111"/>
          <w:sz w:val="28"/>
          <w:sz w:val="28"/>
          <w:szCs w:val="28"/>
          <w:rtl w:val="true"/>
          <w:lang w:bidi="fa-IR"/>
        </w:rPr>
        <w:t>لزوم البداء المحال فی حقّه تبارک و تعالی بالمعنی المستلزم لتغیر ارادته تعالی مع اتّحاد الفعل ذاتا و جهة، و الا لزم امتناع النسخ، أو الحکم المنسوخ، فانّ الفعل ان کان مشتملا علی مصلحة موجبة للامر به امتنع النّهی عنه، و الا امتنع الامر به، و ذلک</w:t>
      </w:r>
      <w:r>
        <w:rPr>
          <w:rStyle w:val="FootnoteAnchor"/>
          <w:rtl w:val="true"/>
        </w:rPr>
        <w:footnoteReference w:id="894"/>
      </w:r>
      <w:r>
        <w:rPr>
          <w:rFonts w:ascii="IRNazanin" w:hAnsi="IRNazanin" w:eastAsia="IRNazanin"/>
          <w:color w:val="111111"/>
          <w:sz w:val="28"/>
          <w:sz w:val="28"/>
          <w:szCs w:val="28"/>
          <w:rtl w:val="true"/>
          <w:lang w:bidi="fa-IR"/>
        </w:rPr>
        <w:t>لانّ الفعل أو دوامه لم یکن متعلّقا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جهل به عاقبت قضیّه تصور می‌شود پس به حسب واقع، مطلب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مصلحتی</w:t>
      </w:r>
      <w:r>
        <w:rPr>
          <w:rStyle w:val="FootnoteAnchor"/>
          <w:rtl w:val="true"/>
        </w:rPr>
        <w:footnoteReference w:id="895"/>
      </w:r>
      <w:r>
        <w:rPr>
          <w:rFonts w:ascii="IRNazanin" w:hAnsi="IRNazanin" w:eastAsia="IRNazanin"/>
          <w:color w:val="111111"/>
          <w:sz w:val="28"/>
          <w:sz w:val="28"/>
          <w:szCs w:val="28"/>
          <w:rtl w:val="true"/>
          <w:lang w:bidi="fa-IR"/>
        </w:rPr>
        <w:t>در نفس امر و انشاء آن بوده بدون اینکه در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مذبوحیّت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مصلحتی باشد بلکه تمامش مفسده بوده</w:t>
      </w:r>
      <w:r>
        <w:rPr>
          <w:rStyle w:val="FootnoteAnchor"/>
          <w:rtl w:val="true"/>
        </w:rPr>
        <w:footnoteReference w:id="896"/>
      </w:r>
      <w:r>
        <w:rPr>
          <w:rFonts w:ascii="IRNazanin" w:hAnsi="IRNazanin" w:eastAsia="IRNazanin"/>
          <w:color w:val="111111"/>
          <w:sz w:val="28"/>
          <w:sz w:val="28"/>
          <w:szCs w:val="28"/>
          <w:rtl w:val="true"/>
          <w:lang w:bidi="fa-IR"/>
        </w:rPr>
        <w:t>پس اگر به حسب واقع، مسئله را ملاحظه نمائیم، هیچ‌گونه تغیّر و تبدّل اراده در باب نسخ، حاصل نمی‌شود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تغیّر و تبدّل اراده هست امّا واقعا چنین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تابع ناسخ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تابع مصلحت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لارادته، فلا یستلزم نسخ أمره بالنّهی تغییر ارادته، و لم یکن الامر بالفعل من جهة کونه مشتملا علی مصلحة، و انّما کان انشاء الامر به أو اظهار دوامه عن حکمة و مصلحة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البداء فی التّکوینیّات بغیر ذاک المعنی، فهو مما دلّ علیه الرّوایات المتواترات کما لا یخفی، و مجمله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تبارک و تعالی اذا تعلّقت مشیّته تعالی باظهار ثبوت ما یمحوه، لحکمة داعیة الی اظهاره ألهم أو أوحی الی نبیّه أو ولیّه أن یخبر به، مع علمه بأنه یمحوه، أو مع عدم علمه به، لما أشیر الیه من عدم الاحاطة بتمام ما جری فی علمه، و انّما یخبر به، لانّه حال الوحی أو الالهام لارتقاء نفسه الزّکیّة، و اتّصالها بعالم لوح المحو و الاثبات اطّلع علی ثبوته، و لم یطّلع علی کونه معلّقا علی أمر غیر واقع، أو عدم الموانع، 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یَمْحُوا اللَّهُ ما یَشاءُ وَ یُثْبِتُ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من شملته العنایة الالهیّة، و اتّصلت نفسه الزّکیّة بعالم اللوح المحفوظ الذی هو من أعظم العوالم الربوبیّة و هو أمّ الکتاب یکشف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الواقعیّات علی ما هی علیها، کما ربما یتّفق لخاتم الانبیاء، و لبعض الاوصیاء کان عارفا علی الکائنات کما کانت و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ذلک ربما یوحی الیه حکم من الاحکام تارة بما یکون ظاهرا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اصل ثبوت حکم یا اظهار دوام حکم</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بیان</w:t>
      </w:r>
      <w:r>
        <w:rPr>
          <w:rStyle w:val="FootnoteAnchor"/>
          <w:rtl w:val="true"/>
        </w:rPr>
        <w:footnoteReference w:id="897"/>
      </w:r>
      <w:r>
        <w:rPr>
          <w:rFonts w:ascii="IRNazanin" w:hAnsi="IRNazanin" w:eastAsia="IRNazanin"/>
          <w:color w:val="111111"/>
          <w:sz w:val="28"/>
          <w:sz w:val="28"/>
          <w:szCs w:val="28"/>
          <w:rtl w:val="true"/>
          <w:lang w:bidi="fa-IR"/>
        </w:rPr>
        <w:t>ما مشخّص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نسخ، بعد از حضور وقت عمل باشد بلکه ممکن است قبل از حضور وقت عمل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مصلحتی اقتضا نماید که حکمی اظهار و ابراز شود امّا قبل از اینکه وقت عمل، فرارسد، آن حکم را نسخ نمایند و حکم واقعی که تابع مصلحت و مفسده در متعلّق باشد،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474" w:name="pg12368_126078"/>
    </w:p>
    <w:p>
      <w:pPr>
        <w:pStyle w:val="BookText"/>
        <w:rPr/>
      </w:pPr>
      <w:bookmarkEnd w:id="474"/>
      <w:r>
        <w:rPr>
          <w:rFonts w:ascii="IRNazanin" w:hAnsi="IRNazanin" w:eastAsia="IRNazanin"/>
          <w:color w:val="111111"/>
          <w:sz w:val="28"/>
          <w:sz w:val="28"/>
          <w:szCs w:val="28"/>
          <w:rtl w:val="true"/>
          <w:lang w:bidi="fa-IR"/>
        </w:rPr>
        <w:t>الاستمرار و الدّوام، مع أنّه فی الواقع له غایة و أمد یعیّنها بخطاب آخر، و أخری بما یکون ظاهرا فی الجدّ، مع أنّه لا یکون واقعا بجدّ، بل لمجرّد الابتلاء و الاختبار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یؤمر وحیا أو الهاما بالاخبار بوقوع عذاب أو غیره ممّا لا یقع، لاجل حکمة فی هذا الاخبار أو ذاک الاظهار، فبدا له تعالی بمعنی أنّه یظهر ما أمر نبیّه أو ولیّه بعدم اظهاره أولا</w:t>
      </w:r>
      <w:r>
        <w:rPr>
          <w:rStyle w:val="FootnoteAnchor"/>
          <w:rtl w:val="true"/>
        </w:rPr>
        <w:footnoteReference w:id="898"/>
      </w:r>
      <w:r>
        <w:rPr>
          <w:rFonts w:ascii="IRNazanin" w:hAnsi="IRNazanin" w:eastAsia="IRNazanin"/>
          <w:color w:val="111111"/>
          <w:sz w:val="28"/>
          <w:sz w:val="28"/>
          <w:szCs w:val="28"/>
          <w:rtl w:val="true"/>
          <w:lang w:bidi="fa-IR"/>
        </w:rPr>
        <w:t>، و یبدی ما خفی ثانیا</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هیچ‌یک از دو صورتش تغیر اراده محقّق نمی‌شود</w:t>
      </w:r>
      <w:r>
        <w:rPr>
          <w:rFonts w:eastAsia="IRNazanin" w:cs="IRNazanin"/>
          <w:color w:val="111111"/>
          <w:sz w:val="28"/>
          <w:szCs w:val="28"/>
          <w:rtl w:val="true"/>
          <w:lang w:bidi="fa-IR"/>
        </w:rPr>
        <w:t>.</w:t>
      </w:r>
    </w:p>
    <w:p>
      <w:pPr>
        <w:pStyle w:val="Heading4"/>
        <w:numPr>
          <w:ilvl w:val="3"/>
          <w:numId w:val="1"/>
        </w:numPr>
        <w:rPr/>
      </w:pPr>
      <w:bookmarkStart w:id="475" w:name="__RefHeading___Toc8919959_417432637"/>
      <w:bookmarkStart w:id="476" w:name="_Toc178"/>
      <w:bookmarkEnd w:id="475"/>
      <w:r>
        <w:rPr>
          <w:rtl w:val="true"/>
        </w:rPr>
        <w:t>«</w:t>
      </w:r>
      <w:r>
        <w:rPr>
          <w:rtl w:val="true"/>
        </w:rPr>
        <w:t>بداء</w:t>
      </w:r>
      <w:r>
        <w:rPr>
          <w:rtl w:val="true"/>
        </w:rPr>
        <w:t>»</w:t>
      </w:r>
      <w:bookmarkEnd w:id="4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تکوینیات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احکام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لغتا ظهور بعد از خفا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تکوینیّات کثیرا استعمال می‌شود، در مواردی که به حسب تکوین بنا بوده امری واقع شود و چیزی تحقّق پیدا کند امّا بعدا محقّق نشده از آن به بدا تعبیر می‌نمایند مانند قضیّه عذاب در جریان قوم حضرت یونس علیه السّلام که او به مردم اخطار نمود، عذاب الهی با فلان خصوصیّات بر شما نازل می‌شود امّا در وقت موعود،</w:t>
      </w:r>
    </w:p>
    <w:p>
      <w:pPr>
        <w:pStyle w:val="BookText"/>
        <w:rPr/>
      </w:pPr>
      <w:r>
        <w:rPr>
          <w:rFonts w:ascii="IRNazanin" w:hAnsi="IRNazanin" w:eastAsia="IRNazanin"/>
          <w:color w:val="111111"/>
          <w:sz w:val="28"/>
          <w:sz w:val="28"/>
          <w:szCs w:val="28"/>
          <w:rtl w:val="true"/>
          <w:lang w:bidi="fa-IR"/>
        </w:rPr>
        <w:t>عذابی نازل نشد لذا آن پیامبر، ناراحت شد</w:t>
      </w:r>
      <w:r>
        <w:rPr>
          <w:rStyle w:val="FootnoteAnchor"/>
          <w:rtl w:val="true"/>
        </w:rPr>
        <w:footnoteReference w:id="901"/>
      </w:r>
      <w:r>
        <w:rPr>
          <w:rFonts w:ascii="IRNazanin" w:hAnsi="IRNazanin" w:eastAsia="IRNazanin"/>
          <w:color w:val="111111"/>
          <w:sz w:val="28"/>
          <w:sz w:val="28"/>
          <w:szCs w:val="28"/>
          <w:rtl w:val="true"/>
          <w:lang w:bidi="fa-IR"/>
        </w:rPr>
        <w:t>، به کشتی پناه برد و</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عذاب، یک امر تکوینی است، گاهی پیغمبری مأمور می‌شود نسبت به عذاب الهی اخبار نماید امّا در موعد مقرّر، عذابی واقع نمی‌شود در این صورت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استعمال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مسئله</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تکوینیات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نسخ در احکام شرعیّه به این کیفیّت است که</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مشیّت الهی بر این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را که او می‌داند در آینده محو خواهد شد به صورت الهام یا وحی به پیامبری ابلاغ نماید که او هم ثبوت آن مطلب را به امّت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w:t>
      </w:r>
      <w:r>
        <w:rPr>
          <w:rStyle w:val="FootnoteAnchor"/>
          <w:rtl w:val="true"/>
        </w:rPr>
        <w:footnoteReference w:id="904"/>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w:t>
      </w:r>
      <w:r>
        <w:rPr>
          <w:rStyle w:val="FootnoteAnchor"/>
          <w:rtl w:val="true"/>
        </w:rPr>
        <w:footnoteReference w:id="905"/>
      </w:r>
      <w:r>
        <w:rPr>
          <w:rFonts w:ascii="IRNazanin" w:hAnsi="IRNazanin" w:eastAsia="IRNazanin"/>
          <w:color w:val="111111"/>
          <w:sz w:val="28"/>
          <w:sz w:val="28"/>
          <w:szCs w:val="28"/>
          <w:rtl w:val="true"/>
          <w:lang w:bidi="fa-IR"/>
        </w:rPr>
        <w:t>نماید مانند اخبار به تحقّق عذاب الهی در داستان یونس علیه السّلام</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 به تذکّر است که در آن اخبار یا اظهار، مصلحت و حکمتی وجود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عدم تحقّق آن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 برای توضیح مطلب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شریفه استفاده می‌کنیم که خداوند متعال، عوالم متعدّدی دارد که درجات آن عوالم هم مختلف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یکی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 و 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که از صدر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فی الاحکام من الناسخ و المنسوخ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یمحو من کتاب الحفظة المباحات و ما لاجزاء فیه و یثبت ما فیه الجزاء من الطاعات و المعاصی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یمحو ما یشاء من ذنوب المؤمنین فضلا فیسقط عقابها و یثبت ذنوب من یرید عقابه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عام فی کل شی‌ء فیمحو من الرزق و یزید فیه و من الاجل و یمحو السعادة و الشقاوة و یثبتهما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فی مثل تقتیر الارزاق و المحن و المصائب یثبته فی ام الکتاب ثم یزیله بالدعاء و الصدقة و فیه حث علی الانقطاع الیه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یمحو بالتوبة جمیع الذنوب و یثبت بدل الذنوب حسنات یبینه قوله الا من تاب و آمن و عمل عملا صالحا فاولئک یبدل اللّه سیئاتهم 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ذیل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می‌شود، خداوند متعال، هرچه را اراده نماید، محو و هرچه را بخواهد اثبات می‌کند از عالم مذکور به عالم محو و اثبات تعبیر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اعظم عوالم ربوبی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می‌نمائیم و به نظر مصنف رحمه اللّه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آیه آمده، ناظر به همان عالم لوح محفوظ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آن دو عالم، طبق بیان مصنّف رحمه اللّه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حوادث با جمیع</w:t>
      </w:r>
    </w:p>
    <w:p>
      <w:pPr>
        <w:pStyle w:val="BookText"/>
        <w:rPr/>
      </w:pPr>
      <w:r>
        <w:rPr>
          <w:rFonts w:ascii="IRNazanin" w:hAnsi="IRNazanin" w:eastAsia="IRNazanin"/>
          <w:color w:val="111111"/>
          <w:sz w:val="28"/>
          <w:sz w:val="28"/>
          <w:szCs w:val="28"/>
          <w:rtl w:val="true"/>
          <w:lang w:bidi="fa-IR"/>
        </w:rPr>
        <w:t>خصوصیّات در عالم لوح محفوظ، ثابت است بدون اینکه تعلیق یا ابهامی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عالم محو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بیانگر حوادث می‌باشد امّا نه با تمام خصوصیّات، فرضا مسأله عذاب قوم حضرت یونس علیه السّلام را بیان می‌کند امّا بیانگر این مسئله نیست که آن عذاب در صورتی است که قوم یونس، توبه و انابه ننمایند و اگر توبه کردند، عذاب الهی منتفی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نفس زکیّه پیامبری فقط به عالم محو و اثبات، متّصل شود چه‌بسا او هم به حسب اعتقاد خودش تخیّل نماید، عذاب الهی واقع می‌شود همان‌طور که از ناراحتی حضرت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ذهب مغاضبا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استفاده‌ای می‌شود که او عذاب را حتمی و محقّق می‌دانسته و به نظرش هیچ‌گونه تعلیق و اشتراطی در عذاب نبوده امّا بعد از آنکه عذاب الهی واقع نشد، حالت غضب و ناراحتی برایش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اگر نبی یا وصیّی با آن عالم ارتباط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نوعا انبیا با آن عالم، مرتبط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مشاهده نمودند در ذهنشان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حتمی نمایان می‌شود امّا اگر پیامبری مقام بالاتری داشت</w:t>
      </w:r>
      <w:r>
        <w:rPr>
          <w:rStyle w:val="FootnoteAnchor"/>
          <w:rtl w:val="true"/>
        </w:rPr>
        <w:footnoteReference w:id="908"/>
      </w:r>
      <w:r>
        <w:rPr>
          <w:rFonts w:ascii="IRNazanin" w:hAnsi="IRNazanin" w:eastAsia="IRNazanin"/>
          <w:color w:val="111111"/>
          <w:sz w:val="28"/>
          <w:sz w:val="28"/>
          <w:szCs w:val="28"/>
          <w:rtl w:val="true"/>
          <w:lang w:bidi="fa-IR"/>
        </w:rPr>
        <w:t>و نفسش با عالم لوح محفوظ، اتّصال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ربما یتّفق لخاتم الانبیاء و لبعض الاوصیاء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واقعیات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می‌کند</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با توجه به اینکه گفتیم نسخ، قبل از حضور وقت عمل هم ممکن است، صورت دیگری هم برای نسخ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حکمی به پیامبری وحی می‌شود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لا یکون واقعا بجدّ بل لمجرد الاختبار و الابتلاء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تکوینیات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 گاهی نبی یا وصیّی از طریق وحی یا الهام مأموریت پیدا می‌کند، مسأله‌ای مانند وقوع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 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نماید درحالی‌که آن امر، تحقق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آن 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تکوینیات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مصلحت و حکمتی بوده</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ابهام و تعلیقی در حوادث</w:t>
      </w:r>
    </w:p>
    <w:p>
      <w:pPr>
        <w:pStyle w:val="BookText"/>
        <w:rPr/>
      </w:pPr>
      <w:r>
        <w:rPr>
          <w:rFonts w:ascii="IRNazanin" w:hAnsi="IRNazanin" w:eastAsia="IRNazanin"/>
          <w:color w:val="111111"/>
          <w:sz w:val="28"/>
          <w:sz w:val="28"/>
          <w:szCs w:val="28"/>
          <w:rtl w:val="true"/>
          <w:lang w:bidi="fa-IR"/>
        </w:rPr>
        <w:t>و انّما نسب الیه تعالی البداء مع أنّه فی الحقیقة الابداء، لکمال شباهة إبدائه تعالی کذلک بالبداء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فیما ذکرنا کفایة فیما هو المهمّ فی باب النّسخ، و لا داعی الی ذکر تمام ما ذکروه فی ذاک الباب، کما لا یخفی علی أولی الالباب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تکوینیّات به نظرش نمی‌رسد امّا درعین‌حال اگر او از آن عالم، مطّلع شد، لزومی ندارد تمام خصوصیّات را نقل نماید</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مطالب و مسائل را انسان می‌داند لکن هیچ‌گونه مصلحتی اقتضا نمی‌کند که آن را ابراز و اظهار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همان پیامبری که از عالم لوح محفوظ، مطّلع شده گاهی به واسطه الهام یا وحی، فرمانی را اخذ می‌نماید که باید یک قسمت از آن بیان شود فرضا باید مسأله عذاب گفته شود امّا مصلحت اقتضا نمی‌کند که تعلیق و شرح آن‌هم اخبار شود نتیجتا اطّلاع از آن عالم، یک مطلب است و اخبار یا اظهارش مسأله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یا اظهار، تابع مصلحت در نفس اخبار یا اظهار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تکوینیّات،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شرعیّات می‌باشد و اساسش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و حقیقت، تابع دلیل ناسخ و امر بعدی می‌باشد نتیجتا امری که قبلا واقع شده چه بیان حکم باشد چه اخبار به یک امر تکوینی، در نفس آن اخبار یا اظهار، مصلحت است بدون اینکه واقعیّت و حقیقت به جریان قبل، ارتباط پیدا کند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مورد خداوند متعال،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می‌شود درحالی‌که باید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اظهار را استعمال نمود؟</w:t>
      </w:r>
      <w:bookmarkStart w:id="477" w:name="pg12368_126083"/>
    </w:p>
    <w:p>
      <w:pPr>
        <w:pStyle w:val="BookText"/>
        <w:rPr/>
      </w:pPr>
      <w:bookmarkEnd w:id="477"/>
      <w:r>
        <w:rPr>
          <w:rFonts w:ascii="IRNazanin" w:hAnsi="IRNazanin" w:eastAsia="IRNazanin"/>
          <w:color w:val="111111"/>
          <w:sz w:val="28"/>
          <w:sz w:val="28"/>
          <w:szCs w:val="28"/>
          <w:rtl w:val="true"/>
          <w:lang w:bidi="fa-IR"/>
        </w:rPr>
        <w:t>ثمّ لا یخفی ثبوت الثّمرة بین التّخصیص و النّسخ، ضرورة أنّه علی التّخصیص یبنی علی خروج الخاصّ عن حکم العامّ رأسا، و علی النّسخ علی ارتفاع حکمه عنه من حینه فیما دار الامر بینهما فی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اذا دار بینهما فی الخاصّ و العامّ، فالخاصّ علی التّخصیص غیر محکوم بحکم العام أصلا، و علی النّسخ کان محکوما به من حین صدور دلیله،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لکمال شباهة ابدائه تعالی کذلک بالبداء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با اسناد آن به افراد،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مصمّم بودم، فلان کار را انجام دهم سپس برایم مشخّص شد</w:t>
      </w:r>
      <w:r>
        <w:rPr>
          <w:rStyle w:val="FootnoteAnchor"/>
          <w:rtl w:val="true"/>
        </w:rPr>
        <w:footnoteReference w:id="911"/>
      </w:r>
      <w:r>
        <w:rPr>
          <w:rFonts w:ascii="IRNazanin" w:hAnsi="IRNazanin" w:eastAsia="IRNazanin"/>
          <w:color w:val="111111"/>
          <w:sz w:val="28"/>
          <w:sz w:val="28"/>
          <w:szCs w:val="28"/>
          <w:rtl w:val="true"/>
          <w:lang w:bidi="fa-IR"/>
        </w:rPr>
        <w:t>که آن کار، صلاح نیست لذا از انجام آن منصرف شدم، یعنی ابتدا مسئله برای من مخفی بود امّا بعدا برایم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ذات حضرت حق استعمال می‌نمائیم، نباید از آن به ظهور و خفا تعبیر و ترجمه نمود بلکه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تعبیر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مطلبی را که بنا بر مصلحتی از ما مخفی کرده بود به واسطه دلیل 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جریان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نمود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اخفا و اظهار، مطرح است نه ظهور و خفا</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8" w:name="__RefHeading___Toc8919961_417432637"/>
      <w:bookmarkStart w:id="479" w:name="_Toc179"/>
      <w:bookmarkEnd w:id="478"/>
      <w:r>
        <w:rPr>
          <w:rtl w:val="true"/>
        </w:rPr>
        <w:t>ثمره بین نسخ و تخصیص</w:t>
      </w:r>
      <w:bookmarkEnd w:id="479"/>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تعارض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را بیان کردیم که امر، دائر بین تخصیص و نسخ بود، اکنون باید ملاحظه نمود که چه ثمره‌ای بین نسخ و تخصیص،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ابتدا عام و سپس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حضور وقت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w:t>
      </w:r>
      <w:r>
        <w:rPr>
          <w:rStyle w:val="FootnoteAnchor"/>
          <w:rtl w:val="true"/>
        </w:rPr>
        <w:footnoteReference w:id="913"/>
      </w:r>
      <w:r>
        <w:rPr>
          <w:rFonts w:ascii="IRNazanin" w:hAnsi="IRNazanin" w:eastAsia="IRNazanin"/>
          <w:color w:val="111111"/>
          <w:sz w:val="28"/>
          <w:sz w:val="28"/>
          <w:szCs w:val="28"/>
          <w:rtl w:val="true"/>
          <w:lang w:bidi="fa-IR"/>
        </w:rPr>
        <w:t xml:space="preserve">،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نسخ و تخصیص، مردّد است و ثمره‌اش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مخصصیت داشته باشد، معلوم می‌شود که فرضا زید از ابتدا تحت عام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زیرا خاص، دارای عنوان مبیّنیّت هست و می‌گوید از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جدّی مولا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ناسخیّت داشته باشد، معنایش این است که فرضا زید تاکنون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الاکرام بوده امّا از اکنون</w:t>
      </w:r>
      <w:r>
        <w:rPr>
          <w:rStyle w:val="FootnoteAnchor"/>
          <w:rtl w:val="true"/>
        </w:rPr>
        <w:footnoteReference w:id="914"/>
      </w:r>
      <w:r>
        <w:rPr>
          <w:rFonts w:ascii="IRNazanin" w:hAnsi="IRNazanin" w:eastAsia="IRNazanin"/>
          <w:color w:val="111111"/>
          <w:sz w:val="28"/>
          <w:sz w:val="28"/>
          <w:szCs w:val="28"/>
          <w:rtl w:val="true"/>
          <w:lang w:bidi="fa-IR"/>
        </w:rPr>
        <w:t>وجوب اکرامش مرتفع و منتفی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ابتدا خاص و سپس عامی وارد شد، مثلا ابتدا مولا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امر، دائر بین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قبلی، مخصّص عام باشد یا اینکه عامّ بعدی، ناسخ خاصّ قبلی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مخصّصیّت و ناسخیّت در هر دو طرف، مطرح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عنوان مخصّصیّت، مطرح باشد،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عنوان ناسخیّت مطرح باشد، مربوط به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عام از خاص، متأخّر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بین نسخ و تخصیص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خاص،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معنایش این است که زید از ابتدا، وجوب اکرام نداشته، اکنون هم که عام، وارد شده، واجب الاکرام نیست بعدا هم وجوب اکرام ندارد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مسأله ناسخیّت، مطرح باشد، ثمره‌اش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تاکنون واجب الاکرام نبوده،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صدور دلیل 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مانند سائر علما، واجب الاکرام است</w:t>
      </w:r>
      <w:r>
        <w:rPr>
          <w:rFonts w:eastAsia="IRNazanin" w:cs="IRNazanin"/>
          <w:color w:val="111111"/>
          <w:sz w:val="28"/>
          <w:szCs w:val="28"/>
          <w:rtl w:val="true"/>
          <w:lang w:bidi="fa-IR"/>
        </w:rPr>
        <w:t>.</w:t>
      </w:r>
      <w:bookmarkStart w:id="480" w:name="pg12368_126085"/>
    </w:p>
    <w:p>
      <w:pPr>
        <w:pStyle w:val="BookText"/>
        <w:rPr/>
      </w:pPr>
      <w:bookmarkEnd w:id="480"/>
      <w:r>
        <w:rPr>
          <w:rFonts w:ascii="IRNazanin" w:hAnsi="IRNazanin" w:eastAsia="IRNazanin"/>
          <w:color w:val="111111"/>
          <w:sz w:val="28"/>
          <w:sz w:val="28"/>
          <w:szCs w:val="28"/>
          <w:rtl w:val="true"/>
          <w:lang w:bidi="fa-IR"/>
        </w:rPr>
        <w:t>المقصد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المطلق و المقیّد و المجمل و المبیّن</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المطلق بأنّه ما دلّ علی شائع فی جنسه و قد أشکل علیه بعض الاعلام بعدم الاطّراد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الانعکاس، و أطال الکلام فی النّقض و الابرام، و قد نبّهنا فی غیر مقام علی أنّ مثله شرح الاسم و هو ممّا یجوز أن لا یکون بمطّرد و لا بمنعکس، فالاولی الاعراض عن ذلک ببیان ما وضع له بعض الالفاظ التی یطلق علیها المطلق أو غیرها</w:t>
      </w:r>
      <w:r>
        <w:rPr>
          <w:rStyle w:val="FootnoteAnchor"/>
          <w:rtl w:val="true"/>
        </w:rPr>
        <w:footnoteReference w:id="915"/>
      </w:r>
      <w:r>
        <w:rPr>
          <w:rFonts w:ascii="IRNazanin" w:hAnsi="IRNazanin" w:eastAsia="IRNazanin"/>
          <w:color w:val="111111"/>
          <w:sz w:val="28"/>
          <w:sz w:val="28"/>
          <w:szCs w:val="28"/>
          <w:rtl w:val="true"/>
          <w:lang w:bidi="fa-IR"/>
        </w:rPr>
        <w:t xml:space="preserve">ممّا یناسب المقام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2"/>
        <w:numPr>
          <w:ilvl w:val="1"/>
          <w:numId w:val="1"/>
        </w:numPr>
        <w:rPr/>
      </w:pPr>
      <w:bookmarkStart w:id="481" w:name="__RefHeading___Toc8919963_417432637"/>
      <w:bookmarkStart w:id="482" w:name="_Toc180"/>
      <w:bookmarkEnd w:id="481"/>
      <w:r>
        <w:rPr>
          <w:rtl w:val="true"/>
        </w:rPr>
        <w:t xml:space="preserve">مقصد پنجم </w:t>
      </w:r>
      <w:r>
        <w:rPr>
          <w:rtl w:val="true"/>
        </w:rPr>
        <w:t>«</w:t>
      </w:r>
      <w:r>
        <w:rPr>
          <w:rtl w:val="true"/>
        </w:rPr>
        <w:t>مطلق و مقیّد</w:t>
      </w:r>
      <w:r>
        <w:rPr>
          <w:rtl w:val="true"/>
        </w:rPr>
        <w:t>»</w:t>
      </w:r>
      <w:r>
        <w:rPr>
          <w:rtl w:val="true"/>
        </w:rPr>
        <w:t xml:space="preserve">، </w:t>
      </w:r>
      <w:r>
        <w:rPr>
          <w:rtl w:val="true"/>
        </w:rPr>
        <w:t>«</w:t>
      </w:r>
      <w:r>
        <w:rPr>
          <w:rtl w:val="true"/>
        </w:rPr>
        <w:t>مجمل و مبیّن</w:t>
      </w:r>
      <w:r>
        <w:rPr>
          <w:rtl w:val="true"/>
        </w:rPr>
        <w:t>»</w:t>
      </w:r>
      <w:bookmarkEnd w:id="482"/>
    </w:p>
    <w:p>
      <w:pPr>
        <w:pStyle w:val="Heading3"/>
        <w:numPr>
          <w:ilvl w:val="2"/>
          <w:numId w:val="1"/>
        </w:numPr>
        <w:rPr/>
      </w:pPr>
      <w:bookmarkStart w:id="483" w:name="__RefHeading___Toc8919965_417432637"/>
      <w:bookmarkStart w:id="484" w:name="_Toc181"/>
      <w:bookmarkEnd w:id="483"/>
      <w:r>
        <w:rPr>
          <w:rtl w:val="true"/>
        </w:rPr>
        <w:t>اشاره</w:t>
      </w:r>
      <w:bookmarkEnd w:id="4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8919967_417432637"/>
      <w:bookmarkStart w:id="486" w:name="_Toc182"/>
      <w:bookmarkEnd w:id="485"/>
      <w:r>
        <w:rPr>
          <w:rtl w:val="true"/>
        </w:rPr>
        <w:t>تعریف مطلق</w:t>
      </w:r>
      <w:r>
        <w:rPr>
          <w:rtl w:val="true"/>
        </w:rPr>
        <w:t>:</w:t>
      </w:r>
      <w:bookmarkEnd w:id="486"/>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شائع فی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است که مدلولش امر شایعی باشد</w:t>
      </w:r>
      <w:r>
        <w:rPr>
          <w:rStyle w:val="FootnoteAnchor"/>
          <w:rtl w:val="true"/>
        </w:rPr>
        <w:footnoteReference w:id="916"/>
      </w:r>
      <w:r>
        <w:rPr>
          <w:rFonts w:ascii="IRNazanin" w:hAnsi="IRNazanin" w:eastAsia="IRNazanin"/>
          <w:color w:val="111111"/>
          <w:sz w:val="28"/>
          <w:sz w:val="28"/>
          <w:szCs w:val="28"/>
          <w:rtl w:val="true"/>
          <w:lang w:bidi="fa-IR"/>
        </w:rPr>
        <w:t xml:space="preserve">و مقصود از شایع، شیوع به نحو عموم نیست بلکه منظور، این است که در آن، قابلیّت انطباق وجود دارد و بر مواردی منطبق است ضمنا آن شیوع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w:t>
      </w:r>
      <w:r>
        <w:rPr>
          <w:rStyle w:val="FootnoteAnchor"/>
          <w:rtl w:val="true"/>
        </w:rPr>
        <w:footnoteReference w:id="917"/>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که قابلیّت تطبیق بر مواردی دارد، مع ذلک محدود است و ظرف شیوع و قابلیّت انطباق به مقدار جنسی است که مطلق، تحت آن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تعریف مذکور اشکال</w:t>
      </w:r>
      <w:r>
        <w:rPr>
          <w:rStyle w:val="FootnoteAnchor"/>
          <w:rtl w:val="true"/>
        </w:rPr>
        <w:footnoteReference w:id="918"/>
      </w:r>
      <w:r>
        <w:rPr>
          <w:rFonts w:ascii="IRNazanin" w:hAnsi="IRNazanin" w:eastAsia="IRNazanin"/>
          <w:color w:val="111111"/>
          <w:sz w:val="28"/>
          <w:sz w:val="28"/>
          <w:szCs w:val="28"/>
          <w:rtl w:val="true"/>
          <w:lang w:bidi="fa-IR"/>
        </w:rPr>
        <w:t xml:space="preserve">نموده و گفته‌اند جامع افراد و مانع اغیار نیست زیرا تعریف مذکور شامل بعضی از الفاظ عموم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استفهامیّه هم می‌شود مثلا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الی منزلک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الفاظ عموم است و تعریف مطلق، شامل آن‌هم می‌شود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یدل علی شائع فی جنسه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شایع، عبارت از این است که قابل انطباق بر هریک از افراد انسان، مانند زید، عمرو و بکر می‌باشد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رحمه اللّه مکرّرا بیان نموده‌اند که این قبیل تعاریف،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سعدانة نبت</w:t>
      </w:r>
      <w:r>
        <w:rPr>
          <w:rFonts w:eastAsia="IRNazanin" w:cs="IRNazanin"/>
          <w:color w:val="111111"/>
          <w:sz w:val="28"/>
          <w:szCs w:val="28"/>
          <w:rtl w:val="true"/>
          <w:lang w:bidi="fa-IR"/>
        </w:rPr>
        <w:t>»</w:t>
      </w:r>
      <w:r>
        <w:rPr>
          <w:rStyle w:val="FootnoteAnchor"/>
          <w:rtl w:val="true"/>
        </w:rPr>
        <w:footnoteReference w:id="919"/>
      </w:r>
      <w:r>
        <w:rPr>
          <w:rFonts w:ascii="IRNazanin" w:hAnsi="IRNazanin" w:eastAsia="IRNazanin"/>
          <w:color w:val="111111"/>
          <w:sz w:val="28"/>
          <w:sz w:val="28"/>
          <w:szCs w:val="28"/>
          <w:rtl w:val="true"/>
          <w:lang w:bidi="fa-IR"/>
        </w:rPr>
        <w:t xml:space="preserve">و دارای عنوان شرح الاسم می‌باشد و لزومی ندارد جامع افراد و مانع اغیار باشد لذا بحث را درباره الفاظی که ادعا شده دارای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الفاظی که از مصادیق مطلق محسوب شده</w:t>
      </w:r>
      <w:r>
        <w:rPr>
          <w:rFonts w:eastAsia="IRNazanin" w:cs="IRNazanin"/>
          <w:color w:val="111111"/>
          <w:sz w:val="28"/>
          <w:szCs w:val="28"/>
          <w:rtl w:val="true"/>
          <w:lang w:bidi="fa-IR"/>
        </w:rPr>
        <w:t>.</w:t>
      </w:r>
      <w:bookmarkStart w:id="487" w:name="pg12368_126087"/>
    </w:p>
    <w:p>
      <w:pPr>
        <w:pStyle w:val="BookText"/>
        <w:rPr/>
      </w:pPr>
      <w:bookmarkEnd w:id="487"/>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الجنس، کانسان و رجل و فرس و حیوان و سواد و بیاض الی غیر ذلک من أسماء الکلّیّات من الجواهر و الاعراض بل العرضیّات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أنّها موضوعة لمفاهیمها بما هی مبهمة مهملة بلا شرط أصلا ملحوظا معها حتّی لحاظ أنّها کذلک</w:t>
      </w:r>
      <w:r>
        <w:rPr>
          <w:rStyle w:val="FootnoteAnchor"/>
          <w:rtl w:val="true"/>
        </w:rPr>
        <w:footnoteReference w:id="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له اسم الجنس هو نفس المعنی، و صرف المفهوم الغیر الملحوظ معه شی‌ء أصلا الذی هو المعنی بشرط شی‌ء و لو کان ذلک الشی‌ء هو الارسال و العموم البدلیّ، و لا الملحوظ معه عدم لحاظ شی‌ء معه الذی هو الماهیّة اللابشرط القسمی، و ذلک لوضوح صدقها بمالها من المعنی بلا عنایة التّجرید عمّا هو قضیّة الاشتراط و التّقیید فیها،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بداهة عدم صدق المفهوم بشرط العموم علی فرد من الافراد و ان کان یعم کلّ واحد منها بدلا أو استیعابا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المفهوم اللابشرط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488" w:name="__RefHeading___Toc8919969_417432637"/>
      <w:bookmarkStart w:id="489" w:name="_Toc183"/>
      <w:bookmarkEnd w:id="488"/>
      <w:r>
        <w:rPr>
          <w:rtl w:val="true"/>
        </w:rPr>
        <w:t xml:space="preserve">مصادیق کلمه </w:t>
      </w:r>
      <w:r>
        <w:rPr>
          <w:rtl w:val="true"/>
        </w:rPr>
        <w:t>«</w:t>
      </w:r>
      <w:r>
        <w:rPr>
          <w:rtl w:val="true"/>
        </w:rPr>
        <w:t>مطلق</w:t>
      </w:r>
      <w:r>
        <w:rPr>
          <w:rtl w:val="true"/>
        </w:rPr>
        <w:t>»</w:t>
      </w:r>
      <w:bookmarkEnd w:id="489"/>
    </w:p>
    <w:p>
      <w:pPr>
        <w:pStyle w:val="Heading4"/>
        <w:numPr>
          <w:ilvl w:val="3"/>
          <w:numId w:val="1"/>
        </w:numPr>
        <w:rPr/>
      </w:pPr>
      <w:bookmarkStart w:id="490" w:name="__RefHeading___Toc8919971_417432637"/>
      <w:bookmarkStart w:id="491" w:name="_Toc184"/>
      <w:bookmarkEnd w:id="490"/>
      <w:r>
        <w:rPr>
          <w:rtl w:val="true"/>
        </w:rPr>
        <w:t>اشاره</w:t>
      </w:r>
      <w:bookmarkEnd w:id="491"/>
    </w:p>
    <w:p>
      <w:pPr>
        <w:pStyle w:val="BookText"/>
        <w:rPr/>
      </w:pPr>
      <w:r>
        <w:rPr>
          <w:rFonts w:ascii="IRNazanin" w:hAnsi="IRNazanin" w:eastAsia="IRNazanin"/>
          <w:color w:val="111111"/>
          <w:sz w:val="28"/>
          <w:sz w:val="28"/>
          <w:szCs w:val="28"/>
          <w:rtl w:val="true"/>
          <w:lang w:bidi="fa-IR"/>
        </w:rPr>
        <w:t xml:space="preserve">مصادیق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r>
        <w:rPr>
          <w:rStyle w:val="FootnoteAnchor"/>
          <w:rtl w:val="true"/>
        </w:rPr>
        <w:footnoteReference w:id="921"/>
      </w:r>
    </w:p>
    <w:p>
      <w:pPr>
        <w:pStyle w:val="Heading4"/>
        <w:numPr>
          <w:ilvl w:val="3"/>
          <w:numId w:val="1"/>
        </w:numPr>
        <w:rPr/>
      </w:pPr>
      <w:bookmarkStart w:id="492" w:name="__RefHeading___Toc8919973_417432637"/>
      <w:bookmarkStart w:id="493" w:name="_Toc185"/>
      <w:bookmarkEnd w:id="492"/>
      <w:r>
        <w:rPr/>
        <w:t>1</w:t>
      </w:r>
      <w:r>
        <w:rPr>
          <w:rtl w:val="true"/>
        </w:rPr>
        <w:t xml:space="preserve">- </w:t>
      </w:r>
      <w:r>
        <w:rPr>
          <w:rtl w:val="true"/>
        </w:rPr>
        <w:t>اسم جنس</w:t>
      </w:r>
      <w:bookmarkEnd w:id="493"/>
    </w:p>
    <w:p>
      <w:pPr>
        <w:pStyle w:val="Heading5"/>
        <w:numPr>
          <w:ilvl w:val="4"/>
          <w:numId w:val="1"/>
        </w:numPr>
        <w:rPr/>
      </w:pPr>
      <w:bookmarkStart w:id="494" w:name="__RefHeading___Toc8919975_417432637"/>
      <w:bookmarkStart w:id="495" w:name="_Toc186"/>
      <w:bookmarkEnd w:id="494"/>
      <w:r>
        <w:rPr>
          <w:rtl w:val="true"/>
        </w:rPr>
        <w:t>اشاره</w:t>
      </w:r>
      <w:bookmarkEnd w:id="495"/>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دائره وسیعی دارد و تنها به باب جواهر</w:t>
      </w:r>
      <w:r>
        <w:rPr>
          <w:rStyle w:val="FootnoteAnchor"/>
          <w:rtl w:val="true"/>
        </w:rPr>
        <w:footnoteReference w:id="922"/>
      </w:r>
      <w:r>
        <w:rPr>
          <w:rFonts w:ascii="IRNazanin" w:hAnsi="IRNazanin" w:eastAsia="IRNazanin"/>
          <w:color w:val="111111"/>
          <w:sz w:val="28"/>
          <w:sz w:val="28"/>
          <w:szCs w:val="28"/>
          <w:rtl w:val="true"/>
          <w:lang w:bidi="fa-IR"/>
        </w:rPr>
        <w:t>و 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سواد و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ندارد بلکه در عرضیّات</w:t>
      </w:r>
      <w:r>
        <w:rPr>
          <w:rStyle w:val="FootnoteAnchor"/>
          <w:rtl w:val="true"/>
        </w:rPr>
        <w:footnoteReference w:id="923"/>
      </w:r>
      <w:r>
        <w:rPr>
          <w:rFonts w:ascii="IRNazanin" w:hAnsi="IRNazanin" w:eastAsia="IRNazanin"/>
          <w:color w:val="111111"/>
          <w:sz w:val="28"/>
          <w:sz w:val="28"/>
          <w:szCs w:val="28"/>
          <w:rtl w:val="true"/>
          <w:lang w:bidi="fa-IR"/>
        </w:rPr>
        <w:t>و امور اعتباری هم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ملکیّت، حرّیّت و رقّیّت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اسم جنس، مواجه هستیم</w:t>
      </w:r>
      <w:r>
        <w:rPr>
          <w:rFonts w:eastAsia="IRNazanin" w:cs="IRNazanin"/>
          <w:color w:val="111111"/>
          <w:sz w:val="28"/>
          <w:szCs w:val="28"/>
          <w:rtl w:val="true"/>
          <w:lang w:bidi="fa-IR"/>
        </w:rPr>
        <w:t>.</w:t>
      </w:r>
      <w:bookmarkStart w:id="496" w:name="pg12368_126088"/>
    </w:p>
    <w:p>
      <w:pPr>
        <w:pStyle w:val="BookText"/>
        <w:rPr/>
      </w:pPr>
      <w:bookmarkEnd w:id="496"/>
      <w:r>
        <w:rPr>
          <w:rFonts w:ascii="Amiri" w:hAnsi="Amiri" w:eastAsia="Amiri" w:cs="Amiri"/>
          <w:color w:val="111111"/>
          <w:sz w:val="28"/>
          <w:sz w:val="28"/>
          <w:szCs w:val="28"/>
          <w:rtl w:val="true"/>
          <w:lang w:bidi="ar-SA"/>
        </w:rPr>
        <w:t>القسمی، فانّه کلّیّ عقلیّ</w:t>
      </w:r>
      <w:r>
        <w:rPr>
          <w:rStyle w:val="FootnoteAnchor"/>
          <w:rtl w:val="true"/>
        </w:rPr>
        <w:footnoteReference w:id="924"/>
      </w:r>
      <w:r>
        <w:rPr>
          <w:rFonts w:ascii="IRNazanin" w:hAnsi="IRNazanin" w:eastAsia="IRNazanin"/>
          <w:color w:val="111111"/>
          <w:sz w:val="28"/>
          <w:sz w:val="28"/>
          <w:szCs w:val="28"/>
          <w:rtl w:val="true"/>
          <w:lang w:bidi="fa-IR"/>
        </w:rPr>
        <w:t xml:space="preserve">لا موطن له الا الذّهن لا یکاد یمکن صدقه و انطباقه علیها، بداهة أنّ مناطه الاتّحاد بحسب الوجود خارجا فکیف یمکن أن یتّحد معها ما لا وجود له الا ذهنا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497" w:name="__RefHeading___Toc8919977_417432637"/>
      <w:bookmarkStart w:id="498" w:name="_Toc187"/>
      <w:bookmarkEnd w:id="497"/>
      <w:r>
        <w:rPr>
          <w:rtl w:val="true"/>
        </w:rPr>
        <w:t>موضوع له اسم جنس</w:t>
      </w:r>
      <w:bookmarkEnd w:id="4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اسم جنس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 برای ذات ماهیّت، بدون هیچ قید و شرطی وضع شده و حتّی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آن، هیچ‌گونه مدخلیّتی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کلام مصنّف به بیان چهار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بشرط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 مقسمی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 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 تا مشخّص شود، اسامی اجناس از کدامیک اقسام چهارگانه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ماهیّت، به یک قید وجودی مقیّد است، کأنّ در باب نکره،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ماهیّت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مقیّدا بقید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مقیّد به قید عدمی را گویند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این است که شی‌ء دیگری همراه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به شی‌ء وجودی یا عدمی مشروط نیست که خود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بشرط قسمی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است که نفس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ماهیّت، لحاظ شده</w:t>
      </w:r>
      <w:r>
        <w:rPr>
          <w:rStyle w:val="FootnoteAnchor"/>
          <w:rtl w:val="true"/>
        </w:rPr>
        <w:footnoteReference w:id="92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ماهیّت را ملاحظه کرده، عنوان لا بشرطی را هم با آن لحاظ نموده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 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ماهیّت ملحوظ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بشرط مقسمی</w:t>
      </w:r>
      <w:r>
        <w:rPr>
          <w:rFonts w:eastAsia="IRNazanin" w:cs="IRNazanin"/>
          <w:color w:val="111111"/>
          <w:sz w:val="28"/>
          <w:szCs w:val="28"/>
          <w:rtl w:val="true"/>
          <w:lang w:bidi="fa-IR"/>
        </w:rPr>
        <w:t>»</w:t>
      </w:r>
      <w:r>
        <w:rPr>
          <w:rStyle w:val="FootnoteAnchor"/>
          <w:rtl w:val="true"/>
        </w:rPr>
        <w:footnoteReference w:id="926"/>
      </w:r>
      <w:r>
        <w:rPr>
          <w:rFonts w:ascii="IRNazanin" w:hAnsi="IRNazanin" w:eastAsia="IRNazanin"/>
          <w:color w:val="111111"/>
          <w:sz w:val="28"/>
          <w:sz w:val="28"/>
          <w:szCs w:val="28"/>
          <w:rtl w:val="true"/>
          <w:lang w:bidi="fa-IR"/>
        </w:rPr>
        <w:t>، یعنی ذات ماهیّت، ماهیّت، بدون هیچ قید و شرطی، حتّی</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ارتباطی به آن ندارد</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مصنّف رحمه اللّه در باب اسامی اجناس، موضوع له انسان، بیاض، زوجیّت، و امثال آن‌ها ذات ماهیّت است بدون اینکه خصوصیّتی همراه آن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خصوصیّت عدم لحاظ چیزی با آن‌هم مدخلیّت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احتمال در برابر این مطلب، هست که باید آن‌ها را نفی نمود تا بیان مصنّف رحمه اللّه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توهّم کند موضوع له اسماء اجناس، ماهیّت مقیّد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سریان و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نتیجتا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شامل و ساری در تمام افراد، انسانی که نسبت به تمام افراد عمومیّت دارد به نحوی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انسان مدخلیّت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بطلان احتمال مذکور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w:t>
      </w:r>
      <w:r>
        <w:rPr>
          <w:rStyle w:val="FootnoteAnchor"/>
          <w:rtl w:val="true"/>
        </w:rPr>
        <w:footnoteReference w:id="928"/>
      </w:r>
      <w:r>
        <w:rPr>
          <w:rFonts w:ascii="IRNazanin" w:hAnsi="IRNazanin" w:eastAsia="IRNazanin"/>
          <w:color w:val="111111"/>
          <w:sz w:val="28"/>
          <w:sz w:val="28"/>
          <w:szCs w:val="28"/>
          <w:rtl w:val="true"/>
          <w:lang w:bidi="fa-IR"/>
        </w:rPr>
        <w:t>، کذب است زیرا</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نمی‌تواند با انسان شامل، متّحد شود، آن اتّحادی که شما ملاحظه می‌کنید، بین انسان و زید است امّا انسان به وصف شمول و عموم نمی‌تواند با زید، متّحد شود، زید که همراه خصوصیّات و تشخّصات فردی هست چگونه می‌تواند با انسان مقیّد به شمول، متّحد شود</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دیگری که در اسماء اجناس، جریان دارد این است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 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ماهیّت ملحوظه، وضع شده منتها از این جهت ملحوظ است که چیزی همراهش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ملحوظیّت هم ضمیمه موضوع 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مذکور هم مردود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ملحوظیّت، شأن وجود ذهنی است، انسان مقیّد به لحاظ،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مقیّد به ذهن، با توجه به این مسئله، چگونه می‌توان انسان مقیّد به ذهن را با زید، منطبق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خارجی با وجود ذهنی، متباین است در این صورت، چگونه انسان مقیّد به امر ذهنی، می‌تواند با وجود خارجی اتّحاد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نتیجتا از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اتّحادی که بین زید و انسان، محقّق است، کشف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ذات و نفس ماهیّت، وضع شده که اصطلاحا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مقسمی تعبیر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برای ذات ماهیت، بدون هیچ قید و شرطی وضع شده</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لحاظ شی‌ء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 و موضوع له اسم جنس، اخذ نشده و اگر عنوان مذکور در اسم جنس، مأخوذ می‌شد،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پیدا کند، عنوانش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بشرط 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در تعریف اسم جنس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انها موضوعة لمفاهیمها بما هی مبهمة مهملة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ایشان اصرار دارند که 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قید و شرطی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نحو لا بشرط قسمی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شمول و سریان در آن دخیل باشد، اشکالش همان است که در شرح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و اگر به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بشرط 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اشکالش همان بود که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دادیم</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حتی قید</w:t>
      </w:r>
      <w:bookmarkStart w:id="499" w:name="pg12368_126091"/>
    </w:p>
    <w:p>
      <w:pPr>
        <w:pStyle w:val="BookText"/>
        <w:rPr/>
      </w:pPr>
      <w:bookmarkEnd w:id="499"/>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الجنس کأسامة، و المشهور بین أهل العربیّة أنّه موضوع للطّبیعة لا بما هی هی، بل بما هی متعیّنة بالتّعیّن الذّهنیّ، و لذا یعامل معه معاملة المعرفة بدون أداة التّعریف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التّحقیق أنّه موضوع لصرف المعنی بلا لحاظ شی‌ء معه أصلا کاسم الجنس، و التّعریف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 کما هو الحال فی التّأنیث اللفظیّ، و الا لما صحّ حمله علی الافراد بلا تصرّف و تأویل، لانّه علی المشهور کلّیّ عقلیّ، و قد عرفت أنّه لا یکاد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صدقة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صحّة حمله علیها بدون ذلک، کما لا یخفی، ضرورة أنّ التّصرّف فی المحمول بارادة نفس المعنی بدون قیده تعسّف لا یکاد یکون بناء القضایا المتعارفة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وضعه لخصوص معنی یحتاج الی تجریده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هیچ‌گونه مدخلیتی ندارد</w:t>
      </w:r>
      <w:r>
        <w:rPr>
          <w:rFonts w:eastAsia="IRNazanin" w:cs="IRNazanin"/>
          <w:color w:val="111111"/>
          <w:sz w:val="28"/>
          <w:szCs w:val="28"/>
          <w:rtl w:val="true"/>
          <w:lang w:bidi="fa-IR"/>
        </w:rPr>
        <w:t>.</w:t>
      </w:r>
    </w:p>
    <w:p>
      <w:pPr>
        <w:pStyle w:val="Heading4"/>
        <w:numPr>
          <w:ilvl w:val="3"/>
          <w:numId w:val="1"/>
        </w:numPr>
        <w:rPr/>
      </w:pPr>
      <w:bookmarkStart w:id="500" w:name="__RefHeading___Toc8919979_417432637"/>
      <w:bookmarkStart w:id="501" w:name="_Toc188"/>
      <w:bookmarkEnd w:id="500"/>
      <w:r>
        <w:rPr/>
        <w:t>2</w:t>
      </w:r>
      <w:r>
        <w:rPr>
          <w:rtl w:val="true"/>
        </w:rPr>
        <w:t xml:space="preserve">- </w:t>
      </w:r>
      <w:r>
        <w:rPr>
          <w:rtl w:val="true"/>
        </w:rPr>
        <w:t>علم جنس</w:t>
      </w:r>
      <w:bookmarkEnd w:id="5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اسد، علم جنس می‌باشد</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بین اهل عربیّت، این است که موضوع له علم جنس، نفس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قیدی هم ضمیمه آن می‌باشد که عبارت از متعیّن و مشخّص بودن آن ماهیّت است منتها نه به تعیّن خارجی بلکه با تعیّن در ذهن و توجّه ذهن به آن</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برای ماهیّت حیوان مفترس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نشده بلکه اسد برای آن ماهیّت، وضع شده ولی 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حیوان مفترس می‌باشد با قید اینکه در ذهن، ملحوظ باشد و تشخّص پیدا کرده باشد پس موضوع له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مفترس ملحوظ در ذهن است و شاهدش این است که با علم جنس و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w:t>
      </w:r>
    </w:p>
    <w:p>
      <w:pPr>
        <w:pStyle w:val="BookText"/>
        <w:rPr/>
      </w:pPr>
      <w:r>
        <w:rPr>
          <w:rFonts w:ascii="IRNazanin" w:hAnsi="IRNazanin" w:eastAsia="IRNazanin"/>
          <w:color w:val="111111"/>
          <w:sz w:val="28"/>
          <w:sz w:val="28"/>
          <w:szCs w:val="28"/>
          <w:rtl w:val="true"/>
          <w:lang w:bidi="fa-IR"/>
        </w:rPr>
        <w:t xml:space="preserve">خصوصیّته عند الاستعمال لا یکاد یصدر عن جاهل فضلا عن الواضع الحکیم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ادات تعریف همراهش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معرفه می‌شود</w:t>
      </w:r>
      <w:r>
        <w:rPr>
          <w:rStyle w:val="FootnoteAnchor"/>
          <w:rtl w:val="true"/>
        </w:rPr>
        <w:footnoteReference w:id="932"/>
      </w:r>
      <w:r>
        <w:rPr>
          <w:rFonts w:ascii="IRNazanin" w:hAnsi="IRNazanin" w:eastAsia="IRNazanin"/>
          <w:color w:val="111111"/>
          <w:sz w:val="28"/>
          <w:sz w:val="28"/>
          <w:szCs w:val="28"/>
          <w:rtl w:val="true"/>
          <w:lang w:bidi="fa-IR"/>
        </w:rPr>
        <w:t>و معرفه بودنش به خاطر این است که در معنای علم جنس، تعرّف و تعیّن ذهنی مدخلیّت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موضوع له اسم جنس، ذات و نفس ماهیّت مبهمه می‌باشد، موضوع له علم جنس هم همان است بدون اینکه تعیّن ذهنی در موضوع له آن مدخلیّت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علم جنس، معامله معرفه می‌شود امّا با اسم جنس نمی‌شود؟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در باب علم جنس، لفظی است و ارتباطی به معنا ندارد، مانند مؤنّث لفظی می‌باشد که تأنیث به لحاظ معنای آن لفظ نیست بلکه در نفس لفظ، تأنیث رعایت شده بدون اینکه در معنا انوثتی باشد، تعریف در باب علم جنس هم لفظی است و اصلا ارتباطی به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مصنّف اصرار دارند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تعیّن ذهنی در موضوع له علم جنس مدخلیّت ندارد و چه دلیلی بر این مطلب 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دو، بلکه سه دلیل برآن اقامه کرده‌اند</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می‌توان حیوان مفترس خارجی را مشارالیه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و بلااشکال می‌توان به صورت قضیّه حملیّه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اگر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ذهنیّه، اخذ شده باشد، چگونه می‌تواند با موجود خارجی، متّحد شود، وجود خارجی با ذهنی، متباین و قسیم یکدیگر هستند، امکان ندارد مقیّد به 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بیاید و همچنین نمی‌شود مقیّد به امر ذهنی بر فرد خارجی، حمل شود</w:t>
      </w:r>
      <w:r>
        <w:rPr>
          <w:rStyle w:val="FootnoteAnchor"/>
          <w:rtl w:val="true"/>
        </w:rPr>
        <w:footnoteReference w:id="934"/>
      </w:r>
      <w:r>
        <w:rPr>
          <w:rFonts w:ascii="IRNazanin" w:hAnsi="IRNazanin" w:eastAsia="IRNazanin"/>
          <w:color w:val="111111"/>
          <w:sz w:val="28"/>
          <w:sz w:val="28"/>
          <w:szCs w:val="28"/>
          <w:rtl w:val="true"/>
          <w:lang w:bidi="fa-IR"/>
        </w:rPr>
        <w:t xml:space="preserve">و با خارج، اتّحاد پیدا کند پس اگر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قبلا</w:t>
      </w:r>
    </w:p>
    <w:p>
      <w:pPr>
        <w:pStyle w:val="BookText"/>
        <w:rPr/>
      </w:pPr>
      <w:r>
        <w:rPr>
          <w:rFonts w:ascii="IRNazanin" w:hAnsi="IRNazanin" w:eastAsia="IRNazanin"/>
          <w:color w:val="111111"/>
          <w:sz w:val="28"/>
          <w:sz w:val="28"/>
          <w:szCs w:val="28"/>
          <w:rtl w:val="true"/>
          <w:lang w:bidi="fa-IR"/>
        </w:rPr>
        <w:t>تجریدی اعمال کرده و از تقیّد اسم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ذهنی صرف‌نظر کرده باشید، کأنّ باید تبعیضی در معنای آن قائل شوید تا با اسد موجود در خارج اتّحاد پیدا کند</w:t>
      </w:r>
      <w:r>
        <w:rPr>
          <w:rStyle w:val="FootnoteAnchor"/>
          <w:rtl w:val="true"/>
        </w:rPr>
        <w:footnoteReference w:id="935"/>
      </w:r>
      <w:r>
        <w:rPr>
          <w:rFonts w:ascii="IRNazanin" w:hAnsi="IRNazanin" w:eastAsia="IRNazanin"/>
          <w:color w:val="111111"/>
          <w:sz w:val="28"/>
          <w:sz w:val="28"/>
          <w:szCs w:val="28"/>
          <w:rtl w:val="true"/>
          <w:lang w:bidi="fa-IR"/>
        </w:rPr>
        <w:t xml:space="preserve">درحالی‌که مسئله به آن کیفیّت نیست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قضیّه حملیّه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ردیف هستند، همان‌طور که در قضیّه اوّل، نیازی به تجرید و عنایت نیست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نیازی به عنایت و تصرّف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Style w:val="FootnoteAnchor"/>
          <w:rtl w:val="true"/>
        </w:rPr>
        <w:footnoteReference w:id="9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قضایای حملیّه و استعمالات عرفیّه می‌توان پیوسته، قائل به تجرید شد و گفت تمام آن‌ها مبتنی بر القاء قید ذهنی از معنای علم جنس است؟ خیر</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واضع حکیم چیست که اسم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معنای مقیّد به ذهن وضع نماید درحالی‌که او می‌داند نوعا در قضایای حملیّه باید آن قید حذف شود تا قضیّه حملیّه تحقّق پیدا کند، اگر چنان باشد، واضع، مردم را در زحمت قرار داده و این مسئله با مقام حکمت او هیچ‌گونه تناسبی ندارد لذا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اسم جنس با علم جنس فرقی ندارد</w:t>
      </w:r>
      <w:r>
        <w:rPr>
          <w:rStyle w:val="FootnoteAnchor"/>
          <w:rtl w:val="true"/>
        </w:rPr>
        <w:footnoteReference w:id="937"/>
      </w:r>
      <w:r>
        <w:rPr>
          <w:rFonts w:ascii="IRNazanin" w:hAnsi="IRNazanin" w:eastAsia="IRNazanin"/>
          <w:color w:val="111111"/>
          <w:sz w:val="28"/>
          <w:sz w:val="28"/>
          <w:szCs w:val="28"/>
          <w:rtl w:val="true"/>
          <w:lang w:bidi="fa-IR"/>
        </w:rPr>
        <w:t>الّا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فاقد تعریف است امّا در علم جنس، تعریف لفظی وجود دارد بدون اینکه آن تعریف از معنا ناشی شده باشد</w:t>
      </w:r>
      <w:r>
        <w:rPr>
          <w:rFonts w:eastAsia="IRNazanin" w:cs="IRNazanin"/>
          <w:color w:val="111111"/>
          <w:sz w:val="28"/>
          <w:szCs w:val="28"/>
          <w:rtl w:val="true"/>
          <w:lang w:bidi="fa-IR"/>
        </w:rPr>
        <w:t>.</w:t>
      </w:r>
      <w:bookmarkStart w:id="502" w:name="pg12368_126094"/>
    </w:p>
    <w:p>
      <w:pPr>
        <w:pStyle w:val="BookText"/>
        <w:rPr/>
      </w:pPr>
      <w:bookmarkEnd w:id="502"/>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 المعرّف باللام، و المشهور أنّه علی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 بلام الجنس أو الاستغراق أو العهد بأقسامه علی نحو الاشتراک بینها</w:t>
      </w:r>
      <w:r>
        <w:rPr>
          <w:rStyle w:val="FootnoteAnchor"/>
          <w:rtl w:val="true"/>
        </w:rPr>
        <w:footnoteReference w:id="938"/>
      </w:r>
      <w:r>
        <w:rPr>
          <w:rFonts w:ascii="IRNazanin" w:hAnsi="IRNazanin" w:eastAsia="IRNazanin"/>
          <w:color w:val="111111"/>
          <w:sz w:val="28"/>
          <w:sz w:val="28"/>
          <w:szCs w:val="28"/>
          <w:rtl w:val="true"/>
          <w:lang w:bidi="fa-IR"/>
        </w:rPr>
        <w:t>لفظا أو معنی</w:t>
      </w:r>
      <w:r>
        <w:rPr>
          <w:rStyle w:val="FootnoteAnchor"/>
          <w:rtl w:val="true"/>
        </w:rPr>
        <w:footnoteReference w:id="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الخصوصیّة فی کلّ واحد من الاقسام من قبل خصوص اللام، أو من قبل قرائن المقام من باب تعدّد الدّال و المدلول، لا باستعمال المدخول لیلزم فیه المجاز، أو الاشتراک، فکان المدخول علی کلّ حال مستعملا فیما یستعمل فیه الغیر المدخول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503" w:name="__RefHeading___Toc8919981_417432637"/>
      <w:bookmarkStart w:id="504" w:name="_Toc189"/>
      <w:bookmarkEnd w:id="503"/>
      <w:r>
        <w:rPr/>
        <w:t>3</w:t>
      </w:r>
      <w:r>
        <w:rPr>
          <w:rtl w:val="true"/>
        </w:rPr>
        <w:t xml:space="preserve">- </w:t>
      </w:r>
      <w:r>
        <w:rPr>
          <w:rtl w:val="true"/>
        </w:rPr>
        <w:t>مفرد معرف به لام</w:t>
      </w:r>
      <w:bookmarkEnd w:id="5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محلّی به لام یکی از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و لامی که بر مفرد، داخل می‌شود، ممکن است برای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خیر من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عهد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هم بر سه گونه ذکری، ذهنی یا حضوری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امثله آن به ترتیب،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ارسلنا فرعون رسولا فعصی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ثانی اثنین إذ 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یقول لصاحبه لا تحزن انّ اللّه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اکملت لکم دینکم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مسئله بحث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مفردی که لام به اول آن افزوده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مدخول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می‌کند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قرائن خاصّه، دالّ برآن خصوصیّات می‌باشد</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 و دالّ بر ماهیّت مبهمه می‌باشد، فرض کنید مدخول لام تعریف، واقع شده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در این صورت اگر کسی بگوید</w:t>
      </w:r>
    </w:p>
    <w:p>
      <w:pPr>
        <w:pStyle w:val="BookText"/>
        <w:rPr/>
      </w:pPr>
      <w:r>
        <w:rPr>
          <w:rFonts w:ascii="IRNazanin" w:hAnsi="IRNazanin" w:eastAsia="IRNazanin"/>
          <w:color w:val="111111"/>
          <w:sz w:val="28"/>
          <w:sz w:val="28"/>
          <w:szCs w:val="28"/>
          <w:rtl w:val="true"/>
          <w:lang w:bidi="fa-IR"/>
        </w:rPr>
        <w:t>و المعروف أنّ اللام تکون موضوعة للتّعریف و مفیدة للتّعیین فی غیر الذّهنیّ</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قبلا دالّ بر ماهیّت مبهمه بود امّا اکنون که مدخول لام، واقع شده، دالّ بر ماهیّت متعیّنه است، کلامش باطل است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الف و لام داشته باشد چه فاقد آن باشد، معنایش تفاوتی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اگر خصوصیّت زائدی مطرح شده، مستند به لام یا قرائن خاصّه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لام، دالّ بر ماهیّت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ماهیّت متعیّن دلالت می‌نماید منتها تعیّنش به واسطه الف و 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سایر مواردی که تعدّد دال و مدلول، مطرح است،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رجلا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رجل، دالّ بر عالمیّت نیست بلکه بر ماهیّت مطلقه رجل دلالت می‌نماید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تقیّد به علم دارد و چنین نیست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رجل عالم استعمال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بر ذات ماهیّت دلالت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قرائن خاصّه، دالّ بر تعریف و تعیّن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خصوصیّت شمول، جنسیّت و عهدیّت در هریک از اقسام از ناحیه لام یا قرائن خاصّه دیگر است</w:t>
      </w:r>
      <w:r>
        <w:rPr>
          <w:rStyle w:val="FootnoteAnchor"/>
          <w:rtl w:val="true"/>
        </w:rPr>
        <w:footnoteReference w:id="942"/>
      </w:r>
      <w:r>
        <w:rPr>
          <w:rFonts w:ascii="IRNazanin" w:hAnsi="IRNazanin" w:eastAsia="IRNazanin"/>
          <w:color w:val="111111"/>
          <w:sz w:val="28"/>
          <w:sz w:val="28"/>
          <w:szCs w:val="28"/>
          <w:rtl w:val="true"/>
          <w:lang w:bidi="fa-IR"/>
        </w:rPr>
        <w:t>نه اینکه از طریق استعمال مدخول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مختلف باشد، چنانکه ظاهر کلام نحویین است تا نتیجتا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مجازی استعمال شده باشد یا بین چند معنا مشترک باشد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تعریف می‌نماید، مقصود از آن، تعریف خارجی</w:t>
      </w:r>
      <w:r>
        <w:rPr>
          <w:rStyle w:val="FootnoteAnchor"/>
          <w:rtl w:val="true"/>
        </w:rPr>
        <w:footnoteReference w:id="943"/>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و أنت خبیر بأنّه لا 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الجنس الا الاشارة الی المعنی المتمیّز بنفسه من بین المعانی ذهنا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لازمه أن لا یصحّ حمل المعرّف باللام بما هو معرف علی الافراد، لما عرفت من امتناع الاتّحاد مع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موطن له الا الذّهن الا بالتّجرید، و معه لا فائدة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تعریف ذهنی</w:t>
      </w:r>
      <w:r>
        <w:rPr>
          <w:rStyle w:val="FootnoteAnchor"/>
          <w:rtl w:val="true"/>
        </w:rPr>
        <w:footnoteReference w:id="94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العهد الذّهنیّ</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العهد الذهنی هو ما یشار به الی فرد ما بقید حضوره فی الذهن و لا تعین لفرد ما، فاللام لا تفید التعیین فی العهد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تعریف وضع شده و افاده تعیین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تعریف ذهنی می‌باشد نه تعریف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معرفه، تعیّن و معرفه خارجیه باشد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مفرد خارجی تصوّر نمود؟</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خیر من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تعریف جنس به کلمه رجل افزوده شده و با آن، معامله معرفه می‌شود،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عنوان خارجی، چه تشخّص و تعیّنی دارد؟</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هیچ‌گونه تمیّز و تشخّصی در آن نیست پس چون تعریف جنس، یکی از مصادیق لام تعریف است و با تعیّن در خارج، هیچ‌گونه تناسبی ندارد لذا تعریف در کلام مشهور را به تعریف ذهنی حمل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توجّه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تشخّص و تعیّن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التّأویل و التّصرّف فی القضایا المتداولة فی العرف غیر خال عن التّعسّف،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أنّ الوضع لمّا لا حاجة الیه، بل لا بد من التّجرید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 إلغائه فی الاستعمالات المتعارفة المشتملة علی حمل المعرّف باللام أو الحمل علیه کان لغوا، کما أشرنا الیه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سه اشکال بر کلام مشهور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لام تعریف جنس اگر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باشد باید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و توجّه ذهنی مدخلیّت داشته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ذات ماهیّت و لام بر تعریف ذهنی آن دلالت نماید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متمیّزه در ذهن باشد که نتیجه فرض مذکور،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حملیّه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خارجی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ذهنی دارد و وجود خارجی با ذهنی، متباین است و با فرض تباین، معقول نیست بین 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ملاک قضیّه حملیّه است، تحقّق پیدا کند درحالی‌که قضایای حملیّه به نحو مذکور، شایع و فراوان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Style w:val="FootnoteAnchor"/>
          <w:rtl w:val="true"/>
        </w:rPr>
        <w:footnoteReference w:id="9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در قضایای حملیّه و استعمالات عرفیّه، پیوسته، قائل به تجرید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واقعی استعمال نشده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و اشاره ذهنی از موضوع له آن، القا شده</w:t>
      </w:r>
      <w:r>
        <w:rPr>
          <w:rStyle w:val="FootnoteAnchor"/>
          <w:rtl w:val="true"/>
        </w:rPr>
        <w:footnoteReference w:id="94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قید و تصرّف در قضایای حملیّه متعارفه، خالی از تعسّف نیست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واضع حکیم 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تعریفی وضع نماید که نیازی به آن نیست بلکه لازم است در استعمالات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زید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حذف و القا نمود</w:t>
      </w:r>
    </w:p>
    <w:p>
      <w:pPr>
        <w:pStyle w:val="BookText"/>
        <w:rPr/>
      </w:pPr>
      <w:r>
        <w:rPr>
          <w:rFonts w:ascii="IRNazanin" w:hAnsi="IRNazanin" w:eastAsia="IRNazanin"/>
          <w:color w:val="111111"/>
          <w:sz w:val="28"/>
          <w:sz w:val="28"/>
          <w:szCs w:val="28"/>
          <w:rtl w:val="true"/>
          <w:lang w:bidi="fa-IR"/>
        </w:rPr>
        <w:t xml:space="preserve">فالظاهر أنّ اللام مطلقا تکون للتّزیین کما فی الحسن و الحسین علیهما السّلام و استفادة الخصوصیّات انّما تکون بالقرائن التی لا بدّ منها لتعیّنها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لتعیینها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حال و لو قیل بافادة اللام للاشارة الی المعنی، و مع الدلالة علیه بتلک الخصوصیّات لا حاجة الی تلک الاشارة لو لم تکن مخلّة، و قد عرفت اخلالها، فتأمّل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قضیّه حملیّه تحقّق پیدا کند، این مسئله با مقام حکمت واضع تناسبی ندارد و اگر چنان باشد او مردم را در زحمت و مضیقه قرار داده نه سهولت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واضع برای تسهیل است نه تضییق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بعد از آنکه کلام مشهور را نپذیرفتند،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لام در تمام موارد</w:t>
      </w:r>
      <w:r>
        <w:rPr>
          <w:rStyle w:val="FootnoteAnchor"/>
          <w:rtl w:val="true"/>
        </w:rPr>
        <w:footnoteReference w:id="948"/>
      </w:r>
      <w:r>
        <w:rPr>
          <w:rFonts w:ascii="IRNazanin" w:hAnsi="IRNazanin" w:eastAsia="IRNazanin"/>
          <w:color w:val="111111"/>
          <w:sz w:val="28"/>
          <w:sz w:val="28"/>
          <w:szCs w:val="28"/>
          <w:rtl w:val="true"/>
          <w:lang w:bidi="fa-IR"/>
        </w:rPr>
        <w:t>برای تزیین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 اعلام شخصیّه، داخل می‌شود مانند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جنسیّت، شمول و عهدیّت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قرائن خاصّه می‌باشد</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به نکته‌ای اشاره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اشاره وضع شده باشد امّا چون لام گاهی برای جنس، استغراق یا عهد است لذا باید قرائن معیّنه باشد تا تعیین کند مثلا لام در فلان مورد برای استغراق است نه تعریف جنس و در فلان مورد برای تعریف جنس است نه استغراق لذا چون به‌هرحال، آن قرائن، لازم است،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هیچ‌گونه نقشی ندارد</w:t>
      </w:r>
      <w:r>
        <w:rPr>
          <w:rStyle w:val="FootnoteAnchor"/>
          <w:rtl w:val="true"/>
        </w:rPr>
        <w:footnoteReference w:id="950"/>
      </w:r>
      <w:r>
        <w:rPr>
          <w:rFonts w:ascii="IRNazanin" w:hAnsi="IRNazanin" w:eastAsia="IRNazanin"/>
          <w:color w:val="111111"/>
          <w:sz w:val="28"/>
          <w:sz w:val="28"/>
          <w:szCs w:val="28"/>
          <w:rtl w:val="true"/>
          <w:lang w:bidi="fa-IR"/>
        </w:rPr>
        <w:t>و فقط برای زینت است و همان قرائن بر خصوصیّات دلالت می‌نماید نتیجتا وقتی قرائن، دالّ بر خصوصیّات است</w:t>
      </w:r>
      <w:r>
        <w:rPr>
          <w:rStyle w:val="FootnoteAnchor"/>
          <w:rtl w:val="true"/>
        </w:rPr>
        <w:footnoteReference w:id="951"/>
      </w:r>
      <w:r>
        <w:rPr>
          <w:rFonts w:ascii="IRNazanin" w:hAnsi="IRNazanin" w:eastAsia="IRNazanin"/>
          <w:color w:val="111111"/>
          <w:sz w:val="28"/>
          <w:sz w:val="28"/>
          <w:szCs w:val="28"/>
          <w:rtl w:val="true"/>
          <w:lang w:bidi="fa-IR"/>
        </w:rPr>
        <w:t xml:space="preserve">، نیازی نیست، بگوئیم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تعریف و اشاره اخذ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الی تلک الاشارة لو لم تکن مخلّة و قد</w:t>
      </w:r>
    </w:p>
    <w:p>
      <w:pPr>
        <w:pStyle w:val="BookText"/>
        <w:rPr/>
      </w:pPr>
      <w:r>
        <w:rPr>
          <w:rFonts w:ascii="IRNazanin" w:hAnsi="IRNazanin" w:eastAsia="IRNazanin"/>
          <w:color w:val="111111"/>
          <w:sz w:val="28"/>
          <w:sz w:val="28"/>
          <w:szCs w:val="28"/>
          <w:rtl w:val="true"/>
          <w:lang w:bidi="fa-IR"/>
        </w:rPr>
        <w:t xml:space="preserve">و اما دلالة الجمع المعرّف باللام علی العموم مع عدم دلالة المدخول علیه، فلا دلالة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أنّها تکون لاجل دلالة اللام علی التّعیین،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تعیّن الا للمرتبة المستغرقة لجمیع الافراد، و ذلک لتعیّن المرتبة الاخری و هی أقلّ مراتب الجمع، کما لا یخفی، فلا بدّ أن یکون دلالته علیه مستندة الی وضعه کذلک لذلک، لا الی دلالة اللام علی الاشارة الی المعیّن لیکون به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أبیت الا عن استناد الدّلالة علیه الیه، فلا محیص عن دلالته علی الاستغراق بلا توسیط الدّلالة علی التّعیین فلا یکون بسببه تعریف الا لفظا، فتأمّل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عرفت اخلالها</w:t>
      </w:r>
      <w:r>
        <w:rPr>
          <w:rStyle w:val="FootnoteAnchor"/>
          <w:rtl w:val="true"/>
        </w:rPr>
        <w:footnoteReference w:id="952"/>
      </w:r>
      <w:r>
        <w:rPr>
          <w:rFonts w:ascii="Amiri" w:hAnsi="Amiri" w:eastAsia="Amiri" w:cs="Amiri"/>
          <w:color w:val="111111"/>
          <w:sz w:val="28"/>
          <w:sz w:val="28"/>
          <w:szCs w:val="28"/>
          <w:rtl w:val="true"/>
          <w:lang w:bidi="ar-SA"/>
        </w:rPr>
        <w:t>فتأمّل جیّدا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از ناحیه مشهور، دفاع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به نفع آن‌ها اقامه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جمع محلّی به لام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عموم و استغراق است و اکرم العلماء به‌معنای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کلّ عالم می‌باشد و نباید توهّم نمود که دلالت آن بر استغراق، مربوط به وضع واضع است بلکه دلالت بر شمول از شئون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است</w:t>
      </w:r>
      <w:r>
        <w:rPr>
          <w:rStyle w:val="FootnoteAnchor"/>
          <w:rtl w:val="true"/>
        </w:rPr>
        <w:footnoteReference w:id="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عموم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با استغراق و شمول، چه تناسبی دارد؟</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دالّ بر تعیّن است و هنگامی که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رجال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کنیم، می‌بینیم دائره احتمالاتش وسیع است، آیا مقصود از آن، سه عالم است یا پنجاه عالم یا تمام علما امّا لام تعریف، مقتضی استغراق است زیرا استغراق و شمول، مرتبه معیّنی است که هیچ‌گونه ابهامی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دلالت لام بر تعریف و تعیّن اقتضا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عموم باشد</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وجود این مطلب می‌توان گفت لام برای تزیین است؟</w:t>
      </w:r>
    </w:p>
    <w:p>
      <w:pPr>
        <w:pStyle w:val="BookText"/>
        <w:rPr/>
      </w:pPr>
      <w:r>
        <w:rPr>
          <w:rFonts w:ascii="IRNazanin" w:hAnsi="IRNazanin" w:eastAsia="IRNazanin"/>
          <w:color w:val="111111"/>
          <w:sz w:val="28"/>
          <w:sz w:val="28"/>
          <w:szCs w:val="28"/>
          <w:rtl w:val="true"/>
          <w:lang w:bidi="fa-IR"/>
        </w:rPr>
        <w:t>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غیر از این نیست که استغراق را از طریق تعریف، ثابت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 ابتدا به پاسخ نقضی و سپس به جواب حلّی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درصدد هستید استغراق را از طریق تعیّن اثبات نمائید لکن اشکال ما این است که دو مرحله از جمع،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اکثر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اقل، چرا شما اقلّ مراتب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طریق تعریف مشخّص نمی‌کنید و حد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به‌عنوان تعیّن انتخاب می‌نمائید،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مرتبه مشخّصی است، رجال،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رجال و این مرتبه از جمع، هیچ‌گونه ابهامی ندارد لذا از این مسئله کشف می‌نمائیم، استغراق و عموم، ارتباطی به 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را در حال محلّی بودن برای دلالت بر استغراق وضع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هیچ ارتباطی به دلالت لام بر اشاره و تعیّن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 ابیت الا عن استناد الدّلالة علیه الیه فلا محیص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پذیرفتن این مسئله، ابا دارید،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درصورتی‌که بر جمع داخل شود، دالّ بر استغراق است نه اینکه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تعریف است، تعریف، دلیل بر استغراق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نفس لام، دالّ بر استغراق است و لام دالّ بر تعریف نیست پس چرا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معرفه معامله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معرفه حقیقی نیست و عینا پاسخی را که در علم جنس بیان کردیم، تکرار می‌نمائیم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معرفه لفظی است بدون اینکه تعریفش از معنا ناشی شده باشد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اثبات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تعریف است و جمع محلّی به لام را هم شاهدی برآن می‌دانیم</w:t>
      </w:r>
      <w:r>
        <w:rPr>
          <w:rFonts w:eastAsia="IRNazanin" w:cs="IRNazanin"/>
          <w:color w:val="111111"/>
          <w:sz w:val="28"/>
          <w:szCs w:val="28"/>
          <w:rtl w:val="true"/>
          <w:lang w:bidi="fa-IR"/>
        </w:rPr>
        <w:t>.</w:t>
      </w:r>
      <w:bookmarkStart w:id="505" w:name="pg12368_126101"/>
    </w:p>
    <w:p>
      <w:pPr>
        <w:pStyle w:val="BookText"/>
        <w:rPr/>
      </w:pPr>
      <w:bookmarkEnd w:id="505"/>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النّکرة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رجل من أقصی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اشکال أنّ المفهوم منها فی الاوّل و لو بنحو تعدّد الدّال و المدلول هو الفرد المعیّن فی الواقع المجهول</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المخاطب المحتمل الانطباق علی غیر واحد من أفراد الرجل، کما أنّه فی الثّانیّ هی الطّبیعة المأخوذة مع قید الوحدة، فیکون حصّة من الرّجل، و یکون کلّیّا ینطبق علی کثیرین، لا فردا مردّدا بین الافراد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506" w:name="__RefHeading___Toc8919983_417432637"/>
      <w:bookmarkStart w:id="507" w:name="_Toc190"/>
      <w:bookmarkEnd w:id="506"/>
      <w:r>
        <w:rPr/>
        <w:t>4</w:t>
      </w:r>
      <w:r>
        <w:rPr>
          <w:rtl w:val="true"/>
        </w:rPr>
        <w:t xml:space="preserve">- </w:t>
      </w:r>
      <w:r>
        <w:rPr>
          <w:rtl w:val="true"/>
        </w:rPr>
        <w:t>نکره</w:t>
      </w:r>
      <w:bookmarkEnd w:id="5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همان اسم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رجل و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 دو معنا برای نکره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نکره در مقام اخبار استعمال می‌شود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جاء رجل من اقصی المدینة یسعی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اینکه دیروز فردی به منزل شما آمده، امروز به صورت اخبار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نکره در فرض مذکور، فرد خارجی معیّن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956"/>
      </w:r>
      <w:r>
        <w:rPr>
          <w:rFonts w:ascii="IRNazanin" w:hAnsi="IRNazanin" w:eastAsia="IRNazanin"/>
          <w:color w:val="111111"/>
          <w:sz w:val="28"/>
          <w:sz w:val="28"/>
          <w:szCs w:val="28"/>
          <w:rtl w:val="true"/>
          <w:lang w:bidi="fa-IR"/>
        </w:rPr>
        <w:t>امّا از نظر مخاطب، مجهول و قابل انطباق بر افراد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بر تمام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خصوصیّات او در کلام ذکر نشده</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نکره در مقام انشا استعمال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 رقبة یا جئنی برجل که در فرض مذکور، معنای نکره، طبیعت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قید وحدت می‌باشد</w:t>
      </w:r>
      <w:r>
        <w:rPr>
          <w:rStyle w:val="FootnoteAnchor"/>
          <w:rtl w:val="true"/>
        </w:rPr>
        <w:footnoteReference w:id="957"/>
      </w:r>
      <w:r>
        <w:rPr>
          <w:rFonts w:ascii="IRNazanin" w:hAnsi="IRNazanin" w:eastAsia="IRNazanin"/>
          <w:color w:val="111111"/>
          <w:sz w:val="28"/>
          <w:sz w:val="28"/>
          <w:szCs w:val="28"/>
          <w:rtl w:val="true"/>
          <w:lang w:bidi="fa-IR"/>
        </w:rPr>
        <w:t>لکن در عین حال که به قید وحدت، مقیّد است، کلّیّت هم دارد، هنگامی که عبد، زید را نزد مولا حاضر نماید، یک مصداق را اتیان نموده و اگر عمرو را نزد او حاضر کند آن‌هم یک مصداق رجل است و علّتش این است که ماهیّت مقیّد به قید وحدت بر تمام مصادیق و</w:t>
      </w:r>
    </w:p>
    <w:p>
      <w:pPr>
        <w:pStyle w:val="BookText"/>
        <w:rPr/>
      </w:pPr>
      <w:r>
        <w:rPr>
          <w:rFonts w:ascii="Amiri" w:hAnsi="Amiri" w:eastAsia="Amiri" w:cs="Amiri"/>
          <w:color w:val="111111"/>
          <w:sz w:val="28"/>
          <w:sz w:val="28"/>
          <w:szCs w:val="28"/>
          <w:rtl w:val="true"/>
          <w:lang w:bidi="ar-SA"/>
        </w:rPr>
        <w:t>و بالجملة</w:t>
      </w:r>
      <w:r>
        <w:rPr>
          <w:rStyle w:val="FootnoteAnchor"/>
          <w:rtl w:val="true"/>
        </w:rPr>
        <w:footnoteReference w:id="9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بالحمل الشائع یکون نکرة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هو فرد معیّن فی الواقع غیر معیّن للمخاطب، أو حصّة کلّیّة، لا الفرد المردّد بین الافراد، و ذلک لبداهة 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نکرة، مع أنّه یصدق علی کلّ من جی‌ء به من الافراد، و لا یکاد یکون واحد منها هذا أو غیره، کما هو قضیّة الفرد المردّد لو کان هو المراد منها، ضرورة أنّ کلّ واحد هو هو، لا هو أو غیره، فلا بدّ أن تکون النّکرة الواقعة فی متعلّق الامر هو الطّبیعیّ المقیّد بمثل مفهوم الوحدة، فیکون کلّیّا قابلا للانطباق، فتأمّل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صدق می‌کند پس همان‌طور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کلّی و قابل انطباق بر تمام افراد و مصادیق رجل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معنا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نون، کاف، راء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بحث ما در چیزی است که در ادبیّات به آن نکره گفته می‌شود و به اصطلاح علمی درباره چیزی بحث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حمل شایع، مفهوم نکره برآن، قابل انطباق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متذکّر می‌شویم که معنای نکره در مقام اخبار، همان فرد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برای متکلّم، مشخّص و برای مخاطب، مجهول</w:t>
      </w:r>
      <w:r>
        <w:rPr>
          <w:rStyle w:val="FootnoteAnchor"/>
          <w:rtl w:val="true"/>
        </w:rPr>
        <w:footnoteReference w:id="959"/>
      </w:r>
      <w:r>
        <w:rPr>
          <w:rFonts w:ascii="IRNazanin" w:hAnsi="IRNazanin" w:eastAsia="IRNazanin"/>
          <w:color w:val="111111"/>
          <w:sz w:val="28"/>
          <w:sz w:val="28"/>
          <w:szCs w:val="28"/>
          <w:rtl w:val="true"/>
          <w:lang w:bidi="fa-IR"/>
        </w:rPr>
        <w:t xml:space="preserve">است و معنای نکره در مقام انشا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قید وحدت می‌باشد که درعین‌حال، دارای کلّیّت</w:t>
      </w:r>
      <w:r>
        <w:rPr>
          <w:rStyle w:val="FootnoteAnchor"/>
          <w:rtl w:val="true"/>
        </w:rPr>
        <w:footnoteReference w:id="9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الابیض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 و قابل صدق بر تمام انسان‌های ابیض نیست؟</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ذلک فالظّاهر صحّة اطلاق المطلق عندهم حقیقة علی اسم الجنس و النّکرة بالمعنی الثّانی، کما یصحّ لغة، و غیر بعید أن یکون جریهم فی هذا الاطلاق علی وفق اللغة من دون أن یکون لهم فیه اصطلاح علی خلافها،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صحّ ما نسب الی المشهور من کون المطلق عندهم موضوعا لما قید بالارسال و الشّمول البدلیّ لما کان ما أرید منه الجنس</w:t>
      </w:r>
      <w:r>
        <w:rPr>
          <w:rStyle w:val="FootnoteAnchor"/>
          <w:rtl w:val="true"/>
        </w:rPr>
        <w:footnoteReference w:id="961"/>
      </w:r>
      <w:r>
        <w:rPr>
          <w:rFonts w:ascii="Amiri" w:hAnsi="Amiri" w:eastAsia="Amiri" w:cs="Amiri"/>
          <w:color w:val="111111"/>
          <w:sz w:val="28"/>
          <w:sz w:val="28"/>
          <w:szCs w:val="28"/>
          <w:rtl w:val="true"/>
          <w:lang w:bidi="ar-SA"/>
        </w:rPr>
        <w:t>أو الحصّة</w:t>
      </w:r>
      <w:r>
        <w:rPr>
          <w:rStyle w:val="FootnoteAnchor"/>
          <w:rtl w:val="true"/>
        </w:rPr>
        <w:footnoteReference w:id="962"/>
      </w:r>
      <w:r>
        <w:rPr>
          <w:rFonts w:ascii="IRNazanin" w:hAnsi="IRNazanin" w:eastAsia="IRNazanin"/>
          <w:color w:val="111111"/>
          <w:sz w:val="28"/>
          <w:sz w:val="28"/>
          <w:szCs w:val="28"/>
          <w:rtl w:val="true"/>
          <w:lang w:bidi="fa-IR"/>
        </w:rPr>
        <w:t xml:space="preserve">عندهم بمطلق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 أن الکلام فی صدق النّسبة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نیست و بر ماهیّت مقیّد به قید وحدت دلالت ندارد بلکه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فرد مردّد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عبد مأمور فرضا زید را نزد مولا حاضر نمود در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به‌عنوان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احضار نموده یا به‌عنوان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فرد یا آن فرد، مردّد است، اتیان کرده؟</w:t>
      </w:r>
    </w:p>
    <w:p>
      <w:pPr>
        <w:pStyle w:val="BookText"/>
        <w:rPr/>
      </w:pPr>
      <w:r>
        <w:rPr>
          <w:rFonts w:ascii="IRNazanin" w:hAnsi="IRNazanin" w:eastAsia="IRNazanin"/>
          <w:color w:val="111111"/>
          <w:sz w:val="28"/>
          <w:sz w:val="28"/>
          <w:szCs w:val="28"/>
          <w:rtl w:val="true"/>
          <w:lang w:bidi="fa-IR"/>
        </w:rPr>
        <w:t xml:space="preserve">مسلّما و بدون تردید، عبد هر فردی از افراد رجل را که انتخاب و نزد مولا حاضر نماید برآن فرد، عنوان مأمور به صادق است زیرا 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مقیّدا بقید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قابل صدق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نکره، دارای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اطلاقش 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الفاظی را که به آن‌ها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می‌شد، بیان کردیم، اکنون باید ببینیم 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صحیح و حقیقت است یا نه؟</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w:t>
      </w:r>
      <w:r>
        <w:rPr>
          <w:rStyle w:val="FootnoteAnchor"/>
          <w:rtl w:val="true"/>
        </w:rPr>
        <w:footnoteReference w:id="963"/>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ماهیّت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شیوع 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امّا نه ماهیّت مجرّده و مبهمه بلکه</w:t>
      </w:r>
    </w:p>
    <w:p>
      <w:pPr>
        <w:pStyle w:val="BookText"/>
        <w:rPr/>
      </w:pPr>
      <w:r>
        <w:rPr>
          <w:rFonts w:ascii="IRNazanin" w:hAnsi="IRNazanin" w:eastAsia="IRNazanin"/>
          <w:color w:val="111111"/>
          <w:sz w:val="28"/>
          <w:sz w:val="28"/>
          <w:szCs w:val="28"/>
          <w:rtl w:val="true"/>
          <w:lang w:bidi="fa-IR"/>
        </w:rPr>
        <w:t>ماهیّتی که قیدش جریان و شیوع در تمام افراد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شیوعش به نحو استیعاب نیست بلکه به نحو بدلیّت است مثلا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رقبه، ماهیّتی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تمام افراد رقبه، صادق است و هرکدامش اتیان شود،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مشهور نسبت داده‌اند، مستلزم سه تالی فاسد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مشهور در کلمه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لغویین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خاصّی دارند زیرا مطلق از نظر لغت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قید شیوع و سریان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مشهور در مقابل لغویین برای مطلق، اصطلاح خاصّی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اسم جنس و نکره به‌معنای دوّم</w:t>
      </w:r>
      <w:r>
        <w:rPr>
          <w:rStyle w:val="FootnoteAnchor"/>
          <w:rtl w:val="true"/>
        </w:rPr>
        <w:footnoteReference w:id="964"/>
      </w:r>
      <w:r>
        <w:rPr>
          <w:rFonts w:ascii="IRNazanin" w:hAnsi="IRNazanin" w:eastAsia="IRNazanin"/>
          <w:color w:val="111111"/>
          <w:sz w:val="28"/>
          <w:sz w:val="28"/>
          <w:szCs w:val="28"/>
          <w:rtl w:val="true"/>
          <w:lang w:bidi="fa-IR"/>
        </w:rPr>
        <w:t>را از مصادیق مطلق ندانیم درحالی‌که اسم جنس از مصادیق اظهر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طبق معنای منسوب به مشهور، اسم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زیرا اسم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قید و 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ماهیّت مبهمه هست</w:t>
      </w:r>
      <w:r>
        <w:rPr>
          <w:rStyle w:val="FootnoteAnchor"/>
          <w:rtl w:val="true"/>
        </w:rPr>
        <w:footnoteReference w:id="965"/>
      </w:r>
      <w:r>
        <w:rPr>
          <w:rFonts w:ascii="IRNazanin" w:hAnsi="IRNazanin" w:eastAsia="IRNazanin"/>
          <w:color w:val="111111"/>
          <w:sz w:val="28"/>
          <w:sz w:val="28"/>
          <w:szCs w:val="28"/>
          <w:rtl w:val="true"/>
          <w:lang w:bidi="fa-IR"/>
        </w:rPr>
        <w:t xml:space="preserve">و همچنین نکره به‌معنای دوّم هم نباید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قید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شیوع و سریان به نحو بدلیّت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ملتزم شد که اسم جنس اطلاق ندارد؟ خیر</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اسم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پس الفاظی که دالّ بر اطلاق می‌باشد، کدام است؟</w:t>
      </w:r>
    </w:p>
    <w:p>
      <w:pPr>
        <w:pStyle w:val="BookText"/>
        <w:rPr/>
      </w:pPr>
      <w:r>
        <w:rPr>
          <w:rFonts w:ascii="IRNazanin" w:hAnsi="IRNazanin" w:eastAsia="IRNazanin"/>
          <w:color w:val="111111"/>
          <w:sz w:val="28"/>
          <w:sz w:val="28"/>
          <w:szCs w:val="28"/>
          <w:rtl w:val="true"/>
          <w:lang w:bidi="fa-IR"/>
        </w:rPr>
        <w:t>و لا یخفی أنّ المطلق بهذا المعنی</w:t>
      </w:r>
      <w:r>
        <w:rPr>
          <w:rStyle w:val="FootnoteAnchor"/>
          <w:rtl w:val="true"/>
        </w:rPr>
        <w:footnoteReference w:id="966"/>
      </w:r>
      <w:r>
        <w:rPr>
          <w:rFonts w:ascii="IRNazanin" w:hAnsi="IRNazanin" w:eastAsia="IRNazanin"/>
          <w:color w:val="111111"/>
          <w:sz w:val="28"/>
          <w:sz w:val="28"/>
          <w:szCs w:val="28"/>
          <w:rtl w:val="true"/>
          <w:lang w:bidi="fa-IR"/>
        </w:rPr>
        <w:t>لطروء التقیید غیر قابل، فانّ ما له من الخصوصیّة ینافیه، و یعانده، بل و هذا بخلافه بالمعنیین</w:t>
      </w:r>
      <w:r>
        <w:rPr>
          <w:rStyle w:val="FootnoteAnchor"/>
          <w:rtl w:val="true"/>
        </w:rPr>
        <w:footnoteReference w:id="967"/>
      </w:r>
      <w:r>
        <w:rPr>
          <w:rFonts w:ascii="IRNazanin" w:hAnsi="IRNazanin" w:eastAsia="IRNazanin"/>
          <w:color w:val="111111"/>
          <w:sz w:val="28"/>
          <w:sz w:val="28"/>
          <w:szCs w:val="28"/>
          <w:rtl w:val="true"/>
          <w:lang w:bidi="fa-IR"/>
        </w:rPr>
        <w:t>، فانّ کلّا منهما له قابل، لعدم</w:t>
      </w:r>
      <w:r>
        <w:rPr>
          <w:rStyle w:val="FootnoteAnchor"/>
          <w:rtl w:val="true"/>
        </w:rPr>
        <w:footnoteReference w:id="968"/>
      </w:r>
      <w:r>
        <w:rPr>
          <w:rFonts w:ascii="IRNazanin" w:hAnsi="IRNazanin" w:eastAsia="IRNazanin"/>
          <w:color w:val="111111"/>
          <w:sz w:val="28"/>
          <w:sz w:val="28"/>
          <w:szCs w:val="28"/>
          <w:rtl w:val="true"/>
          <w:lang w:bidi="fa-IR"/>
        </w:rPr>
        <w:t>انثلامهما بسببه أصلا،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لا یستلزم التّقیید تجوّزا فی المطلق، لا مکان ارادة معنی لفظه منه، و ارادة قیده من قرینة حال أو مقال، و انّما استلزمه 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أرید من لفظه المعنی المقیّد کان مجازا مطلقا کان التّقیید بمتصل أو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بمنفصل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دیگری که بر تعریف منسوب به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می‌باشد این است که</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عام و خاص گفتیم، تخصیص عام، مستلزم مجازیّت نیست اگر مولا امروز فرمود اکرم العلماء، فردا خطاب لا تکرم زیدا العالم را صادر نمود، مجازی محقّق نشده زیرا تخصیص، تصرّف در مقام استعمال نیست بلکه تصرّف در اراده جدّی متکلّم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مسئله در تقیید مطلق هم جاری می‌باشد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مطلق، مستلزم مجازیّت نیست اگر مولا امروز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 رقبة و فردا خطاب لا تعتق الرّقبة الکافرة را صادر نمود از دلیل دوّم استفاده می‌کنیم قید ایمان در عتق رقبه مدخلیّت دارد و هیچ‌گونه مجازی هم محقّق نشده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رقبه مؤمنه استعمال نشده تا مستلزم مجاز باشد بلکه مطلق، دالّ بر ماهیّت است 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قید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فرقی هم ندارد که تقیید به متّصل باشد یا منفصل</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به مشهور نسبت داده‌اند، اخذ نمائیم، باید تمام تقییدها را مستلزم مجازیّت بدانیم</w:t>
      </w:r>
      <w:r>
        <w:rPr>
          <w:rStyle w:val="FootnoteAnchor"/>
          <w:rtl w:val="true"/>
        </w:rPr>
        <w:footnoteReference w:id="969"/>
      </w:r>
      <w:r>
        <w:rPr>
          <w:rFonts w:ascii="IRNazanin" w:hAnsi="IRNazanin" w:eastAsia="IRNazanin"/>
          <w:color w:val="111111"/>
          <w:sz w:val="28"/>
          <w:sz w:val="28"/>
          <w:szCs w:val="28"/>
          <w:rtl w:val="true"/>
          <w:lang w:bidi="fa-IR"/>
        </w:rPr>
        <w:t xml:space="preserve">زیرا طبق مبنای مشهور، معنای رقبه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 ماهیّت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قید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معنایش عتق رقبه‌ای است که مقیّد به شمول و سریان در تمام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مؤمن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شیوع در معنای رقبه مدخلیّت دارد نتیجتا اگر مولا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قضیّه با یکدیگر منافات پیدا می‌کند زیرا به موجب قضیّه اوّل، عتق رقبه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مؤمن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درحالی‌که قضیّه 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چون ظهور قضیّه دوّم را از اوّل، قوی‌تر می‌دانیم آن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Style w:val="FootnoteAnchor"/>
          <w:rtl w:val="true"/>
        </w:rPr>
        <w:footnoteReference w:id="970"/>
      </w:r>
      <w:r>
        <w:rPr>
          <w:rFonts w:ascii="IRNazanin" w:hAnsi="IRNazanin" w:eastAsia="IRNazanin"/>
          <w:color w:val="111111"/>
          <w:sz w:val="28"/>
          <w:sz w:val="28"/>
          <w:szCs w:val="28"/>
          <w:rtl w:val="true"/>
          <w:lang w:bidi="fa-IR"/>
        </w:rPr>
        <w:t>مقدّم می‌داریم پس نتیجتا باید ملتزم شد که رقبه در معنای حقیقی خودش استعمال نشده و قید شیوع و سریان در تمام افراد از آن القا شده و بدیهی است که اگر رقبه در تمام و جمیع معنای حقیقی استعمال نشود، مستلزم مجاز است بنابراین، طبق آنچه را</w:t>
      </w:r>
    </w:p>
    <w:p>
      <w:pPr>
        <w:pStyle w:val="BookText"/>
        <w:rPr/>
      </w:pPr>
      <w:r>
        <w:rPr>
          <w:rFonts w:ascii="IRNazanin" w:hAnsi="IRNazanin" w:eastAsia="IRNazanin"/>
          <w:color w:val="111111"/>
          <w:sz w:val="28"/>
          <w:sz w:val="28"/>
          <w:szCs w:val="28"/>
          <w:rtl w:val="true"/>
          <w:lang w:bidi="fa-IR"/>
        </w:rPr>
        <w:t>به مشهور نسبت داده‌اند دائما تقیید، مستلزم مجاز است</w:t>
      </w:r>
      <w:r>
        <w:rPr>
          <w:rStyle w:val="FootnoteAnchor"/>
          <w:rtl w:val="true"/>
        </w:rPr>
        <w:footnoteReference w:id="971"/>
      </w:r>
      <w:r>
        <w:rPr>
          <w:rFonts w:ascii="IRNazanin" w:hAnsi="IRNazanin" w:eastAsia="IRNazanin"/>
          <w:color w:val="111111"/>
          <w:sz w:val="28"/>
          <w:sz w:val="28"/>
          <w:szCs w:val="28"/>
          <w:rtl w:val="true"/>
          <w:lang w:bidi="fa-IR"/>
        </w:rPr>
        <w:t>درحالی‌که نمی‌توان به آن ملتزم شد لذا از این مسئله کشف می‌کنیم، آنچه را به مشهور نسبت داده‌اند، غیر صحیح و غیر صادق است بلکه مشهور هم مطلق را طبق لغت، تفسیر و معنا می‌کنند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و مجرّد که هم بر نکره، صادق است و هم بر اسم جنس، ضمنا تقیید، مستلزم مجازیّت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ارید من لفظه المعنی المقیّد</w:t>
      </w:r>
      <w:r>
        <w:rPr>
          <w:rStyle w:val="FootnoteAnchor"/>
          <w:rtl w:val="true"/>
        </w:rPr>
        <w:footnoteReference w:id="972"/>
      </w:r>
      <w:r>
        <w:rPr>
          <w:rFonts w:ascii="IRNazanin" w:hAnsi="IRNazanin" w:eastAsia="IRNazanin"/>
          <w:color w:val="111111"/>
          <w:sz w:val="28"/>
          <w:sz w:val="28"/>
          <w:szCs w:val="28"/>
          <w:rtl w:val="true"/>
          <w:lang w:bidi="fa-IR"/>
        </w:rPr>
        <w:t xml:space="preserve">کان مجازا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لفظ مطلق را در مقیّد استعمال کند چه طبق آنچه به مشهور نسبت داده شده و چه طبق بیان ما مستلزم مجازیّت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طبق بیان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استعمال مجازی نیست امّا بنا بر آنچه به مشهور نسبت داده شده، تقیید دائما مستلزم مجازیّت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بحث، توجّه شما را به نکته‌ای از کتاب شرح کفایة الاصول مرحوم حاج شیخ عبد الحسین رشتی جلب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صفحه </w:t>
      </w:r>
      <w:r>
        <w:rPr>
          <w:rFonts w:eastAsia="IRNazanin" w:cs="IRNazanin"/>
          <w:color w:val="111111"/>
          <w:sz w:val="28"/>
          <w:szCs w:val="28"/>
          <w:lang w:bidi="fa-IR"/>
        </w:rPr>
        <w:t>346</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قد ظهر لک من مطاوی ما ذکرنا انّ الاطلاق و التّقیید حالتان عرضیّتان معروضهما الأولی و الذاتی هو المفهوم و اتصاف اللّفظ بهما انّما هو بالعرض و المجاز و ان کان التّعریف المذکور فی صدر البحث یشعر بکون معروضهما اوّلا و بالذّات هو اللفظ لکنّهم ارادوا اتّصاف اللّفظ بهما تبعا و بالعرض</w:t>
      </w:r>
      <w:r>
        <w:rPr>
          <w:rFonts w:eastAsia="IRNazanin" w:cs="IRNazanin"/>
          <w:color w:val="111111"/>
          <w:sz w:val="28"/>
          <w:szCs w:val="28"/>
          <w:rtl w:val="true"/>
          <w:lang w:bidi="fa-IR"/>
        </w:rPr>
        <w:t>».</w:t>
      </w:r>
      <w:bookmarkStart w:id="508" w:name="pg12368_126108"/>
    </w:p>
    <w:p>
      <w:pPr>
        <w:pStyle w:val="BookText"/>
        <w:rPr/>
      </w:pPr>
      <w:bookmarkEnd w:id="508"/>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لک أنّه لا دلالة 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علی الماهیّة المبهمة وضعا و أنّ الشّیاع و السّریان کسائر الطّوارئ</w:t>
      </w:r>
      <w:r>
        <w:rPr>
          <w:rStyle w:val="FootnoteAnchor"/>
          <w:rtl w:val="true"/>
        </w:rPr>
        <w:footnoteReference w:id="973"/>
      </w:r>
      <w:r>
        <w:rPr>
          <w:rFonts w:ascii="IRNazanin" w:hAnsi="IRNazanin" w:eastAsia="IRNazanin"/>
          <w:color w:val="111111"/>
          <w:sz w:val="28"/>
          <w:sz w:val="28"/>
          <w:szCs w:val="28"/>
          <w:rtl w:val="true"/>
          <w:lang w:bidi="fa-IR"/>
        </w:rPr>
        <w:t>یکون خارجا عمّا وضع له، فلا بدّ فی الدّلالة علیه من قرینة حال أو مقال أو حکمة و هی تتوقّف علی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المتکلّم فی مقام بیان تمام المراد، لا الاهمال</w:t>
      </w:r>
      <w:r>
        <w:rPr>
          <w:rStyle w:val="FootnoteAnchor"/>
          <w:rtl w:val="true"/>
        </w:rPr>
        <w:footnoteReference w:id="974"/>
      </w:r>
      <w:r>
        <w:rPr>
          <w:rFonts w:ascii="IRNazanin" w:hAnsi="IRNazanin" w:eastAsia="IRNazanin"/>
          <w:color w:val="111111"/>
          <w:sz w:val="28"/>
          <w:sz w:val="28"/>
          <w:szCs w:val="28"/>
          <w:rtl w:val="true"/>
          <w:lang w:bidi="fa-IR"/>
        </w:rPr>
        <w:t xml:space="preserve">أو الاجمال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509" w:name="__RefHeading___Toc8919985_417432637"/>
      <w:bookmarkStart w:id="510" w:name="_Toc191"/>
      <w:bookmarkEnd w:id="509"/>
      <w:r>
        <w:rPr>
          <w:rtl w:val="true"/>
        </w:rPr>
        <w:t>مقدّمات حکمت</w:t>
      </w:r>
      <w:bookmarkEnd w:id="510"/>
    </w:p>
    <w:p>
      <w:pPr>
        <w:pStyle w:val="Heading4"/>
        <w:numPr>
          <w:ilvl w:val="3"/>
          <w:numId w:val="1"/>
        </w:numPr>
        <w:rPr/>
      </w:pPr>
      <w:bookmarkStart w:id="511" w:name="__RefHeading___Toc8919987_417432637"/>
      <w:bookmarkStart w:id="512" w:name="_Toc192"/>
      <w:bookmarkEnd w:id="511"/>
      <w:r>
        <w:rPr>
          <w:rtl w:val="true"/>
        </w:rPr>
        <w:t>اشاره</w:t>
      </w:r>
      <w:bookmarkEnd w:id="5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قبل مشخّص شد که اسم جنس</w:t>
      </w:r>
      <w:r>
        <w:rPr>
          <w:rStyle w:val="FootnoteAnchor"/>
          <w:rtl w:val="true"/>
        </w:rPr>
        <w:footnoteReference w:id="975"/>
      </w:r>
      <w:r>
        <w:rPr>
          <w:rFonts w:ascii="IRNazanin" w:hAnsi="IRNazanin" w:eastAsia="IRNazanin"/>
          <w:color w:val="111111"/>
          <w:sz w:val="28"/>
          <w:sz w:val="28"/>
          <w:szCs w:val="28"/>
          <w:rtl w:val="true"/>
          <w:lang w:bidi="fa-IR"/>
        </w:rPr>
        <w:t xml:space="preserve">، مانند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ماهیّت مبهمه می‌باشد و هیچ قیدی ضمیمه آن نیست حتّی قید شیاع و سریان هم مانند سایر قیود و خصوصیّات، خارج از دائره موضوع له می‌باشد و اگر بنا باشد بر شیوع و سریان دلالت نماید باید قرینه حالیه، مقالیّه</w:t>
      </w:r>
      <w:r>
        <w:rPr>
          <w:rStyle w:val="FootnoteAnchor"/>
          <w:rtl w:val="true"/>
        </w:rPr>
        <w:footnoteReference w:id="976"/>
      </w:r>
      <w:r>
        <w:rPr>
          <w:rFonts w:ascii="IRNazanin" w:hAnsi="IRNazanin" w:eastAsia="IRNazanin"/>
          <w:color w:val="111111"/>
          <w:sz w:val="28"/>
          <w:sz w:val="28"/>
          <w:szCs w:val="28"/>
          <w:rtl w:val="true"/>
          <w:lang w:bidi="fa-IR"/>
        </w:rPr>
        <w:t>یا قرینه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محقّق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قرینه حالیه، عبارت از خصوصیّات و حال متکلّم و قرینه مقالیّه، لفظیّه است لکن مقدّمات حکمت، قرینه عقلیّه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مقدّمات حکمت، کامل و تمام باشد، استفاده شیوع و سریان به استناد همان قرینه حکمت است نه به استناد اینکه فرضا رقبه، دالّ بر شیوع و سریان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بیان مقدّمات سه‌گانه حکمت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مقدّمه حکمت، این است که مولا در مقام بیان تمام مراد</w:t>
      </w:r>
      <w:r>
        <w:rPr>
          <w:rStyle w:val="FootnoteAnchor"/>
          <w:rtl w:val="true"/>
        </w:rPr>
        <w:footnoteReference w:id="977"/>
      </w:r>
      <w:r>
        <w:rPr>
          <w:rFonts w:ascii="IRNazanin" w:hAnsi="IRNazanin" w:eastAsia="IRNazanin"/>
          <w:color w:val="111111"/>
          <w:sz w:val="28"/>
          <w:sz w:val="28"/>
          <w:szCs w:val="28"/>
          <w:rtl w:val="true"/>
          <w:lang w:bidi="fa-IR"/>
        </w:rPr>
        <w:t>خود باشد نه مقام اهمال یا اجمال</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بدیهی است که گاهی انسان درصدد است مطلبی را به نحو اجمال یا اهمال بیان کند و به مقصود خویش اشاره نماید مثل اینکه مولا در مقام بیان اصل وجوب صلات است نه خصوصیّات، شرائط و موانع نماز، لذا امری را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می‌نماید امّا گاهی او در مقام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مأمور به مدخلیّت دارد،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و اهمال در این جهت مشترک هستند که مولا در هر دو صورت در مقام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افتراقشان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اجمال، همان‌طور که غرض مولا به بیان تعلّق نگرفته به نقطه مقابلش متعلّق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مصلحت و حکمتی درصدد اجمال‌گوئی است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اهمال‌گوئی مولا ملاحظه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مصلحت، مقتضی بیان است و نه عدم البیان به عبارت دیگر نه غرض به بیان، متعلّق است نه به عدم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ما یوجب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انتفاء القدر المتیقّن فی مقام التّخاطب و لو کان المتیقّن بملاحظة الخارج عن ذاک المقام فی البین، فانّه غیر مؤثر فی رفع الاخلال بالغرض لو کان بصدد البیان کما هو الفرض، فانّه فیما تحقّقت لو لم 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الشّیاع لأخلّ بغرضه، حیث انّه لم یبیّنه مع أنّه بصدده، و بدونها لا یکاد یکون هناک اخلال به، حیث لم یکن مع انتفاء الاولی الا فی مقام الاهمال أو الاجمال، و مع انتفاء الثّانیة کان البیان بالقرینة، و مع انتفاء الثّالثة لا اخلال بالغرض لو کان المتیقّن تمام مراده، فانّ الفرض أنّه بصدد بیان تمامه، و قد بیّنه، لا بصدد بیان أنّه تمامه کی أخلّ ببیانه 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دیگر، این است که متکلّم، قرینه متّصله یا منفصله‌ای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حالیه یا مقالیّه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اطلاق بیان نکرده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سوّم حکمت، نبودن قدر متیقّن در مقام تخاطب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در غیر مقام تخاطب</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کلّی و مطلقی دارای یک قدر متیقّن در غیر مقام تخاطب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کلّی دارای فرد یا افراد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فرضا قدر متیقّن در غیر مقام تخاطب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افراد برجسته و مشخّصی است که هیچ‌گونه ابهام و تردیدی در فردیّت آن‌ها برای انسان، مطرح نیست که این نوع از قدر متیقّن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ارتباطی به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وجودش مضر به انعقاد اطلاق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در مقام 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 مسلّم و متیقّن در مقام گفتگو می‌باشد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مولائی با عبدش در فضیلت عتق رقبه مؤمنه بحث می‌کند و روایات آن باب را ملاحظه می‌کنند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 عبد مؤمن را آزاد نماید یا موجبات</w:t>
      </w:r>
    </w:p>
    <w:p>
      <w:pPr>
        <w:pStyle w:val="BookText"/>
        <w:rPr/>
      </w:pPr>
      <w:r>
        <w:rPr>
          <w:rFonts w:ascii="IRNazanin" w:hAnsi="IRNazanin" w:eastAsia="IRNazanin"/>
          <w:color w:val="111111"/>
          <w:sz w:val="28"/>
          <w:sz w:val="28"/>
          <w:szCs w:val="28"/>
          <w:rtl w:val="true"/>
          <w:lang w:bidi="fa-IR"/>
        </w:rPr>
        <w:t>آزادی او را فراهم کند، فلان مقدار اجر و ثواب دارد حال اگر مولا بعد از آن مباحثه به عبدش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بدیهی است که آن فرمان، مربوط به عتق رقبه مؤمنه هست و قدر متیقّن در مقام تخاطب، آن را به رقبه مؤمنه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شرائط می‌توان به اطلاق خطاب مولا تمسّک نمود؟</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اوّلین شرط تمسّک به اطلاق، این بود که مولا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لذا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مولائی که در مقام بیان نیست بلکه می‌خواهد مرادش را اجمالا بیان نماید چگونه می‌توان به اطلاق خطابش تمسّک کرد</w:t>
      </w:r>
      <w:r>
        <w:rPr>
          <w:rStyle w:val="FootnoteAnchor"/>
          <w:rtl w:val="true"/>
        </w:rPr>
        <w:footnoteReference w:id="980"/>
      </w:r>
      <w:r>
        <w:rPr>
          <w:rFonts w:ascii="IRNazanin" w:hAnsi="IRNazanin" w:eastAsia="IRNazanin"/>
          <w:color w:val="111111"/>
          <w:sz w:val="28"/>
          <w:sz w:val="28"/>
          <w:szCs w:val="28"/>
          <w:rtl w:val="true"/>
          <w:lang w:bidi="fa-IR"/>
        </w:rPr>
        <w:t>؟ و شرط دوّم تمسّک به اطلاق، این بود که قرینه‌ای برخلاف نباشد و شرط سوّمش این بود که قدر متیقّن در مقام تخاطب هم نباشد پس اگر در مقام تخاطب، قدر متیقّنی بود، نمی‌توان گفت کلام مولا دارای اطلاق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به مولایش بگوید، شما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ایمان مقیّد ننمودید، مولا علیه او احتجاج می‌کند که اصل بحث ما درباره عتق رقبه مؤمنه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مقدّمات سه‌گانه حکمت، تمام و کامل باشد، شیوع و سریان را استفاده می‌کنیم و می‌گوئیم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عتق هر رقبه‌ای است خواه مؤمن باشد یا کافر و این مسئله، همان مقدمات حکمت و نتیجه‌اش اطلاق</w:t>
      </w:r>
      <w:r>
        <w:rPr>
          <w:rStyle w:val="FootnoteAnchor"/>
          <w:rtl w:val="true"/>
        </w:rPr>
        <w:footnoteReference w:id="981"/>
      </w:r>
      <w:r>
        <w:rPr>
          <w:rFonts w:ascii="IRNazanin" w:hAnsi="IRNazanin" w:eastAsia="IRNazanin"/>
          <w:color w:val="111111"/>
          <w:sz w:val="28"/>
          <w:sz w:val="28"/>
          <w:szCs w:val="28"/>
          <w:rtl w:val="true"/>
          <w:lang w:bidi="fa-IR"/>
        </w:rPr>
        <w:t>است و اطلاقش هم به معنای شیوع و سریان است منتها نه شیوعی که به لفظ، مربوط باشد بلکه شیوعی که به اتکاء مقدّمات حکمت، محقّق می‌شود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بدونها لا یکاد یکون هناک اخلال به حیث لم یکن مع انتفاء الاولی الا فی مقام الاهمال او الاجمال و مع انتفاء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مقدّمات حکمت نمی‌توان گفت کلام مولا اطلاق دارد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تحقّق مقدّمه اوّل، مولا در مقام اهمال یا اجمال است لذا نمی‌توان گفت کلام او اطلاق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دوّم منتفی باشد</w:t>
      </w:r>
      <w:r>
        <w:rPr>
          <w:rStyle w:val="FootnoteAnchor"/>
          <w:rtl w:val="true"/>
        </w:rPr>
        <w:footnoteReference w:id="982"/>
      </w:r>
      <w:r>
        <w:rPr>
          <w:rFonts w:ascii="IRNazanin" w:hAnsi="IRNazanin" w:eastAsia="IRNazanin"/>
          <w:color w:val="111111"/>
          <w:sz w:val="28"/>
          <w:sz w:val="28"/>
          <w:szCs w:val="28"/>
          <w:rtl w:val="true"/>
          <w:lang w:bidi="fa-IR"/>
        </w:rPr>
        <w:t>، معنایش این است که قرینه برخلاف،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بیان به وسیله قرینه اظهار شده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این است که مولا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 الموصوفة بالایمان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هم نمی‌توان گفت کلام او دارای اطلاق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سوّم حکمت، نبودن قدر متیقّن در مقام تخاطب است که انتفاء مقدّمه سوّم، وجود قدر متیقّن در مقام تخاطب است لذا می‌گوئیم اگر قدر متیقّن در مقام تخاطب، محقّق و تمام مراد مولا هم، همان قدر متیقّن باشد او اخلال به غرض ننموده و نمی‌توان گفت شما در مقام بیان بودید و چیزی را اظهار ننمودید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الفرض انّه بصدد بیان تمامه و قد بیّنه لا بصدد بیان انّه تمامه کی اخلّ ببیانه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متکلّم در مقام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در این صورت، قدر متیقّن در مقام تخاطب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وجودش مانع انعقاد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نه، او در مقام بیان توصیف می‌باشد و درصدد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 المتیقّن تمام 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قدر متیقّن در مقام تخاطب اثری ندارد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متکلّم درصدد است بین قدر متیقّن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رابطه و بیان نماید در این صورت می‌گوئیم او چنین رابطه‌ای ایجاد نکرده و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 المتیقّن تمام 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نه، هدفش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کند، وجود قدر</w:t>
      </w:r>
    </w:p>
    <w:p>
      <w:pPr>
        <w:pStyle w:val="BookText"/>
        <w:rPr/>
      </w:pPr>
      <w:r>
        <w:rPr>
          <w:rFonts w:ascii="IRNazanin" w:hAnsi="IRNazanin" w:eastAsia="IRNazanin"/>
          <w:color w:val="111111"/>
          <w:sz w:val="28"/>
          <w:sz w:val="28"/>
          <w:szCs w:val="28"/>
          <w:rtl w:val="true"/>
          <w:lang w:bidi="fa-IR"/>
        </w:rPr>
        <w:t xml:space="preserve">ثمّ لا یخفی علیک أنّ المراد بکونه فی مقام بیان تمام مراده مجرّد بیان ذلک، و اظهاره و افهامه و لو لم یکن عن جد، بل قاعدة و قانونا لتکون حجّة فیما لم تکن حجّة أقوی علی خلافه، لا البیان فی قاعدة قبح تأخیر البیان عن وقت الحاجة، فلا یکون الظّفر بالمقیّد و لو کان مخالفا کاشفا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کاشفا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عدم کون المتکلّم فی مقام البیان، و لذا لا ینثلم به اطلاقه، و صحّة التّمسک به أصلا، فتأمّل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انقدح بما ذکرنا أنّ النّکرة فی دلالتها علی الشّیاع و السّریان أیضا تحتاج فیما لا یکون هناک دلالة حال أو مقال الی مقدّمات الحکمة، فلا تغفل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متیقّن در مقام تخاطب،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خودش منطبق می‌کند</w:t>
      </w:r>
      <w:r>
        <w:rPr>
          <w:rStyle w:val="FootnoteAnchor"/>
          <w:rtl w:val="true"/>
        </w:rPr>
        <w:footnoteReference w:id="9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المتیقن تمام 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صرف قدر متیقن کفایت نمی‌کند زیرا او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المتیقن تمام 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از کلام مولا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می‌گوئیم اگر قدر متیقن در مقام تخاطب باشد، مانع انعقاد اطلاق می‌شود، در صورتی است که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باشد نه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مصنف رحمه اللّه در پایان،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 xml:space="preserve">حقائق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مقدّمه اوّل حکمت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مولا در گفتار خود در مقام بیان مراد باشد، مقصود از بیان مراد چیست؟</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بیان مراد جدّی نیست بلکه مقصود، مرادی است که با جعل قانون و مراد استعمالی تطبیق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عقلا در قانون‌گذاری، این است که ابتدا یک مطلب کلّی را به‌عنوان اصل بیان می‌نمایند سپس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مخصّصات یا مقیّداتی برای آن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قانونی که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مخصّص 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شده، بیانگر مراد جدّی مقنّن نیست؟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ضابطه کلّی را بیان می‌کنند سپس مراد جدّی به وسیله مقیّد و مخصّص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مقام تقنین، قانونی را جعل کرد سپس با مقیّدی درباره آن قانون، مواجه شدیم، نمی‌توان گفت قانون‌گذار و متکلّم در مقام بیان نبوده زیرا مقصود از بیان در محلّ بحث، همان بیانی است که در باب عام با آن آشنا هستید، فرضا اگر متکلّمی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اکرم العلماء و سپس گفت لا تکرم زیدا العالم نمی‌توان کشف نمود که متکلّم در مقام القاء عام در صدد افاده مطلب، قانون و قاعده‌ای نبوده، تخصیص، دالّ بر عدم شمول و مستلزم تجوّز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شما نسبت به تخصیص زائد تردید نمائید به اصالت العموم تمسّک نمی‌کنید؟</w:t>
      </w:r>
    </w:p>
    <w:p>
      <w:pPr>
        <w:pStyle w:val="BookText"/>
        <w:rPr/>
      </w:pPr>
      <w:r>
        <w:rPr>
          <w:rFonts w:ascii="IRNazanin" w:hAnsi="IRNazanin" w:eastAsia="IRNazanin"/>
          <w:color w:val="111111"/>
          <w:sz w:val="28"/>
          <w:sz w:val="28"/>
          <w:szCs w:val="28"/>
          <w:rtl w:val="true"/>
          <w:lang w:bidi="fa-IR"/>
        </w:rPr>
        <w:t>اگر تخصیص، دالّ بر این باشد که عام به‌عنوان عموم، القا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ملاک را مراد جدّی مولا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وجود یک تخصیص از عام صرف‌نظر نمود درحالی‌که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بحث هم اگر مطلقی، مقیّد شد، نمی‌توان کشف نمود که متکلّم در حین اطلاق در مقام بیان نبوده بلکه او کاملا در مقام بیان بوده و می‌خواسته مراد قانونی و استعمالی را بیان کند امّا مراد جدّی او با ملاحظه مقیّدات و ادلّه بعدی مشخّص می‌شود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اینکه در مقدّمه اوّل گفتیم باید مولا در مقام بیان تمام مراد خویش باشد،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مراد استعمالی و قانونی باشد نه مراد جدّی</w:t>
      </w:r>
      <w:bookmarkStart w:id="513" w:name="pg12368_126115"/>
    </w:p>
    <w:p>
      <w:pPr>
        <w:pStyle w:val="BookText"/>
        <w:rPr/>
      </w:pPr>
      <w:bookmarkEnd w:id="513"/>
      <w:r>
        <w:rPr>
          <w:rFonts w:ascii="IRNazanin" w:hAnsi="IRNazanin" w:eastAsia="IRNazanin"/>
          <w:color w:val="111111"/>
          <w:sz w:val="28"/>
          <w:sz w:val="28"/>
          <w:szCs w:val="28"/>
          <w:rtl w:val="true"/>
          <w:lang w:bidi="fa-IR"/>
        </w:rPr>
        <w:t xml:space="preserve">بقی شی‌ء و هو أنه لا یبعد أن یکون الاصل فیما اذا شکّ فی کون المتکلّم فی مقام بیان تمام المراد هو کونه بصدد بیانه و ذلک لما جرت علیه سیرة أهل المحاورات من التّمسّک بالاطلاقات فیما اذا لم یکن هناک ما یوجب صرف وجهها الی جهة خاصة، و لذا تری أنّ المشهور لا یزالون یتمسّکون بها مع عدم احراز کون مطلقها بصدد البیان، و بعد کونه لاجل ذهابهم الی أنّها موضوعة للشّیاع و السّریان، و ان کان ربما نسب ذلک الیهم، و لعلّ وجه النّسبة ملاحظة أنّه لا وجه للتّمسّک بها بدون الاحراز و الغفلة عن وجهه، فتأمّل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w:t>
      </w:r>
      <w:r>
        <w:rPr>
          <w:rStyle w:val="FootnoteAnchor"/>
          <w:rtl w:val="true"/>
        </w:rPr>
        <w:footnoteReference w:id="985"/>
      </w:r>
      <w:r>
        <w:rPr>
          <w:rFonts w:ascii="IRNazanin" w:hAnsi="IRNazanin" w:eastAsia="IRNazanin"/>
          <w:color w:val="111111"/>
          <w:sz w:val="28"/>
          <w:sz w:val="28"/>
          <w:szCs w:val="28"/>
          <w:rtl w:val="true"/>
          <w:lang w:bidi="fa-IR"/>
        </w:rPr>
        <w:t>و الا اگر چنین باشد، همیشه مطلق و مقیّد با یکدیگر منافات پیدا می‌کنند، زیرا معنای اعتق رقبة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جدّی، عتق طبیعت رقبه است درحالی‌که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عتق طبیعت رقبه، مراد جدّی نیست بلکه باید رقبه، مؤمنه باشد پس بین آن دو، تعارض است درحالی‌که هیچ‌گونه تعارضی بین مطلق و مقیّد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بیان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تأخیر بیان از وقت حاجت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مراد جدّی است امّا در محلّ بحث،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مراد استعمالی و ضابطه‌ای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این بحث هم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مسئله را با اسم جنس، بیان و شروع نمودند لکن باید توجّه داشت که نکره هم مانند آن است</w:t>
      </w:r>
      <w:r>
        <w:rPr>
          <w:rFonts w:eastAsia="IRNazanin" w:cs="IRNazanin"/>
          <w:color w:val="111111"/>
          <w:sz w:val="28"/>
          <w:szCs w:val="28"/>
          <w:rtl w:val="true"/>
          <w:lang w:bidi="fa-IR"/>
        </w:rPr>
        <w:t>.</w:t>
      </w:r>
    </w:p>
    <w:p>
      <w:pPr>
        <w:pStyle w:val="Heading4"/>
        <w:numPr>
          <w:ilvl w:val="3"/>
          <w:numId w:val="1"/>
        </w:numPr>
        <w:rPr/>
      </w:pPr>
      <w:bookmarkStart w:id="514" w:name="__RefHeading___Toc8919989_417432637"/>
      <w:bookmarkStart w:id="515" w:name="_Toc193"/>
      <w:bookmarkEnd w:id="514"/>
      <w:r>
        <w:rPr>
          <w:rtl w:val="true"/>
        </w:rPr>
        <w:t>تأسیس اصل</w:t>
      </w:r>
      <w:bookmarkEnd w:id="515"/>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احراز می‌کنیم که مولا در مقام بیان مراد است و گاهی احراز می‌نمائیم که او در مقام بیان مراد ضابطه‌ای و استعمالی نمی‌باشد بلکه در مقام اجمال یا اهمال است که در این دو صورت، حکم مسئله، واضح است امّا بحث فعلی،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خطابی از مولا صادر شده که نه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احراز شده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بررسی نمود که حکم مسئله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اصل اوّلی عقلائی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قرینه‌ای برخلاف اصل مذکور، قائم نشود،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در مقام بیان تمام مراد استعمالی خود بوده، نتیجتا مهم‌ترین مقدّمه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همان اصل عقلائی ثابت می‌شود و لزومی ندارد، دلیل خاصّی وارد شود که اثبات کند، مولا در فلان خطاب در مقام بیان بوده و شاهدش این است که وقتی به عمل اصحاب و مشهور مراجعه نمائیم، می‌بینیم آن‌ها دائما و به سهولت به اطلاقات تمسّک می‌نمایند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مطلقی مواجه می‌شوند، چندان بحث نمی‌کنند که آیا مولا در مقام بیان هست یا نه بلکه در مواردی که دلیلی نباشد که مولا در مقام بیان نیست</w:t>
      </w:r>
      <w:r>
        <w:rPr>
          <w:rStyle w:val="FootnoteAnchor"/>
          <w:rtl w:val="true"/>
        </w:rPr>
        <w:footnoteReference w:id="986"/>
      </w:r>
      <w:r>
        <w:rPr>
          <w:rFonts w:ascii="IRNazanin" w:hAnsi="IRNazanin" w:eastAsia="IRNazanin"/>
          <w:color w:val="111111"/>
          <w:sz w:val="28"/>
          <w:sz w:val="28"/>
          <w:szCs w:val="28"/>
          <w:rtl w:val="true"/>
          <w:lang w:bidi="fa-IR"/>
        </w:rPr>
        <w:t xml:space="preserve">به مطلقات تمسّک می‌نمایند لذا از این مسئله کشف می‌کنیم در محاورات، یک اصل عقلائی جریان دارد که نامش کأنّ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بیان و عدم البیان تردید نمایند، می‌گویند مولا در مقام بیان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موضوع له و معنای حقیقی مطلق را ماهیّت مقیّد به شیوع و سریان می‌دانند لذا می‌گویند تا وقتی قرینه‌ای برخلاف آن نیست، مطلق را بر معنای حقیقی حمل می‌نمائیم</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آنچه را به مشهور نسبت داده‌اند، منشأش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دیده‌اند مشهور در موارد شک به اطلاقات تمسّک می‌کنند لذا نسبت‌دهنده، نزد خود، چنین محاسبه نموده</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با عدم احراز مقدّمه اوّل حکمت به اطلاق تمسّک می‌نمایند پس معلوم می‌شود،</w:t>
      </w:r>
      <w:bookmarkStart w:id="516" w:name="pg12368_126117"/>
    </w:p>
    <w:p>
      <w:pPr>
        <w:pStyle w:val="BookText"/>
        <w:rPr/>
      </w:pPr>
      <w:bookmarkEnd w:id="516"/>
      <w:r>
        <w:rPr>
          <w:rFonts w:ascii="IRNazanin" w:hAnsi="IRNazanin" w:eastAsia="IRNazanin"/>
          <w:color w:val="111111"/>
          <w:sz w:val="28"/>
          <w:sz w:val="28"/>
          <w:szCs w:val="28"/>
          <w:rtl w:val="true"/>
          <w:lang w:bidi="fa-IR"/>
        </w:rPr>
        <w:t>ثمّ انّه قد انقدح بما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توقّف حمل المطلق علی الاطلاق فیما لم یکن هناک قرینة حالیّة أو مقالیّة علی قرینة الحکمة المتوقّفة علی المقدّمات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اطلاق له فیما کان له الانصراف الی خصوص بعض الافراد أو الاصناف، لظهوره فیه، أو کونه متیقّنا منه و لو لم یکن ظاهرا فیه بخصوصه حسب اختلاف مراتب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لا یوجب ذا و لا ذاک، بل یکون بدویّا زائلا بالتّأمّل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یوجب الاشتراک أو النّقل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و شیوع را جزء موضوع له و معنای حقیقی مطلق می‌دانند امّا نسبت‌دهنده، غفلت نموده که اطلاق و سریان، جزء معنای حقیقی نیست و در محلّ بحث، مقدّمات حکمت، محقّق است منتها لازم نیست مقدّمه اوّل را احراز نمائیم زیرا همان اصل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بیان را اثبات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با تحقّق مقدّمات سه‌گانه حکمت به اطلاق تمسّک می‌نمائیم لکن باید توجّه داشت که در هر موردی انصراف</w:t>
      </w:r>
      <w:r>
        <w:rPr>
          <w:rStyle w:val="FootnoteAnchor"/>
          <w:rtl w:val="true"/>
        </w:rPr>
        <w:footnoteReference w:id="988"/>
      </w:r>
      <w:r>
        <w:rPr>
          <w:rFonts w:ascii="IRNazanin" w:hAnsi="IRNazanin" w:eastAsia="IRNazanin"/>
          <w:color w:val="111111"/>
          <w:sz w:val="28"/>
          <w:sz w:val="28"/>
          <w:szCs w:val="28"/>
          <w:rtl w:val="true"/>
          <w:lang w:bidi="fa-IR"/>
        </w:rPr>
        <w:t>، محقّق باشد، مانع انعقاد اطلاق می‌شود لذا لازم است به بیان اقسام و مراتب انصراف بپردازیم</w:t>
      </w:r>
      <w:r>
        <w:rPr>
          <w:rFonts w:eastAsia="IRNazanin" w:cs="IRNazanin"/>
          <w:color w:val="111111"/>
          <w:sz w:val="28"/>
          <w:szCs w:val="28"/>
          <w:rtl w:val="true"/>
          <w:lang w:bidi="fa-IR"/>
        </w:rPr>
        <w:t>:</w:t>
      </w:r>
    </w:p>
    <w:p>
      <w:pPr>
        <w:pStyle w:val="Heading4"/>
        <w:numPr>
          <w:ilvl w:val="3"/>
          <w:numId w:val="1"/>
        </w:numPr>
        <w:rPr/>
      </w:pPr>
      <w:bookmarkStart w:id="517" w:name="__RefHeading___Toc8919991_417432637"/>
      <w:bookmarkStart w:id="518" w:name="_Toc194"/>
      <w:bookmarkEnd w:id="517"/>
      <w:r>
        <w:rPr>
          <w:rtl w:val="true"/>
        </w:rPr>
        <w:t>اقسام انصراف</w:t>
      </w:r>
      <w:bookmarkEnd w:id="5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مطلقی را می‌شنود و فورا فرد بارزی از آن به ذهنش خطور می‌کند، مثل اینکه شما کلمه انسان را بشنوید و فرضا نژاد سفید از آن به ذهنتان خطور کند و اصلا نژاد سیاه در مرحله اوّل به ذهن خطور ننماید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انصراف مذکور، بدوی است و با مختصری تأمّل، مشخّص می‌شود که مسأله نژاد در ماهیّت انسان مدخلیّتی ندارد لذا می‌گوئیم این نوع انصراف، وجودش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 شی‌ء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سبب ایجاد قدر متیقّن است نه موجب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تیقّنی</w:t>
      </w:r>
      <w:r>
        <w:rPr>
          <w:rStyle w:val="FootnoteAnchor"/>
          <w:rtl w:val="true"/>
        </w:rPr>
        <w:footnoteReference w:id="9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انصراف بدوی، بالاتر، انصرافی است که سبب ایجاد قدر متیقّن</w:t>
      </w:r>
      <w:r>
        <w:rPr>
          <w:rStyle w:val="FootnoteAnchor"/>
          <w:rtl w:val="true"/>
        </w:rPr>
        <w:footnoteReference w:id="990"/>
      </w:r>
      <w:r>
        <w:rPr>
          <w:rFonts w:ascii="IRNazanin" w:hAnsi="IRNazanin" w:eastAsia="IRNazanin"/>
          <w:color w:val="111111"/>
          <w:sz w:val="28"/>
          <w:sz w:val="28"/>
          <w:szCs w:val="28"/>
          <w:rtl w:val="true"/>
          <w:lang w:bidi="fa-IR"/>
        </w:rPr>
        <w:t>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کثرت استعمال لفظ در مقیّد، بین آن لفظ و مقیّد، ارتباطی برقرار شده که به مجرّد شنیدن آن لفظ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همان قدر متیقّن در مقام 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ظهور لفظ در اطلاق ممانعت می‌کند امّا در خصوص این هم ظهور ندارد بلکه انصراف، شبیه مانعی است و از ظهور اطلاق ممانعت می‌نماید امّا خودش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انصراف مذکور، مانع تمسّک به اطلاق است و علّت مانعیّتش انتفاء مقدّمه سوّم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قدر متیقّن در مقام 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اشاره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وجود قدر متیقّن، این بود که لفظ در قدر متیقّن، ظهور پیدا نمی‌کرد امّا درعین‌حال، قدر متیقّن، مانع ظهور لفظ در اطلاق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ظهوری</w:t>
      </w:r>
      <w:r>
        <w:rPr>
          <w:rStyle w:val="FootnoteAnchor"/>
          <w:rtl w:val="true"/>
        </w:rPr>
        <w:footnoteReference w:id="9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بالاتر از انصراف تیقنی، این است که سبب ایجاد ظهور برای خودش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شنیدن لفظ در همان معنای انصرافی، ظهور پیدا می‌کند</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انصراف به این مرحله برسد، مقدّمه دوّم حکمت، منتفی هست چون مقدّمه دوّم، انتفاء قرینه متّصله یا منفصله بر تعیین بود و در فرض ما قرینه بر تعیین، همان ظهور لفظ</w:t>
      </w:r>
    </w:p>
    <w:p>
      <w:pPr>
        <w:pStyle w:val="BookText"/>
        <w:rPr/>
      </w:pPr>
      <w:r>
        <w:rPr>
          <w:rFonts w:ascii="IRNazanin" w:hAnsi="IRNazanin" w:eastAsia="IRNazanin"/>
          <w:color w:val="111111"/>
          <w:sz w:val="28"/>
          <w:sz w:val="28"/>
          <w:szCs w:val="28"/>
          <w:rtl w:val="true"/>
          <w:lang w:bidi="fa-IR"/>
        </w:rPr>
        <w:t>در معنای انصرافی است</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 انصراف، سبب ایجاد ظهور برای لفظ می‌شود لذا می‌گوئیم مسلّما مانع انعقاد 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بالاتر از انصراف قبلی، این است که انصراف، سبب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w:t>
      </w:r>
      <w:r>
        <w:rPr>
          <w:rFonts w:eastAsia="IRNazanin" w:cs="IRNazanin"/>
          <w:color w:val="111111"/>
          <w:sz w:val="28"/>
          <w:szCs w:val="28"/>
          <w:rtl w:val="true"/>
          <w:lang w:bidi="fa-IR"/>
        </w:rPr>
        <w:t>»</w:t>
      </w:r>
      <w:r>
        <w:rPr>
          <w:rStyle w:val="FootnoteAnchor"/>
          <w:rtl w:val="true"/>
        </w:rPr>
        <w:footnoteReference w:id="994"/>
      </w:r>
      <w:r>
        <w:rPr>
          <w:rFonts w:ascii="IRNazanin" w:hAnsi="IRNazanin" w:eastAsia="IRNazanin"/>
          <w:color w:val="111111"/>
          <w:sz w:val="28"/>
          <w:sz w:val="28"/>
          <w:szCs w:val="28"/>
          <w:rtl w:val="true"/>
          <w:lang w:bidi="fa-IR"/>
        </w:rPr>
        <w:t>می‌شود و کأنّ لفظ، واجد دو موضوع له می‌شود، یکی همان معنای مطلق است و موضوع له دیگر، معنای انصرافی هست که به مرتبه حقیقت می‌رسد امّا نه به نحوی که مانع معنای حقیقی اوّل شود بلکه خود را در عرض معنای حقیقی اوّل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قبل هم ظهور، محقّق می‌شد امّا به حدّ حقیقت نمی‌رسید</w:t>
      </w:r>
      <w:r>
        <w:rPr>
          <w:rStyle w:val="FootnoteAnchor"/>
          <w:rtl w:val="true"/>
        </w:rPr>
        <w:footnoteReference w:id="995"/>
      </w:r>
      <w:r>
        <w:rPr>
          <w:rFonts w:ascii="IRNazanin" w:hAnsi="IRNazanin" w:eastAsia="IRNazanin"/>
          <w:color w:val="111111"/>
          <w:sz w:val="28"/>
          <w:sz w:val="28"/>
          <w:szCs w:val="28"/>
          <w:rtl w:val="true"/>
          <w:lang w:bidi="fa-IR"/>
        </w:rPr>
        <w:t xml:space="preserve">امّا در این مرحله به مرتبه حقیقت می‌رسد و خود را در ردیف معنای حقیقی اوّل قرار می‌دهد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بالاتر از انصراف قبلی، این است که هم به‌معنای حقیقی می‌رسد و هم مانع معنای حقیقی اوّل می‌شود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کفایة الاصول مرحوم حاج شیخ عبد الکریم خوئینی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می‌کنند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موجب تحقّق نقل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ثانوی محقّق می‌شود که حقیقت اوّلیّه را</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ذلک</w:t>
      </w:r>
      <w:r>
        <w:rPr>
          <w:rStyle w:val="FootnoteAnchor"/>
          <w:rtl w:val="true"/>
        </w:rPr>
        <w:footnoteReference w:id="997"/>
      </w:r>
      <w:r>
        <w:rPr>
          <w:rFonts w:ascii="IRNazanin" w:hAnsi="IRNazanin" w:eastAsia="IRNazanin"/>
          <w:color w:val="111111"/>
          <w:sz w:val="28"/>
          <w:sz w:val="28"/>
          <w:szCs w:val="28"/>
          <w:rtl w:val="true"/>
          <w:lang w:bidi="fa-IR"/>
        </w:rPr>
        <w:t xml:space="preserve">؟ و قد تقدّم أن التّقیید لا یوجب التجوّز فی المطلق أصلا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 الشّعاع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تمسّک به اطلاق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انصرافی بر معنای حقیقی رجحانی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تعیین و رجحان یکی بر دیگری وجود قرینه،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انصراف در مرحله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انصراف برای تمسّک به اطلاق، مانع است امّا حقیقتا مسأله مانعیّت، مطرح نیست چون حقیقت اوّلیّه به کلّی مضمحل و فراموش شده و حقیقت ثانویّه انصرافیّه، جایگزین آن گشته و معنائی غیر از همان معنای انصرافی تحقّق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انصراف، دارای مراتبی هست لکن باید توجّه داشت که اگر بنا باشد لفظی نسبت به بعضی از افراد یا اصناف معنا انصراف پیدا کند باید منشأش کثرت استعمال لفظ در آن فرد یا صنف باشد لذا در محلّ بحث، اشکالی مطرح شده که مصنّف رحمه اللّه جدّا آن را به نحو اختصار بیان کرده‌اند که اینک به توضیحش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 در کدام مورد، شما مطلق را در مقیّد استعمال می‌نمائید که موجب انصراف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باید منشأش کثرت استعمال باشد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کثرت استعمال لفظ در معانی مجازی اشکالی ندارد، ممکن است شما کلمه اسد را به قدری در رجل شجاع استعمال نمائید تا به حدّ اشتراک یا نقل برسد و این مسئله، مورد</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أنّه انّما قیل لعدم استلزامه له، لا عدم امکانه، فانّ استعمال المطلق فی المقیّد بمکان من الامکان أنّ کثرة ارادة المقیّد لدی اطلاق المطلق و لو بدالّ آخر ربما تبلغ بمثابة توجب له مزیة أنس</w:t>
      </w:r>
      <w:r>
        <w:rPr>
          <w:rStyle w:val="FootnoteAnchor"/>
          <w:rtl w:val="true"/>
        </w:rPr>
        <w:footnoteReference w:id="998"/>
      </w:r>
      <w:r>
        <w:rPr>
          <w:rFonts w:ascii="IRNazanin" w:hAnsi="IRNazanin" w:eastAsia="IRNazanin"/>
          <w:color w:val="111111"/>
          <w:sz w:val="28"/>
          <w:sz w:val="28"/>
          <w:szCs w:val="28"/>
          <w:rtl w:val="true"/>
          <w:lang w:bidi="fa-IR"/>
        </w:rPr>
        <w:t>کما فی المجاز المشهور، أو تعیینا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ما هم هست امّا شما در مسأله مطلق و مقیّد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همیشه در معنای اطلاقیش استعمال می‌شود و حتّی اگر مطلق را مقیّد نمائید، مثلا ابتدا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تقیید مذکور، مستلزم مجازیّت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 است و همیشه در ماهیّت، استعمال می‌شود و قیدش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استعمال مذکور، هزار مرتبه تکرار شود، انصراف تحقّق پیدا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رقبه را در معنای حقیقیش استعمال نمودید و استعمال لفظ در معنای حقیقی و اطلاقی، موجب انصراف نمی‌شود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تقیید، مستلزم مجازیّت باشد، لازمه تجوّز، این است که رقبه در غیر 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رقبه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شود و اگر آن استعمال تکرار شود، انصراف، محقّق می‌شود و معنائی برخلاف حقیقت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اختلافی که بین مراتب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اختصاصا به کما فی المنقول بالغلبة، 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انصراف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دائما رقبه را در معنای حقیقی استعمال کنید و تقیید هم اصلا مستلزم استعمال لفظ در غیر موضوع له نباشد، چگونه انصراف محقّق می‌شود؟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مطلق همیشه در معنای اطلاقی خودش استعمال می‌شود و قید را از دالّ دیگری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اکرم رجلا عالما که رجل در معنای خودش استعمال شده و قید عالمیّت را از کلمه عالم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انصراف، چگونه محقّق می‌شود؟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گفتیم تقیید، مستلزم مجازیّت نیست، مقصود،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مطلق در مقیّد استعمال شود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نفی ملازمه بودیم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توهّم نکند تقیید با مجازیّت،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مطلق در اطلاق خودش باقی هست و قید را هم از دلیل مقیّد استفاده می‌کنیم بدون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 امّا اگر کسی بخواهد این مسئله را رعایت نکند و از ابتدا مطلق را در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نماید، مانعی ندارد و ما در مقام نفی استعمال مجازی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قبل، ملازمه را نفی نمودیم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مثال اگر کلمه رقبه در معنای اطلاقیش استعمال شود و شما قید را از دلیل مقیّد استفاده کنید و آن معنا و استعمال، تکرّر پیدا کند، همین مسئله، موجب انصراف است چون مخاطب ملاحظه می‌کند که متکلّم فرضا صد مرتبه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Style w:val="FootnoteAnchor"/>
          <w:rtl w:val="true"/>
        </w:rPr>
        <w:footnoteReference w:id="999"/>
      </w:r>
      <w:r>
        <w:rPr>
          <w:rFonts w:ascii="IRNazanin" w:hAnsi="IRNazanin" w:eastAsia="IRNazanin"/>
          <w:color w:val="111111"/>
          <w:sz w:val="28"/>
          <w:sz w:val="28"/>
          <w:szCs w:val="28"/>
          <w:rtl w:val="true"/>
          <w:lang w:bidi="fa-IR"/>
        </w:rPr>
        <w:t xml:space="preserve">و بعد هم به دلیل دیگر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همین امر، موجب انصراف است زیرا تقیید مکرّر و پیوسته، محقّق کثرت استعمال است و سبب ایجاد انس و ارتباط،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این‌گونه انس و ارتباط، مراتبی دارد که گاهی به صورت قدر متیقّن و گاهی به صورت ظهور است البتّه گاهی هم انس به حدّی</w:t>
      </w:r>
      <w:bookmarkStart w:id="519" w:name="pg12368_126123"/>
    </w:p>
    <w:p>
      <w:pPr>
        <w:pStyle w:val="BookText"/>
        <w:rPr/>
      </w:pPr>
      <w:bookmarkEnd w:id="519"/>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أنّه یمکن أن یکون للمطلق جهات عدیدة کان واردا فی مقام البیان من جهة منها و واردا فی مقام الاهمال أو الاجمال من أخری، فلا بدّ فی حمله علی الاطلاق بالنسبة الی جهة من کونه بصدد البیان من تلک الجهة، و لا یکفی کونه بصدده من جهة أخری الا اذا کان بینهما ملازمة عقلا، أو شرعا، أو عادة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پیدا می‌کند که معنای اطلاقی رقبه اصلا در بوته فراموشی واقع می‌شود پس مانعی ندارد که استعمال، حقیقی باشد و تقیید هم مستلزم مجازیّت نباشد امّا درعین‌حال، انصراف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شاید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اخیر باشد</w:t>
      </w:r>
      <w:r>
        <w:rPr>
          <w:rFonts w:eastAsia="IRNazanin" w:cs="IRNazanin"/>
          <w:color w:val="111111"/>
          <w:sz w:val="28"/>
          <w:szCs w:val="28"/>
          <w:rtl w:val="true"/>
          <w:lang w:bidi="fa-IR"/>
        </w:rPr>
        <w:t>.</w:t>
      </w:r>
    </w:p>
    <w:p>
      <w:pPr>
        <w:pStyle w:val="Heading4"/>
        <w:numPr>
          <w:ilvl w:val="3"/>
          <w:numId w:val="1"/>
        </w:numPr>
        <w:rPr/>
      </w:pPr>
      <w:bookmarkStart w:id="520" w:name="__RefHeading___Toc8919993_417432637"/>
      <w:bookmarkStart w:id="521" w:name="_Toc195"/>
      <w:bookmarkEnd w:id="520"/>
      <w:r>
        <w:rPr>
          <w:rtl w:val="true"/>
        </w:rPr>
        <w:t>آیا اگر مطلق، دارای جهات متعدّد باشد، می‌توان به آن تمسّک نمود؟</w:t>
      </w:r>
      <w:bookmarkEnd w:id="5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جهات متعدّدی باشد در این صورت برای هر جهتی که بخواهیم به مطلق تمسّک نمائیم، ابتدا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 تمسّک به همان اصل عقلائی</w:t>
      </w:r>
      <w:r>
        <w:rPr>
          <w:rStyle w:val="FootnoteAnchor"/>
          <w:rtl w:val="true"/>
        </w:rPr>
        <w:footnoteReference w:id="10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نمائیم که متکلّم در مقام بیان آن جهت بوده و چنانچه متکلّم در مقام بیان یک جهت باشد فقط از همان لحاظ می‌توان به اطلاق کلامش تمسّک نمود و از جهت دیگر نمی‌توان به اطلاق کلام او استدلال نمود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مولائی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مردّد هستیم که آیا کلامش از نظر ایمان و</w:t>
      </w:r>
    </w:p>
    <w:p>
      <w:p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یا نه در این صورت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 همان اصل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احراز نمائیم که او از این جهت در مقام بیان بوده و تمام مراد استعمالی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بدون اینکه مسأله کفر و ایمان،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صنف، قیمت، اسود و ابیض، مختلف است، آیا می‌توان از این جهات به اطلاق آن کلام تمسک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احراز نمود که مولا از آن جهت در مقام بیان بوده و الا اگر فقط او از نظر کفر و ایمان رقبه در مقام بیان بوده از جهت اسود و ابیض بودن رقبه نمی‌توان به اطلاق کلامش تمسّک نمود پس تمسّک به هر اطلاقی مشروط بر این است که مولا از آن جهت در مقام بیان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جهات متعدّد، مطرح است ولی بین آن‌ها ملازمه عقلی</w:t>
      </w:r>
      <w:r>
        <w:rPr>
          <w:rStyle w:val="FootnoteAnchor"/>
          <w:rtl w:val="true"/>
        </w:rPr>
        <w:footnoteReference w:id="1002"/>
      </w:r>
      <w:r>
        <w:rPr>
          <w:rFonts w:ascii="IRNazanin" w:hAnsi="IRNazanin" w:eastAsia="IRNazanin"/>
          <w:color w:val="111111"/>
          <w:sz w:val="28"/>
          <w:sz w:val="28"/>
          <w:szCs w:val="28"/>
          <w:rtl w:val="true"/>
          <w:lang w:bidi="fa-IR"/>
        </w:rPr>
        <w:t>، شرعی</w:t>
      </w:r>
      <w:r>
        <w:rPr>
          <w:rStyle w:val="FootnoteAnchor"/>
          <w:rtl w:val="true"/>
        </w:rPr>
        <w:footnoteReference w:id="10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قصرت افطرت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عادی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که در این صورت اگر مولا در مقام بیان یک جهت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w:t>
      </w:r>
      <w:bookmarkStart w:id="522" w:name="pg12368_126125"/>
    </w:p>
    <w:p>
      <w:pPr>
        <w:pStyle w:val="BookText"/>
        <w:rPr/>
      </w:pPr>
      <w:bookmarkEnd w:id="522"/>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ورد مطلّق و مقیّد متنافیین</w:t>
      </w:r>
      <w:r>
        <w:rPr>
          <w:rStyle w:val="FootnoteAnchor"/>
          <w:rtl w:val="true"/>
        </w:rPr>
        <w:footnoteReference w:id="1004"/>
      </w:r>
      <w:r>
        <w:rPr>
          <w:rFonts w:ascii="IRNazanin" w:hAnsi="IRNazanin" w:eastAsia="IRNazanin"/>
          <w:color w:val="111111"/>
          <w:sz w:val="28"/>
          <w:sz w:val="28"/>
          <w:szCs w:val="28"/>
          <w:rtl w:val="true"/>
          <w:lang w:bidi="fa-IR"/>
        </w:rPr>
        <w:t xml:space="preserve">، فامّا یکونان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مختلفین فی الاثبات و النّفی، و امّا یکونان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متوافقین فان کانا مختلفین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و 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 فی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کانا متوافقین، فالمشهور فیهما الحمل و التّقیید، و قد استدلّ بأنّه جمع بین الدّلیلین و هو أولی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جهات دیگر هم متعلق می‌شود و لذا می‌توان از آن جهات هم به اطلاق کلامش تمسّک نمود</w:t>
      </w:r>
      <w:r>
        <w:rPr>
          <w:rFonts w:eastAsia="IRNazanin" w:cs="IRNazanin"/>
          <w:color w:val="111111"/>
          <w:sz w:val="28"/>
          <w:szCs w:val="28"/>
          <w:rtl w:val="true"/>
          <w:lang w:bidi="fa-IR"/>
        </w:rPr>
        <w:t>.</w:t>
      </w:r>
    </w:p>
    <w:p>
      <w:pPr>
        <w:pStyle w:val="Heading3"/>
        <w:numPr>
          <w:ilvl w:val="2"/>
          <w:numId w:val="1"/>
        </w:numPr>
        <w:rPr/>
      </w:pPr>
      <w:bookmarkStart w:id="523" w:name="__RefHeading___Toc8919995_417432637"/>
      <w:bookmarkStart w:id="524" w:name="_Toc196"/>
      <w:bookmarkEnd w:id="523"/>
      <w:r>
        <w:rPr>
          <w:rtl w:val="true"/>
        </w:rPr>
        <w:t>حمل مطلق بر مقیّد</w:t>
      </w:r>
      <w:bookmarkEnd w:id="524"/>
    </w:p>
    <w:p>
      <w:pPr>
        <w:pStyle w:val="Heading4"/>
        <w:numPr>
          <w:ilvl w:val="3"/>
          <w:numId w:val="1"/>
        </w:numPr>
        <w:rPr/>
      </w:pPr>
      <w:bookmarkStart w:id="525" w:name="__RefHeading___Toc8919997_417432637"/>
      <w:bookmarkStart w:id="526" w:name="_Toc197"/>
      <w:bookmarkEnd w:id="525"/>
      <w:r>
        <w:rPr>
          <w:rtl w:val="true"/>
        </w:rPr>
        <w:t>اشاره</w:t>
      </w:r>
      <w:bookmarkEnd w:id="5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مقیّدی که از ناحیه شارع مقدّس وارد می‌شود، دارای دو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آن دو از لحاظ نفی و اثبات با یکدیگر مختلف می‌باشند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مسأله حمل مطلق بر مقیّد، همین فرض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مقیّد، دالّ بر این است که مطلق هم مقیّد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این فرض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و مقیّد از نظر نفی و اثبات، متوافق باشند مثل اینکه هر دو مثبتین باشند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فرض مذکور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مطلق را بر مقیّد حمل نموده‌اند لکن اشکالی در محلّ بحث، مطرح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دلیل با یکدیگر منافات ندارند چون هر دو مثبتین هستند لذا چرا مطلق را بر مقیّد حمل می‌کنید؟</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دلیلی که برای مشهور ذکر شده،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 بین الدلیلین مهما امکن اولی من</w:t>
      </w:r>
    </w:p>
    <w:p>
      <w:pPr>
        <w:pStyle w:val="BookText"/>
        <w:rPr/>
      </w:pPr>
      <w:r>
        <w:rPr>
          <w:rFonts w:ascii="IRNazanin" w:hAnsi="IRNazanin" w:eastAsia="IRNazanin"/>
          <w:color w:val="111111"/>
          <w:sz w:val="28"/>
          <w:sz w:val="28"/>
          <w:szCs w:val="28"/>
          <w:rtl w:val="true"/>
          <w:lang w:bidi="fa-IR"/>
        </w:rPr>
        <w:t>و قد أورد علیه بامکان الجمع علی وجه آخر، مثل حمل الامر فی المقیّد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ردّ علیه بأنّ التّقیید لیس تصرّفا فی معنی اللفظ، و انّما هو تصرّف فی وجه من وجوه المعنی اقتضاه تجرّده عن القید مع تخیّل وروده فی مقام بیان تمام المراد، و بعد الاطلاع علی ما یصلح للتّقیید نعلم وجوده علی وجه الاجمال، فلا اطلاق فیه حتّی یستلزم تصرّفا، فلا یعارض ذلک بالتّصرّف فی المقیّد بحمل أمره علی الاستحباب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بین دلیلین اقتضا می‌کند، مطلق را بر مقیّد حمل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مذکور کأنّ دو حکم و دو وظیفه، مطرح نیست بلکه یک وظیفه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منتها دلیل اوّل می‌گوید عتق مطلق رقبه، واجب است و دلیل دوّم می‌گوید عتق رقبه مؤمنه وجوب دارد پس در حقیقت، دلیلین، یک وظیفه را تشریح و تبیین می‌نمایند و چون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امکان ندارد هم مطلق باشد و هم مقیّد لذا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جمع بین دو دلیل، مطلق را بر مقیّد حمل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استدلال مشهور، اشکال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حمل مطلق بر مقیّد نیست بلکه راه دیگرش این است که مقیّد را بر استحباب حمل نمود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وجوبی، عتق مطلق رقبه است لکن عتق رقبه مؤمنه، مستحب می‌باشد</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راه حلّ ما رجحان ندارد و با وجود دو راه حل، انتخاب هرکدامش باید دارای رجحان باشد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یا مدافعین از مشهور درصدد جواب برآمده‌اند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مطلق بر مقیّد، دارای رجحان و مزیّتش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مطلق را بر مقیّد حمل نمائید، هیچ‌گونه تصرّفی در دلیل مطلق، محقّق نمی‌شود</w:t>
      </w:r>
      <w:r>
        <w:rPr>
          <w:rStyle w:val="FootnoteAnchor"/>
          <w:rtl w:val="true"/>
        </w:rPr>
        <w:footnoteReference w:id="1007"/>
      </w:r>
      <w:r>
        <w:rPr>
          <w:rFonts w:ascii="IRNazanin" w:hAnsi="IRNazanin" w:eastAsia="IRNazanin"/>
          <w:color w:val="111111"/>
          <w:sz w:val="28"/>
          <w:sz w:val="28"/>
          <w:szCs w:val="28"/>
          <w:rtl w:val="true"/>
          <w:lang w:bidi="fa-IR"/>
        </w:rPr>
        <w:t>امّا حمل مقیّد بر استحباب، موجب تصرّف در</w:t>
      </w:r>
    </w:p>
    <w:p>
      <w:pPr>
        <w:pStyle w:val="BookText"/>
        <w:rPr/>
      </w:pPr>
      <w:r>
        <w:rPr>
          <w:rFonts w:ascii="IRNazanin" w:hAnsi="IRNazanin" w:eastAsia="IRNazanin"/>
          <w:color w:val="111111"/>
          <w:sz w:val="28"/>
          <w:sz w:val="28"/>
          <w:szCs w:val="28"/>
          <w:rtl w:val="true"/>
          <w:lang w:bidi="fa-IR"/>
        </w:rPr>
        <w:t xml:space="preserve">و أنت خبیر بأنّ التّقیید أیضا یکون تصرّفا فی المطلق، لما عرفت من أنّ الظّفر بالمقیّد لا یکون کاشفا عن عدم ورود المطلق فی مقام البیان، بل عن عدم کون الاطلاق الذی هو ظاهره بمعونة الحکمة بمراد جدّیّ، غایة الامر أنّ التّصرّف فیه بذلک لا یوجب التّجوّز فیه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مقیّد را که با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بر استحباب، حمل نمائید، نتیجه‌اش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افعل که در وجوب ظهور دارد بر استحباب، حمل شود و این امر، موجب تصرّف در نفس معنای لفظ است امّا در حمل مطلق بر مقیّد، هیچ‌گونه تصرّفی محقّق نمی‌شود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متکلّم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 رقبة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در مقام بیان بوده و قیدی ذکر نکرده لکن بعد از آنکه دلیل مقیّد را ملاحظه نمودید، متوجّه اشتباه خود شدید که مولا در مقام بیان تمام مراد خویش نبوده بلکه در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بوده مقصودش را به نحو اجمال بیان کند پس وجود دلیل مقیّد، تصرّفی در دلیل مطلق نمی‌کند بلکه موجب رفع تخیّل از سامع و مخاطب می‌شود بنابراین، حمل مطلق بر مقیّد، موجب هیچ‌گونه تصرّفی نیست امّا حمل مقیّد بر استحباب، مستلزم تصرّف در معنای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صیغه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طریقی را که مشهور انتخاب کرده‌اند، دارای رجحان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علیه مدافعین از مشهور دو جواب بیان کرده و عکس ادعای آن‌ها را اثبات نموده‌اند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مطلق بر مقیّد، موجب تصرّف در مطلق است امّا حمل مقیّد بر استحباب، موجب تصرّف در صیغه افعل نیست که اینک به توضیح آن دو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در پاسخ اوّل با مدافعین از مشهور، مماشات نموده و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شما گفتید، حمل امر مقیّد بر استحباب، موجب تصرّف در معنای صیغه افعل هست ما هم اثبات می‌کنیم که حمل مطلق بر مقیّد، موجب تصرّف در مطلق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هم مانند تخصیص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هیچ‌کدامشان مستلزم مجازیّت</w:t>
      </w:r>
    </w:p>
    <w:p>
      <w:pPr>
        <w:pStyle w:val="BookText"/>
        <w:rPr/>
      </w:pPr>
      <w:r>
        <w:rPr>
          <w:rFonts w:ascii="IRNazanin" w:hAnsi="IRNazanin" w:eastAsia="IRNazanin"/>
          <w:color w:val="111111"/>
          <w:sz w:val="28"/>
          <w:sz w:val="28"/>
          <w:szCs w:val="28"/>
          <w:rtl w:val="true"/>
          <w:lang w:bidi="fa-IR"/>
        </w:rPr>
        <w:t xml:space="preserve">مع أنّ حمل الامر فی المقیّد علی الاستحباب لا یوجب تجوّزا فیه، فانّه فی الحقیقة مستعمل فی الایجاب، فان المقیّد اذا کان فیه ملاک الاستحباب کان من أفضل أفراد الواجب، لا مستحبّا فعلا، ضرورة أنّ ملاکه لا یقتضی استحبابه اذا اجتمع مع ما یقتضی وجوبه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امّا هر دو، موجب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اصالت الظّهور و اصالت الاطلاق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اصالت الاطلاق، یک اصل لفظی، پشتیبان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 حکم به نحو شیاع و سریان، ثابت است امّا با ورود دلیل مقیّد به اصالت الاطلاق، ضربه وارد شده منتها نسبت به همان مقداری که دلیل مقیّد</w:t>
      </w:r>
      <w:r>
        <w:rPr>
          <w:rStyle w:val="FootnoteAnchor"/>
          <w:rtl w:val="true"/>
        </w:rPr>
        <w:footnoteReference w:id="1008"/>
      </w:r>
      <w:r>
        <w:rPr>
          <w:rFonts w:ascii="IRNazanin" w:hAnsi="IRNazanin" w:eastAsia="IRNazanin"/>
          <w:color w:val="111111"/>
          <w:sz w:val="28"/>
          <w:sz w:val="28"/>
          <w:szCs w:val="28"/>
          <w:rtl w:val="true"/>
          <w:lang w:bidi="fa-IR"/>
        </w:rPr>
        <w:t>دلالت می‌کند امّا اصالت الاطلاق، نسبت به تقییدات مشکوک به قوّت خود، باقی هست پس اینکه گفتید، تقیید، موجب هیچ‌گونه تصرّفی در دلیل مطلق نمی‌باشد، صحیح نیست بلکه حقیقت امر، این است که موجب کمال تصرّف در دلیل مطلق است منتها تصرّفش به نحوی نیست که مستلزم تجوّز باشد چون مجازیّت، یک مسئله و تصرّف، مسأله دیگری است و شما اصل تصرّف را انکار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دلیل مقیّد، اصالت الاطلاق به قوّت قبلی خود، باقی هست</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مقیّد، موجب تصرّف در دلیل مطلق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تقیید در تمام موارد، باعث تصرّف در دلیل مطلق است منتها تصرّفی است که مستلزم مجازیّت نمی‌باشد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اگر مقیّد را بر استحباب، حمل نمائیم</w:t>
      </w:r>
    </w:p>
    <w:p>
      <w:pPr>
        <w:pStyle w:val="BookText"/>
        <w:rPr/>
      </w:pPr>
      <w:r>
        <w:rPr>
          <w:rFonts w:ascii="IRNazanin" w:hAnsi="IRNazanin" w:eastAsia="IRNazanin"/>
          <w:color w:val="111111"/>
          <w:sz w:val="28"/>
          <w:sz w:val="28"/>
          <w:szCs w:val="28"/>
          <w:rtl w:val="true"/>
          <w:lang w:bidi="fa-IR"/>
        </w:rPr>
        <w:t>موجب تصرّف در معنای صیغه افعل می‌باشد، پاسخش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سائر موارد که صیغه افعل در وجوب ظهور دارد اگر آن را بر استحباب حمل کنید در معنای آن تصرّف نموده‌اید امّا در محلّ بحث اگر امر مقیّد را بر استحباب حمل نمائیم، مستلزم تصرّف و تجوّز نیست زیرا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Style w:val="FootnoteAnchor"/>
          <w:rtl w:val="true"/>
        </w:rPr>
        <w:footnoteReference w:id="1010"/>
      </w:r>
      <w:r>
        <w:rPr>
          <w:rFonts w:ascii="IRNazanin" w:hAnsi="IRNazanin" w:eastAsia="IRNazanin"/>
          <w:color w:val="111111"/>
          <w:sz w:val="28"/>
          <w:sz w:val="28"/>
          <w:szCs w:val="28"/>
          <w:rtl w:val="true"/>
          <w:lang w:bidi="fa-IR"/>
        </w:rPr>
        <w:t>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نماز ظهر را در خانه‌اش اتیان نموده، انجام وظیفه کرده امّا آیا نسبت به فردی که نماز ظهرش را در مسجد اتیان نموده، می‌توان گفت او وظیفه وجوبی خود را انجام نداده؟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هم دارای وجوب و چون افضل افراد واجب است از آن به استحباب تعبیر می‌نمائیم</w:t>
      </w:r>
      <w:r>
        <w:rPr>
          <w:rStyle w:val="FootnoteAnchor"/>
          <w:rtl w:val="true"/>
        </w:rPr>
        <w:footnoteReference w:id="101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نماز ظهر واجب با یک مزیّت در مسجد تحقّق پیدا می‌کند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ابتدا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مؤمنة و ما آن امر مقیّد را بر استحباب حمل نمودیم، استحبابش مانند استحباب صلات لیل نیست که صیغه افعل در غیر موضوع له استعمال شده باشد بلکه هیئت امر در همان مفاد خودش 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 اضافه رجحان و مزیّت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عتق رقبه، واجب و عتق رقبه مؤمنه، مستحب می‌باشد</w:t>
      </w:r>
      <w:r>
        <w:rPr>
          <w:rStyle w:val="FootnoteAnchor"/>
          <w:rtl w:val="true"/>
        </w:rPr>
        <w:footnoteReference w:id="1012"/>
      </w:r>
      <w:r>
        <w:rPr>
          <w:rFonts w:ascii="IRNazanin" w:hAnsi="IRNazanin" w:eastAsia="IRNazanin"/>
          <w:color w:val="111111"/>
          <w:sz w:val="28"/>
          <w:sz w:val="28"/>
          <w:szCs w:val="28"/>
          <w:rtl w:val="true"/>
          <w:lang w:bidi="fa-IR"/>
        </w:rPr>
        <w:t>بلکه مفادش این است که عتق رقبه مؤمنه، افضل افراد واجب است لذا چرا شما در دفاع از</w:t>
      </w:r>
    </w:p>
    <w:p>
      <w:pPr>
        <w:pStyle w:val="BookText"/>
        <w:rPr/>
      </w:pPr>
      <w:r>
        <w:rPr>
          <w:rFonts w:ascii="IRNazanin" w:hAnsi="IRNazanin" w:eastAsia="IRNazanin"/>
          <w:color w:val="111111"/>
          <w:sz w:val="28"/>
          <w:sz w:val="28"/>
          <w:szCs w:val="28"/>
          <w:rtl w:val="true"/>
          <w:lang w:bidi="fa-IR"/>
        </w:rPr>
        <w:t xml:space="preserve">نعم فیما اذا کان احراز کون المطلق فی مقام البیان بالاصل کان من التّوفیق بینهما حمله علی أنّه سیق فی مقام الاهمال علی خلاف مقتضی الاصل، 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گفتید حمل مقیّد بر استحباب، موجب تصرّف در معنای صیغه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در یک مورد با مدافعین از مشهور مماشات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برای تمسّک به اطلاق باید مقدّمات سه‌گانه حکمت، تمام و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مقدّمات، این بود که متکلّم در مقام بیان باشد که گفتیم مقدّمه مذکور از دو طریق، ممکن است اثبات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می‌کنیم که مولا در مقام بیان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صورت تردید با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نمائیم، متکلّم در مقام بیان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تردید در بیان و عدم البیان اگر از طریق اصل عقلائی احراز نمائیم مولا در مقام بیان بوده، چنانچه با مقیّدی مواجه شویم، بعید نیست از مدافعین مشهور بپذیریم که وجود دلیل مقیّد، کاشف از این است که مولا از ابتدا در مقام بیان نبوده زیرا ما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نکردیم او در مقام بیان بوده</w:t>
      </w:r>
      <w:r>
        <w:rPr>
          <w:rStyle w:val="FootnoteAnchor"/>
          <w:rtl w:val="true"/>
        </w:rPr>
        <w:footnoteReference w:id="1013"/>
      </w:r>
      <w:r>
        <w:rPr>
          <w:rFonts w:ascii="IRNazanin" w:hAnsi="IRNazanin" w:eastAsia="IRNazanin"/>
          <w:color w:val="111111"/>
          <w:sz w:val="28"/>
          <w:sz w:val="28"/>
          <w:szCs w:val="28"/>
          <w:rtl w:val="true"/>
          <w:lang w:bidi="fa-IR"/>
        </w:rPr>
        <w:t xml:space="preserve">بلکه از طریق اصل عقلائی،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را احراز نمودیم لذا می‌گوئیم اصل عقلائی در موردی کارساز است که دلیل مقیّدی نباشد و چنانچه با مقیّدی مواجه شویم، کاشف از این است که مولا در دلیل مطلق در مقام بیان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اصل عقلائی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احراز نمائیم چنانچه با مقیّدی مواجه شویم، کاشف از این نیست که متکلّم در مقام بیان نبوده و شاهدش این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وجه التّقیید</w:t>
      </w:r>
      <w:r>
        <w:rPr>
          <w:rStyle w:val="FootnoteAnchor"/>
          <w:rtl w:val="true"/>
        </w:rPr>
        <w:footnoteReference w:id="1014"/>
      </w:r>
      <w:r>
        <w:rPr>
          <w:rFonts w:ascii="IRNazanin" w:hAnsi="IRNazanin" w:eastAsia="IRNazanin"/>
          <w:color w:val="111111"/>
          <w:sz w:val="28"/>
          <w:sz w:val="28"/>
          <w:szCs w:val="28"/>
          <w:rtl w:val="true"/>
          <w:lang w:bidi="fa-IR"/>
        </w:rPr>
        <w:t xml:space="preserve">کون ظهور اطلاق الصّیغة فی الایجاب التّعیینیّ أقوی من ظهور المطلق فی الاطلاق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وجود دلیل مقیّد، کاشف از این شد که متکلّم در مقام بیان نبوده، نسبت به سایر تقییدات مشکوک هم شما نباید به مطلق تمسّک کنید درحالی‌که عقلا تمسّک می‌نمایند لذا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مقیّد، کاشف از این نیست که متکلّم در مقام بیان نبوده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کلام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 مطلق بر مقیّد</w:t>
      </w:r>
      <w:r>
        <w:rPr>
          <w:rStyle w:val="FootnoteAnchor"/>
          <w:rtl w:val="true"/>
        </w:rPr>
        <w:footnoteReference w:id="10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توجیه نمود؟</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باشد که با دو ظهور متعارض، مواجه هستیم لکن چون ظهور مقیّد، نسبت به مطلق، اقوا هست، مطلق بر مقیّد حمل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حکم به نحو اطلاق، ثابت است و فرقی بین عتق رقبه مؤمنه و غیر مؤمنه وجود ندارد و ظهور دلیل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عتق رقبه مؤمنه، متعیّن است</w:t>
      </w:r>
      <w:r>
        <w:rPr>
          <w:rStyle w:val="FootnoteAnchor"/>
          <w:rtl w:val="true"/>
        </w:rPr>
        <w:footnoteReference w:id="1016"/>
      </w:r>
      <w:r>
        <w:rPr>
          <w:rFonts w:ascii="IRNazanin" w:hAnsi="IRNazanin" w:eastAsia="IRNazanin"/>
          <w:color w:val="111111"/>
          <w:sz w:val="28"/>
          <w:sz w:val="28"/>
          <w:szCs w:val="28"/>
          <w:rtl w:val="true"/>
          <w:lang w:bidi="fa-IR"/>
        </w:rPr>
        <w:t>، اگر مولا بدون اینکه مطلق را بیان نماید، می‌گفت اعتق رقبة مؤمنة، شما از آن استفاده می‌کردید که عتق رقبه مؤمنه، واجب تعیینی هست و عدلی ندارد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دلیل مقیّد در وجوب تعیینی با ظهور دلیل مطلق در اطلاق، معارض</w:t>
      </w:r>
    </w:p>
    <w:p>
      <w:pPr>
        <w:pStyle w:val="BookText"/>
        <w:rPr/>
      </w:pPr>
      <w:r>
        <w:rPr>
          <w:rFonts w:ascii="IRNazanin" w:hAnsi="IRNazanin" w:eastAsia="IRNazanin"/>
          <w:color w:val="111111"/>
          <w:sz w:val="28"/>
          <w:sz w:val="28"/>
          <w:szCs w:val="28"/>
          <w:rtl w:val="true"/>
          <w:lang w:bidi="fa-IR"/>
        </w:rPr>
        <w:t xml:space="preserve">و ربما یشکل بأنّه یقتضی التّقیید فی باب المستحبّات، مع أنّه بناء المشهور علی حمل الامر بالمقیّد فیها علی تأکّد الاستحباب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الا أن یکون الغالب فی هذا الباب هو تفاوت الافراد بحسب مراتب المحبوبیّة، فتأمّل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چون ظهور مقیّد از ظهور مطلق، اقوا هست، مشهور، ظهور مقیّد را اخذ و وجوب تعیینی را اثبات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وجوب تعیینی، این است که مطلق را بر مقیّد حمل نمود و از ظهور اطلاقی مطلق صرف‌نظر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توجیه و دلیل مناسبی برای کلام مشهور در حمل مطلق بر مقیّد بیان نمودند لکن اشکال دیگری مطرح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بیان مذکور، این است که قاعده حمل مطلق بر مقیّد در مستحبّات هم جاری باشد</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مسأله تعارض ظهورین و تقدّم ظهور مقیّد بر مطلق</w:t>
      </w:r>
      <w:r>
        <w:rPr>
          <w:rStyle w:val="FootnoteAnchor"/>
          <w:rtl w:val="true"/>
        </w:rPr>
        <w:footnoteReference w:id="1018"/>
      </w:r>
      <w:r>
        <w:rPr>
          <w:rFonts w:ascii="IRNazanin" w:hAnsi="IRNazanin" w:eastAsia="IRNazanin"/>
          <w:color w:val="111111"/>
          <w:sz w:val="28"/>
          <w:sz w:val="28"/>
          <w:szCs w:val="28"/>
          <w:rtl w:val="true"/>
          <w:lang w:bidi="fa-IR"/>
        </w:rPr>
        <w:t>باید در مستحبّات هم مطلق را بر مقیّد حمل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رقبه مؤمنه، مستحب است امّا عتق رقبه غیر مؤمنه، استحباب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حمل مطلق بر مقیّد،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مشهور در باب مستحبّات، مطلق را بر مقیّد حمل نمی‌کنند بلکه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مطلق رقبه، مستحب و عتق رقبه مؤمنه، دارای تأکّد استحباب است</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حمل مطلق بر مقیّد در تمام موارد، جاری هست چرا آن‌ها فرق قائل شده‌اند؟</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در مقام جواب از اشکال اخیر، دو وجه بیان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أنّه کان بملاحظة التّسامح فی أدلّة المستحبّات، و کان عدم رفع الید من دلیل استحباب المطلق بعد مجی‌ء دلیل المقیّد، و حمله علی تأکّد استحبابه من التّسامح فیها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مستحبّات، مراتب استحباب و محبوبیّت، متفاوت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باب، استحباب و تأکّد استحباب، فراوان است به خلاف واجبات که در آن‌ها چنان مسأله‌ای اصلا مطرح نیست یا اگر هم مطرح باشد، غلبه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وجه دوّم به ذکر مقدّمه‌ای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روایت ضعیفی بر وجوب یا استحباب شی‌ء دلالت نماید به کمک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Style w:val="FootnoteAnchor"/>
          <w:rtl w:val="true"/>
        </w:rPr>
        <w:footnoteReference w:id="1021"/>
      </w:r>
      <w:r>
        <w:rPr>
          <w:rFonts w:ascii="IRNazanin" w:hAnsi="IRNazanin" w:eastAsia="IRNazanin"/>
          <w:color w:val="111111"/>
          <w:sz w:val="28"/>
          <w:sz w:val="28"/>
          <w:szCs w:val="28"/>
          <w:rtl w:val="true"/>
          <w:lang w:bidi="fa-IR"/>
        </w:rPr>
        <w:t>می‌توان گفت آن شی‌ء،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خبر ضعیفی دلالت نماید که خواندن دو رکعت نماز در فلان شب، فلان مقدار ثواب دارد در این صورت به کمک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آن نماز، مستحبّ است</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اخبار مذکور، دالّ بر استحباب نفس آن نماز است یعنی همان‌طور که صلات اللیل، مستحبّ است آن دو رکعت نماز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استحباب می‌باشد یا این که مفاد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 دو رکعت نماز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w:t>
      </w:r>
    </w:p>
    <w:p>
      <w:pPr>
        <w:pStyle w:val="BookText"/>
        <w:rPr/>
      </w:pPr>
      <w:r>
        <w:rPr>
          <w:rFonts w:ascii="IRNazanin" w:hAnsi="IRNazanin" w:eastAsia="IRNazanin"/>
          <w:color w:val="111111"/>
          <w:sz w:val="28"/>
          <w:sz w:val="28"/>
          <w:szCs w:val="28"/>
          <w:rtl w:val="true"/>
          <w:lang w:bidi="fa-IR"/>
        </w:rPr>
        <w:t>عنوان اینکه احتمال دارد مطابق واقع و لوح محفوظ باشد، استحباب دارد که در حقیقت عنوان احتیاط برآن عمل، منطبق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دو عقیده، مطرح است که نظر مصنف رحمه اللّه با عقیده شیخ اعظم رحمه اللّه متفاوت است</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برابر روایت مطلق، با مقیّد هم مواجه هستیم و مقتضای قاعده، حمل مطلق بر مقیّد است و در صورت حمل، عتق رقبه غیر مؤمنه استحباب ندارد امّا چون ابتدا یک مطلق، وارد شده و به نحو اطلاق بر استحباب عتق رقبه دلالت دارد لذا صغرای تسامح در ادلّه سنن، محقّق می‌شود و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رفع ید از دلیل مطلق و حمل دلیل مقیّد بر تأکّد استحباب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التّسامح فی ادلة 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مطلق را اخذ و مقیّد را بر تأکّد استحباب حمل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رحمه اللّه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مطلب مناقشه نموده‌اند</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اشکال، غیر از دو طریق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نیست و چنانچه هر دو طریق را ابطال و رد نمائید، بین واجبات و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فرقی قائل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الظّاهر أنّه لا یتفاوت</w:t>
      </w:r>
      <w:r>
        <w:rPr>
          <w:rStyle w:val="FootnoteAnchor"/>
          <w:rtl w:val="true"/>
        </w:rPr>
        <w:footnoteReference w:id="1025"/>
      </w:r>
      <w:r>
        <w:rPr>
          <w:rFonts w:ascii="IRNazanin" w:hAnsi="IRNazanin" w:eastAsia="IRNazanin"/>
          <w:color w:val="111111"/>
          <w:sz w:val="28"/>
          <w:sz w:val="28"/>
          <w:szCs w:val="28"/>
          <w:rtl w:val="true"/>
          <w:lang w:bidi="fa-IR"/>
        </w:rPr>
        <w:t xml:space="preserve">فیما ذکرنا بین المثبتین و المنفیین بعد فرض کونهما متنافیین، کما لا یتفاوتان فی استظهار التّنافی بینهما من استظهار اتّحاد التّکلیف من وحدة السّبب و غیره من قرینة حال أو مقال حسبما یقتضیه النّظر، فلیتدبّر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بین مطلق و مقیّد</w:t>
      </w:r>
      <w:r>
        <w:rPr>
          <w:rStyle w:val="FootnoteAnchor"/>
          <w:rtl w:val="true"/>
        </w:rPr>
        <w:footnoteReference w:id="1026"/>
      </w:r>
      <w:r>
        <w:rPr>
          <w:rFonts w:ascii="IRNazanin" w:hAnsi="IRNazanin" w:eastAsia="IRNazanin"/>
          <w:color w:val="111111"/>
          <w:sz w:val="28"/>
          <w:sz w:val="28"/>
          <w:szCs w:val="28"/>
          <w:rtl w:val="true"/>
          <w:lang w:bidi="fa-IR"/>
        </w:rPr>
        <w:t xml:space="preserve">، فرقی نیست که مطلق و مقیّد، هر دو، اثباتی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یا اینکه هر دو منفیین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البتّه بعد از فرض این مسئله که گفتیم باید بین دو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مورد یا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یک حکم، مطرح باشد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حمل مطلق بر مقیّد، این است که احراز نمائیم مولا درباره عتق رقبه، یک حکم دارد و حکمش بین مطلق و مقیّد، مردّد است که در این صورت، طبق قاعده، مطلق را بر مقیّد حمل می‌نمائیم امّا چنانچه مولا در مقام بیان دو حکم باشد که آن دو به یکدیگر ارتباطی ندارند</w:t>
      </w:r>
      <w:r>
        <w:rPr>
          <w:rStyle w:val="FootnoteAnchor"/>
          <w:rtl w:val="true"/>
        </w:rPr>
        <w:footnoteReference w:id="1027"/>
      </w:r>
      <w:r>
        <w:rPr>
          <w:rFonts w:ascii="IRNazanin" w:hAnsi="IRNazanin" w:eastAsia="IRNazanin"/>
          <w:color w:val="111111"/>
          <w:sz w:val="28"/>
          <w:sz w:val="28"/>
          <w:szCs w:val="28"/>
          <w:rtl w:val="true"/>
          <w:lang w:bidi="fa-IR"/>
        </w:rPr>
        <w:t>، نمی‌توان مطلق را بر مقیّد حمل نمود پس شرط حمل مطلق بر مقید، احراز وحدت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حکم از چه طریقی احراز می‌شود؟</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وحدت سبب، قرائن حالیه یا مقالیّه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خطاب دیگر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فاعتق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فرض مذکور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 حکم، سببیّت دارد و چنین نیست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حکم، ثابت باشد پس وحدت سبب، کاشف از این است که مولا یک حکم دارد منتها</w:t>
      </w:r>
      <w:bookmarkStart w:id="527" w:name="pg12368_126136"/>
    </w:p>
    <w:p>
      <w:pPr>
        <w:pStyle w:val="BookText"/>
        <w:rPr/>
      </w:pPr>
      <w:bookmarkEnd w:id="527"/>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فیما ذکر من الحمل فی المتنافیین بین کونهما فی بیان الحکم التّکلیفیّ و فی بیان الحکم الوضعیّ، فاذا ورد مثلا أنّ البیع سبب و أنّ البیع الکذائی سبب و علم أنّ مراده إمّا البیع علی اطلاقه، أو البیع الخاصّ، فلا بدّ من التّقیید لو کان ظهور دلیله فی دخل القید أقوی من ظهور دلیل الاطلاق فیه، کما هو لیس ببعید، ضرورة تعارف ذکر المطلق و ارادة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بالغاء القید، و حمله علی أنّه غالبیّ، أو علی وجه آخر، فانّه علی خلاف المتعارف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مطلق و مقیّد، مردّد است که طبق قاعده، مطلق را بر مقیّد حمل می‌کنیم</w:t>
      </w:r>
      <w:r>
        <w:rPr>
          <w:rFonts w:eastAsia="IRNazanin" w:cs="IRNazanin"/>
          <w:color w:val="111111"/>
          <w:sz w:val="28"/>
          <w:szCs w:val="28"/>
          <w:rtl w:val="true"/>
          <w:lang w:bidi="fa-IR"/>
        </w:rPr>
        <w:t>.</w:t>
      </w:r>
    </w:p>
    <w:p>
      <w:pPr>
        <w:pStyle w:val="Heading4"/>
        <w:numPr>
          <w:ilvl w:val="3"/>
          <w:numId w:val="1"/>
        </w:numPr>
        <w:rPr/>
      </w:pPr>
      <w:bookmarkStart w:id="528" w:name="__RefHeading___Toc8919999_417432637"/>
      <w:bookmarkStart w:id="529" w:name="_Toc198"/>
      <w:bookmarkEnd w:id="528"/>
      <w:r>
        <w:rPr>
          <w:rtl w:val="true"/>
        </w:rPr>
        <w:t>حمل مطلق بر مقیّد، مختصّ احکام تکلیفی نیست</w:t>
      </w:r>
      <w:bookmarkEnd w:id="5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مطلق بر مقیّد در متنافیین</w:t>
      </w:r>
      <w:r>
        <w:rPr>
          <w:rStyle w:val="FootnoteAnchor"/>
          <w:rtl w:val="true"/>
        </w:rPr>
        <w:footnoteReference w:id="1028"/>
      </w:r>
      <w:r>
        <w:rPr>
          <w:rFonts w:ascii="IRNazanin" w:hAnsi="IRNazanin" w:eastAsia="IRNazanin"/>
          <w:color w:val="111111"/>
          <w:sz w:val="28"/>
          <w:sz w:val="28"/>
          <w:szCs w:val="28"/>
          <w:rtl w:val="true"/>
          <w:lang w:bidi="fa-IR"/>
        </w:rPr>
        <w:t>، مخصوص احکام تکلیفی نیست بلکه در احکام وضعیّه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اجتماع شرائط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هست</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 سبب للتّملیک و التّملّک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العربی سبب للتّملیک و التّملّک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با احراز اینکه هر دو خطاب، دالّ بر یک جهت است، مطلق را بر مقیّد حمل می‌نمائیم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در صورتی است که احراز نمائیم، هر دو دلیل، بیانگر یک جهت می‌باشد، یا درصدد است سببیّت مطلق بیع را بیان نماید یا سببیّت بیع عربی را منتها آن جهت و هدف، مردّد می‌باشد که آیا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است و قید عربیّت، هیچ‌گونه مدخلیّتی ندارد، مثلا به‌عنوان وصف غالبی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وجه آخر</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یا اینکه تقیید به عربیّت هم در سببیّت مدخلیّت دارد و اگر بیع، فاقد آن شد برای تملیک و تملّک</w:t>
      </w:r>
      <w:bookmarkStart w:id="530" w:name="pg12368_126137"/>
    </w:p>
    <w:p>
      <w:pPr>
        <w:pStyle w:val="BookText"/>
        <w:rPr/>
      </w:pPr>
      <w:bookmarkEnd w:id="530"/>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من تذکرة،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قضیّة مقدّمات الحکمة فی المطلقات تختلف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w:t>
      </w:r>
      <w:r>
        <w:rPr>
          <w:rStyle w:val="FootnoteAnchor"/>
          <w:rtl w:val="true"/>
        </w:rPr>
        <w:footnoteReference w:id="1031"/>
      </w:r>
      <w:r>
        <w:rPr>
          <w:rFonts w:ascii="IRNazanin" w:hAnsi="IRNazanin" w:eastAsia="IRNazanin"/>
          <w:color w:val="111111"/>
          <w:sz w:val="28"/>
          <w:sz w:val="28"/>
          <w:szCs w:val="28"/>
          <w:rtl w:val="true"/>
          <w:lang w:bidi="fa-IR"/>
        </w:rPr>
        <w:t xml:space="preserve">المقامات، فانّها تارة یکون حملها علی العموم البدلیّ، و أخری علی العموم الاستیعابیّ، و ثالثة علی نوع خاصّ ممّا ینطبق علیه حسب اقتضاء خصوص المقام، و اختلاف الآثار و الاحکام کما هو الحال فی سائر القرائن بلا کلام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وضعیه هم مطلق را بر مقید حمل می‌نمائیم</w:t>
      </w:r>
      <w:r>
        <w:rPr>
          <w:rStyle w:val="FootnoteAnchor"/>
          <w:rtl w:val="true"/>
        </w:rPr>
        <w:footnoteReference w:id="10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ظهور دلیله فی دخل القید اقوی من ظهور دلیل الاطلاق فیه کما هو لیس ببعید</w:t>
      </w:r>
      <w:r>
        <w:rPr>
          <w:rStyle w:val="FootnoteAnchor"/>
          <w:rtl w:val="true"/>
        </w:rPr>
        <w:footnoteReference w:id="10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ظهور دلیل مقیّد در تقیّد از ظهور دلیل مطلق در اطلاق، اقوا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لیس ببعید</w:t>
      </w:r>
      <w:r>
        <w:rPr>
          <w:rFonts w:eastAsia="IRNazanin" w:cs="IRNazanin"/>
          <w:color w:val="111111"/>
          <w:sz w:val="28"/>
          <w:szCs w:val="28"/>
          <w:rtl w:val="true"/>
          <w:lang w:bidi="fa-IR"/>
        </w:rPr>
        <w:t>.</w:t>
      </w:r>
    </w:p>
    <w:p>
      <w:pPr>
        <w:pStyle w:val="Heading4"/>
        <w:numPr>
          <w:ilvl w:val="3"/>
          <w:numId w:val="1"/>
        </w:numPr>
        <w:rPr/>
      </w:pPr>
      <w:bookmarkStart w:id="531" w:name="__RefHeading___Toc8920001_417432637"/>
      <w:bookmarkStart w:id="532" w:name="_Toc199"/>
      <w:bookmarkEnd w:id="531"/>
      <w:r>
        <w:rPr>
          <w:rtl w:val="true"/>
        </w:rPr>
        <w:t>نتیجه مقدّمات حکمت، مختلف است</w:t>
      </w:r>
      <w:bookmarkEnd w:id="5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مقدّمات سه‌گانه حکمت، جاری شود، نتیجه‌اش اطلاق است لکن باید توجّه داشت که نتیجه اطلاق در موارد مختلف، متفاوت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نتیجه اطلاق، عموم بدلی</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عتق یک رقبه، عوض سائر افراد و عتق هریک به جای دیگری کفایت می‌نماید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عموم استیعابی یا حتّی تعیّن فرد یا نوع خاصّی باشد که مثال هرکدام</w:t>
      </w:r>
    </w:p>
    <w:p>
      <w:pPr>
        <w:pStyle w:val="BookText"/>
        <w:rPr/>
      </w:pPr>
      <w:r>
        <w:rPr>
          <w:rFonts w:ascii="IRNazanin" w:hAnsi="IRNazanin" w:eastAsia="IRNazanin"/>
          <w:color w:val="111111"/>
          <w:sz w:val="28"/>
          <w:sz w:val="28"/>
          <w:szCs w:val="28"/>
          <w:rtl w:val="true"/>
          <w:lang w:bidi="fa-IR"/>
        </w:rPr>
        <w:t xml:space="preserve">فالحکمة فی اطلاق صیغة الامر تقتضی أن یکون المراد خصوص الوجوب التّعیینیّ العینیّ النّفسیّ، فانّ ارادة غیره تحتاج الی مزید بیان، و لا معنی لارادة الشّیاع فیه، فلا محیص عن الحمل علیه فیما اذا کان بصدد البیان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به زودی بیان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سائر قرائن هم به حسب مقامات، مختلف است پس این مسئله، مختصّ قرینه حکمت که یک قرینه عقلی هست،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گاهی ممکن است نتیجه اطلاق، تعیّن فرد یا نوع خاصّی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اصل وجوب شی‌ء برای ما احراز شد لکن تعیینیّت یا تخییریّت آن مشخّص نبود، مقتضای تمامیّت مقدّمات حکمت، این است که بگوئیم آن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زیرا واجب تخییری دارای قید هست نه واجب 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واجب تخییری در صورتی یک عدل بر مکلّف، واجب است که عدل دیگر را اتیان نکرده باشد امّا اگر فرضا عدل اوّل را اتیان نموده، عدل دوّم وجوب ندارد پس واجب تخییری، مقیّد است نه 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اصل وجوب شی‌ء را احراز نمودیم امّا عینیّت یا کفائیّت آن برای ما مشخّص نبود، مقتضای اطلاق صیغه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تمامیّت 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 شی‌ء،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کفائی زیرا واجب عینی قیدی ندارد بخلاف واجب کفائی که مقیّد است</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اصل وجوب شی‌ء را احراز نمودیم امّا نفسیّت یا غیریّت آن محرز نبود، مقتضای اطلاق صیغه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تمامیّت مقدّمات حکمت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وجوب</w:t>
      </w:r>
    </w:p>
    <w:p>
      <w:pPr>
        <w:pStyle w:val="BookText"/>
        <w:rPr/>
      </w:pPr>
      <w:r>
        <w:rPr>
          <w:rFonts w:ascii="IRNazanin" w:hAnsi="IRNazanin" w:eastAsia="IRNazanin"/>
          <w:color w:val="111111"/>
          <w:sz w:val="28"/>
          <w:sz w:val="28"/>
          <w:szCs w:val="28"/>
          <w:rtl w:val="true"/>
          <w:lang w:bidi="fa-IR"/>
        </w:rPr>
        <w:t xml:space="preserve">کما أنّها قد تقتضی العموم الاستیعابیّ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ارادة البیع مهملا أو مجملا ینافی ما هو المفروض من کونه بصدد البیان، و ارادة العموم البدلیّ لا یناسب المقام، و لا مجال لاحتمال ارادة بیع اختاره المکلّف أیّ بیع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تحتاج الی نصب دلالة علیها لا یکاد یفهم بدونها من الاطلاق، و لا یصحّ قیاسه علی ما اذا أخذ فی متعلّق الامر، فانّ العموم الاستیعابیّ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یمکن ارادته، و ارادة غیر العموم البدلیّ و ان کانت ممکنة الا أنّها منافیة للحکمة، و کون المطلق بصدد البیان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نفسی، قیدی ندارد بخلاف واجب غیری</w:t>
      </w:r>
      <w:r>
        <w:rPr>
          <w:rStyle w:val="FootnoteAnchor"/>
          <w:rtl w:val="true"/>
        </w:rPr>
        <w:footnoteReference w:id="1036"/>
      </w:r>
      <w:r>
        <w:rPr>
          <w:rFonts w:ascii="Amiri" w:hAnsi="Amiri" w:eastAsia="Amiri" w:cs="Amiri"/>
          <w:color w:val="111111"/>
          <w:sz w:val="28"/>
          <w:sz w:val="28"/>
          <w:szCs w:val="28"/>
          <w:rtl w:val="true"/>
          <w:lang w:bidi="ar-SA"/>
        </w:rPr>
        <w:t>که مقیّد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صیغه امر،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تعیینی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مقتضای اطلاق، شیاع است و نتیجتا یک شی‌ء هم واجب تعیینی باشد هم تخییری؟ لا معنی</w:t>
      </w:r>
      <w:r>
        <w:rPr>
          <w:rStyle w:val="FootnoteAnchor"/>
          <w:rtl w:val="true"/>
        </w:rPr>
        <w:footnoteReference w:id="1037"/>
      </w:r>
      <w:r>
        <w:rPr>
          <w:rFonts w:ascii="IRNazanin" w:hAnsi="IRNazanin" w:eastAsia="IRNazanin"/>
          <w:color w:val="111111"/>
          <w:sz w:val="28"/>
          <w:sz w:val="28"/>
          <w:szCs w:val="28"/>
          <w:rtl w:val="true"/>
          <w:lang w:bidi="fa-IR"/>
        </w:rPr>
        <w:t xml:space="preserve">لارادة الشّیاع فیه فلا محیص عن الحمل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خصوص الوجوب التّعیینی فیما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بصدد البیان</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نتیجه اطلاق، عمومی شمولی هست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صورت تمامیّت مقدّمات حکمت، چاره‌ای غیر از این نیست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w:t>
      </w:r>
    </w:p>
    <w:p>
      <w:pPr>
        <w:pStyle w:val="BookText"/>
        <w:rPr/>
      </w:pP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 اللّه کلّ بیع</w:t>
      </w:r>
      <w:r>
        <w:rPr>
          <w:rFonts w:eastAsia="Amiri" w:cs="Amiri" w:ascii="Amiri" w:hAnsi="Amiri"/>
          <w:color w:val="111111"/>
          <w:sz w:val="28"/>
          <w:szCs w:val="28"/>
          <w:rtl w:val="true"/>
          <w:lang w:bidi="ar-SA"/>
        </w:rPr>
        <w:t>»</w:t>
      </w:r>
      <w:r>
        <w:rPr>
          <w:rStyle w:val="FootnoteAnchor"/>
          <w:rtl w:val="true"/>
        </w:rPr>
        <w:footnoteReference w:id="1038"/>
      </w:r>
      <w:r>
        <w:rPr>
          <w:rFonts w:ascii="IRNazanin" w:hAnsi="IRNazanin" w:eastAsia="IRNazanin"/>
          <w:color w:val="111111"/>
          <w:sz w:val="28"/>
          <w:sz w:val="28"/>
          <w:szCs w:val="28"/>
          <w:rtl w:val="true"/>
          <w:lang w:bidi="fa-IR"/>
        </w:rPr>
        <w:t>می‌باشد زیرا اگر بگوئیم مولا در مقام اهمال یا اجمال بوده با مقام بیان او منافات دارد چون فرض مسئله درصورتی است که مقدّمات حکمت و مقام بیان مولا محرز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گفت عموم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یعنی خداوند متعال یک بیع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البدلیّة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نموده؟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 مقام</w:t>
      </w:r>
      <w:r>
        <w:rPr>
          <w:rStyle w:val="FootnoteAnchor"/>
          <w:rtl w:val="true"/>
        </w:rPr>
        <w:footnoteReference w:id="1039"/>
      </w:r>
      <w:r>
        <w:rPr>
          <w:rFonts w:ascii="IRNazanin" w:hAnsi="IRNazanin" w:eastAsia="IRNazanin"/>
          <w:color w:val="111111"/>
          <w:sz w:val="28"/>
          <w:sz w:val="28"/>
          <w:szCs w:val="28"/>
          <w:rtl w:val="true"/>
          <w:lang w:bidi="fa-IR"/>
        </w:rPr>
        <w:t xml:space="preserve">امتنان و امضا تناسبی ندارد مخصوصا که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ظهورش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ربا و کلّ ما یتحقّق علیه 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حرمت و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مقصود از آن، بیعی هست که مکلّف خارجا اراده می‌نماید؟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مقیّد نمودیم، ثمره‌ای ندارد چون در این فرض هر بیعی را مکلّف خارجا انجام دهد، صحیح است درحالی‌که اگر قید مذکور هم نباشد، همان معنا را استفاده می‌نمائیم پس قید مذکور، مطلب زائد و اضافه‌ای را بیان نمی‌کند پس لغو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آن قید، دارای اثر و نتیجه باشد، قرینه‌ای بر تقیید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قرینه نمی‌توان چنان برداشتی نمود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یصحّ قیاسه علی ما اذا اخذ فی متعلّق الامر فانّ العموم الاستیعابیّ لا یکاد</w:t>
      </w:r>
    </w:p>
    <w:p>
      <w:pPr>
        <w:pStyle w:val="BookText"/>
        <w:rPr/>
      </w:pPr>
      <w:r>
        <w:rPr>
          <w:rFonts w:ascii="IRNazanin" w:hAnsi="IRNazanin" w:eastAsia="IRNazanin"/>
          <w:color w:val="111111"/>
          <w:sz w:val="28"/>
          <w:sz w:val="28"/>
          <w:szCs w:val="28"/>
          <w:rtl w:val="true"/>
          <w:lang w:bidi="fa-IR"/>
        </w:rPr>
        <w:t xml:space="preserve">یمکن ارادته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نمود و گفت چون آنجا عمومش بدلی هست در آیه شریفه هم عموم بدلی مطرح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استیعابی در متعلّق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غیرممکن است و عدم امکانش یا به خاطر این است که می‌دانیم مولا چنان چیزی را اراده نکرده یا از جهت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نکره و مقیّد به وحدت است و مولا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نمائید و عتق یک رقبه با عموم استیعابی،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شریفه، خداوند متعال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بیعا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عموم استیعابی، غیرممکن است، اراده غیر عموم 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عتق رقبه مخصوص،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قرینه حکمت منافات دارد پس چاره‌ای غیر از این نیست که آن را بر عموم بدلی حمل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بحث، توجّه شما را به نکته یا نکاتی از کتاب شرح کفایة الاصول مرحوم حاج شیخ عبد الحسین رشتی جلب می‌نماید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قد تبین لک من مطاوی کلماتنا انه لا فرق بین ما اذا کان دلیل المقید دالا علی تقیید المتعلق او الموضوع و بین ما اذا کان دالا علی تقیید نفس الحکم فکما یحمل المطلق علی المقید فی متعلقات التکالیف و موضوعاتها کما علمت فکذلک یحمل مطلقات التکالیف علی مقیداتها ایضا کما اذا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عن 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هو المشهور من کون القید فی الواجب المشروط قیدا لنفس الحکم لا للمتعلق و ذلک لاجل اتحاد مناط الحمل فی الصورتین و هو وحدة التکلیف</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bookmarkStart w:id="533" w:name="pg12368_126142"/>
    </w:p>
    <w:p>
      <w:pPr>
        <w:pStyle w:val="BookText"/>
        <w:rPr/>
      </w:pPr>
      <w:bookmarkEnd w:id="533"/>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المجمل و المبیّن و الظّاهر أنّ المراد من المبیّن فی موارد اطلاقه الکلام الذی له ظاهر، و یکون بحسب متفاهم العرف قالبا لخصوص معنی، و المجمل بخلافه، فما لیس له ظهور مجمل و ان علم بقرینة</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 xml:space="preserve">حقائق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خارجیّة ما أرید منه، کما أنّ ما له الظهور مبیّن و ان علم بالقرینة الخارجیّة أنّه ما أرید ظهوره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أنّه مأوّل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534" w:name="__RefHeading___Toc8920003_417432637"/>
      <w:bookmarkStart w:id="535" w:name="_Toc200"/>
      <w:bookmarkEnd w:id="534"/>
      <w:r>
        <w:rPr>
          <w:rtl w:val="true"/>
        </w:rPr>
        <w:t>مجمل و مبیّن</w:t>
      </w:r>
      <w:bookmarkEnd w:id="535"/>
    </w:p>
    <w:p>
      <w:pPr>
        <w:pStyle w:val="Heading4"/>
        <w:numPr>
          <w:ilvl w:val="3"/>
          <w:numId w:val="1"/>
        </w:numPr>
        <w:rPr/>
      </w:pPr>
      <w:bookmarkStart w:id="536" w:name="__RefHeading___Toc8920005_417432637"/>
      <w:bookmarkStart w:id="537" w:name="_Toc201"/>
      <w:bookmarkEnd w:id="536"/>
      <w:r>
        <w:rPr>
          <w:rtl w:val="true"/>
        </w:rPr>
        <w:t>اشاره</w:t>
      </w:r>
      <w:bookmarkEnd w:id="5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8" w:name="__RefHeading___Toc8920007_417432637"/>
      <w:bookmarkStart w:id="539" w:name="_Toc202"/>
      <w:bookmarkEnd w:id="538"/>
      <w:r>
        <w:rPr>
          <w:rtl w:val="true"/>
        </w:rPr>
        <w:t>تعریف مبیّن</w:t>
      </w:r>
      <w:r>
        <w:rPr>
          <w:rtl w:val="true"/>
        </w:rPr>
        <w:t>:</w:t>
      </w:r>
      <w:bookmarkEnd w:id="539"/>
    </w:p>
    <w:p>
      <w:pPr>
        <w:pStyle w:val="BookText"/>
        <w:rPr/>
      </w:pPr>
      <w:r>
        <w:rPr>
          <w:rFonts w:ascii="IRNazanin" w:hAnsi="IRNazanin" w:eastAsia="IRNazanin"/>
          <w:color w:val="111111"/>
          <w:sz w:val="28"/>
          <w:sz w:val="28"/>
          <w:szCs w:val="28"/>
          <w:rtl w:val="true"/>
          <w:lang w:bidi="fa-IR"/>
        </w:rPr>
        <w:t xml:space="preserve">لفظی است که در یک معنا ظهور دارد و به حسب متفاهم عرفی، آن لفظ برای معنا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w:t>
      </w:r>
      <w:r>
        <w:rPr>
          <w:rStyle w:val="FootnoteAnchor"/>
          <w:rtl w:val="true"/>
        </w:rPr>
        <w:footnoteReference w:id="10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هر لفظی که در معنائی ظهور داشته باشد و قالب معنا باشد، مبیّن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هم ندارد که متکلّم، آن معنای ظاهر را اراده کرده باشد یا غیر آن معنای ظاهر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نموده باشد چون بحث ما در مراد متکلّم نیست</w:t>
      </w:r>
      <w:r>
        <w:rPr>
          <w:rFonts w:eastAsia="IRNazanin" w:cs="IRNazanin"/>
          <w:color w:val="111111"/>
          <w:sz w:val="28"/>
          <w:szCs w:val="28"/>
          <w:rtl w:val="true"/>
          <w:lang w:bidi="fa-IR"/>
        </w:rPr>
        <w:t>.</w:t>
      </w:r>
    </w:p>
    <w:p>
      <w:pPr>
        <w:pStyle w:val="Heading4"/>
        <w:numPr>
          <w:ilvl w:val="3"/>
          <w:numId w:val="1"/>
        </w:numPr>
        <w:rPr/>
      </w:pPr>
      <w:bookmarkStart w:id="540" w:name="__RefHeading___Toc8920009_417432637"/>
      <w:bookmarkStart w:id="541" w:name="_Toc203"/>
      <w:bookmarkEnd w:id="540"/>
      <w:r>
        <w:rPr>
          <w:rtl w:val="true"/>
        </w:rPr>
        <w:t>تعریف مجمل</w:t>
      </w:r>
      <w:r>
        <w:rPr>
          <w:rtl w:val="true"/>
        </w:rPr>
        <w:t>:</w:t>
      </w:r>
      <w:bookmarkEnd w:id="541"/>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لفظی است که ظهوری در معنا ندارد مانند مشترک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متکلّمی گفت رأیت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قرینه‌ای همراهش ذکر نکرد، نفس کلمه عین به اعتبار</w:t>
      </w:r>
    </w:p>
    <w:p>
      <w:pPr>
        <w:pStyle w:val="BookText"/>
        <w:rPr/>
      </w:pPr>
      <w:r>
        <w:rPr>
          <w:rFonts w:ascii="IRNazanin" w:hAnsi="IRNazanin" w:eastAsia="IRNazanin"/>
          <w:color w:val="111111"/>
          <w:sz w:val="28"/>
          <w:sz w:val="28"/>
          <w:szCs w:val="28"/>
          <w:rtl w:val="true"/>
          <w:lang w:bidi="fa-IR"/>
        </w:rPr>
        <w:t>و لکلّ منهما فی الآیات و الرّوایات و ان کان أفراد کثیرة لا تکاد تخفی</w:t>
      </w:r>
      <w:r>
        <w:rPr>
          <w:rStyle w:val="FootnoteAnchor"/>
          <w:rtl w:val="true"/>
        </w:rPr>
        <w:footnoteReference w:id="1043"/>
      </w:r>
      <w:r>
        <w:rPr>
          <w:rFonts w:ascii="Amiri" w:hAnsi="Amiri" w:eastAsia="Amiri" w:cs="Amiri"/>
          <w:color w:val="111111"/>
          <w:sz w:val="28"/>
          <w:sz w:val="28"/>
          <w:szCs w:val="28"/>
          <w:rtl w:val="true"/>
          <w:lang w:bidi="ar-SA"/>
        </w:rPr>
        <w:t xml:space="preserve">، الا أنّ لهما أفرادا مشتبهة وقعت محلّ البحث و الکلام للاعلام فی أنّها من أفراد أیّهما، کآیة السّرقة، 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أُمَّهاتُکُمْ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 لَکُمْ بَهِیمَةُ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أضیف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التّحریم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التّحلیل الی الاعیان، 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الا بطهور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اشتراک لفظی در خصوص هیچ‌یک از معانی ظهور ندارد لذا به کلمه عین به اعتبار عدم ظهورش مجمل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خارجا قرینه‌ای هم بر مراد متکلّم داشته باشیم، آن لفظ، دارای اجمال ذاتی هست چون ذاتا قالب یک معنای خاصّی نیست چه مراد متکلّم باشد چه نباشد آن لفظ، دارای اجمال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غیر ظاهر، مجمل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و مبیّن بودن از اوصاف لفظ و دائر مدار، ظهور و عدم ظهور نفس لفظ است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مجمل و مبیّن در آیات</w:t>
      </w:r>
      <w:r>
        <w:rPr>
          <w:rStyle w:val="FootnoteAnchor"/>
          <w:rtl w:val="true"/>
        </w:rPr>
        <w:footnoteReference w:id="1044"/>
      </w:r>
      <w:r>
        <w:rPr>
          <w:rFonts w:ascii="IRNazanin" w:hAnsi="IRNazanin" w:eastAsia="IRNazanin"/>
          <w:color w:val="111111"/>
          <w:sz w:val="28"/>
          <w:sz w:val="28"/>
          <w:szCs w:val="28"/>
          <w:rtl w:val="true"/>
          <w:lang w:bidi="fa-IR"/>
        </w:rPr>
        <w:t>و روایات، فراوان است لکن موارد زیادی مورد تردید واقع شده که آیا از مصادیق مجمل است یا مبیّن که اینک به ذکر بعضی از</w:t>
      </w:r>
    </w:p>
    <w:p>
      <w:pPr>
        <w:pStyle w:val="BookText"/>
        <w:rPr/>
      </w:pPr>
      <w:r>
        <w:rPr>
          <w:rFonts w:ascii="IRNazanin" w:hAnsi="IRNazanin" w:eastAsia="IRNazanin"/>
          <w:color w:val="111111"/>
          <w:sz w:val="28"/>
          <w:sz w:val="28"/>
          <w:szCs w:val="28"/>
          <w:rtl w:val="true"/>
          <w:lang w:bidi="fa-IR"/>
        </w:rPr>
        <w:t>آن‌ها می‌پردازیم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السَّارِقُ وَ السَّارِقَةُ فَاقْطَعُوا أَیْدِیَهُما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سوره مائده، آیه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آیه مذکور به جهت اشتمال 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بحث واقع شده که آیا در قسمت معیّنی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یا مجمل است و باید با آن معامله مجمل</w:t>
      </w:r>
      <w:r>
        <w:rPr>
          <w:rStyle w:val="FootnoteAnchor"/>
          <w:rtl w:val="true"/>
        </w:rPr>
        <w:footnoteReference w:id="1045"/>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عَلَیْکُمْ أُمَّهاتُکُمْ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سوره نساء،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أُحِلَّتْ لَکُمْ بَهِیمَةُ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سوره مائده،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آیتین مذکورتین، تحلیل و تحریم به اعیان خارجیّه نسبت داده شده درحالی‌که اسناد تحلیل و تحریم به ذوات، فاقد معنا هست و مفهومی ندارد، ذوات، حلال یا حرام باشد بلکه افعال متعلق به ذوات، حلال و حرام است لذا آن دو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واقع شده که آیا از موارد اجمال</w:t>
      </w:r>
      <w:r>
        <w:rPr>
          <w:rStyle w:val="FootnoteAnchor"/>
          <w:rtl w:val="true"/>
        </w:rPr>
        <w:footnoteReference w:id="1046"/>
      </w:r>
      <w:r>
        <w:rPr>
          <w:rFonts w:ascii="IRNazanin" w:hAnsi="IRNazanin" w:eastAsia="IRNazanin"/>
          <w:color w:val="111111"/>
          <w:sz w:val="28"/>
          <w:sz w:val="28"/>
          <w:szCs w:val="28"/>
          <w:rtl w:val="true"/>
          <w:lang w:bidi="fa-IR"/>
        </w:rPr>
        <w:t>است یا نه به عبارت دیگر آیا آیات و روایاتی که حلّیّت و حرمت را به ذوات نسبت داده در تمام افعال متعلّق به ذوات ظهور دارد یا در افعال خاصّی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یذهب علیک أنّ اثبات الاجمال أو البیان لا یکاد یکون بالبرهان، لما عرفت من أنّ ملاکهما أن یکون للکلام ظهور، و یکون قالبا لمعنی و هو ممّا یظهر بمراجعة الوجدان، فتأمّل</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لا یخفی أنّهما وصفان اضافیّان ربما یکون مجملا عند واحد، لعدم معرفته بالوضع، أو لتصادم ظهوره بما حفّ به لدیه، و مبیّنا لدی الآخر، لمعرفته، و 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مذکور هم محلّ بحث واقع شده که آیا اجمال</w:t>
      </w:r>
      <w:r>
        <w:rPr>
          <w:rStyle w:val="FootnoteAnchor"/>
          <w:rtl w:val="true"/>
        </w:rPr>
        <w:footnoteReference w:id="1048"/>
      </w:r>
      <w:r>
        <w:rPr>
          <w:rFonts w:ascii="IRNazanin" w:hAnsi="IRNazanin" w:eastAsia="IRNazanin"/>
          <w:color w:val="111111"/>
          <w:sz w:val="28"/>
          <w:sz w:val="28"/>
          <w:szCs w:val="28"/>
          <w:rtl w:val="true"/>
          <w:lang w:bidi="fa-IR"/>
        </w:rPr>
        <w:t>دارد یا 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اصولی درباره مجمل و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شده لکن مصنّف رحمه اللّه با بیان دو نکته اثبات می‌نمایند که آن بحث‌ها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فائده است که اینک به بیان آن دو نکته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و مبیّن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وجدانی هست، چیزی نیست که انسان بخواهد با برهان ثابت کند، فرضا اگر فلان لفظ، نزد فلان شخص در معنائی ظهور داشت، مبیّن است و چنانچه فاقد ظهور بود، نمی‌توان برهان اقامه نمود که آن لفظ، واجد ظهور است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مبیّن بودن از طریق برهان،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التّصادم بنظره، فلا یهمّنا التّعرّض لموارد الخلاف و الکلام، و النّقض و الابرام فی المقام، و علی اللّه التّوکّل و به الاعتصام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و مبیّن بودن، دو وصف اضافی</w:t>
      </w:r>
      <w:r>
        <w:rPr>
          <w:rStyle w:val="FootnoteAnchor"/>
          <w:rtl w:val="true"/>
        </w:rPr>
        <w:footnoteReference w:id="1049"/>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لحاظ افراد، متفاوت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یک لفظ، نزد کسی مبیّن امّا از نظر فرد دیگر، مجمل باشد مثلا کسی که 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نموده و برایش مشخص شده که موضوع له آن، تراب خالص است در این صورت، آیه تیمّم برای او اجمال ندارد امّا فرد دیگری که تحقیق نموده لکن برایش مشخّص نشده که صعید به حسب لغت و عرف برای تراب خالص وضع شده یا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وجه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آیه تیمّم از نظر او اجمال دارد</w:t>
      </w:r>
      <w:r>
        <w:rPr>
          <w:rStyle w:val="FootnoteAnchor"/>
          <w:rtl w:val="true"/>
        </w:rPr>
        <w:footnoteReference w:id="1050"/>
      </w:r>
      <w:r>
        <w:rPr>
          <w:rFonts w:ascii="IRNazanin" w:hAnsi="IRNazanin" w:eastAsia="IRNazanin"/>
          <w:color w:val="111111"/>
          <w:sz w:val="28"/>
          <w:sz w:val="28"/>
          <w:szCs w:val="28"/>
          <w:rtl w:val="true"/>
          <w:lang w:bidi="fa-IR"/>
        </w:rPr>
        <w:t xml:space="preserve">پس نمی‌توان گفت آیه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است و نمی‌توان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مجمل و مبیّن بودن، دو امر اضافی و نسبت به افراد،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دو نکته مذکور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هریک از موارد اختلاف بین اصولیین را بررسی نمائیم که آیا مجمل است یا مبیّن زیرا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و مبیّن بودن، دو امر اضافی هست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مسئله، برهانی نیست بلکه وجدانی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اولا و آخرا</w:t>
      </w:r>
    </w:p>
    <w:p>
      <w:pPr>
        <w:pStyle w:val="BookText"/>
        <w:rPr/>
      </w:pPr>
      <w:r>
        <w:rPr>
          <w:rFonts w:ascii="IRNazanin" w:hAnsi="IRNazanin" w:eastAsia="IRNazanin"/>
          <w:color w:val="111111"/>
          <w:sz w:val="28"/>
          <w:sz w:val="28"/>
          <w:szCs w:val="28"/>
          <w:rtl w:val="true"/>
          <w:lang w:bidi="fa-IR"/>
        </w:rPr>
        <w:t>و صلی اللّه علی محمد و آله الطیبین الطاهرین</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بیست و هفتم رمضان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bookmarkStart w:id="542" w:name="pg12368_126147"/>
    </w:p>
    <w:p>
      <w:pPr>
        <w:pStyle w:val="Heading2"/>
        <w:numPr>
          <w:ilvl w:val="1"/>
          <w:numId w:val="1"/>
        </w:numPr>
        <w:rPr/>
      </w:pPr>
      <w:bookmarkStart w:id="543" w:name="__RefHeading___Toc8920011_417432637"/>
      <w:bookmarkStart w:id="544" w:name="_Toc204"/>
      <w:bookmarkEnd w:id="542"/>
      <w:bookmarkEnd w:id="543"/>
      <w:r>
        <w:rPr>
          <w:rtl w:val="true"/>
        </w:rPr>
        <w:t>فهرستها</w:t>
      </w:r>
      <w:bookmarkEnd w:id="544"/>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5" w:name="__RefHeading___Toc8920013_417432637"/>
      <w:bookmarkStart w:id="546" w:name="_Toc205"/>
      <w:bookmarkEnd w:id="545"/>
      <w:r>
        <w:rPr>
          <w:rtl w:val="true"/>
        </w:rPr>
        <w:t>اشاره</w:t>
      </w:r>
      <w:bookmarkStart w:id="547" w:name="pg12368_126149"/>
      <w:bookmarkEnd w:id="546"/>
    </w:p>
    <w:p>
      <w:pPr>
        <w:pStyle w:val="Heading3"/>
        <w:numPr>
          <w:ilvl w:val="2"/>
          <w:numId w:val="1"/>
        </w:numPr>
        <w:rPr/>
      </w:pPr>
      <w:bookmarkStart w:id="548" w:name="__RefHeading___Toc8920015_417432637"/>
      <w:bookmarkStart w:id="549" w:name="_Toc206"/>
      <w:bookmarkEnd w:id="547"/>
      <w:bookmarkEnd w:id="548"/>
      <w:r>
        <w:rPr>
          <w:rtl w:val="true"/>
        </w:rPr>
        <w:t>الفهرس الموضوعی</w:t>
      </w:r>
      <w:bookmarkEnd w:id="549"/>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النواهی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مادة النهی و صیغته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اجتماع الامر و النهی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بیان المراد بالواحد الذی تعلق به الامر و النهی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الفرق بین مسألة الاجتماع و مسألة النهی فی العبادة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تقریر الفصول فی الفرق بین المسألتین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فی کون مسألة الاجتماع اصولیة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فی کون المسألة عقلیة لا لفظیة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شمول النزاع فی جواز الاجتماع و الامتناع لانواع الایجاب و التحریم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اعتبار المندوحة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توهم ابتناء النزاع علی القول بتعلق الاحکام بالطبائع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اعتبار وجود المناطین فی المجمع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ما یستکشف به المناط </w:t>
      </w:r>
      <w:r>
        <w:rPr>
          <w:rFonts w:eastAsia="IRNazanin" w:cs="IRNazanin"/>
          <w:color w:val="111111"/>
          <w:sz w:val="28"/>
          <w:szCs w:val="28"/>
          <w:lang w:bidi="fa-IR"/>
        </w:rPr>
        <w:t>38</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ثمرة بحث الاجتماع و احکامها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الفرق بین الاجتماع و التعارض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دلیل الامتناع و تمهید مقدمات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تضاد الاحکام الخمسة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تعلق الحکم الشرعی بالموجود خارجا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عدم ایجاب تعدد الوجه لتعدد المعنون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المتحد وجودا متحد ماهیة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بعض ادلة المجوزین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اقسام العبادات المکروهة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الجواب عن القسم الاول من العبادات المکروهة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الجواب عن القسم الثانی من العبادات المکروهة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الجواب عن القسم الثالث من العبادات المکروهة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تنبیهات مسألة الاجتماع التنبیه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 الاضطرار الرافع للحرمة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حکم الاضطرار بسوء الاختیار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حکم الصلاة فی الدار المغصوبة اضطرارا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صغرویة الدلیلین لکبری التعارض او التزاحم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وجوه ترجیح النهی علی الامر فی حال الاجتماع و الاشکال فیها</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اقوی دلالة من الامر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اولویة دفع المفسدة من جلب المنفعة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الاستقراء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تعدّد الاضافات بتعدد العنوانات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النهی عن الشی‌ء هل یقتضی فساده ام الا </w:t>
      </w:r>
      <w:r>
        <w:rPr>
          <w:rFonts w:eastAsia="IRNazanin" w:cs="IRNazanin"/>
          <w:color w:val="111111"/>
          <w:sz w:val="28"/>
          <w:szCs w:val="28"/>
          <w:lang w:bidi="fa-IR"/>
        </w:rPr>
        <w:t>175</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المسألة لفظیة أو عقلیة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شمول ملاک البحث للنهی التنزیهی و التبعی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تعیین المراد من العبادة فی المسألة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تحریر محل النزاع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تفسیر وصفی الصحة و الفساد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الصحة و الفساد عند المتکلم و الفقیه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تحقیق حال الاصل فی المسألة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اقسام متعلق النهی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النهی عن المعاملة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اقتضاء النهی الفساد فی العبادات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عدم اقتضاء النهی الفساد فی المعاملات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الاستدلال علی اقتضاء الحرمة للفساد بالاخبار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ما حکی عن ابی حنیفة و الشیبانی من دلالة النهی علی الصحة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المقصد الثالث فی المفاهیم تعریف المفهوم و انه من صفات المدلول او الدلالة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مفهوم الشرط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تقریر ادلة منکری المفهوم و المناقشة فیها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ضابط اخذ المفهوم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اشکال و دفع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اذا تعدد الشرط و قلنا بالمفهوم فهل یخصص مفهوم کل بمنطوق آخر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تداخل المسببات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مفهوم الوصف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تحریر محل النزاع </w:t>
      </w:r>
      <w:r>
        <w:rPr>
          <w:rFonts w:eastAsia="IRNazanin" w:cs="IRNazanin"/>
          <w:color w:val="111111"/>
          <w:sz w:val="28"/>
          <w:szCs w:val="28"/>
          <w:lang w:bidi="fa-IR"/>
        </w:rPr>
        <w:t>322</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مفهوم الغایة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دخول الغایة فی المغیی و عدمه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الاستثناء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مفاد کلمة الاخلاص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فی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الحصر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افادة المسند الیه المعرف باللام للحصر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مفهوم اللقب و العدد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المقصد الرابع فی العام و الخاص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العام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اقسام العام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انه هل للعموم صیغة تخصه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ما دل علی العموم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تحقیق العام المخصص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المخصص المجمل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المخصص اللفظی المجمل مفهوما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المخصص اللفظی المجمل مصداقا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المخصص اللبی المجمل مصداقا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احراز المشتبه بالاصل الموضوعی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التمسک بالعام فی غیر الشک فی التخصیص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مورد حجیة اصالة العموم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العمل بالعام قبل الفحص عن المخصص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الفرق فی الفحص بین الاصول اللفظیة و العملیة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الخطابات الشفاهیة </w:t>
      </w:r>
      <w:r>
        <w:rPr>
          <w:rFonts w:eastAsia="IRNazanin" w:cs="IRNazanin"/>
          <w:color w:val="111111"/>
          <w:sz w:val="28"/>
          <w:szCs w:val="28"/>
          <w:lang w:bidi="fa-IR"/>
        </w:rPr>
        <w:t>442</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یصح توجیه الخطاب الی الغائب و المعدوم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وضع ادوات النداء للخطاب الانشائی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ثمرة خطابات المشافهة للمعدومین و المناقشة فیها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تعقب العام بضمیر یرجع الی بعض افراده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التخصیص بالمفهوم المخالف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المتعقب للجمل المتعددة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تخصیص الکتاب بخبر الواحد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تعارض العام و الخاص و صوره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حقیقة النسخ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البداء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ثمرة النسخ و التخصیص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المقصد الخامس فی المطلق و المقید و المجمل و المبین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المطلق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الالفاظ التی یطلق علیها المطلق </w:t>
      </w:r>
      <w:r>
        <w:rPr>
          <w:rFonts w:eastAsia="IRNazanin" w:cs="IRNazanin"/>
          <w:color w:val="111111"/>
          <w:sz w:val="28"/>
          <w:szCs w:val="28"/>
          <w:lang w:bidi="fa-IR"/>
        </w:rPr>
        <w:t>526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الجنس </w:t>
      </w:r>
      <w:r>
        <w:rPr>
          <w:rFonts w:eastAsia="IRNazanin" w:cs="IRNazanin"/>
          <w:color w:val="111111"/>
          <w:sz w:val="28"/>
          <w:szCs w:val="28"/>
          <w:lang w:bidi="fa-IR"/>
        </w:rPr>
        <w:t>526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الجنس </w:t>
      </w:r>
      <w:r>
        <w:rPr>
          <w:rFonts w:eastAsia="IRNazanin" w:cs="IRNazanin"/>
          <w:color w:val="111111"/>
          <w:sz w:val="28"/>
          <w:szCs w:val="28"/>
          <w:lang w:bidi="fa-IR"/>
        </w:rPr>
        <w:t>531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 المعرف باللام </w:t>
      </w:r>
      <w:r>
        <w:rPr>
          <w:rFonts w:eastAsia="IRNazanin" w:cs="IRNazanin"/>
          <w:color w:val="111111"/>
          <w:sz w:val="28"/>
          <w:szCs w:val="28"/>
          <w:lang w:bidi="fa-IR"/>
        </w:rPr>
        <w:t>534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النکرة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مقدمات الحکمة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الاصل کون المتکلم فی مقام البیان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انواع الانصراف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اذا کان للمطلق جهات عدیدة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المطلق و المقید المتنافیین </w:t>
      </w:r>
      <w:r>
        <w:rPr>
          <w:rFonts w:eastAsia="IRNazanin" w:cs="IRNazanin"/>
          <w:color w:val="111111"/>
          <w:sz w:val="28"/>
          <w:szCs w:val="28"/>
          <w:lang w:bidi="fa-IR"/>
        </w:rPr>
        <w:t>565</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حمل المطلق علی المقید فی المستحبات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عدم اختصاص الحمل علی المقید بالحکم التکلیفی و شموله للوضعی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اختلاف نتیجة مقدمات الحکمة </w:t>
      </w:r>
      <w:r>
        <w:rPr>
          <w:rFonts w:eastAsia="IRNazanin" w:cs="IRNazanin"/>
          <w:color w:val="111111"/>
          <w:sz w:val="28"/>
          <w:szCs w:val="28"/>
          <w:lang w:bidi="fa-IR"/>
        </w:rPr>
        <w:t>577</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المجمل و المبین </w:t>
      </w:r>
      <w:r>
        <w:rPr>
          <w:rFonts w:eastAsia="IRNazanin" w:cs="IRNazanin"/>
          <w:color w:val="111111"/>
          <w:sz w:val="28"/>
          <w:szCs w:val="28"/>
          <w:lang w:bidi="fa-IR"/>
        </w:rPr>
        <w:t>582</w:t>
      </w:r>
      <w:bookmarkStart w:id="550" w:name="pg12368_126155"/>
    </w:p>
    <w:p>
      <w:pPr>
        <w:pStyle w:val="Heading3"/>
        <w:numPr>
          <w:ilvl w:val="2"/>
          <w:numId w:val="1"/>
        </w:numPr>
        <w:rPr/>
      </w:pPr>
      <w:bookmarkStart w:id="551" w:name="__RefHeading___Toc8920017_417432637"/>
      <w:bookmarkStart w:id="552" w:name="_Toc207"/>
      <w:bookmarkEnd w:id="550"/>
      <w:bookmarkEnd w:id="551"/>
      <w:r>
        <w:rPr>
          <w:rtl w:val="true"/>
        </w:rPr>
        <w:t>فهرست موضوعی کتاب</w:t>
      </w:r>
      <w:bookmarkEnd w:id="552"/>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مقصد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نهی، ترک است یا کف؟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آیا صیغه نهی، دال بر دوام و تکرار است؟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اجتماع امر و نهی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فرق بین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در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نقد و بررسی کلام صاحب فصول در تفاوت دو مسئله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مسأله اجتماع امر و نهی از مسائل علم اصول است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مسأله اجتماع امر و نهی، عقلی است یا لفظی؟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آیا بحث اجتماع امر و نهی، شامل تمام اقسام ایجاب و تحریم می‌شود؟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آیا در اجتماع امر و نهی، وجود مندوحه، معتبر است؟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بحث اجتماع امر و نهی، ارتباطی به مسئله تعلق احکام به طبایع ندارد </w:t>
      </w:r>
      <w:r>
        <w:rPr>
          <w:rFonts w:eastAsia="IRNazanin" w:cs="IRNazanin"/>
          <w:color w:val="111111"/>
          <w:sz w:val="28"/>
          <w:szCs w:val="28"/>
          <w:lang w:bidi="fa-IR"/>
        </w:rPr>
        <w:t>32</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اعتبار مناط امر و نهی در ماده اجتماعی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مناط امر و نهی در ماده اجتماع، چگونه احراز می‌شود؟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ثمره بحث اجتماع امر و نهی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فرق باب تعارض با بحث اجتماع امر و نهی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تضاد احکام خمسه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متعلق تکالیف چیست؟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تعدد عنوان، باعث تعدد معنون نمی‌شود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دفع دو توهم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تقریر دلیل امتناع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ادله مجوّزین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دلیل اول قائلین به جواز اجتماع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رد دلیل اول مجوزین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دلیل دوم قائلین به جواز اجتماع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رد دلیل دوم مجوزین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دلیل سوم قائلین به جواز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رد دلیل سوم مجوزین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عبادات مکروهه بر سه قسم است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احکام عبادات مکروهه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حکم قسم اول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حکم قسم دوم از عبادات مکروهه و تطبیق آن با قواعد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حکم قسم سوم از عبادات مکروهه و تطبیق آن با قواعد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دلیل چهارم قائلین به جواز اجتماع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رد دلیل چهارم مجوزین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تنبیهات مسئله اجتماع امر و نهی </w:t>
      </w:r>
      <w:r>
        <w:rPr>
          <w:rFonts w:eastAsia="IRNazanin" w:cs="IRNazanin"/>
          <w:color w:val="111111"/>
          <w:sz w:val="28"/>
          <w:szCs w:val="28"/>
          <w:lang w:bidi="fa-IR"/>
        </w:rPr>
        <w:t>107</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ملاک اضطرار رافع حرمت چیست؟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حکم اضطرار به سوء اختیار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ثمره مسأله خروج از دار غصبی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وجوه ترجیح نهی بر امر و نقد و بررسی آن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اقوائیت دلالت نهی، نسبت به امر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دفع مفسده از جلب منفعت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الحاق تعدد اضافات به تعدد جهات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آیا نهی در شی‌ء مقتضی فساد آن شی‌ء هست یا نه؟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ملاک بحث، شامل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می‌شود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آیا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داخل بحث فعلی هست یا نه؟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آیا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داخل محل نزاع هست یا نه؟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معنای عبادت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بحث چیست؟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صحت و فساد از احکام شرعیه است یا عقلیه یا اعتباریه؟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تأسیس اصل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اقسام تعلق نهی به عبادت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اقسام تعلق نهی به معامله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نهی در عبادت، مقتضی فساد است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آیا نهی در معامله، مقتضی فساد است؟ </w:t>
      </w:r>
      <w:r>
        <w:rPr>
          <w:rFonts w:eastAsia="IRNazanin" w:cs="IRNazanin"/>
          <w:color w:val="111111"/>
          <w:sz w:val="28"/>
          <w:szCs w:val="28"/>
          <w:lang w:bidi="fa-IR"/>
        </w:rPr>
        <w:t>222</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نهی، بر صحت متعلق خود دلالت می‌کند؟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مقصد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مفهوم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مفهوم شرط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ادله قائلین به ثبوت مفهوم شرط و نقد و بررسی آن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حکمت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ادله منکرین مفهوم شرط و نقد و بررسی آن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ضابطه اخذ و اثبات مفهوم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تعدد شرط و وحدت جزا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تداخل یا عدم تداخل مسببات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اقوال در بحث تداخل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مختصری از زندگی‌نامه محقق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تحقیق و مختار مصنف در بحث تداخل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نقد و بررسی کلام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تداخل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نقد و بررسی تفصیل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تداخل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مختصری از زندگی‌نامه علامه حلی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تعیین محل نزاع در بحث تداخل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مفهوم وصف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تعیین محل نزاع در مفهوم وصف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مفهوم غایت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آیا غایت، داخل در مغیا هست؟ </w:t>
      </w:r>
      <w:r>
        <w:rPr>
          <w:rFonts w:eastAsia="IRNazanin" w:cs="IRNazanin"/>
          <w:color w:val="111111"/>
          <w:sz w:val="28"/>
          <w:szCs w:val="28"/>
          <w:lang w:bidi="fa-IR"/>
        </w:rPr>
        <w:t>330</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استثنا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حکم مستثنی، منطوقی هست یا مفهومی؟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ادوات دال بر حصر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مفهوم لقب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مفهوم عدد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مقصد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عام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آیا اسماء عدد از افراد عام است؟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 لفظ خاصی هست؟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الفاظ دال بر عموم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آیا عام مخصص،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دارد؟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آیا اجمال مخصص به عام سرایت می‌کند یا نه؟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شبهه مصداقیه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احراز مشتبه به وسیله اصل موضوعی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آیا در غیر از مورد تخصیص می‌توان به عام تمسک نمود؟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اصالت العموم در چه موردی حجت است؟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آیا قبل از فحص از مخصص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بحث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عملیه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آیا خطابات شفاهیه، شامل غائبین و معدومین می‌شود یا نه؟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ثمره خطابات مشافهیه و مناقشه در آن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تعقب عام به ضمیر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تخصیص عام به مفهوم مخالف </w:t>
      </w:r>
      <w:r>
        <w:rPr>
          <w:rFonts w:eastAsia="IRNazanin" w:cs="IRNazanin"/>
          <w:color w:val="111111"/>
          <w:sz w:val="28"/>
          <w:szCs w:val="28"/>
          <w:lang w:bidi="fa-IR"/>
        </w:rPr>
        <w:t>481</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استثنای عقیب جمل متعدد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تخصیص عام کتابی به خبر واحد معتبر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ادله مانعین و رد آن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تعارض عام و خاص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ثمره بین نسخ و تخصیص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مقصد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مطلق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الفاظی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گفته می‌شود </w:t>
      </w:r>
      <w:r>
        <w:rPr>
          <w:rFonts w:eastAsia="IRNazanin" w:cs="IRNazanin"/>
          <w:color w:val="111111"/>
          <w:sz w:val="28"/>
          <w:szCs w:val="28"/>
          <w:lang w:bidi="fa-IR"/>
        </w:rPr>
        <w:t>527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 </w:t>
      </w:r>
      <w:r>
        <w:rPr>
          <w:rFonts w:eastAsia="IRNazanin" w:cs="IRNazanin"/>
          <w:color w:val="111111"/>
          <w:sz w:val="28"/>
          <w:szCs w:val="28"/>
          <w:lang w:bidi="fa-IR"/>
        </w:rPr>
        <w:t>527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جنس </w:t>
      </w:r>
      <w:r>
        <w:rPr>
          <w:rFonts w:eastAsia="IRNazanin" w:cs="IRNazanin"/>
          <w:color w:val="111111"/>
          <w:sz w:val="28"/>
          <w:szCs w:val="28"/>
          <w:lang w:bidi="fa-IR"/>
        </w:rPr>
        <w:t>531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معرّف به لام </w:t>
      </w:r>
      <w:r>
        <w:rPr>
          <w:rFonts w:eastAsia="IRNazanin" w:cs="IRNazanin"/>
          <w:color w:val="111111"/>
          <w:sz w:val="28"/>
          <w:szCs w:val="28"/>
          <w:lang w:bidi="fa-IR"/>
        </w:rPr>
        <w:t>534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مقدمات حکمت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تأسیس اصل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اقسام انصراف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آیا اگر مطلق، دارای جهات متعدد باشد، می‌توان به آن تمسک نمود؟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حمل مطلق بر مقید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حمل مطلق بر مقید، مختص احکام تکلیفی نیست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نتیجه مقدمات حکمت، مختلف است </w:t>
      </w:r>
      <w:r>
        <w:rPr>
          <w:rFonts w:eastAsia="IRNazanin" w:cs="IRNazanin"/>
          <w:color w:val="111111"/>
          <w:sz w:val="28"/>
          <w:szCs w:val="28"/>
          <w:lang w:bidi="fa-IR"/>
        </w:rPr>
        <w:t>577</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 و مبین </w:t>
      </w:r>
      <w:r>
        <w:rPr>
          <w:rFonts w:eastAsia="IRNazanin" w:cs="IRNazanin"/>
          <w:color w:val="111111"/>
          <w:sz w:val="28"/>
          <w:szCs w:val="28"/>
          <w:lang w:bidi="fa-IR"/>
        </w:rPr>
        <w:t>582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گفتیم در 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 است امّا اگر دوستی از دوست دیگر یا فقیری از انسان، طلب و خواهشی نمود از نظر لغت و عرف به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نمی‌شود و اگر گاهی می‌شنوید که به آن، عنوان امر داده‌اند از باب مسامحه و مجاز است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در بحث اوامر، متذکّر شدیم، معانی مادّه امر، متعدّد بود گاهی امر به‌معنای فعل، استعمال می‌شد گاهی به‌معنای فعل عجیب و زمانی به‌معنای شأن و گاهی در سائر معانی استعمال می‌گشت امّا آن معانی در مادّه نهی راه ندارد بلکه مادّه نهی به‌معنای همان طلب است که مادّه امر هم دارای این معنا بود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العرضیة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الطولیة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الزمان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العبارة مسامحة اذ الصّلاة عنوان للواحد المذکور و الاولی ان یقول کالحرکة بقصد الصّلاة فی المغصوب الا ان یکون مراده التمثیل لمتعلقی الامر و النهی المجتمعین فی الواحد لا لنفس الواحد و ان کان خلاف الظاهر اذ الظاهر کونه مثالا لما یرجع الیه ضمیر کان الاخیرة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رحمه اللّه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مثالی برای آن ذکر می‌کنیم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مقصود، واحد شخصی باشد بدیهی است که آن واحد، قابل تکثّر و تعدّد نیست، آیا امکان دارد که زید و عمرو تکثر پیدا کنند؟ خیر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این ربطی به حیثیّت بحث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طبق بعضی از نتایج، صغرائی برای یک مسأله دیگر پیدا شد این امر سبب نمی‌شود که حیثیت بحث، واحد باشد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مسألة النهی فی العبادة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فی مسألة اجتماع الامر و النهی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معامله هیچ‌گاه مأمور به نیست و امری به آن تعلق نمی‌گیرد تا مسأله اجتماع امر و نهی مطرح شود بلکه آنچه که محل اشکال واقع شده، نهی متعلق به عبادت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فی الفرق بین هذه المسألة و المسألة الآتیة من اجداء تعدد الجهة فی دفع محذور اجتماع الضدین و عدمه و من المعلوم أن هذا المعنی لیس مدلولا للّفظ، اذ مرجعه الی جواز اجتماع الحکمین المتعلقین بطبیعتین مغایرتین متصادقتین علی شی‌ء واحد و عدمه، و هذا حکم عقلی لا ربط له بدلالة اللفظ فالمراد بالامر و النهی هو الوجوب و الحرمة سواء أ کان الدال علیهما اللفظ ام غیره کالاجماع و 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بناء علی الامتناع لزوم اجتماع الضدین و کون ما یتصادق علیه الطبیعتان اللتان تعلق بهما الامر و النهی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انهم عنونوها بقولهم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فی جواز اجتماع الامر و النهی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لا منشأ لدعوی الانصراف الا غلبة الوجود او کثرة الاستعمال و لا یصلح شی‌ء، منهما للتقیید، کما ثبت فی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در محلّ بحث، قائل به جواز اجتماع امر و نهی شد و فرضا درصدد برآمد که حکم آن را در رساله عملیّه بنویسد باید تمام موانع و شرایط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قبیل اعتبار مندوحه، بلوغ، عقل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هم در نظر بگیرد که این مسئله، مربوط به فعلیّت حکم و اجرای آن در خارج است و ارتباطی به بحث اجتماع امر و نهی ندارد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افراد، همان وجودات طبیعت به ضمیمه خصوصیّاتی هست که لازمه وجود طبیعت می‌باشد مانند خصوصیّت مکانی، زمانی و امثال آن‌ها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قال بالجواز نظر الی تعدّد متعلق الحکمین لانّه الطبیعتان المتعددتان بحسب الماهیة و من قال بالامتناع نظر الی وحدتهما بحسب الوجود ضرورة امکان انتزاع ماهیات متعددة من وجود واحد خارجی کزید حیث ینتزع منه مفهوم الماشی و الضاحک و الانسان و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 من طبیعة الصلاة و فرد من طبیعة الغصب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لا یکون من التعارض لانه انما یکون فی مقام الاثبات و الکلام فی مقام الثبوت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محشی به حاشیه مرحوم 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اصولیین در باب تعارض، مرجحات را اخذ می‌نمایند و اگر ترجیحی نبود، بنا بر تساقط یا تخییر می‌گذارند و در باب تزاحم در صورت احراز اقوائیت ملاک، آن را اخذ می‌نمایند و الا به اباحه یا تخییر حکم می‌کنند که تفصیل این مسائل در باب تعادل و تراجیح خواهد آمد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صغریات باب تزاحم هست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تعرض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اذا لم یکن للمتعلقین مناط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در عبارات بعد توضیح می‌دهند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قول به اجتماع، تعارض نیست و اگر بنا بر قول به امتناع بخواهد تعارض نباشد، شرطش این است که دو دلیل، بیانگر دو حکم اقتضائی باشند و یا لااقل یکی از آن‌ها اقتضائی و دیگری فعلی باشد تا اینکه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رحمه اللّه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امتناع بین آن‌ها تعارض است نه اجتماع</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درباره حکم اقتضائی،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ملاک اقوائی وجود نداشت نوبت به حکم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وجوب و حرمت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می‌رسد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فرضا اگر دو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نفر مسلمان و دیگری 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غرق شدن باشند، انسان یقین پیدا می‌کند که انقاذ مسلمان، اهم است و اگر یقین هم پیدا نکند، احتمال می‌دهد که انقاذ مسلمان، اهم است و همین کفایت می‌کند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آیا امر به شی‌ء، مقتضی نهی از ضدّش هست یا نه بیان کردیم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صلات و ازاله، متزاحمین بودند لکن گفتیم ازاله نجاست از مسجد، از اتیان صلات، اهم هست امّا خارجا می‌دانیم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اهمیّت نماز، بیش از ازاله هست ولی علّت اینکه آنجا گفتیم صلات، مغلوب ازاله می‌باشد، این است که نماز، واجب موسّع است و می‌توان آن را در اوّل یا وسط و یا آخر وقت خواند امّا ازاله، واجب مضیّق و 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همین امر، سبب تقدّم ازاله بر اتیان نماز شد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یکی از آن دو حکم، اقتضائی و دیگری هم فعلی باشد، کفایت می‌کند و الا اگر دو دلیل، بیانگر دو حکم فعلی باشند، امتناعی نمی‌تواند آن دو حکم فعلی را اخذ نماید بلکه باید بگوید بین آن دو دلیل، تعارض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ان یکون اشارة الی ان الجمع العرفی یتوقف علی کون احدهما اظهر من الآخر و مجرد کون احدهما اقوی مناطا من الآخر لا یجدی فی کونه اقوی ظهورا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بیان می‌کنیم که اشکال آن در کدام فرض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مباحث آینده مرجّحات جانب امر و مرجّحات جانب نهی را بیان می‌کنیم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 مکلّف، نسبت به حرمت التفات داشته باشد یا اینکه اصلا ملتفت نباشد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مجدّدا متذکّر می‌شویم که بنا بر قول به امتناع و ترجیح جانب نهی بحث می‌کنیم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نسبت به موضوع</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المناط فی الحسن الصدوری ان یعتقد الفاعل بلا تقصیر منه رجحان الفعل فیأتی به بهذا الداعی سواء کان الفعل حسنا واقعا لیطابق حسنه الصدوری مع حسنه الواقعی او کان قبیحا محضا واقعا لیس فیه جهة الحسن اصلا غیر ان الفاعل اخطأ فی اعتقاده او کان واجدا لجهتی الحسن و القبح جمیعا کما فی المقام و لکن لم یعلم الفاعل بجهة القبح قصورا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موضوع، قصور و تقصیری مطرح نیست زیرا در شبهات موضوعیه اصلا تحقیق و تفحص لازم نیست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همان‌طور که 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امر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کردیم، نزاع در باب اجتماع امر و نهی در موردی است که در مادّه اجتماع، هم ملاک امر تحقّق داشته باشد و هم ملاک 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فعلی هم که محل تصادق به‌عنوان یک عمل قبیح، محقّق نشده بلکه به‌عنوان یک عمل حسن اتیان شده و جهل مکلّف هم قصوری بوده به خلاف فرض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التفات عن تقصیر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مجمع، واجد ملاک امر نبوده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این مسئله، محل کلام است که آیا در صحت عبادات، قصد امتثال لازم است یا نه؟</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صورت سوّم مسئله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در موردی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محلّ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مصلحت بود و هم مفسده، تابع همان است که واقعا اقوا هست و ارتباطی به علم و جهل مکلف ندارد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بنا بر قول به امتناع و ترجیح جانب نهی،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صلات، حرمت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قول به امتناع و ترجیح جانب 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جهل قصوری مکلف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قصد امتثال را شرط ندانیم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قصد امتثال را شرط بدانیم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وجود جهل قصوری، بنا بر قول به امتناع و ترجیح جانب نهی، اتیان مجمع و محلّ تصادق، صحیح است زیرا آن عمل عبادی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نسیان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 به موضوع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 به حکم و حرمت قصورا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قصد امتثال، شرط نباشد که مسئله، بسیار واضح است و چنانچه آن را شرط بدانیم دو راه برای صحّت عمل و قصد امتثال بیان کردیم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مرحله اقتضا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مرحله واجدیت مصلحت و مفسده هست مثلا مولا ملاحظه می‌کند که نماز، دارای صددرجه مصلحت لازم الاستیفاء هست که اقتضا دارد یک حکم وجوبی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أَقِیمُوا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 جعل نماید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فرضا مولا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زیدا یوم الجمعة و بعد هم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تکرم زیدا یوم الجمعة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الفعل و هذا مما لا یتوهم فلا یناسب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نحو کل واحد من الاسم فقط و العنوان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کلام المصنّف الی هنا مواقع للنظر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خارج، غیر از کتاب و زید، امر سوّمی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ملکیّت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واقعیّت داشته باشد، نداریم بلکه آنچه حقیقت دارد، کتاب و زید است و ملکیّت، یک امر اعتباری می‌باشد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خارج محمول است و مقصود از خارج محمول، همان امور اعتباری غیر متأصّل است که شارع یا عقلا آن‌ها را اعتبار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تذکّر است که اصطلاح و تعبیر مصنّف،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بر متأصّلات، عنوان محمول به ضمیمه و بر امور اعتباری، خارج محمول اطلاق نموده‌اند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ما ذکره المصنف فی متعلّق التکلیف هو یجری فی موضوع التکلیف ایضا حرفا بحرف فاذا قال مثلا ائتنی بالماء فالماء و ان اخذ فی لسان الدلیل موضوعا للحکم و لکن قد اخذ موضوعا للاشارة به الی حقیقة الماء و واقعه الذی یروی الغلیل و یرتفع به العطش و هو المعنون بعنوان الماء لا بما هو هو و بنفسه و علی استقلاله و حیاله و هکذا الحال فی سایر الموضوعات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وحدة المعنون سواء کانت الوجوه و العناوین تقییدیة او تعلیلیة خلافا للمشهور من ان الحیثیات التعلیلیة غیر موجبة لتکثر المحیث بخلاف الحیثیات التقییدیة فانه موجبة للتکثر عندهم قطعا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المغایرة من حیث الوجود و الا فلا اشکال فی تغایر کل جهة لاخری مفهوما، فان مفهوم العلم غیر مفهوم القدرة و هکذا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المراد بهذه الالفاظ الثلاثة هنا واحد و هو نفی الترکیب و ان کان المتبادر فی بادئ النظر من الوحدة هو نفی الشریک عنه تعالی شأنه لکن المناسب للمقام لما کان نفی الترکیب حتی لا یتوهم کون صدق کل عنوان باعتبار جزء من الاجزاء هو ارادة البساطة من الوحدة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العمدة فی هذه المسألة هو اتقان هذه المقدمة و قد أتقنّاها حق الاتقان فی الثمرات و بینا ان الحیثیات التقییدیة ما لم تکن مستندة الی حیثیات تعلیلیة مستقلة متکثرة لا توجب تعدد المحیث و هذا هو السر فی عدم تعدد الذات الاحدیة تبارک و تعالی مع اجتماع حیثیات تقییدیة کثیرة فیه تبارک و تعالی و لا فرق فی هذه الجهة بینه تعالی و بین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یقتصر فی الفصول علی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الجنس و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عطف علیهما اللواحق العرضیة و حینئذ فان کان العنوان من اللواحق العرضیة کالغصب و الصلاة جاء فیه الکلام المذکور من کونه متحدا مع الذات او ممتازا عنها فی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یکاد یتخلف ذاتیاتها، فتخلف الصلاتیة و الغصبیة عن الحرکة یکشف عن عدم دخلهما فی ماهیاتها و ذاتیاتها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وقعت الحرکة جزءا للصلاة ام لا و سواء کانت تلک الدار مغصوبة ام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هرکدام را قائل شوید، باطل و مردود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لو سئل بطرفی النقض بأن قیل هل الانسان من حیث هو انسان کاتب او لیس بکاتب فالجواب السلب لکل شی‌ء بان یقال لیس الانسان من حیث هو انسان بکاتب و لا بشی‌ء من الاشیاء الا نفس ذاته و لو سئل بطرفین لا یکونان متناقضین کأن یقال هل الانسان کاتب او ضاحک فلا یستحق الجواب اصلا لان السائل بعد وضع ثبوت احد الامرین یطلب التعیین و الوضع المبنی علیه فاسد فلا یستحق الجواب الذی هو مقتضی سؤاله فلو اجیب بسلب طرفی التردید لا یکون فی الحقیقة جوابا عن سؤاله بل تنبیها علی فساد مبنی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فی صورة الانحصار لا بسوء الاختیار لا بد من سقوط الامر او النهی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به‌عنوان وجوب مقدّمی و دیگر عبارت است از حرمت تصرّف در ملک غیر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در بحث فعلی اشاره‌ای به این جواب ننمودند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قائل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 امر و نهی هستید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النهی لم یتعلق بذات العبادة بل تعلق بما یغایرها مفهوما و یتحد معها وجودا کالنهی عن الصلاة فی مواضع التهمة بناء علی تعلقه بالکون فیها و اتحاده مع الصلاة بناء علی ان الاکوان کالافعال داخلة فی حقیقة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بناء علی خروجها عن حقیقتها فالنهی حینئذ متعلق بالکون الخارج عن حقیقتها الملازم لها خارجا فالصلاة فی مواضع التهمة یمکن أن تکون مثالا للنهی عما هو متحد مع الصلاة و منطبق علیها و یمکن أن تکون مثالا للنهی عما هو خارج عنها ملازم لها خارجا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مثالیة الصلاة فی مواضع التهمة للنهی عن الکون المتحد مع الصلاة مبنیة علی دخول الاکوان فی ماهیة الصلاة اذ علی فرض خروجها عن حقیقتها تندرج الصلاة فی مواضع التهمة فی النهی عما یلازم الصلاة خارجا لکون الاکوان حینئذ مقدمة لافعال الصلاة کما تقدم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النوافل المبتدئة هی غیر ذوات الاسباب، کصلاتی الزیارة و الاستخارة و الصلوات المستحبة فی الایام و اللیالی المخصوصة فالصلاة المبتدئة هی التی لم یرد فیها نص بالخصوص بل هی بنفسها مستحبة لکونها خیر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آن را در پاورقی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کردیم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غیر از ماه رمضان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مخالفت عملی با بنی امیه که آن‌ها روز عاشورا را متبرک می‌دانستند و به شکرانه موفقیتی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خودشان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نصیبشان شده بود، روزه می‌گرفتند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لزومی هم ندارد که ما آن عنوان را بدانیم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مخالفت عملی با بنی امیّه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درعین‌حال اگر کسی اهم را رعایت نکرد و به مهم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ازاله نجاست از مسجد و خواندن نماز ظهر در وقت موسع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جای ازاله، مشغول خواندن نماز شد مع ذلک نمازش صحیح است چون مصلحت و ملاک نماز به قوت خود باقی هست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ارجحیة الترک و ان لم توجب منقصة و حزازة فی الفعل اصلا الا انه یوجب المنع منه فعلا و البعث الی الترک قطعا کما لا یخفی و لذا کان ضد الواجب بناء علی کونه مقدمة له حراما و یفسد لو کان عبادة مع أنّه لا حزازة فی فعله و انما کان النهی عنه و طلب ترکه لما فیه من المقدمیة له و هو علی ما هو علیه من المصلحة فالمنع عنه لذلک کاف فی فساده لو کان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النهی التحریمی لذلک و ان کان کافیا فی ذلک بلا اشکال الا ان التنزیهی غیر کاف الا اذا کان عن حزازة فیه و ذلک لبداهة عدم قابلیة الفعل للتقرب منه تعالی مع المنع عنه و عدم ترخیصه فی ارتکابه بخلاف التنزیهی عنه اذا کان لا لحزازة فیه بل لما فی الترک من المصلحة الراجحة حیث إنّه معه مرخوص فیه و هو علی ما هو علیه من الرجحان و المحبوبیة له تعالی و لذلک لم تفسد العبادة اذا کانت ضد المستحبة اهم اتفاقا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مقصود از 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بلکه منظور، نهی تنزیهی و کراهتی می‌باشد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اوّل بحث نواهی خواندیم که اگر طلب، متعلّق به ترک وجوبی باشد، نهی آن تحریمی است و چنانچه طلب متعلّق به ترک، استحبابی باشد نهی آن کراهتی و تنزیهی می‌شود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نواهی طبیب که به بیمار می‌گوید از فلان غذا استفاده نکن یعنی اگر مایل هستی به سلامت و هدف از صحت برسی، راهش این است که از فلان خوراکی پرهیز نمائی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رجحان هم دارد چون مقدّمه نظافت و طهارت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کراهت در عبادت، مانند کراهت در پنیر خوردن نیست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لازمه بیان مذکور، این است که نماز در خانه، مکروه هم باشد چون نسبت به نماز در مسجد، اقل ثوابا هست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بین المولویّین هم فرق بود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طریق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محلّ بحث هم امکان جریان دارد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امثال آن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دیگری هم در پاورقی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کرده‌ایم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الامتناع یکون المنهی عنه العنوان الملازم، و المأمور به‌عنوان العبادة، هذا فی صورة کون العنوان المنهی عنه ملازما للعبادة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مصنف رحمه اللّه از قائلین به امتناع است و این مطلب را به مشهور هم نسبت داده‌اند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امتناعی، مخیّر است که جانب نهی را ترجیح دهد یا جانب امر را و این مسئله به اختلاف موارد متفاوت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بنینا علی الجواز ام الامتناع، اما علی الاول، فلعدم المقتضی لحمل النهی علی الارشاد بعد امکان حمله علی المولوی، لتعدد متعلق الامر و النهی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علی الثانی، فلعدم بدل للعبادة کصوم عاشوراء حتی یکون النهی ارشادا الی سائر افراد الطبیعة المأمور بها مما لا منقصة فیه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 دوّم از عبادات مکروهه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به‌عنوان پاسخ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توضیح دادیم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سیاق عبارت اقتضا می‌کند که به جای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بکار برند به این ترتیب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صلات در دار باشد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مجازا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بنا بر امتناع، اجتماع وجوب و استحباب فعلی محال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فرضا مخالفت عملی با بنی امیّه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ملازم</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متعلق وجوب باشد و هم متعلق استحباب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لامتناع اجتماع الضدین فی موضوع واحد حقیقی و لو بعنوانین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علی القول بالجواز</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کفایة تعدد العنوان و لو فی مورد عدم المندوحة کما فیما نحن فیه حیث ان المفروض عدم التمکن من استیفاء مزیة العبادة بفرد آخر لعدم البدل و کون الطبیعة منحصرة فی 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اصلا مسأله متلازمین، غیر از مسأله اجتماع امر و نهی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خیاطت لباس، مأمور به و بودن در خانه زید، فرضا منهی عنه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بدّل بعضهم المثال بما اذا امر المولی بمشی خمسین خطوة کل یوم و نهی عن التحرک نحو دار کذا فمشی الخمسین فیها او قال خط هذا الثوب و لا تتصرف فی المکان الخاص ای نوع من التصرف مع تعمیم المکان الهواء ایضا فحینئذ یکون التصرف فی الهواء المنهی عنه متحدا مع الخیاطة التی هی عبارة عن هذا النحو من التصرف المأمور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پاسخ، ترتیب عبارت مصنف را رعایت ننموده‌ایم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ابتدای بحث اجتماع امر و 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امر چهارم از امور ده‌گانه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مشروحا بیان کردیم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اینکه برای یک عمل واجب، مقدمیت داشته باشد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علی الجواز فعن ابی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النسبة منع، وجهه ان صاحب الجواهر قال فی مسألة الصلاة فی المکان المغصوب التی قد افتی المحقق بصحة الصلاة فی ضیق الوقت فی حال الخروج لکن عن ابی هاشم ان الخروج ایضا تصرف فی المغصوب فیکون معصیة فلا تصح الصلاة حینئذ و هو خارج سواء تضیّق الوقت ام لا، و عن المنتهی ان هذا القول عندنا باطل، بل فی التحریر اطبق العقلاء کافة علی تخطئة ابی هاشم انتهی محل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کما تری صریح فی ان ابی هاشم لم یقل بصحة الصلاة المزبورة و لو کان قائلا فی مسألة الاجتماع بالجواز لان القول بالجواز من الجهتین لا یستلزم صحة الصلاة لعدم تعدد الجهة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اضطرارهای معمولی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اینکه در اضطرارهای معمولی بعد از تحقّق اضطرار، حرمت مطرح نیست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اگر بخواهد در آن خانه، باقی بماند مفاسدش بیش از خروج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هاشم عبد السلام بن محمد بن عبد الوهاب الجبّائی، ولد عام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 ابناء ابان مولی عثمان، عالم بالکلام، من کبار المعتزلة، له آراء انفرد بها و تبعته فرقة سمیت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البهشمیة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کنیته ابی هاشم و له مصنفات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الاصول مات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للزرکلی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ورود به آن خانه، تمام انواع تصرّف برای آن مکلّف، حرام بود یکی از انحاء تصرّف، عبارت از خروج بود و اکنون که وارد خانه و نسبت به خروج، مضطر شده آن خطاب قبلی، ساقط امّا ملاک و آثارش باقی هست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رحمه اللّه در حاشیه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فرموده‌اند از باب مماشات پذیرفتیم که خروج، مقدمه تخلص است و در حقیقت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قبول نداریم که عین عبارت ایشان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انه لا توقف هاهنا حقیقة، بداهة ان الخروج انما هو مقدمة للکون فی خارج الدار، لا مقدمة لترک الکون فیها الواجب لکونه ترک الحرام، نعم بینهما ملازمة لاجل التضاد بین الکونین و وضوح الملازمة بین وجود الشی‌ء و عدم ضده فیجب الکون فی خارج الدار عرضا لوجوب ملازمه حقیقة فتجب مقدمته کذلک و هذا هو الوجه فی المماشاة و الجری علی ان مثل الخروج یکون مقدمة لما هو الواجب من ترک الحرام،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مثال انقاذ غریق که دخول در ملک غیر، مقدمه منحصره آن بود اما آنجا اضطرار به سوء اختیار مطرح نبود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عبارت مذکور را در چند سطر قبل بیان کردیم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الغیر هو ترک الدخول و 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الی الخروج و الظاهر کون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غلطا و حق العبارة 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اختیاره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محشی به حاشیه مرحوم مشکینی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قضیه سالبه به انتفاء موضوع باارزش و مورد اعتنا نیست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اللازم ان یقول هذا غایة ما یمکن ان یقال فی تقریب الاستدلال علی کون ما انحصر به التخلص مأمورا به مع عدم جریان حکم المعصیة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و الا فالفصول ایضا ممن یدعی کون الخروج مأمورا به کما تقدم لک شرحه و بیانه مضافا الی ان الوجه الثانی الذی قد اضافه المصنف من عند نفسه لیس هو من التقریرات اصلا فکیف صح له ان یقول و هو یعنی المجموع موافق لما افاده شیخنا العلامة اعلی الله مقامه علی ما فی تقریرات بعض الاجلة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طریق تخلّص از حرام، منحصر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متعدّد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فردی برای خود وضعی ایجاد نماید که مضطر به شرب خمر شود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فردی می‌داند که اگر در فلان جمع شرکت کند مسلما نمی‌گذارند نماز واجبش را بخواند و مضطر به ترک صلات می‌شود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 عن الوجه الثانی الذی قد اضافه المصنف من عند نفسه تأییدا للتقریرات من عدم کون الخروج قبل الدخول مقدورا للمکلف لا فعله و لا ترکه و قد عرفت ان مرجعه کان الی دعویین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الشرع ایضا یحکم فعلا بلزوم الخروج غیریا مولویا کما عرفته منا و انما ذهب المصنف هنا الی حکم العقل بلزومه ارشادا دون الشرع مولویا لما تقدم منه من عدم کون الخروج مأمورا به شرعا فی نظره و لکن قد عرفت منا ضعفه و وهنه و ان الحق تبعا للفصول هو کونه مأمورا به مع جریان حکم المعصیة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هو شروع فی الجواب الاول عن الدعوی 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افعال تولیدیه و تمام تکالیفی که مکلف به آن‌ها نیاز به مقدمه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الواسطه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مقدور انسان هست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فی الجواب الثانی عن الدعوی 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غرضه بیان کیفیة التمکن من الفعل و الترک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فباختیار المهلکة الملجئة الی شرب الخمر، او باختیار دخول الدار المغصوبة الموجب للتخلص عنها بالخروج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فباختیار ترک الدخول فی المکان المغصوب و ترک الوقوع فی المهلکة المتوقف علاجها علی شرب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 امتناع مقدمه به دست مکلف و با سوء اختیار او باشد مثل اینکه فرضا او خودش سلّم را از بین ببرد یا اینکه امتناع مذکور، ارتباطی به او نداشته باشد مثلا نردبانی پیدا نمی‌شود تا مکلف نصب نماید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 به حرمت آن نشوید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لذا وجهی ندارد که ذی المقدمه از وجوب خود، ساقط شود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اقل محذورا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وقتی مکلف، وارد خانه غصبی و گرفتار خروج شد، آن خروج، نهیی ندارد اما ملاک و آثارش باقی هست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اکرام زید در روز جمعه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دخول، حرام و بعد از دخول، واجب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زمان ایجاب و تحریم، متّحد باشد مثلا مولا در یک لحظه می‌تواند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اکرام زید یوم الجمعة و یحرم اکرام زید یوم السبت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مثال مذکور، متعلق‌ها متعدد و مختلف است اما زمان ایجاب و تحریم، متحد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علقت علی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ترک الحرام غیر مسبب عن الخروج حقیقة، و انما المسبب عنه انما هو الملازم له و هو الکون فی خارج الدار، نعم یکون مسببا عنه مسامحة و عرضا، و قد انقدح بذلک انه لا دلیل فی البین الاعلی حرمة الغصب المقتضی لاستقلال العقل بلزوم الخروج، من باب انه اقل المحذورین و انه لا دلیل علی وجوبه بعنوان آخر، فحینئذ یجب اعماله ایضا، بناء علی القول بجواز الاجتماع کاحتمال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النهی عن الغصب، لیکون الخروج مأمورا به و منهیا عنه،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محشی به حاشیه مشکینی رحمه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رحمه اللّه ابتدا، قول مذکور را با چند وجه رد نموده و سپس دلیل قائلین آن را بیان نموده‌اند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عنوان واحد هست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القول بکونه مأمورا به و منهیا عنه ففیه مضافا الی ما 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الاجتماع هاهنا لو سلم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لمحالیة الاجتماع فی مورد عدم المندوحة و محصله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الغرض من التکلیف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احداث الداعی الی الفعل او الترک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یترتب الا فی ممکن الوجود، فان وجب الفعل لوجود علة وجوده، او امتنع لعدم علة وجوده فلا یتعلق به البعث، لقصوره عن احداث الداعی و تحریک العبد نحو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الحال فی الترک اذا وجب او امتنع فان الوجوب او الامتناع العرضی و ان لم یکن منافیا للامکان الذاتی، لکنه مناف للامکان المنوط به التکلیف بعثا او زجرا، و فی المقام لما صار الخروج بسوء الاختیار مضطرا الیه، لانحصار التخلص عن الحرام به، فیصیر واجب الوجود بالعرض، فلا یتعلق به بعث و لا زجر، و علیه فلا یکون مأمورا به و لا منهیا عنه فعلا کما هو مختار المصنف رحمه اللّه علی 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او مانند کسی نیست که هم می‌تواند نمازش را در دار غصبی بخواند و هم ممکن است در مکان مباح، اتیان صلات نماید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مدخلیّتی در بحث اجتماع امر و نهی ندارد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اینکه ایجاب و لزوم، بالاختیار هم منافاتی با مختار بودن ندارد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به‌عنوان تصرف در ملک غیر، منهی عنه و حرام و به‌عنوان مقدّمه منحصره تخلص از حرام، مأمور به و واجب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تغصب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به‌عنوان صلاتیت، مقرب و به‌عنوان غصبیت مبغوض هست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فرضا در حال خروج از دار غصبی، نماز مستحبی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نماز استحبابی را می‌توان در حال حرکت اتیان نمود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فرض مذکور مفصلا در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داده‌ایم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فرضا فردی اول ظهر وارد مسجد و متوجه شد که آنجا آلوده به نجاست شده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امر به صلات، متوجه او هست و هم امر به ازاله منتها چون وقت نماز ظهر، موسع هست،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می‌شود و ازاله نجاست از مسجد،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حساب می‌آید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لکونها وافیة بالغرض الملزم، و کونها مشتملة علی فضیلة اول الوقت لا یجدی فی صیرورتها مأمورا بها فعلا لکونها مصلحة غیر ملزمة لا تقاوم المفسدة المحققة فی الغصب الملزمة للترک و ما ذکرنا من عدم الامر الفعلی فی هذا الفرد الغیر الاهم لا ینافی ما ذکرنا سابقا من انه اذا علمنا برجحان احد الملاکین من الامر و النهی یصیر الراجح فعلیا فان معنی الفعلیة هو انه اذا قیس ملاک طبیعة الصلاة الی ملاک طبیعة الغصب لا یکون مانع عن الصلاة من قبل طبیعة الغصب و ذلک لا ینافی عدم فعلیة احد افرادها و هو الفرد الغیر الاهم بالنسبة الی فرد آخر من تلک الطبیعة و هو الفرد الاهم و اما علی القول بکونه منهیا عنه بالنهی السابق الساقط بالعصیان کما هو الحق او بکونه مأمورا به مع جریان حکم المعصیة علیه فلا تکون صحیحة اصلا لا فی سعة الوقت و لا فی ضیقه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اینکه مسأله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مطرح نمائید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 این‌بار به ایضاح الکفایة، جلد دوّم، صفحه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متعارضین وجود دو ملاک احراز نشده بلکه یک ملاک تحقّق دارد و ما هم نمی‌دانیم ملاک امر، موجود است یا ملاک 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در باب تعارض قواعد مربوط به خودش مانند ترجیح روایتین از نظر سند و دلالت اجرا می‌شود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تزاحم در هریک از متزاحمین، مقتضی و ملاک تحقّق دارد مثل اینکه دو مسلمان در حال غرق شدن هستند و ما نمی‌توانیم هر دو را انقاذ نمائیم، بدیهی است که نسبت به هریک از آن‌ها ملاک وجوب حفظ نفس تحقق دارد و باید اقوی الملاکین را اخذ نمود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ماده اجتماع، مانند صلات در دار غصبی هم ملاک امر هست و هم ملاک نهی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بنا بر قول به اجتماع، بین آن دو خطاب اصلا بحث تعارض مطرح نمی‌شود زیرا در آنجا امر و نهی در شی‌ء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عنوانین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شده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علت از طریق معلول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متساویین کانا او کان دلیل الوجوب اقوی، غایة الامر انه فی الاول یؤثر فی الوجوب فی موارد العذر عن المفسدة بخلاف الثانی فانه مؤثر فیه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محشی به حاشیه مرحوم 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این ترتیب، بین آن دو جمع می‌کنیم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اجتماع امر و نهی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متعارضین</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سوء اختیار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اضطرار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فالاول کما فی الاضطرار الرافع لاصل النهی فیثبت الامر و الثانی کما فی الجهل و النسیان الرافعین لفعلیة النهی لا غیر فلا یثبت الامر لئلا یلزم اجتماع الحکمین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الخطابان فی مسألة الاجتماع من باب التزاحم ام التعارض لا بد فی ترجیح الامر او النهی من مرجح یختلف فی التزاحم و التعارض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اینکه مقصودش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غصب در غیر از حال صلات باشد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شاهدش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تعتق الرقبة الکافرة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النفی و النهی، و غرضه تأیید الایراد الاول،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 النهی کالامر فی کون العموم فیهما مستندا الی مقدمات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متعلق نهی، آن غصبی باشد که در ضمن صلات نباشد اما اگر غصب با صلات، مقارن شد آن غصب از ابتدا، متعلق نهی نبوده لذا برای استکشاف اطلاق متعلق نهی باید به مقدمات حکمت تمسک نمود و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توضیحات راجع به عبارت 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به افاضات استاد معظم نیست بلکه نگارنده با استفاده از درس سایر اساتید تنظیم نموده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ابداء احتمال عدم الحاجة الی مقدمات الحکمة فی اثبات اطلاق المتعلق و کفایة نفس النفی و النهی فی ذلک بان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انهما یدلان علی کلا الامرین 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و اطلاق المتعلق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الف و لام استغراق</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نیازی نیست که ابتدا مقدمات حکمت را در مضاف الیه و مدخول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جاری نمود و اطلاق متعلّق را ثابت کرد تا اینکه کلمه کل دلالت بر استیعاب افراد داشته باشد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اشارة الی عدم تسلیم ما ذکره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الا ان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الی الاشکال فی الحاق النفی و النهی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تخییری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الترجیح به انما یناسب ترجیح المکلف و اختیاره للفعل او الترک بما هو اوفق بغرضه لا المقام و هو جعل الاحکام فان المرجح هناک لیس الا حسنها و قبحها العقلیان لا موافقة الاغراض و مخالفتها کما لا یخفی تأمل 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عرفی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اگر امر، دائر شد که فرضا یک کاسب صد تومان ضرر کند یا اینکه صد هزار تومان سود ببرد، او همیشه جانب صد تومان را در نظر می‌گیرد؟</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اکرام زید در روز جمعه نیست که بین وجوب و حرمت، مردد باشد که شما به وسیله قاعده مذکور، به‌طور کلی وجوب آن را بردارید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یفترق المقام عن مورد الشک فی الجزئیة و الشرطیة بان اجراء البراءة لنفی الجزئیة او الشرطیة لا یوجب الجزم بالصحة بل یحتمل معه بطلان العمل المأتیّ به واقعا علی تقدیر الجزئیة او الشرطیة واقعا فیمکن القول بوجوب الاحتیاط فیه للشک فی سقوط التکلیف فیه الناشی من الشک فی الاتیان بموضوعه و اجراء البراءة عن الحرمة فی المقام یوجب العلم بصحة المجمع فیعلم بسقوط وجوبه لان المانع من صحة المجمع هو الحرمة الفعلیة الموجبة لصدق عنوان المعصیة علی فعل المجمع فلا یمکن التقرب المعتبر فی العبادة فاذا جری اصل البراءة لنفی الحرمة امکن التقرب بالمجمع لعدم کونه معصیة واقعا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الموانع فانها تجری فی الامور المذکورة اذا صح اخذها فی لسان الدلیل الشرعی قیودا للمکلف به لا فیما اذا کانت قیودا عقلیه ناشئة من نفس التکلیف کما فیما نحن فیه فان مانعیة الغصب عن الصلاة انما تنشأ من العقل لو کانت الحرمة الفعلیة للغصب فی المجمع محققة لا فیما لم یکن بفعلیة لجهة من الجهات کالاضطرار و النسیان و الجهل بالموضوع او الحکم قصورا لا تقصیرا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غیر بعید کله بتقریب ان احراز المفسدة و العلم بالحرمة الذاتیة کاف فی تأثیرها بمالها من المرتبة و لا یتوقف تأثیرها کذلک علی احرازها بمرتبتها و لذا کان العلم بمجرد حرمة شی‌ء موجبا لتنجز حرمته علی ما هی علیه من المرتبة و لو کانت فی اقوی مراتبها و لاستحقاق العقوبة الشدیدة علی مخالفتها حسب شدتها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لکنه انما یکون اذا لم یحرز ایضا ما یحتمل أن یزاحمها و یمنع عن تأثیرها المبغوضیة و اما معه فیکون الفعل کما اذا لم یحرز انه ذو مصلحة او مفسدة مما لا یستقل العقل بحسنه او قبحه و حینئذ یمکن ان یقال بصحته عبادة لو اتی به بداعی الامر المتعلق بما علیه من الطبیعة بناء علی عدم اعتبار ازید من اتیان العمل قربیا فی العبادة و امتثالا للامر بالطبیعة و عدم اعتبار کونه ذاتا راجحا کیف و یمکن ان لا یکون جل العبادات ذاتا راجحا بل انما یکون کذلک فیما اذا اتی بها علی نحو 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المعتبر فی صحة العبادة انما هو ان لا یقع منه مبغوضا علیه کما لا یخفی و قولنا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ایامی است که زن، رؤیت دم می‌کند لکن مسلم نیست که آیا آن خون، دم حیض است یا نه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رجل معه اناء ان فیهما ماء وقع فی احدهما قذر لا یدری ایهما هو، و لیس یقدر علی ماء غیرهما قال علیه السّلام یهریقهما جمیعا و یتیمم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طهارت،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ماء مطلق،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به وسیله استقراء دو مورد برای انسان، قطع حاصل نمی‌شود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آبی که به‌عنوان تطهیر بر موضع می‌ریزند باید از محل، جدا شود تا طهارت حاصل گردد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نجاستی که در فرض مسئله، مطهّری برایش پیش نیامده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متنجس بودن دست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این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به افاضات استاد 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نمی‌باشد بلکه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درس سائر اساتید معظّم به رشته تحریر درآورده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الاصولیین قد عاملوا فی مثل اکرم العلماء و لا تکرم الفساق معاملة العموم من وجه مطلقا من غیر ابتناء له علی امتناع الاجتماع او علی عدم وجود المقتضی لاحد الحکمین و یظهر من معاملتهم هذه ان امثال ما ذکر خارج عن موضوع مسألة الاجتماع و لعله لاجل توهم ان مجرد تعدد الاضافة مع الاتحاد بحسب الحقیقة لا یوجب تعدد العنوان و موضوع مسألة الاجتماع ما کان کذلک ای یجب ان یکون فیه متعلق الامر و النهی متعددا بحسب العنوان کالصلاة و الغصب و ان کان بینهما عموم مطلق کالحرکة و عدم التدانی الی دار کذا فاشار المصنف الی فساد هذا التوهم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لحوق تعدد الاضافات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کفایه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نجاست معلوم بالاجمال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علم و اضافه فسق</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بین آن دو، چنین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امر و نهی، ذاتا مختلف است، متعلّق امر، صلات و متعلّق نهی، غصب می‌باشد امّا نسبت به عالم فاسق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مثال 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امر و نهی، ذاتا شی‌ء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منتها اضافه و نسبت، متعدّد است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اکرام، نسبت به علما واجب و نسبت به فسّاق، حرام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متعلق احکام، معنونات است نه عناوین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قبلا گفتیم که شرط تزاحم، احراز مقتضی نسبت به هر دو حکم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ضمن مباحث آینده توضیح می‌دهیم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شی‌ء است که قابلیت اتصاف به صحت و بطلان داشته باشد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به نحو مشروح بیان کردیم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اجتماع امر و نهی در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عنوانین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و جائز است یا نه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کلامی هم صاحب فصول رحمه اللّه در بحث اجتماع امر و نهی درباره همین مطلب داشتند که همان‌جا نقد و بررسی کردیم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انکار الملازمة بین الحرمة و الفساد فی المعاملات و هذا اشارة الی التوهم المذکور فی التقریرات المنسوبة الی شیخنا الاعظم قدّس سرّه و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یظهر ان المسألة لا ینبغی ان تعد من مباحث الالفاظ فان هذه الملازمة علی تقدیر ثبوتها انما هی موجودة بین مفاد النهی المتعلق بشی‌ء و ان لم یکن ذلک النهی مدلولا بالصیغة اللفظیة و علی تقدیر عدمها انما هی یحکم بانتفائها بین المعنیین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جهة البحث لما کانت هی الملازمة بین الحرمة و الفساد فلا بدّ من عدم ذکره فی مباحث الالفاظ بل من المباحث العقلیة اذا البحث انما هو فی الملازمة لا فی الدلالة اللفظیة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بحث اجتماع امر و نهی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نهی در عبادت هم دلالت بر فساد می‌کند لکن نکته‌های آن دو، متفاوت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رحمه اللّه به این نکته اشاره ننموده‌اند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عبادات برفرض ثبوت ملازمه، یک 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 از طریق دلیل لفظی ثابت شده باشد یا از طریق دلیل غیر لفظی مانند اجماع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طرف دیگرش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کسی که هم ملازمه را انکار می‌کند یک طرفش را فساد و طرف دیگرش را حرمت قرار می‌دهد و اصلا با نهی و لفظ ارتباطی ندارد پس هم مثبتین و هم نافین ملازمه، یک طرف را فساد و طرف دیگر را حرمت قرار می‌دهند و به عالم الفاظ عنایتی ندارند پس مسئله، عقلی است نه لفظی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التعبیر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لامکان استناد بطلان الضد العبادی الی عدم الامر لا الی النهی التبعی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غیری هست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صلات و ازاله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قطع نظر از نهی، ذاتا مقرّب الی المولی هست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نماز نیست که اگر امر به آن تعلّق نگیرد، شما عبادیت آن را احراز نمی‌کنید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توجّه میت الی القبلة در حال احتضار و سائر احکام میت از واجبات توصلی می‌باشد امّا مصالح آن‌ها برای ما معلوم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خوئینی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وضو که مصلحت آن، طهارت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ان یکون اشارة الی امکان دعوی عموم النزاع لما لو امر به لصح اتیانه عبادة و ان ترتب علیه اثره التوصلی بمجرد اتیانه اذ عدم الاتصاف بالصحة و الفساد بالاضافة الی الاثر التوصلی لا یمنع من دخوله فی محل النزاع بالاضافة الی الاثر التعبدی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اشیائی که در معرض اتصاف به صحت و فساد هستند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واجد تمام اجزا و شرائط باشد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بعضی از اجزا یا شرائط آن اختلال پیدا کند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کشرب الماء بما هو شرب و النظر الی الهواء بما هو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اتلاف مال غیر که در هر موردی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اگر در حال صغر یا خواب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 پیدا کند، ضمان برآن مترتّب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ضمان بر دو قسم صحیح و فاسد نیست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از جهت اینکه فاقد اثر است یا اینکه پیوسته اثرش برآن مترتّب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همان معنائی که در امر چهارم ذکر کردیم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کحیازة المباحات، فانها صحیحة مع نیة التملک بناء علی اعتبارها فی مملکیة الحیازة کما هو الاصح، و فاسدة بدونها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آثار و انظار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 اعم از ادا هست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موافقت با امر الهی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به‌عنوان شرح عبارت مذکور، تنظیم شده مربوط به افاضات استاد 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بلکه از درس سائر اساتید معظّم و شروح استفاده شده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درباره آن به ایضاح الکفایة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نمائید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کالامر بالصلاة متکتفا 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مخالفت با امر واقعی اوّلی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تذنیب الامر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الصحة و الفساد وصفان اعتباریان ینتزعان من الموارد بعد ملاحظة العقل انطباق المورد لما هو المأمور به او لما هو المجعول سببا و عدمه مطلقا سواء کان فی العبادات او فی المعاملات و سواء فسر الصحة بما فسرها المتکلمون او بما فسرها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العبادات فصل بین تفسیری المتکلم و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تفسیر المتکلم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وصفان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ینتزعان من مطابقة الماتی به لما هو المأمور به کما اختاره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علی تفسیر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سقوط القضاء و الاعادة ففی المأمور به الواقعی هی لازم عقلی بمعنی ان العقل یحکم بانه مسقط للقضاء و الاعادة و فی غیره من الاضطراری و الظاهری علی القول بالاجزاء فیهما هی حکم شرعی بمعنی ان الشرع یحکم بانه مسقط للقضاء و الاعادة منة منه علی العباد و تخفیفا عنهم مع ثبوت المقتضی لهما لفوت الواقعی الاولی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بطلان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به‌معنای مخالفت با امر و شریعت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موافقة الشریعة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قول مرحوم مشکینی اصلا نباید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استعمال نمود بلکه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صحّت نزد متکلم، یک واقعیّت است زیرا ریشه‌اش مطابقت عمل خارجی با مأمور به هست لذا استعمال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چندان جالب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عمل مکلف با مأمور به مطابق شد، موافقة الشریعة حاصل می‌شود و الا خیر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معقولیة الامتثال عقیب الامتثال خلافا لعبد الجبار علی ما عرفت سابقا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التقریرات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استحقاق المثوبة باتیان المأمور به من الاوصاف المنتزعة من الفعل المأتیّ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صحت در معامله هم ترتب اثر مقصود هست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مأمور به به امر ظاهری یا اضطراری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یستقل باستحقاق المثوبة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اعاده صلات، مربوط به موردی است که در وقت، مشخص شود نماز نقصان داشته و قضا مربوط به بعد از وقت است که مثلا مشخص شود نماز ناقص بوده یا اصلا اتیان نشده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فقط بعضی از علمای غیر عالم اهل تسنن در آن مسئله، مخالف بودند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 این زمینه به ایضاح الکفایة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عقیده شیخ اعظم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الاعادة و القضاء</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فساد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شارع مقدس، نسبت به موارد جزئی، جعل حکم نمی‌کند بلکه او حکم کلی را بیان می‌نماید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وصف انتزاعی نیست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لیس یلزم من مجعولیتهما کونهما من الامور الموجودة بوجود منشأ انتزاعها بحیث لا یتغیر عما هو علیه اصلا کالفوقیة المنتزعة من السماء بالنسبة الی الارض بل لما کانتا باعتبار المصالح و المفاسد و هما یختلفان بحسب زمان دون زمان لأجل تفاوت استعدادات العباد او بحسب انظار المقننین و المشرعین من الانبیاء و العقلاء لاجل تفاوت مراتبهم فی الکمال و النقص و ان کان لا یفرّق بین احد من رسله من حیث کون کلهم علی صراط التوحید فیصح تغییرهما حسب تغییر الازمان و الادوار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همان نحوی که در عبادات بیان کردیم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الاصل فیها الفساد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عدم الامر فیها یکفی فی الفساد عندهم مع ان مقتضی قاعدة الاشتغال فی الشبهات الموضوعیة هو الحکم بالفساد، نعم فی الشبهة الحکمیة لما کان مرجع الشک المزبور الی الشک فی المانعیة و علمها فیئول الامر الی الخلاف فی البراءة و الاشتغال عند الشک فی الاجزاء و الشرائط و الموانع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جهت اینکه در مسأله اصولی، هیچ‌یک از طرفین برای ما مشخص و ثابت نشده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 اللَّهُ الْبَیْعَ</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مفادش صحت و تمامیت معامله باشد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فرضا مانند بیع فضولی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 شک در صحت از طریق تعلق نهی به آن معامله باشد که محل بحث ما هست خواه از جهات دیگری شک در صحت داشته باشیم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در مورد نکاح، استصحاب عدم تحقق زوجیت جاری می‌کنیم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کل واحد منهما لا یکاد ینفک عن القراءة و ان کانت هی تنفک عن احدهما، فالنهی عن ایهما یکون مساوقا للنهی عنها،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باب عبادات عموم یا اطلاقی وجود ندارد که هنگام شک در صحت و فساد به آن تمسّک نمود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نهی، کاشف از مبغوضیت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سوره‌هائی که دارای سجده واجب هست، نمی‌توان در نماز قرائت نمود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بین جزء و شرط،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در ماهیت مدخلیت دارد اما شرط، خارج از ماهیت است منتها تقیدش در صحت مدخلیت دارد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تعلق نهی به مجموع عبادت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تعلق نهی به جزء عبادت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اینکه مکلف در نمازش فقط به یکی از سور عزائم اکتفا کند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قرائت دو سوره مستقل که از آن، تعبیر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سورتین می‌شود به نظر بعضی از فقها مبطل نماز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تحقق شرط گاهی از جهت این است که اصلا وضو محقّق نشده و گاهی به خاطر این است که وضوی محرّم، اتیان شده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 الجهر شدة فی الصوت و تأکد فی وجوده و الوجود المتأکد لما کان منحلا الی مراتب متکثرة هی حصص للطبیعی جاز اجتمع الامر و النهی فیه لان موضوع الامر غیر موضوع النهی فالقراءة الجهریة جاز أن تکون بذاتها مأمورا بها و بوصفها منهیا عنها نظیر ما لو اذن المالک ان یستعمل من طعامه مثقال فاستعمل مثقالان استعمالا واحدا اذ یکون استعمال مثقال مباحا و استعمال مثقال محرما و علیه فلو جهرت المرأة فی القراءة و الاذان بنحو یسمع صوتها الاجنبی متلذذا بنحو یؤدی الی حرمة الجهر صح اذانها و قراءتها و أثمت بالجهر کما هو مذهب جماعة کالوحید البهبانی و صاحب الحدائق و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اینکه عبادت، با آن وصف، ملازم باشد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نماز ظهر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درحالی‌که مولا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تجهر بقراءتک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نهی از وصف ملازم، مساوق با نهی از نفس موصوف است زیرا عقلا ممکن نیست که یکی از متلازمین، واجب و دیگری حرام باشد پس نهی از جهر در قرائت، ملازم با نهی از قرائت و موصوف است زیرا بیش از یک وجود ندارد و تفکیک در حکم، بین آن‌ها جائز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کفایة الاصول مرحوم حاج شیخ عبد الکریم خوئینی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تخلیص در عبارت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کلام آنکه ما ذکرنا سابقا حال نهی متعلق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و شرط و وصف بود امّا اگر نهی متعلّق شود به عبادت به اعتبار یکی از این مذکورات مثل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 و انت تقرأ العزائم او لبست الحریر او لا تصل فی مکان المغصوب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این بر دو قسم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الکریم خوئینی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عبادت، منهی عنه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اینکه نهیش ارشادی نباشد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از نفس عبادت، بالعرض و المجاز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قبیل وصف به حال متعلّق و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ابوه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که قیام، مربوط به پدر زید است نه خود زید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الامثلة واضحة کالنهی عن الصلاة بلا رکوع او بلا طهارة او بلا وصف الاتصال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اصطلاحا واسطه در عروض، آن است که عرض حقیقتا مربوط به نفس واسطه هست امّا به معروض دیگری که نسبت می‌دهیم به صورت عرض، مجاز و مسامحه هست امّا حقیقتا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حقیقتی که در علم بیان خوانده‌ایم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به واسطه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در مورد فردی که در کشتی نشسته چنین تعبیر 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 السفینة متحرک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واقعیت امر، این است که نسبت مذکور، مجاز است و او حرکتی ندارد بلکه واقعا کشتی متحرک است لذا بالعرض و المجاز چنان تعبیری می‌شود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واسطه در ثبوت،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واسطه، سبب می‌شود که عرض حقیقتا عارض معروض شود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بمهم و اما الامثلة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حذو امثلة العبادات کنکاح الخامسة لمن عنده اربع و بیع العبد و السفیه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المنهی عنه لذاته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بیع الغاصب مع جهل المشتری علی القول بان البیع هو الایجاب و القبول الناقلین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المنهی عنه لجزئه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کبیع الملاقیح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المنهی عنه لشرطه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القدرة علی التسلیم شرط فی البیع و کبیع الحصاة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المنهی عنه لوصفه اللازم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تعیین المبیع بالحصاة لازم لهذا البیع و کبیع مال الغیر و بیع العنب لیعمل خمرا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المنهی عنه لوصفه المفارق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ربما یناقش فی بعض الامثلة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النهی المتعلق بالعبادة سواء کان المنهی عنه عبادة مستقلة کقوله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 او لا تطف او لا تسع فی المغصوب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جزء لها کقوله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تقرأ العزائم فی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شرطا لها کقوله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الممتنع اجتماعهما بحدیهما لیکونا وجودین ممتازین اما اجتماعهما بذاتیهما علی نحو یکون احدهما مؤکدا للآخر فلا امتناع فیه بل هو واقع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موافقة الامر یا موافقة الشریعة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 قضا و اعاده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یصلح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یمتنع قصد القربة من الملتفت اما الغافل بل مطلق المعذور فلا مانع من صحة عبادته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تتوقف علی وجود جهة مصححة للتقرب و یمکن اثباتها بعموم او اطلاق یقتضی وجود مصلحة فی الفعل مطلقا و قد تقدم الکلام فی ذلک فی مقدمات المسألة السابقة و التنبیه الاول منها فراجع و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الحرمة الذاتیة هی التی تکون عن مفسدة فی الفعل و توجب مبغوضیته شرعا و لو لم یأت به عن تشریع و افتراء علی المولی فی قبال الحرمة التشریعیة و هی التی تکون عند الاتیان بالفعل علی نحو التشریع و الافتراء علی المولی فیکون صدوره حینئذ قبیحا مبغوضا علی المکلف و ان لم یکن فی حد ذاته قبیحا مبغوضا واقعا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عبادة ذاتا فلا مانع من اتصافها بالحرمة الذاتیة مع کونها عبادة فعلا لا شأنا کالقسم الاول فان السجود الذی هو عبادة ذاتا و لا تنفک عنه العبادیة کما هو مقتضی ذاتی کل شی‌ء یمکن ان یکون له مفسدة فی حال توجب حرمته ذاتا کالسجود للشمس و القمر و الصنم و نحوها و علیه فلا مانع من اتصاف العبادة الفعلیة بالحرمة الذاتیة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فالمتحصل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مانع من اتصاف العبادة بکلا قسمیها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اعنی الشأنیة کصوم العیدین و الذاتیة کسجود الجنب و الحائض له تعالی شأنه الذی نهی عنه فی حالتی الجنابة و الحیض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بالحرمة الذاتیة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محل بحث</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مقصود از تعلّق نهی به عبادت، این نیست که اکنون یک عبادت فعلی مأمور به به امر وجوبی یا استحبابی داریم که نهی هم به آن تعلق گرفته، اگر چنین باشد کأنّ صددرجه از اجتماع امر و نهی بالاتر و اصلا این مسئله، ممتنع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قطع نظر از نهی، ذاتا مقرب الی المولی هست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نماز نیست که اگر امر به آن تعلّق نگیرد، شما عبادیّت آن را احراز نمی‌کنید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عبادتی که داخل در بحث فعلی ما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دلالت یا عدم دلالت نهی بر فساد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حرمت ذاتی و حرمت تشریعی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الحرمة التشریعیة فی المقام و حرمة التجری هناک تتعلقان جمیعا بفعل الجوارح کسائر الاحکام التکلیفیة و اما فعل القلب و هو الاعتقاد بوجوب ما لیس بواجب عمدا او قصد العصیان و العزم علی الطغیان فهو السبب لتحقق عنوان التشریع او التجری للفعل و هو المصحح للعقاب علیه و ان کان مجرد فعل القلب ایضا من دون صدور فعل من الجوارح مما یوجب استحقاق العقاب عقلا لکن دون عقاب من صدر عنه الفعل فی الخارج و لم یقتصر علی فعل القلب فقط و لعله الی هذا کله قد اشار اخیرا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استدراک عن قوله لکان دالا علی الفساد ای نعم لو لم یکن النهی عن العبادة الا بالعرض و المجاز من قبیل اسناد الجری الی المیزاب و کان المنهی عنه حقیقة غیرها کما اذا نهی عن فعل الصلاة عند تنجس المسجد و کان المقصود من النهی عنها هو النهی عن ترک الازالة فلا یکون النهی حینئذ مقتضیا لفساد العبادة بناء علی ما تقدم فی بحث الضد من عدم اقتضاء الامر بالشی‌ء النهی عن الضد الخاص و علیه فیخصص بمثل هذا النهی العرضی عموم قولنا النهی فی العبادات یقتضی الفساد او یقید به اطلاقه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الکریم خوئینی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درآن‌واحد نمی‌شود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 به باشد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 مباشری مکلف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زمانی که صلات جمعه، دارای وجوب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 مع‌الواسطه‌ای هست که انسان از طریق سبب به آن مسبّب توصل پیدا می‌کند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آن سبب خاص</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کبیع الربا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کبیع المیتة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ملکیّت 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حیث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ملکیّت کافر، نسبت به مصحف نیست در این فرض از هر طریقی، کافر، مالک مصحف شود، نزد شارع، مبغوض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لتخصیص ظهور النهی فی الارشاد الی الفساد دون الحرمة الذاتیة بالمعاملات بالمعنی الاخص فقط ای العقود و الایقاعات بل لا یبعد ظهوره حتی فی المعاملات بالمعنی الاعم مما یقبل الاتصاف بالصحة و الفساد کغسل النجاسات و المتبع علی کل حال هو الظهور فان کان النهی ظاهرا فی الارشاد بقرینة حال او مقال فهو و الا فلا بدّ من الاخذ بما هو ظاهر النهی لو لا القرینة و هو الحرمة و قد عرفت انها مما لا تقتضی الفساد الا فی العبادات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بر صحت معامله دارد نه بر وجوب یا استحباب آن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فحرمة التصرف فی الماء المغصوب بتطهیر الثوب و البدن به لا تدل علی الفساد ای بقاء 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لغة و لا عرفا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صحت نکاح بر اجازه بعدی مولی متوقف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ذلک ان العبودیة تقتضی عدم صدور فعل عن العبد الا عن امر سیده و اذنه، حیث إنّه کلّ علیه لا یقدر علی شی‌ء فاذا استقل بامر کان عاصیا حیث اتی بما ینافیه مقام عبودیته و لا سیما مثل التزوج الذی کان خطرا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وجه انه لم یعص اللّه فیه، فلأجل کون التزوج بالنسبة الیه ایضا کان مشروعا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غایته انه یعتبر فی تحققه اذن سیده و رضاه، و لیس کالنکاح فی العدة غیر مشروع من اصله فان اجاز ما صدر عنه بدون اذنه فقد وجد شرط نفوذه و ارتفع محذور عصیانه، فعصیانه لسیده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قول به بطلان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المعلوم استتباع المعصیة بهذا المعنی للفساد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المحققین ابو طالب محمد بن جمال الدین حسن بن یوسف المطهر الحلی، ولد سنة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فاز بدرجة الاجتهاد فی السنة العاشرة من عمره الشریف کان والده العلامة یعظمه و یثنی علیه، له کتب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مبادی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حقائق الاصول و عنایة الاصول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المسبب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 مع‌الواسطه‌ای هست که انسان از طریق سبب به آن مسبب توصل پیدا می‌کند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متعلق امر هم قدرت، معتبر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تسبّب</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درباره این قسم به بحث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تقریره ان النهی الحقیقی و هو النهی التحریمی اذا تعلّق بحقیقة المعاملة ای بتمام اجزائها و شرائطها التی لها مدخلیة فی تحققها لا بد و أن تکون مقدورة للمکلف و الا لما صح تعلق النهی بها کالامر الحقیقی اذا تعلق بایجاد حقیقة الشی فلو خالف المکلف و اتی بالمنهی عنه فقد اتی بحقیقته و ماهیته و لا نعنی بالصحة الا هذا و هذه الکبری، صحیحة لا غبار علیها لکن الکلام فی الصغری یقتضی تفصیلا و هو ان فی المعاملات سواء تعلق النهی بالمسبب او بالتسبیب لو اتی بها المکلف فقد اتی به صحیحا فان النهی عنهما یکشف عن کونهما مقدورین للمکلف و اما اذا نهی عن السبب فلا یقتضی صحته کما لا یقتضی فساده فانه بما هو فعل من الافعال یکون مقدورا له صحیحا کان او فاسدا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 مباشری مکلف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زمانی که صلات جمعه، واجب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مطلب را قبلا توضیح دادیم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مکلفی در وقت ندا مشغول انجام بیع فاسد هم باشد، مرتکب عمل حرام شده زیرا از نظر مزاحمت و بی‌اعتنایی نسبت به نماز جمعه، فرقی ندارد که بیع، فاسد باشد یا صحیح</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امر رابع</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قطع‌نظر از نهی ذاتا مقرّب الی المولی هست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لتوهم انه اذا امتنع تعلق النهی بالعبادة کیف وقع النزاع فی المسألة فی النهی المتعلق بالعبادة؟ و وجه الدفع ان المراد من العبادة لیس ذلک المعنی بل معنی لا یمتنع تعلق النهی به کما تقدم فی بیان معنی لفظ العبادة فی العنوان و اللّه سبحانه اعلم و له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نماز نیست که اگر امر به آن تعلق نگیرد شما عبادیت آن را احراز نمی‌کنید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مکلفی می‌داند که خضوع و سجده در برابر خداوند متعال، پرستش و عبادت 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المصنف فی الهامش فی ملخص هذا التحقیق ما هذا لفظه ملخصه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الکبری و هی ان النهی حقیقة اذا تعلق بشی‌ء ذی اثر کان دالا علی صحته و ترتب اثره علیه لاعتبار القدرة فیما تعلق به النهی کذلک و ان کانت مسلمة الا ان النهی کذلک لا یکاد یتعلق بالعبادات ضرورة امتناع تعلق النهی کذلک بما تعلق به الامر کذلک و تعلقه بالعبادات بالمعنی الاول و ان کان ممکنا الا ان الاثر المرغوب منها عقلا و شرعا غیر مترتب علیها مطلقا بل علی خصوص ما لیس بحرام منها و کذا الحال فی المعاملات فان کان الاثر فی معاملة مترتبة علیها و لازما لوجودها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النهی عنها دالا علی ترتبه علیها لما عرفت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فیستفاد من مجموع کلماته فی المتن و الهامش تسلیم ما قاله ابو حنیفه فی موردین من ابواب المعاملة و هما النهی عن المسبب او التسبب و فی قسم واحد من العبادات ای العبادات الذاتیة و اما فی السبب من المعاملات لا یدل علی الصحة و ان کان نفس ذاته بما هو فعل مقدورا للمکلف و فی القسم الآخر من العبادات فلیس النهی متعلقا بحقیقتها کی یدل علی الصحة الا علی القول بجواز اجتماع الضدین فی موضوع واحد فتدبر و لا تصغ الی قول من یقول ان النهی عن المسبب یقتضی الفساد معللا بان النهی عنه یکون معجزا مولویا للمکلف عن ظرف الفعل و رافعا لسلطنته علی الفعل و الترک فیکون مخلا بشرط الصحة فان من شرائطها ان لا یکون الانسان محجورا عن التصرف فیها لتعلق حق الغیر بها او لغیر ذلک فیکون دالا علی الفساد فان ذلک دعوی بلا دلیل بل قد عرفت الدلیل علی خلافها فان النهی الحقیقی عن المسبب یستلزم مقدوریته کی یمکن امتثاله و عصیانه و الاعتذار عن ذلک بان المسببات العرفیة تتصف بالتحقق عند ایجادها باسبابها لا محالة من غیر فرق فی ذلک قبل النهی و بعده و النهی یدل علی عدم کونها ممضاة فی نظر الشارع و فرق واضح بین عدم القدرة علی ایجاد الملکیة العرفیة و بین عدم کونها ممضاة و ما هو ینافی النهی انما هو الاول و المدعی کونه لازما للنهی هو الثانی، فخروج عن الفرض کما لا یخفی لان الکلام فی تعلق النهی الحقیقی بمعاملة و هذا الاعتذار مبنی علی دعوی ظهور النهی عن المعاملة فی الارشاد الی الفساد 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جاءک زید فاکرمه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جئتنی فانا اعطیتک دینارا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لزومی ندارد که مفهوم همیشه در ایجاب و سلب با منطوق، مخالف باشد بلکه گاهی مفهوم، مخالف است و گاهی موافق، مانند آیه شریفه فَلا تَقُلْ لَهُما أُفٍ که از آن به اولویت استفاده می‌شود ضرب و شتم والدین هم حرام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معنائی که مستقیما نفس لفظ برآن دلالت می‌کند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نفس حکم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وصف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داده و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لفظ ذکر نشده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اورد علیه بعض الاعلام بان بعض ما عدّ من المنطوق کدلالة الآیتین علی اقل الحمل لیس الموضوع فیه مذکورا و بعض ما عدّ من المفهوم کدلالة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تَقُلْ لَهُما أُفٍّ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حرمة ضربهما قد ذکر فیه الموضوع و رده بعض آخر بان الموضوع فی الاول لیس اقل الحمل بل الحمل نفسه و هو مذکور فی احدی الآیتین و الموضوع فی الثانی هو الضرب دون الوالدین و هو غیر مذکور و غیر ذلک مما هو مذکور فی مسطورات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به یک اعتبار، دلالت را به مطابقی، تضمنی در التزامی تقسیم می‌کنند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مفهوم را نفس حکم معنا کردیم و حکم، ارتباطی به دلالت ندارد بلکه مربوط به مفاد و مدلول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مفهوم شرط، وصف غایت و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عن الفوائد الطوسیة انه استقصی مائة مورد او اکثر من القرآن الکریم لا دلالة فیها علی المفهوم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انصراف و مقدمات حکمت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باید اثبات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 بر شرط، مترتب است و ترتب آن‌هم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علتش هم منحصره هست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المستتبعة لترتب الجزاء علی الشرط علی نحو ترتب المعلول علی علته المنحصرة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گاهی لزوم به نحو ترتب است مثل اینکه یکی ملزوم و دیگری لازم است، لازم، مترتب بر ملزوم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از ملزوم، متأخر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کسی بگوید بین شرط و جزا ملازمه هست اما معنای لزوم، این نیست که شرط بر جزا مقدم است، امکان دارد شرط و جزا، متلازمین باشند و اگر متلازمین شدند و هر دو، معلول برای علت ثالثی گشتند دیگر بین آن‌ها ترتب نیست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اکرام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هیچ‌گونه علیتی برای جزا ندارد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جزا از شرط، متأخر است و 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متقدمة علی الجزاء</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قضیّه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الانسان ناطقا کان الحمار ناهقا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 التعلیل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تبادر اللزوم من الجملة الشرطیة قطعا، و لتبادر علامة الوضع، فلا وجه لمنع دلالتها علی اللزوم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الی الجملة الشرطیة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کثرة استعمال الجملة الشرطیة فی مطلق اللزوم دون اللزوم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الترتب بنحو العلیة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ثابتة، و مع هذه الکثرة لا تصح دعوی تبادر اللزوم و الترتب بنحو العلة المنحصرة الذی هو اساس المفهوم لدلالته حینئذ علی الانتفاء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دلیل آخر امکن الاستدلال به للقول بالمفهوم و ان لم یستدل به فی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گفتید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شرطیّه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بر انحصار 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نمی‌کند صحیح است لکن مقتضای مقدّمات حکمت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انحصار العلة فی الشرط</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الی دلیل ثالث قد امکن الاستدلال به للقول بالمفهوم و ان لم یستدل به فی الخارج ایضا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کصلاة الطواف لدوران وجوبها بین النفسیة و بین الشرطیة لصحة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تعیّن اللزوم بین العلة المنحصرة و معلولها من بین انحاء اللزوم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فانه خصوصیة فی مقابلة الخصوصیات الأخر نسبة جمیعها الی اللفظ حدّ سواء حیث ان المنحصرة و غیرها کلتیهما محتاجان الی مئونة زائدة بالنسبة الی العلیة المطلقة فاثبات واحد منها من بینها بمقدمات الحکمة التی نسبتها الی الخصوصیات علی حد سواء یکون ترجیحا بلا مرجح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مصنف، فرق بین معنای اسمی و حرفی،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اسمی استقلالا ملحوظ است امّا معنای حرفی بالتبع</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مستشکل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متمسّک به اطلاق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چنان توهمی نموده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صحیح نیست بگوئیم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 واجب اذا کانت الصلاة واجبة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غیری دارای قید هست امّا واجب نفسی قید ندارد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ما را به علّت منحصره راهنمائی می‌کند، این تعیّن، بلا معین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فرضا ملاقات زید با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یک علت وجوب اکرام است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تالی</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لتفرع الاثبات علی الثبوت و تبعیته له، فلا یکون للشرطیة سنخان حتی یثبت الاطلاق السنخ الذی لا یکون له عدل، کالوجوب الذی یثبت تعینه بالاطلاق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ففرق واضح بین الوجوب التعیینی و التخییری، و بین الشرط الواحد و المتعدد اذ الاولان سنخان متغایران من الوجوب ثبوتا و اثباتا و لذا یمکن اثبات التعیینیة بالاطلاق دون الاخیرین لکون الشرطیة فیهما بنحو واحد ثبوتا و اثباتا بحیث یکون الاطلاق بالنسبة الیهما علی حد سواء، فلا یمکن اثبات العلة المنحصرة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فرضا مقدّمات حکمت هم تامّ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دفع ما قد یقال من ان بیان الشرط ایضا فیما اذا کان متعددا یحتاج الی زیادة مئونة فکما ان من اطلاق الدلیل فی الواجب یعرف انه تعیینی لا تخییری و الا لاحتاج الی مزید بیان فکذلک من اطلاق الدلیل فی الشرط یعرف انه واحد منحصر به و الا لاحتاج الی مزید 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فی الدفع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محصله ان زیادة المئونة فیما کان الشرط متعددا انما هو لبیان التعدد و لیس من متممات نحوة الشرطیة فاذا لم یبین لم یکن المولی مقصرا فی بیان نحوة الشرط و هذا بخلاف زیادة المئونة فی الواجب التخییری فانه من متممات نحوة الوجوب فاذا کان الواجب تخییریا و لم یبین له العدل فی لسان الدلیل کان المولی مقصرا فی بیان نحوة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یکاد یتمسک باطلاق الدلیل لکون الشرط واحدا منحصرا به و یتمسک باطلاقه لکون الوجوب تعیینیا لا تخییریا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فنسبة اطلاق الشرط الی نحو الشرطیة لا تختلف کی یکون الاطلاق مثبتا لنحو دون نحو کما کان نسبة اطلاق الواجب الی نحو الوجوب تختلف فکان اطلاقه مثبتا لنحو دون نحو ای للتعیینی منه دون التخییری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مثالی که ما ذکر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جاءک زید او لاقیته فاکرمه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سلم کون الشرطیة مختلفة بحسب السنخ کاختلاف الوجوب سنخا فی التعیینی و التخییری و کون الاطلاق مثبتا للشرطیة المنحصرة کاثبات الاطلاق للوجوب التعیینی، کان هذا المقدار غیر مجد للقائل بالمفهوم، لندرة هذا الاطلاق و عدم کونه بمقتضی الوضع او القرینة العامة کما یدعیه القائل بالمفهوم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طولانی‌ترین آیه قرآن است که هیجده دستور در مورد دادوستد مالی از آن استفاده می‌شود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شرط در قضیه شرطیه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لااقل پنجاه درصد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الاولی فلانحصار الدلالة اللفظیة فیها و اما بطلان التالی فلأن الانتفاء عند الانتفاء لیس عین الثبوت عند الثبوت و لا جزئه و هو واضح و لا لازمه لعدم اللزوم بینهما عقلا و لا عرفا و عادتا و هو شرط فی الدلالة الالتزامیة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یکون الشرط لتحقق الموضوع کما قیل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جاءَکُمْ فاسِقٌ بِنَبَإٍ فَتَبَیَّنُوا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ان رزقت ولدا فاختنه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در شأن نزول این جمله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کنیز داشت که آن‌ها را مجبور به کسب درآمد برای او از طریق خودفروشی می‌کرد هنگامی که حکم اسلام درباره مبارزه با اعمال منافی با عفت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شد، آن‌ها خدمت پیامبر صلّی اللّه علیه و آله آمدند و از این ماجرا شکایت کردند، آیه مذکور نازل شد و از این کار نهی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اکراه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فردی را به چیزی وادار کند که مورد کراهت و عدم تمایل او هست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انتفاء الشرط علی القول بالمفهوم و کذا المنکر للمفهوم ینکر انتفاء سنخ الحکم و نوعه عند الانتفاء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شرط یا قید آن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می‌گوئید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یک فرد از افراد انسان هست در خانه، موجود نیست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موقوفة علی اولادی</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موقوفة علی اولادی الفقراء</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بشرط شی‌ء، کقوله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موقوفة علی اولادی ان کانوا فقراء</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الانتفاء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انتفاء الوصایا و اخواتها عن غیر الاشخاص الذین تعلقت بهم لیس من باب مفهوم الشرط او الوصف او اللقب بل لاجل عدم قابلیة شی‌ء للوقف او الوصیة او النذر مرتین و من المعلوم ان الانتفاء ح عقلی لکون الحکم المعلق شخصا و انتفاؤه بانتفاء موضوعه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کانتفاء العرض بارتفاع موضوعه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ان صلاحیة الحکم المعلق فی المنطوق علی الشرط او الوصف للانشاء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یکون المنفی فی المفهوم طبیعة الحکم لا شخصه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معتبرة فی المفهوم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اکرام زید که قابل تعدّد است و مولا می‌تواند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زیدا إن جاءک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زیدا ان سلّم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 فی محکی تمهید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اشکال فی دلالتها فی مثل الوقف و الوصایا و النذر و الأیمان کما اذا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وقفت هذا علی اولادی الفقراء، او ان کانوا فقراء، او نحو ذلک، و لعل الوجه فی تخصیص المذکور هو عدم دخول غیر الفقراء فی الموقوف علیهم و فهم التعارض فیما لو قال بعد ذلک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مذکور درعین‌حال که مشروط است اشکالی ندارد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فردی به این نحو نذر کرد که اگر فرزندم از بیماری شفا پیدا کرد فلان خانه‌ام برای فقرا باشد، آیا مجدّدا می‌تواند نذر دیگری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شرط دیگری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آن خانه منعقد کند یا نه؟ چنین مسأله‌ای شرعا ممکن نیست زیرا اگر هر دو شرط تحقّق پیدا کرد نمی‌شود هم فقرا و هم غیر فقرا مالک مستقل آن خانه شوند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از عهود هستند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انتفاء شخص حکم به سبب انتفاء موضوعش یک مطلب عقلی و غیر قابل انکار هست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حکم شخصی</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کسی در این مطلب عقلی نمی‌تواند مناقشه کند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آنچه از تقریرات ایشان استفاده می‌شود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 فوائد انحصار العلیة لا نفس العلیة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شخص الوجوب و هذا تعلیل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مستندا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ارتفاع شخص الوجوب بارتفاع موضوعه یکون فی غیر القضیة الشرطیة کاللقبیة و الوصفیة ایضا، مع عدم کون ارتفاع شخص الحکم فیهما من المفهوم فلا بدّ ان یکون للشرط خصوصیة تستتبع المفهوم و لیس تلک الخصوصیة الا دلالة اداة الشرط علی انحصار العلیة فی مدخولها و 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الی الجملة الشرطیة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اعتبار اینکه در جزای قضایای شرطیه، بیان حکم می‌شود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وجوبی که جزای جمله شرطیه واقع می‌شود از جمله انشائی استفاده می‌شود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وجوبی که جزای جمله شرطیه واقع می‌شود از جمله اخباری استفاده می‌شود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محل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ندارد بلکه در مقابل حرف هست که شامل فعل هم می‌شود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خصوصیات، خصوصیات خارجیه است یا ذهنیه؟ پاسخ این سؤال را در باب معانی 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الفاظ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کردیم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وجوب مستفاد از هیئت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جزئی هست نه کلّی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وجوب شخصی با مختصر تغییر موضوع، منتفی می‌شود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جهت اینکه معنای هیئت امر هم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جزئی و حکم مستفاد از هیئت، شخصی هست نه کلی</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درحالی‌که می‌توانست از طرق دیگر، مقصود خود را بیان کند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لکنک غفلت عن ان المعلق علی الشرط انها هو نفس الوجوب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اسما که وضع، موضوع له و مستعمل فیه آن‌ها عام است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الاشکال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صاحب التقریرات دفع الاشکال بما ذکره هو قدّس سرّه و اورد علی ما دفعه به بعض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جواب بعض الاعلام با پاسخ مصنّف، متحد است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هیئت امر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 المصنّف رحمه اللّه و هو تعلیل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بذلک قد انقدح فساد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مستعمل فیه در محل بحث، کلی و طبیعت وجوب است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یوهم التمثیل بذلک اختصاص الکلام بما اذا قامت قرینة علی امتناع تکرر الجزاء بل هو الذی ادعاه بعض و لیس له وجه ظاهر مع اطلاق کلامهم فی العنوان و ورود جمیع ما یذکر من الاحتمالات و وجوهها فی غیره مما امکن تکرر الجزاء فیه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بهذا المضمون عدة احادیث راجع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صلاة المسافر و لم نعثر علی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محشی طبع انتشارات لقمان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 کنید آن دو قضیه شرطیه، متن روایت است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فبناء علی عدم ظهور الجملة الشرطیة فی المفهوم فلا اشکال فیه اصلا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اولی را به منطوق دیگری مقید نمائیم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بملاحظة انها انما تظهر فی المفهوم عند عدم القرینة علی الخلاف و تعدد الشرط قرینة علی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قضیه شرطیه دوم را به وسیله منطوق اولی مقید می‌نمائیم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وجه اول که ما قائل به ثبوت مفهوم شدیم منتها اطلاق مفهوم را مقیّد نمودیم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منطوق آن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خفی الاذان و تواری عنه البیوت وجب علیه القصر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ان القول بهذا الوجه لا یستلزم رفع الید عن المفهوم کما بیناه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محشی به حاشیه 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خفاء اذان، محقق بشود امّا خفاء جدران تحقق پیدا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خفاء جدران، ثابت باشد امّا خفاء اذان محقق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خفاء هیچ‌یک از آن دو تحقق پیدا نکند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 و سنخیت دو علت با یک معلول، شاهد بر این است که بین آن دو علت هم ارتباط هست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خفاء اذان یا خفاء جدران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علیت می‌کنیم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 عقل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تکوینیات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لا یصدر الا من الواحد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الاربعة بمعنی انه اذا عرضت الجملتان الشرطیتان علی العرف یحکم بعدم المفهوم فی هذه الصورة لعدم فهمهم انحصار السبب ح و انما المنفهم عنده ح هو ان الشرط موجب لتحقق الجزاء بمعنی ان المتبادر الی اذهانهم عند سماع الجملة الشرطیة هو حدوث الجزاء بمجرد حدوث خصوص الشرط بسببه او بکشفه عن سببه من غیر مدخلیة انضمام شرط آخر الیه فی ذلک کما هو مفاد الوجه الثالث و من دون مدخلیة نقیض شرط آخر فی ذلک ایضا کما هو مفاد الوجه الاول و من دون ملاحظتهم ان الجامع بین الشرطین هو السبب ایضا کما هو مفاد الوجه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اشارة الی ما اشرنا الیه من رجوع الوجه الرّابع الی الوجه الاوّل و عدم کونه وجها مستقلا فی قباله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محکی عن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بوجوب القصر عند خفاء الاذان و عدمه عند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طبع انتشارات لقمان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بد من بیان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محل الکلام ما کان موضوع الجزاء قابلا للتعدد کوجوب اکرام زید مثلا و اما اذا لم یکن کذلک،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لاقی شی‌ء دما تنجس، و اذا لاقی غائطا تنجس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عدم تعدد النجاسة فی الشی‌ء الواحد من قبلهما، و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قتل زید فاقتله، و ان ارتدّ فاقتله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 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الوجوب و 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قابلا للتعدد فی نفسه الا انه غیر قابل له من جهة عدم قابلیة المتعلق</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ابتدای بحث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کنید، آن دو قضیّه شرطیه، متن روایت است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وجه پنجم هم که از علامه حلی نقل شد، مسأله تداخل و عدم تداخل، مطرح نیست زیرا نتیجه وجه پنجم، این بود که یک قضیه شرطیه را اخذ و از دیگری صرف‌نظر نمائیم که در این صورت اصلا مسأله تداخل و عدم تداخل مطرح نمی‌شود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هذا الامر و سابقه، فان البحث هنا فی ان السببین المستقلین هل یتداخلان فی المسبب بان یستتبعا مسببا واحدا کوضوء واحد عقیب النوم و البول ام لا بخلاف الامر السابق فان البحث فیه انما هو فی اصل السببیة و ان کلا منهما سبب مستقل ام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فعلا طبق قاعده بحث می‌کنیم و اشکال نشود که دلیل خارجی داریم با تحقّق موجبات وضو، تعدّد وضو لازم نیست بلکه یک وضو کفایت می‌کند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المولی المحقق العلامة الآقا حسین بن جمال الدین محمد الخوانساری ولد بخوانسار فی حدود سنة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انتقل منذ نعومة اظفاره الی اصفهان لطلب العلم و اکتساب درجاته العلیا علی ایدی فحولها الاعلام و علمائها الاعیان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 العلماء حتی صار استاذ الجمیع و لکثرة مشایخه قال عن نفسه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به عدم تداخل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به تداخل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مسئله از مسائلی است که در فقه، بسیار مورد ابتلا می‌باشد و تنها به باب وضو و غسل ارتباط ندارد گرچه در مورد وضو و غسل، این مطلب در روایات آمده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فرضا اگر کسی چند مرتبه جنب شد، یک غسل جنابت برایش کفایت می‌کند و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مثال مذکور، شرط، متعدد است یعنی ابتدا نوم و سپس بول، محقّق شده لکن فرقی ندارد که تعدد از جهت ماهیت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مثال 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از نظر وجود، مثل اینکه چند مرتبه نوم تحقّق پیدا کند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وجوب به طبیعت و ماهیت وضو متعلق می‌شود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اعم من الحدوث و البقاء ففی صورة تعدد الشرط یکون حکم واحد مستندا الی السابق منهما مع ترتبهما و الی الجامع بینهما فی صورة الاقتران و مرجع هذا التصرف الی رفع الید عن ظهور القضیة فی وجود الجزاء من قبل الشرط مستقلا فقد لا یکون الاثر مستندا الی الشرط اصلا کما لو سبقه شرط آخر و قد یکون مستندا الیه بلا استقلال کما لو اقترن الشرطان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تعدّد شرط</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اعم از حدوث و بقاء هست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به صورت و ظاهر وضو که در تمام موارد، یکسان است توجه نمود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نتیجه راه حل مذکور، این است که مثلا وضو دارای صدها و هزاران ماهیّت باشد زیرا در دنبال افراد یک حقیقت همچنین مطلبی مطرح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نوم اول و نوم دوم هم سبب می‌شود که حقیقت وضو متفاوت شود و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ضیافت، یک نوع، اکرام خاص هست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او می‌توانست دو تکلیف را به این نحو امتثال نماید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یک هاشمی در مجلسی تعظیم و احترام نماید و یک عالم را به ضیافت دعوت کند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دفع الاشکال، 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انطباق عنوانین علی شی‌ء واحد یکون مصداقا لهما لا یوجب اتصافه بوجوبین، لاستحالته عقلا فلا بدّ من کون هذا المصداق محکوما بوجوب واحد متأکد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اتصافه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انطباق العنوانین علی مصداقهما یکون منشأ لاتصافه بالوجوب و لانتزاع صفة الوجوب لذلک المصداق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مبنای 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اجتماع امر و 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دو عنوان واجب بر یک عمل منطبق شد، مستلزم اجتماع وجوبین است درحالی‌که ایشان در بحث فعلی فرمودند مستلزم نیست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اشارة الی ضعف الجواب الثانی اذ لیس هنا عنوانان حتی یقال بجواز اجتماع وجوبین بعنوانین فان الوضوء فی الامثلة المتقدمة الواقع عقیب شروط متعددة لیس الا عنوانا واحدا فیلزم اجتماع وجوبین فی فرد واحد بعنوان واحد و هو غیر جائز حتی عند القائل بالجواز کما تقدم فی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فرضا اذا نمت فتوضأ</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بلت فتوضأ</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تعدد شرط دارند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نمت فتوضأ و اذا بلت فتوضأ</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وضوی عقیب النوم، یک ماهیت است و وضوی عقیب البول، ماهیت دیگر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قبلا بیان کردیم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لتعدد متعلق الوجوب و تباینه، حیث ان افراد کل طبیعة متباینة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صفحه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کردیم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اگر ظاهر آن دو قضیه را اخذ نمائیم، نتیجه‌اش این می‌شود که طبیعت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وضو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حکمین متماثلین شود و اجتماع حکمین متماثلین هم مانند اجتماع حکمین متضادین، مستحیل است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واضح بناء علی ما یظهر من شیخنا العلامة من کون ظهور الاطلاق معلقا علی عدم البیان مطلقا و لو کان منفصلا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بناء علی ما اخترناه فی غیر مقام من انه انما یکون معلقا علی عدم البیان فی مقام التخاطب لا مطلقا فالدوران حقیقة بین الظهورین ح و ان کان الا انه لا دوران بینهما حکما، لان العرف لا یکاد یشک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الاطلاع علی تعدد القضیة الشرطیة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ان قضیته تعدد الجزاء، و انه فی کل قضیة وجوب فرد غیر ما وجب فی الاخری، کما اذا اتصلت القضایا و کانت فی کلام واحد، فافهم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است دقت شود که فرق بین بیان مصنف و آن سه طریقی که خلاف ظاهر بود، چیست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کاشفیت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کیفیت وضع</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طریق مصنّف برای اثبات عدم تداخل، این بود که قضیه شرطیّه ثانیه را مقید نمائیم و بگوئیم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قضیه شرطیه اول، اصل وجوب را احداث می‌کند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المحققین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یکی از طرق سه‌گانه قبل انتخاب شود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شککت فابن علی الاکثر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شککت بین الواحد و الاثنین فأعد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النهار موجودا فالشمس طالعة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فاذا لا یصح دعوی الایجاب الکلی لا فی طرف المعرف و لا فی طرف السبب بالنسبة الی شی‌ء من الحکم الشرعی و الغیر الشرعی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لصحة دعوی کون جمیع الاسباب الشرعیة لیست هی من قبیل المصالح و المفاسد بل هی حاکیة عنها معرفة لها و هذا لا ینافی فی کونها معرفات تارة و مؤثرات اخری کما تقدم لان المراد من کونها مؤثرات فی الاحکام انها مؤثرات فی المصالح و المفاسد التی هی مؤثرات فی الاحکام و المراد من کونها معرفات انها غیر دخیلة فی المصالح و المفاسد و انما تحکی عما هو دخیل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کالاستطاعة الموجبة للحج</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کخفاء الاذان الذی هو معرف لما هو المؤثر فی وجوب القصر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درحالی‌که از نظر مؤثریت و معرفیت اسباب، یک ضابطه کلی نداریم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اسباب غیر شرعیه، چون آنجا مسأله حکم، مطرح نیست، مصلحت و مفسده تصور نمی‌شود بلکه باید ارتباط بین شرط و جزا ملاحظه شود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ما در باب تداخل،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 در موضوع وجوب وضو مدخلیت دارد یا اینکه فقط یک معرف است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فخر الدین ابو عبد اللّه محمد بن منصور بن احمد بن ادریس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ام امه بنت الشیخ الطوسی رضوان اللّه علیه کان اوحد اهل زمانه، کسر شوکة المقلدة بصارم من علمه بتّار، مع حفاظه علی مقام جده شیخ الطائفة 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لما بهت به من التجاسر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 بهت بترکه بالکلیة لاحادیث اهل البیت علیهم افضل الصلاة و التحیة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مقدمة کتاب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متخذ از کفایة الاصول طبع انتشارات لقمان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در نظر ایشان چنین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موردی که ماهیّت، واحد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نمت فتوضأ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نمی‌توان به عمومش تمسک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فرد من افراد النوم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ذکر نشده پس اگر یک یا ده فرد از افراد نوم هم محقق شود از نظر وحدت سبب فرقی ندارد بخلاف آن موردی که اجناس و ماهیات اذا متعدد، مطرح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به نظر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نیست به عموم لفظی تمسک نمود بلکه به اطلاقش تمسک می‌کنیم چون قضیه مذکور، چنین نیست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نمت مرة فتوضأ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نمت مرارا فتوضأ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اطلاق دارد بنابراین، بعد از تحقق فرد اول از نوم، یک وضو و بعد از تحقق فرد دوم، وضوی دیگر واجب است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لا یصدر الامن الواحد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کالوضوء الواجب بالبول و النوم او بفردین من البول او النوم او قابلا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للتقیید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کالقتل الواجب قصاصا عن اثنین فان القتل لنفس واحدة و ان لم یقبل التعدد الا ان ایجابه یتقید بکل واحد من السببین بحیث لو عفی ولی احد المقتولین لا یسقط الوجوب بوجود سبب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السبب اذا أمکن التأکد فیه بان یکون کل سبب مؤثرا فی مرتبة من وجوده بلا فرق بین اقتران الاسباب و تعددها کما لو مات فی البئر بعیر و وقع فیها مسکر فانه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یتأکد المسبب لا مکانه و اللّه سبحانه 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تذنیب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 مقتضی الاصل عند الشک فی تداخل الاسباب هو التداخل بمعنی ان تأثیرهما فی تکلیف واحد متیقن و الشک انما هو فی التکلیف الزائد و الاصل البراءة و عند الشک فی تداخل المسببات هو عدم التداخل فانه اذا ثبت تکالیف متعددة و شک فی امتثالها بفعل واحد فمقتضی الاشتغال عدم الاکتفاء بفعل واحد فی مقام الامتثال و اما فی الاحکام الوضعیّة فلا بدّ من ملاحظة کل مورد مورد من الموارد الخاصة بالنسبة الی جریان الاصل فیه و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بالوصف هی المشتقات الجاریة علی الذوات کاسم الفاعل و المفعول و الصفة المشبهة و صیغ المبالغة و اسم الزمان و اسم المکان بل المنسوبات ایضا کبغدادی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بحکمه ما یؤدی معناه کذی علم و نحوه او ما هو کنایة عنه کما فی قوله صلّی اللّه علیه و آله لئن یمتلئ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یکون المراد مما بحکم الوصف الاسامی الجامدة الجاریة علی الذوات بلحاظ اتصافها بعرض کالسواد و البیاض او بعرضی کالزوجیة و الملکیة و نحوهما مما تقدم شرحه فی المشتق و لعل احتمال الاخیر اقوی من الاول و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الوصف و ما بحکمه مساویا للموصوف او اعم منه مطلقا او من وجه کما سیظهر لک وجه هذا التعمیم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بین شرط و جزا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 لزومی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نه مقارنت و ارتباط اتفاقی و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مقصود از علیت، علیت منحصره باشد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زیدا لانه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مفهوم، سنخ حکم برداشته می‌شود و در صددند بگویند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کلّی وجوب مدخلیّت دارد نه وجوبی که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می‌شود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صاحب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حمل المطلق علی المقید انما هو من جهة المنطوق من غیر ملاحظة المفهوم بل لو فرض اعتبار المفهوم فلقائل ان یقول بعدم الحمل اما الاول فلان محصل الحمل هو ان المراد من المطلق هو المقید فیکون غیر المقید فی قولک اعتق رقبة غیر واجب بمعنی ان اللّفظ المذکور و الانشاء الخاص لا یدل علی وجوبه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الثانی فلانا لو قلنا بثبوت المفهوم للوصف کان التعارض بین المطلق و المقید من قبیل تعارض الظاهرین و قد تقرر فی مقامه انه لا بد فی مثله من التوقف و الحکم بمقتضی الاصول العملیة فلا سبیل الی 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محلّ بحث، بین سنخ حکم و شخص حکم، مغالطه شده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روایات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نباید 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مورد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ان یکون اشارة الی ان ذلک انما یتم لو کان الوجه فی دلالة الوصف علی المفهوم لزوم اللغویة او القول بان اصالة الحقیقة حجة اذا کانت مفیدة للظن اما لو کانت الدلالة بالوضع مع البناء علی حجیة اصالة الحقیقة مطلقا فلا وجه له کما اعترضه فی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دفعه بدعوی الوضع لافادة المفهوم فی خصوص عدم الغلبة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معلوفه در برابر سائمه است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مورد الافتراق من جانب الوصف و الموصوف جمیعا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إنّه اذا دل بالمفهوم علی حکم صورة انتفاء الوصف و الموصوف ای معلوفة الابل فدل بالمفهوم علی حکم صورة انتفائهما فی المتساویین و العام و الخاص المطلقین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هذا الوجه و هو انحصار العلة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ما ذکره لیس تفصیلا فی جریان النزاع بل هو تفصیل فی الجزم و الاستظهار و اللّه سبحانه 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کان اخص من وجه کما فصل فی التقریرات هکذا و ذلک لان جریان النزاع فیما اذا کان الافتراق من جانب الوصف و الموصوف معا علی مذهب الشافعیة مع کون الموضوع منتفیا فیه یقتضی جریانه فیهما ایضا و لیس لعدم الموضوع ح دخل فی عدم الجریان و الا لاطرد و جری فیه ایضا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استظهار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قبلا گفتیم که کلام آن‌ها صحیح نیست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منتها محلّ نزاع، مربوط به موردی است که نه وصف تحقّق داشته باشد و نه موصوف</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عبر به فی التقریرات ایضا و الظاهر انه سهو من القلم اذ اقترانه فی الابل السائمة و لا اشکال فی عدم جریان النزاع فیه من جهة الوصف و المراد ما لم یصدق علیه واحد من الموصوف و الصفة و هی الابل المعلوفة کما یشهد به استظهار جریانه من بعض الشافعیة القائل بعدم الزکاة فی معلوفة الابل بمقتضی 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الغنم السائمة 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محشی به حاشیه مرحوم 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الهدی ابو القاسم علی بن الحسین المشهور بالسید المرتضی تولد سنة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حاز من الفضائل ما تفرد به، له تصانیف مشهورة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الامامة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غیرها، خلف بعد وفاته ثمانین الف مجلد من مقرواته و مصنفاته، توفی لخمس بقین من شهر ربیع الاول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که غایت برآن تطبیق نمی‌کند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ارتباطی به این ندارد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غایت، داخل در مغیا هست یا نه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تکن قضیة التقیید بالغایة ارتفاع الحکم عند حصولها الذی هو المفهوم لزم الخلف و هو عدم کون ما جعل غائیته و آخرا لأمد الحکم و عمره غایة له، اذ مع عدم ارتفاع الحکم بحصولها یکون ما جعل غایة وسطا لا غایة و آخرا فتتوقف غائیته علی ارتفاع الحکم بحصولها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جعفر محمد بن الحسن بن علی الطوسی، ولد سنة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قدم العراق سنة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تلمذ علی الشیخ المفید و السید المرتضی و ابی الحسین علی بن احمد بن محمد بن ابی الجید القمی ثم هاجر الی مشهد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خوفا من الفتنة التی تجددت ببغداد و احرقت کتبه و کرسی درسه، بقی فی النجف الی ان توفی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له مصنفات کثیرة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کذا لو کان بحسب القرینة الخاصة و ان لم یکن مقتضی القواعد اذ التفصیل غیر ظاهر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آیا غایت، داخل در مغیا هست یا نه در قضایائی که غایت، قید حکم باشد، جاری نیست و نکته‌اش را به زودی بیان می‌کنیم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 در قضیه وصفیه، دلالت بر علیت منحصره ندارد زیرا نه واضع، چنان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نموده و نه اهل لغت، چنان تصریحی نموده‌اند و نه قرینه عامه‌ای مانند مقدمات حکمت داریم که از آن بتوان علیت منحصره را استفاده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قضایای غائیه هم مطلب به همان کیفیت است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حسب آن حکمی که در مغیا ثابت است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ان المغیی ح هو نفس الحکم لا المحکوم به لیصح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إنّه لیس للحکم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ینازع فی دخول الغایة فی الحکم للمغیی او خارجا عنه، نعم یعقل ان ینازع فی ان الظاهر هل هو انقطاع الحکم المغیی بحصول الغایة الاصطلاحی ای مدخول الی و حتی و استمراره فی تلک الحال لکن الاظهر هو انقطاعه فافهم و استقم منه قدّس سرّه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حلال حتی تعرف انه 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اگر غایت در آن قضیه که قید حلیت هست، داخل در مغیا باشد، معنایش صرف‌نظر از قرینه خارجیّه و به حسب ظاهر قضیه غائیه، این است که حلیت تا صورت علم هم استمرار دارد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 من مثله فی المستثنی منه نفی الامکان و انه لا یکاد یکون بدون المستثنی، و قضیته لیس الا امکان ثبوته معه لا ثبوته فعلا، لما هو واضح لمن راجع امثاله من القضایا العرفیة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محشی به حاشیه مرحوم 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بالعکس</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صلاة الا بطهور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نیاز به یک مقدر دارد و به نظر ما آن کلمه 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صلاة ممکنة الا بطهور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وجود طهور، صلات، امکان‌پذیر می‌شود نه اینکه با وجود طهور، صلات تحقق پیدا می‌کند خواه سائر اجزا و شرائط، محقق باشد یا نباشد پس نماز، بدون طهور، امکان‌پذیر نیست و با طهور، ممکن می‌شود که در این صورت هم جنبه اثبات آن قضیّه، صحیح است و هم جنبه نفیش</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مورد نظر شارع مقدس هست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بیان مصنّف، قابل قبول نمی‌باشد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متن مذکور، مربوط به افاضات حضرت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بلکه نگارنده حقیر با استفاده از درس سائر اساتید معظم به رشته تحریر درآورده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الوجهان مبنیان علی ان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استعملت آلة للغیر، و معناها هی الخصوصیة الموجودة فی المعانی الاسمیة و الفعلیة، فیکون ثبوت الحکم لما بعدها او نفیه عنه من لوازم هذه الخصوصیة، فیصدق علیه تعریف المفهوم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العامل فیما بعده، فتکون دلالته علی احد الامرین فی عرض دلالة المستثنی منه علی احدهما، فیکون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جاءنی القوم الا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جاءنی القوم و جاءنی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به بعض النحاة، فیصدق علیه تعریف المنطوق، و حیث ان المتبادر منه المعنی الآلی، فالحق هو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رحمه اللّه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محشی به حاشیه مرحوم 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در برابر حرف است نه در مقابل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اسم، اعمّ از فعل و اسم است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عنوان آلیت هم داخل موضوع له هست یا نه ارتباطی به بحث فعلی ما ندارد گرچه در بحث معانی حرفیه درباره‌اش صحبت کردیم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دلالت بر اختصاص، این است که آن جمله، مفهوم دارد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جمله‌ای واقع شود بر یک حکم ایجابی و یک حکم سلبی دلالت دارد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بعلاوه موارد استعمال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متفاوت و مختلف است و در بعضی از موارد، چنان دلالتی ندارد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کانت بصدد الردع عنه ثبوتا، و اما اذا کان بصدده اثباتا کما اذا کان مثلا بصدد بیان انه انما اثبته اولا بوجه لا یصح معه الاثبات اشتباها فلا دلالة له علی الحصر ایضا فتامل جیدا منه قدّس سرّه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مجرد تعریف المسند الیه باللام لا یفید الحصر لعدم ثبوت وضعه له، و لا القرینة العامة علیه، فلا بدّ فی دلالته علی الحصر من قیام قرینة خاصة علیه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قرینة المقام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 القرینة المقامیة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کون الحمد واردا فی مقام الشکر علی نعمه و آلائه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تقتضی انحصار جنس الحمد به جل و 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فاعل</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جنس منطقی نیست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درحالی‌که به حسب واقع، چنین نیست لکن به نظر مصنّف، آن‌هم حمل اوّلی ذاتی هست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بگوئیم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استفاده می‌شود، در بحث مطلق و مقید خواهیم گفت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به‌معنای سریان در جمیع افراد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به‌معنای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الطبیعة الساریة فی جمیع افراد الضارب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می‌باشد که در این فرض اگر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الضارب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طبیعت ساریه در جمیع افراد، زید می‌باشد و معنایش این است که غیر از زید، کسی نمی‌تواند واجد آن طبیعت باشد و معنای آن‌هم عموم است با این تفاوت که عموم از ابتدا و مستقیما با افراد اما اطلاق با ماهیت، مرتبط و در جریان است منتها ماهیت در افراد سریان دارد پس فرق بین عموم و اطلاق از نظر ایشان همان بود که اشاره کردیم لکن این نظر، مطابق با تحقیق نیست که در بحث مطلق و مقید مشروحا درباره‌اش صحبت خواهیم نمود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الانصاف ان المبتدإ المعرف باللام هو مما یفید الحصر بلا شبهة من غیر حاجة فیه الی قیام قرینة خاصة علی کون اللام فیه للاستغراق او الی انعقاد مقدمات الحکمة فی مدخول اللام و انه اخذ بنحو الارسال و الاطلاق او قیام قرینة علی ان الحمل اولی ذاتی لا شایع صناعی و ذلک کله بحکم التبادر و الانسباق الی الذهن عرفا فتأمل جیدا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اللقب فی المقام لیس معناه المصطلح ای العلم الذی فیه مدح او ذم کمحمود و بطة فی قبال الکنیة و هی العلم المصدّر بأب او أم کأبی الحسن و ام کلثوم او فی قبال العلم المحض کالحسن و الحسین بل هو مطلق ما یقابل الوصف سواء کان اسم جنس کالرجل و المرأة او کان علما لشخص کمحمد و علی و سواء کان العلم اسما جامدا کما فی المثالین او اسما مشتقا صار علما فی الحال لا یراد منه معناه الوصفی کالباقر و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کتسبیح الزهراء سلام اللّه علیها و صلاة جعفر علیه السّلام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کایام الاقامة و فراسخ المسافة و ایام الحیض فی طرف قلته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عدم زید، شخص حکم، منتفی می‌شود زیرا اگر موضوع یا قید آن منتفی شود، شخص حکم هم منتفی می‌شود لکن بدیهی است که در باب مفهوم، شخص حکم، محلّ بحث نیست بلکه سنخ حکم مطرح است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 ابی الحسن البصری و هو اللفظ المستغرق لجمیع ما یصلح 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 الغزالی و هو اللفظ الواحد الدال من جهة واحدة علی شیئین فصاعدا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دل علی مسمیات باعتبار امر اشترکت فیه مطلقا جزئیة ای دفعة لا بدلا کما فی المنکر و منها ما عن المحقق فی المعارج من انه اللفظ الدال علی اثنین فصاعدا من غیر 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رحمه اللّه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وقع من الاعلام، حیث اورد علی التعریف الاول بخروج جملة من العمومات من الحد کالنکرة فی سیاق النفی و الجمع المحلی باللام و غیرهما مما یستفاد منه العموم بالقرینة و لو بمقدمات الحکمة ان کان الاستغراق وصفا فانه لم یوضع شی‌ء مما کان من هذا القبیل للعموم و اما اذا ارید مجرد الاستغراق و لو بالقرینة کدلیل الحکمة و ترک الاستفصال و وقوع النکرة بعد النفی او النهی و نحو ذلک لزم اندراج المطلقات تحت العام و اورد علی التعریف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جنس و فصل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رحمه اللّه این دلیل را در بیان سائر تعاریف ذکر نکرده‌اند لکن دلیل خوبی بر کلامشان هست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تعریف به غیر اجلی هست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ذلک و لکل واحد منها لفظ غیر للآخر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للبدلی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للاستغراقی</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غرض علما فرضا از تعریف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مفهومی هست که در بین تمام افراد، جامع باشد تا در مقام ترتیب آثار بر عام به وسیله آن مفهوم به آن افراد اشاره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درصدد بیان تعریف حقیقی و ذکر جنس و فصل نیستند بلکه در مقام بیان تعریفی می‌باشند که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خوئینی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جری مجراه کلفظ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الامر او فی الایجاب کما فی اکرم کل عالم او اکرمت کل عالم ظاهر فی العموم الاستغراقی الا اذا قام قرینة علی دخل الهیئة الاجتماعیة فیه و ان اکرام المجموع مطلوب واحد و فی النهی او النفی کما فی 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تثق بکل احد او ما وثقت بکل احد ظاهر فی المجموعی فاذا وثق بالجمیع الا واحدا لم یعص فی الاول و لم یکذب فی الثانی</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انواعی مانند انسان، بقر و غنم دارد خواه حکمی مطرح باشد یا نباشد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نحوی که اگر از مسأله تعلق حکم صرف‌نظر نمائیم، آیا نمی‌توان فرضا بین عامّ استغراقی و بدلی فرقی قائل شد؟</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نحو عامّ استغراقی</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نحو عامّ مجموعی</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 بدلی تا حدی به عام استغراقی شباهت دارد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اشارة الی ان مناط خروج اسماء الاعداد عن العام ان کان عدم صلاحیتها بمفهومها للانطباق علی الآحاد المندرجة تحتها، لزم منه خروج الجمع المحلی باللام عن العام، لعدم انطباقها بمفهومها علی کل واحد من الآحاد المندرجة تحته، 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بمفهومه لا ینطبق علی کل فرد من افراد العلماء بل ینطبق علی کل واحد من الجموع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 فالعموم فی الجمیع بمعنی واحد و هو شمول المفهوم لجمیع ما یصلح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مع العهد یکون للخصوص و مع عدمه یکون للعموم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الخصوص و غرضه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مثل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یخص العموم و لا یکون مختصا بالخصوص و لا مشترکا بینه و بین العموم و عدم کونه مشترکا بینهما هو 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لکل من العموم و الخصوص الفاظا تخصه، کما انهما یشترکان فی بعض الالفاظ، بحیث یراد به العموم تارة و الخصوص اخری، کالنکرة علی ما مر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امضاء الشارع و عدم تصرفه فیه فی مقام اثبات الاحکام للعمومات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ان له ایضا صیغة تخصه کالاعلام الشخصیة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قیام الضرورة المذکورة المفیدة للقطع بوضع هذه الالفاظ للعموم فقط لا یصغی الی هذین الوجهین، لانهما علی فرض تمامیتهما دلیلان عند الشک لا مع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محشی به حاشیه مرحوم 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عدم المنافاة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التنافی ثابت لو ارید بالاختصاص استعماله فی العموم دون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اذا ارید به ظهور اللفظ فیه، بحیث لا تتوقف ارادة العموم منه علی عنایة، فلا ینافی استعماله فی الخصوص بادعاء انه العموم کما هو مذهب السکاکی فی الاستعارة، او مجازا بعلاقة العموم و الخصوص التی هی من العلائق المجازیة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مرجع کلام المصنف قدّس سرّه الی اعمیة الاستعمال من الحقیقة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احراز الارسال فیما اضیفت الیه انما هو بمقدمات الحکمة فلولاها کانت مهملة و هی لیست الا بحکم الجزئیة فلا تفید الا نفی هذه الطبیعة فی الجملة و لو فی ضمن صنف منها فافهم فانه لا یخلو من دقة 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استیعاب السلب خصوص ما ارید منها یقینا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النکرة فی سیاق النفی و النهی</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العموم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 العقلیة علی العموم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حال الافراد الغیر المرادة حال افراد غیر تلک الطبیعة فی عدم الشمول تخصصا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مرادهم من النکرة فی المقام هو اسم الجنس لا النکرة بمعناها المصطلح و هو اسم الجنس اذا دخل علیه التنوین و افاد الوحدة و الا فمقتضی نفی الواحد او النهی عنه لیس هو نفی الجمیع او النهی عن الجمیع و لذا صح ان یقال ما جاءنی رجل بل رجال ای ما جاءنی رجل واحد بل جاءنی رجال کثیرون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ان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وجه لتخصیص اسم الجنس بالذکر فیشمل الحکم حتی المعرف بلام الجنس کما فی قولک ما اکلت الحرام طول حیاتی او لا تأکل الحرام طیلة عمرک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نکره‌ای که در سیاق نفی یا نهی واقع می‌شود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تقیید هست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تضرب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درصورتی دال بر عموم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شده باشد یعنی</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عموم، ارتباطی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 بلکه به وضع و لغت، مربوط است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مقصود المصنف کما تقدمت الاشارة الیه فی بحث الاجتماع فی مرجحات النهی ان کلا من النفی و النهی و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یدل علی العموم و استیعاب المدخول لکن بمعونة مقدمات الحکمة المحرزة بها سعة المدخول و ارساله و اطلاقه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یرجع عن هذا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لا یبعد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رجع هناک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الا ان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حاصله انه لا یبعد ان یکون نفس اطلاق النکرة الواقعة فی سیاق النفی او النهی و عدم تقییدها بشی‌ء کافیا فی استیعاب النفی او النهی تمام افرادها و مصادیقها من دون حاجة الی مقدمات الحکمة و احراز سعة المدخول و ارساله بها غیر انه رجع هناک فی کل من النفی و النهی و لفظة کل جمیعا و رجوعه فی المقام ظاهر فی خصوص الاولین فقط</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طبیعة الرجل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کون العموم بحسب ما یراد من المدخول هو الحال فی المحلی باللام جمعا کان او مفردا بناء علی افادتهما العموم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 مفرد باشد یا جمع</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ببینیم مقصود از مدخول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 آن‌وقت، عموم را نسبت به همان افراد درنظر بگیریم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لاجل تبعیة العموم لما ارید من المدخول لا ینافی العموم تقیید المدخول بالوصف کالعدول فی المثال المزبور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العلماء العدول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الوصف کقوله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العلماء ان کانوا عدولا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الفساق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منافاة التقیید للعموم من جهة تسمیته تخصیصا فان التخصیص عبارة عن تضییق دائرة العموم فی فرض ثبوته فیکون منافیا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المراد من التخصیص حدوثه مخصصا نظیر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ضیّق فم الرکیة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احدثه ضیقا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انه یطرأ التخصیص بعد العموم لیکون منافیا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لانها للاشارة الی تعیین مدخولها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موضوع للطبیعة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القوم من عقد هذه المسألة هو بیان ان العام اذا خصص بشی‌ء فهل یوجب تخصیصه به سقوطه عن الحجیة بالنسبة الی الباقی و لو کان المخصص امرا مبینا معلوما لا اجمال فیه لا مفهوما و لا مصداقا ام لا یوجب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بالسقوط عن الحجیة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 السقوط و قد نسبه الی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بالتفصیل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عقد المسألة الآتیة بعد الفراغ هاهنا من عدم سقوط العام عن الحجیة بمجرد التخصیص هو البحث فی ان العام اذا خصص بامر مجمل مفهوما او مصداقا کما اذا خصص اکرم العلماء بلا تکرم فساق العلماء و کان الفاسق مجملا بحسب المفهوم مرددا بین امرین متباینین او بین الاقل و الاکثر کما سیأتی توضیح الکل إن شاء الله تعالی او کان مجملا مصداقا بان کان هناک افراد مشتبهة الحال مرددة بین الفسق و العدالة بنحو الشبهة الموضوعیة فهل العام یکون حجة فی موارد الاجمال و الشبهة کما یکون حجة فی غیر موارد الشبهة من معلوم العدالة ام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خلط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المسألتین و اشتبه علیه عنوان المسألة فزعم ان النزاع فی مسألتنا هذه ایضا مفروض فیما اذا کان المخصص مجملا و کان له افراد معلومة و افراد محتملة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فیما بقی فیما علم عدم دخوله فی المخصص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ان العام المخصص بالمتصل او المنفصل 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المشهور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المراد بالمتصل هنا ما یراد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مثل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للمتکلم ان یلحق بکلامه ما شاء ما دام متشاغلا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الاتصال و الانفصال الحسیین، بل المراد بهما وحدة الجملة و تعددها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فقول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تکرم الفلسفیین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العلماء، لا تکرم الفلسفیین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منفصل، لتعدد الجملتین و ان اتصلت الثانیة بالاولی حسا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 عنوان پیدا کرده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التفصیل منسوب الی جماعة منهم البلخی و وجه عدم تأتّی شبهة النفی فی المتصل لان التخصیص به یوجب انعقاد الظهور فی الباقی و لا یکون مرددا بین المعانی المجازیة لیکون مجملا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رحمه اللّه قول دوّم را نقل نکرده‌اند بلکه فقط دلیلشان را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 النافی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رد نموده‌اند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عموم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التی تدخل علیها الادوات فتقتضی عمومها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الاصول</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مدخول آن، مطلق باشد، دائره عموم توسعه دارد و چنانچه مقید باشد، دائره آن، مضیق است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 الاشکال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استعمال العام فی العموم و کون الخاص مانعا عن حجیة ظهوره فی الخصوص تحکیما للنص او الاظهر علی الظاهر و ان کان ممکنا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ذلک مجرد احتمال لا یرتفع به الاجمال لاحتمال استعمال العام فی الخصوص مجازا و کون الخاص قرینة علیه فاذا استعمل العام فی الخاص فقد اجمل المعنی لا محالة لتردد العام ح بین مراتب الخصوصات و عدم تعیین الباقی من بینها کما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اشرنا الیه من ان ظهور العام فی العموم 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استعماله علی النحو الاول لا علی النحو الثانی المستلزم للاجمال فتدبر جیدا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شاهدش این است که گاهی از اوقات فرضا برای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کل رجل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قیودی به این نحو ذکر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اکرم کل رجل عالم عارف 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پایان، بیش از یک فرد، تحت عام باقی نمی‌ماند، اگر در این صورت، تخصیص مطرح بود، تخصیص به اکثر و مستهجن بود اما چون تخصیص، مطرح نیست بیش از یک فرد هم برای آن، باقی نیست مانند آیه شریفه إِنَّما وَلِیُّکُمُ اللَّهُ وَ رَسُولُهُ وَ الَّذِینَ آمَنُوا الَّذِینَ یُقِیمُونَ الصَّلاةَ وَ یُؤْتُونَ الزَّکاةَ وَ هُمْ راکِعُونَ که در شأن امیر المؤمنین صلوات اللّه علیه وارد شده که عنوانش جمع است لکن بر یک فرد، منطبق است چون خصوصیات مذکور تنها بر امیر مؤمنان علیه السّلام منطبق می‌باشد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می‌خواهند، بگویند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دهانه چاه را تنگ قرار بده چنان تعبیری می‌کنند و معنایش این نیست که ابتدا دهانه چاه را موسع کن سپس مضیق نما بلکه معنای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ضیق فم الرکیة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چاه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احداث کن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اصطلاح روز،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فاسق نیست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آن مورد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در مخصص متصل و چه در منفصل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اجیب عن احتجاج النافی مطلقا بالاجمال الناشی من تعدد المجازات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النافی للحجیة بالاجمال الناشئ عن تعدد المجازات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در معنای مجازی باشد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اقربیت مذکور، مرجح نیست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مجازیت هم خروج زید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اینکه ارتباطی به شمول عام نسبت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باشد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لم یلزم تخصیص الاکثر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 مفقود است یا به اصالت عدم مانع</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اصل عدم المانع انما یجدی فیما اذا استعمل العام فی العموم و شک فی تخصیصه، ضرورة ان هذا الاصل یجدی ح لوجود المقتضی و هو الاستعمال فی العموم و کون الشک فی وجود المانع فیجری الاصل و یترتب علیه حجیة العام فی تمام مدلوله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اینکه شما مسأله مجازیت را پذیرفتید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مجازیت هم این است که عام در عموم استعمال نشده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نود و نه فرد، غیر از عام است، نود و هشت فرد هم غیر از عام می‌باشد و همچنین نود و هفت فرد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مسأله اجمال، مطرح می‌شود، و جهتی ندارد که بگوئیم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غیر موضوع له هست از بین مجازات، امتیاز دارد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لظهور العام فی الخصوص</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لعدم المقتضی لظهور العام فی الخصوص و قد عرفت تقریبه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لا مقتضی لظهوره فی الباقی لان منشأ الظهور و مقتضیه اما الوضع و اما القرینة و کلاهما مفقود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فواضح لان المفروض عدم کون الباقی معنی حقیقیا للعام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فلعدم قرینة فی البین الا الخاص و هو قرینة صارفة لا معینة فالموجب لظهور العام فی الباقی مفقود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اینکه در بحث اشتغال هم این مسئله، مطرح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اصل تکلیف، مسلم است لکن مکلف به، مردد 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متباینین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مثلا مکلف می‌داند تکلیفی متوجه او شده اما نمی‌داند فرضا مکلف به نماز ظهر است یا صلات جمعه و گاهی اصل تکلیف، مسلم می‌باشد اما تردید، 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 و اکثر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است مثل اینکه فرضا می‌دانیم نماز ظهر، مأمور به و دارای اجزا و شرائطی هست لکن نمی‌دانیم دارای ده جزء است یا نه جزء، فرضا نمی‌دانیم بعد از حمد، سوره برای نماز جزئیت دارد یا نه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مخصص، منفصل و تردید بین اقل و اکثر هست که مثالش را اول بحث بیان کردیم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خاص، نسبت به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یا اظهر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به عبارت دیگر، عنوان خاص و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اظهر 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و 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ظاهر، مقدم است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 مخصص، متصل باشد خواه منفصل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المردد بین المتباینین مع الاتصال و بین الاقل و الاکثر کذلک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سریان الاجمال حکما فی المنفصل المردد بین المتباینین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سریان الاجمال حقیقة فی المردد بین المتباینین مع الاتصال و بین الاقل و الاکثر معه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بارتفاع ظهوره و لا حکما بارتفاع حجیة ظهوره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اجمال حکمی،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و حکم اجمال، مترتب می‌شود اما حقیقتا اجمال وجود ندارد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تکرم زیدا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آن‌ها مردد است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جمله مذکور، این نیست که ابتدا دهانه چاه را موسع کن سپس مضیق نما بلکه معنایش این است که چاه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احداث کن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ضمنا فرض مسئله در جائی است که مخصص متصل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اجمال دارد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حجیت عام، نسبت به 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قدر متیقن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قوت خود باقی هست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سوّم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مجمل می‌شود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اربعة اقسام الا انه لم یذکر التردد بین المتباینین متصلا کان المخصص او منفصلا لدلالة عدم الحجیة فی الشبهة المفهومیة فیها علی عدمها هنا بطریق اولی مشکینی رحمه اللّه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محشی به حاشیه مرحوم 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الخاص فی الفرد المشکوک انه منه، توضیحه انه لو لم یکن فی البین عموم اصلا بل کان الموجود هو الخاص فقط فحینئذ لا یزاحم هذا الخاص حکم الاصل فی المورد المشکوک من استصحاب وجوب اکرامه لو کان او البراءة عن التکلیف الالزامی بالنسبة الیه مع أنّه لا اضعف من الاصل فکیف فی صورة وجود دلیل اجتهادی ای العام علی 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فالمشهور انه لا اجمال فی العام فیجوز التمسک به لمورد الشک و لذلک افتوا بالضمان فیما اذا دار امر الید بین أن تکون ید ضمان او لا و نسب الی الشیخ الانصاری التمسک بعمومات الانفعال فیما اذا دار امر الماء بین القلة القابلة للانفعال او الکثرة العاصمة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تکرم الفساق</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باید احراز فسق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بشود تا بتوان به لا تکرم الفساق تمسّک نمود آیا اگر تردید داشته باشیم فلان مایع، خمر است یا نه می‌توان به دلیل حرمت شرب خمر تمسّک نمود؟ خیر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ما مبیّن است لکن نمی‌دانیم بر زید عالم، عنوان فاسق، منطبق است یا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جهت اینکه نمی‌دانیم مرتکب فسق شده یا نه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اینکه نمی‌توان درباره او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تکرم الفساق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تمسک نمود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صور چهارگانه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شبهه مصداقیه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نسبت به مرتکب صغیره که نمی‌دانیم فاسق است یا نه به عام تمسّک نمائیم؟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لم یوجد فی عالم العنوان الا عنوان العام و لیس من عنوان المخصص فی عالم العنوان و اللفظ عین و لا اثر و لکنا قد علمنا من الخارج انه لا یرید بعض افراده ارادة جدیة فالشیخ الانصاری و تبعه جماعة و ان قالوا بجواز التمسک بالعام ح فی الشبهات المصداقیة الا ان المصنف قد فصل فیه تفصیلا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کان الخاص مما یصح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 یکون عرفا من القرائن المتصلة الموجبة لصرف الکلام عن العموم الی الخصوص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مخصّص متصل از ابتدا ظهور کلام در غیر عنوان عام است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تمسک به عام در فرد مشتبه، جائز است کما اینکه ظهور عام در آن فرد، محفوظ هست و حجیتش به قوت خود، باقی می‌باشد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فرضا عبد بگوید من نسبت به این قاعده کلی، یقین دارم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دشمنان مولا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جیرانی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می‌باشند و من احتمال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دشمنان مولا باشد لذا از اکرام او خودداری نمودم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حجیت ذاتی دارد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دلیل شرعی برآن قائم شده باشد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حکم به وجوب اکرام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مشکوک العداوت می‌نمایند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 حجّت اقوا هست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جیرانی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حجت مسلم صادره از ناحیه مولا می‌باشد و با شک در عداوت نمی‌توان از آن رفع ید نمود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دارد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تخصیص عموم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غرضه الترقی من اخراج المشتبه عن حکم الخاص بسبب التمسک بالعام الی اخراجه عن موضوعه و مصداقیته له بان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العام فی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بنی امیة قاطبة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جواز لعن من شک فی ایمانه منهم، و من المعلوم عدم جواز لعن المؤمن فلا بدّ ان یکون جائز اللعن غیر مؤمن فالعام کاشف عن عدم کون الفرد المشتبه من افراد الخاص و هو المؤمن، فیصح تألیف قیاس ینتج عدم کون المشتبه مصداقا للخاص بان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فلانا جاز لعنه و کل من جاز لعنه لیس بمؤمن، ففلان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مشکوک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بمؤمن و یترتب علیه احکام عدم فردیته للخاص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شنیده‌اید مثبتات اصول حجیت ندارد، مربوط به مثبتات اصول شرعیه و تعبدیه هست نه اصول عقلائی مانند اصالت الظهور که فعلا مورد نظر ما هست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مطلب را از 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جیرانی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می‌کنیم نه منطوقش</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محل بحث،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مخصص لبی و شبهه مصداقی</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همسایگان مولا هست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مناسبت قول 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فتامل جیدا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توجه شما را به نکاتی از کتاب شرح کفایة الاصول مرحوم حاج شیخ عبد الحسین رشتی قدّس سرّه جلب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عنوانا خاصا وجودیا مقابلا لعنوان المخصص و مقصوده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الباقی تحت العام بعد تخصیصه بالمنفصل او کالاستثناء من المتصل لا یتعنون بعنوان خاص، بل هو باق علی ما کان علیه العام قبل التخصیص من اللاعنوانیة، فکل عنوان کالهاشمیة و الغنی و الفقر و العربیة و العجمیة و غیرها مما اذا کان ثابتا للعام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التخصیص من غیر دخل لها فی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باق علی حاله و لم یصر الباقی تحت العام معنونا بعنوان غیر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فیکفی فی اثبات حکم العام للفرد المشکوک نفی الخاص بالاصل و لیس هذا تمسکا بالعام فی الشبهة المصداقیة کما هو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بالنسبة الی تعنون العام بخاص وجودی فی مقابل المخصص و اما تعنونه بعنوان خاص عدمی و هو عدم عنوان المخصص فمما لا بد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مخصص لفظی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را منقح نمود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اگر حالت سابقه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 نباشد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مثل الشرط و الوصف و الغایة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اینکه دارای حالت سابقه باشد و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مولا ابتدا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دلیل مستقل بفرماید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تکرم الفساق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ضمیمه نمودن آن دو دلیل به یکدیگر نتیجه می‌گیریم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عادل غیر فاسق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وجوب اکرام دارد و اگر مولا مطلبش را به صورت استثنا بیان کند که مسئله، بسیار واضح است، پس مخصّصاتی که از آن‌ها جنبه نفی و عدم استفاده می‌شود، نوعا در آن‌ها استصحاب عدم، جریان پیدا می‌کند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 زن، عنوان اثباتی دیگری داشته باشد، اشکالی ندارد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یک عنوان عدمی هست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مثالی که ابتدای بحث بیان کردیم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استصحاب، عالمیت زید را ثابت نمود و در نتیجه، شما به 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کلّ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تمسک نمودید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سالبه به انتفاء محمول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التی لم تکن قرشیة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که تبادل حالتین، مطرح است، مثل اینکه یقین داریم زمانی زید، فاسق بوده و زمانی عادل لکن تقدّم و تأخر آن دو حالت برای ما مشکوک است، نمی‌توان به استصحاب عدمی تمسک نمود زیرا یقین داریم آن حالت عدمی، منتفی شده لکن تقدم و تأخرش برای ما مشکوک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مسأله تبادل حالتین، کمتر اتّفاق می‌افتد اما در غالب موارد، همان حالت سابقه عدمی، قابل استصحاب هست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 الحمرة الی خمسین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شیخ عبد الحسین رشتی بعد از پایان بحث مذکور به بیان نکاتی پرداخته‌اند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شما را در قسمت شرح کتاب به آن جلب نموده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اینکه شبهه مصداقی مخصص، مطرح باشد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التأیید احتمال کشف النص الخاص عن صلاحیة عموم الوفاء بالنذر لاقتضاء الصحة و لو فی حال 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درصورتی‌که امر پدر، اطاعت شود و سفر تحقق پیدا کند، می‌گوئیم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اطاعة الوالد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شده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بر وجوب و استحباب، منطبق شود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آنچه را ما فرض کردیم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دلیل، بیانگر حکم ثانوی هست بدون اینکه قیدی در آن مدخلیّت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مذکور، مجرد فرض است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انّه یشترط فی جواز التمسک فی هذا القسم احراز القدرة علی متعلقه، لاشتراطها فی جمیع الاحکام التکلیفیة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القدرة من الشرائط العقلیة التأملیة لا الارتکازیة، و المخصص اذا کان لبیا یجوز التمسک بالاطلاق او العموم اذا شک فی مصداق المخصص، کما تقدم، الا انه یأتی منه فی الادلة العقلیة فی مسألة الابتلاء ما ینافیه و هو باطل کما 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محشی به حاشیه مرحوم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فرض کردیم در دلیل وجوب وفای به نذر، هیچ قید و شرطی اخذ نشده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مطلب جدید غیر ما تقدم و 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الافعال اذا کانت محکومة بعناوینها الاولیة بغیر حکمها بعناوینها الثانویة فتقع المزاحمة بین المقتضیین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 الحکمین استحبابیا و الآخر تحریمیا قدم التحریمی علی الاستحبابی فاذا التمس المؤمن او المؤمنة امرا غیر مشروع من کذب او غیبة او نحوهما یراعی الحرمة و لا یراعی استحباب إجابة المؤمن او المؤمنة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 الحکمین ایجابیا و الآخر تحریمیا قدم أهمّهما ملاکا و اقواهما مناطا کما اذا توقف احیاء نفس محترمة علی اجتیاز ارض غصبی ففی الاجتیاز یقدم الوجوب الغیری الطاری بعنوان ثانوی علی الحرمة النفسیة الاولیة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لم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 اهم فنتخیّر عقلا و هو المقصود من قول المصنف فلیحکم علیه ح بحکم آخر کالاباحة یعنی بها العقلیة و هی التخییر لا الاباحة الشرعیة و قد تقدم فی باب الاجتماع ان المجمع هو من باب التزاحم و انه محکوم بکلا الحکمین الا انهما لا یکونان منجزین الا الاهم منهما ان کان احدهما اهم و الا فنتخیّر بینهما عقلا فتذکر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وجوب وفای به نذر دلالت می‌کند که باید آن شی‌ء خارجا اتیان شود و دلیل عنوان اولی می‌گوید باید ترک شود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صحت احرام قبل از میقات با انعقاد نذر و همچنین صوم در سفر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صیام در سفر، دارای رجحان و استحباب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نذر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نمی‌دانیم آن خصوصیّت، چیست</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صیام در سفر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کالصلاة اربعا فی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معلوم می‌شود رجحان به خاطر نذر، حاصل شده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طریق اول حل اشکال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صوم در سفر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لما قد یقال من انه کیف یتعلق النذر باتیانهما متقربا بهما الی اللّه تعالی مع عدم کونهما راجحین ذاتا کما هو المفروض فی الوجه الثانی و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الاتیان بهما متقربا قبل النذر غیر مقدور لعدم رجحانهما ذاتا فکیف یتعلق النذر باتیانهما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 الدفع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الاتیان بهما کذلک قبل النذر و ان کان غیر مقدور و لکن المعتبر فی النذر عقلا هو القدرة علی المنذور حین العمل لا حین النذر و من المعلوم انه حین العمل یمکن الاتیان بهما متقربا الی اللّه تعالی و ذلک لوجوبهما بسبب 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القدرة حین العمل و ان کانت مما تکفی و لکنها اذا کانت حاصلة بطبعها لا بسبب النذر و إلا لزم الدور کما لا یخفی فان النذر یتوقف علی القدرة حین العمل و القدرة حین العمل یتوقف علی النذر حسب الفرد و هو دور صریح لا مناص عنه و لا منجی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ادله‌ای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متعلق 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با قطع نظر از نذر، رجحان داشته باشد، ممکن است ما آن ادله را بر عمومش باقی بگذاریم و بگوئیم در مورد نذر احرام قبل از میقات، تخصیصی متوجه آن ادله نشده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منذور با قطع نظر از نذر، راجح باشد و این مطلب به صورت یک قاعده کلی هست و اصلا تخصیصی متوجه آن نشده لذا در این صورت است که پاسخ اول را در برابر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می‌کنیم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احرام قبل از میقات و صوم در 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نذر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طریق دوّم حل اشکال</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هو عبادة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صیام در سفر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جهت نمی‌توان گفت به واسطه نذر، رجحان تحقق پیدا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اگر کسی نذر کرد یک نماز پنج رکعتی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اتیان کند آن صلات، مشروعیت و عبادیت پیدا می‌کند؟ خیر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یکون من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التخصیص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فیحکم علیه بجمیع احکام العالم بمقتضی ادلتها الا حکم وجوب الاکرام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 یکون من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التّخصّص</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ذهب بعض الی جوازه متکلا علی انه من دیدن العرف و دأبهم و علی سیرتهم جری العلماء ایضا کما انه قد استدل علی طهارة الغسالة بانها لا تنجس المحل فانه لو کان نجسا غیر منجس یلزم تخصیص کل نجس منجس بتقریب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جماعة منهم المصنف و ربما یقال فی وجه التوقف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ان یکون اشارة الی ان هذا لا ینافی ما تقدم فی السؤال من کون امر الوفاء توصلیا لا عبادیا فان کونه توصلیا و ان اقتضی سقوطه بمجرد الاتیان بمتعلقه الا ان متعلقه اذا کان عبادة کالاحرام و الصوم امتنع تحققه الا مع الاتیان به بنحو 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یستشکل علیه بان قصد امتثال الامر ان اخذ قیدا للمنذور فی حال النذر جاء اشکال ان الامر المقصود امتثاله ان کان عین وجوب الوفاء بالنذر فهو ممتنع و ان کان غیره فالمفروض عدمه و ان لم یؤخذ قیدا اصلا کان علی خلاف قصد الناذر اذ المفروض کون منذوره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اصالت العموم را برای احراز عدم فردیت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جاری می‌کنیم درحالی‌که وضع زید از نظر حکم اکرام برای ما مشخص است</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عالمیت زید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جریان این اصل لفظی، محل اشکال است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بحث بعدی مرحوم آقای آخوند استفاده می‌شود که اصالت العموم، جنبه اماریت دارد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اصالت العموم یک اصل عقلائی و تابع کیفیت تمسک عقلا می‌باشد و عقلا هم به خود آن عمل می‌کنند و هم به لوازمش</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مخصص منفصل هست نه متصل</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قبال التفاصیل التی ذکرت فی حجیة الظهورات من اختصاص حجیتها بالمشافهین او بمن قصد افهامه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قبل از فحص از مخصّص</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المراد من معرضیة العام للتخصیص قابلیته له فان کل عام قابل له الا نادرا لاجل القرینة الخارجیة کقوله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بِکُلِّ شَیْ‌ءٍ 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علی کل شی‌ء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 انه قد احرز من حال المتکلم و عادته ان لا یتکلم بالعام بل و بغیره ایضا الا و ان یعتمد علی قرائن منفصلة فی تبیین مرامه و اظهار مراده و بذلک العلم یتضعضع اساس حجیة الاصل قبل الفحص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قبل از فحص از مخصّص</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نوعا محل ابتلاء فقهی ما هم نمی‌باشد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ادله‌ای که گفتیم خارج از محل بحث است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لزوم فحص درباره مخصص</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آن اصول عملیه‌ای که در شبهات حکمیه جاری می‌شود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ان یکون اشارة الی المناقشة فی کون المستند فی تقیید ادلة الاصول الشرعیة هو الاجماع بل المستند فیه الآیات و الاخبار الدالة علی وجوب التفقه کما سیأتی منه قدّس سرّه فی محله او ان المستند فیه هو العلم الاجمالی بالتکالیف الالزامیة وجوبیة او تحریمیة فیکون کما نحن فیه لو کان المستند فی وجود الفحص فیه هو العلم الاجمالی ایضا بلا فرق بینهما فاذا الفرق بین المقامین فی وجوب الفحص یختلف باختلاف الانظار فی مستند الوجوب فیهما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مفاد لفظی آن ادله، مختص به حاضرین هم باشد ادله دیگری مانند اجماع و ضرورت، قائم است که همان مفاد، نسبت به سائرین هم ثابت و مسلم است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کلام رسول اللّه صلّی اللّه علیه و آله را می‌شنیدند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 در مجلس، حاضر بودند یا غایب</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ناحیه هرکس که جعل شود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نکته ذکر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صحت مخاطبه با معدومین که محل بحث و کلام واقع شده، به جای خود، محفوظ است، بلکه می‌گوئیم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مخاطبه با غائبین از مجلس تخاطب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اخف محذورا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معدومین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آن‌هم محل کلام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امثال آن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ان یکون النزاع فی عموم الالفاظ الواقعة عقیب ادوات الخطاب للغائبین بل المعدومین و عدمه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المرجع فی صحة التکلیف او صحة الخطاب هو العقل بخلاف المرجع فی عموم الالفاظ و عدمه فانه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یتوجه الکلام الی الموجود الحاضر کما فی قولک لدی التکلم معه جاء زید او ذهب عمرو او مات بکر و اشباه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امثال آن،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النَّاسُ</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ریب فی امتناع البعث و الزجر الخارجیین للمعدوم نظیر الدفع الی الشی‌ء و المنع عنه و کذا البعث و الزجر الاعتباریان العقلیان بمعنی ان یحصل للمکلف داع عقلی الی الفعل او الترک بمعنی حکم عقله برجحان الفعل او الترک لان الحکم العقلی نوع من العلم غیر الحاصل للمعدوم الا ان امتناعهما بهذا المعنی لا یختص بالمعدوم و لا بالغائب بل یعم الموجود الجاهل فان العلم بالتکلیف موضوع لحکم العقل المذکور فینتفی بانتفائه و علیه فلا تکون حیثیتا الوجود و العدم دخیلتین فی الفرق نعم المعدوم بما انه معدوم یمتنع ان یحصل له العلم و الموجود بما انه موجود قابل لان یحصل له لکن الفرق بهذا المقدار خارج عن محل الکلام من الفرق بین الموجود و المعدوم فی صحة التکلیف و عدمه اذ الفرق بینهما فی قابلیة العلم و عدمه فرق فی امر متأخر عن التکلیف کما لعله یظهر بالتأمل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قبل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محلی به لام است و تمام مؤمنین تا روز قیامت را شامل می‌شود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ایضاح الکفایة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نمائید</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المقصود التنظیر فی الوقوع لا فی الامتناع اذ الظاهر انه لا امتناع فی کون المالک معدوما کما لا امتناع فی کون المملوک معدوما و الاول مثل ملک الحمل للمیراث و الثانی مثل ملک الثمرة فان الملکیة من الاضافات الاعتباریة التی یصح ان تقوم بالمعدوم کما تقوم بالموجود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اینکه بعث و زجر فعلی، نسبت به آن داشته باشد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دارای شرائط هستند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تکلیف معدوم، نسبت به حکم انشائی، محال نیست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معدومین را هم می‌توان در دائره آن قرار داد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لذا یک حکم انشائی به نحو مذکور برای 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 از موجود و معدوم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می‌کند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نسبت به بطون موجود، ملکیت فعلی تحقق پیدا می‌کند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علی الناس اذا وجدوا حج البیت من استطاع الیه 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وجد مستطیع وجب علیه الحج</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در جائی بود که مولا خطابش را مطلق بیاورد و مشروط ننماید مثل این که بگوید یا ایها المؤمنون یجب علیکم الصلاة و اراده کرده باشد در حقّ موجودین، فعلا و در حق معدومین انشاء و اما اگر مولا خطاب خود را مشروط نماید پس امکان اینکه مولا اراده نماید از مؤمنین بشرط الوجود یا بشرط البلوغ، صلات را یا باقی واجبات را پس معلوم است که حال این، حال باقی واجبات و تکالیف مشروطه هست و هیچ مانعی از اراده کردن چیزی از شخصی بشرط خاصی در حال خاصی نیست همچنان که در تصویر واجب مشروط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الکریم خوئینی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تخاطب، توجیه کلام، جانب غیر است و لزومی ندارد حتما ادوات خطاب هم مطرح باشد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امثال آن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النَّاسُ</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فرمایش شما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استفهام انشائی، این است که انسان مثلا صیغه استفهام را استعمال نماید، مفهوم استفهام به وسیله آن لفظ تحقق پیدا کند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اینکه طلب هم بر دو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انشائی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حقیقی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صیغه امر برای انشاء 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انشائی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شده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 حقیقی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صفتی است که قائم به نفس انسان می‌باشد و آن خواست واقعی و از اوصاف حقیقیه نفس انسان است</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کتب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تکون کواکب الاسحار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رائیّة ابو الحسن التهامی فی رثاء ولده الذی مات صغیرا و هی فی غایة الحسن و الجزالة و فخامة المعنی و جودة السرد و صدرها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داعی بر استفهام انشائی، استفهام حقیقی باشد، ملازم با جهل است امّا اگر داعی بر استفهام انشائی، این باشد که خداوند می‌خواهد مثلا نسبت به حضرت موسی علیه السّلام اظهار لطف و محبت کند لذا از او سؤال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تِلْکَ بِیَمِینِکَ یا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مستلزم جهل نخواهد بود و لزومی ندارد که بگوئیم صیغه استفهام از معنای خود، منسلخ شده و قائل به مجازیت شویم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و ان لم یحصل العلم بالتنزیل بالالتفات و التفتیش فمن این یعلم بثبوت التنزیل ارتکازیا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ادوات خطاب برای تخاطب حقیقی وضع نشده بلکه موضوع له آن‌ها خطاب انشائی هست</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تنزیل غائب و معدوم به منزله حاضر و موجود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آنچه که در ادبیات و نحو گفته شده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خطاب ایقاعی و انشائی</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آن خطاباتی که واجد ادوات خطاب است و چه خطاباتی که فاقد آن است لکن کلام به مخاطب، متوجه شده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می‌گوئیم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علی کل شی‌ء 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معنا کرد و گفت مقصود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قابل لتعلق 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نه شی‌ء که از مقسم قدرت، خارج است</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 ابدیا لامکن توجهه الی المعدوم و لو بعد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انا ربک فاخلع نعلیک انک بالواد المقدس 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استفاده می‌شود که موسی این ندا را از سوی درختی که در آنجا بود شنید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نودی من شاطئ الوادی الایمن فی البقعة المبارکة من الشجرة ان یا موسی انی انا اللّه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متخذ از تفسیر نمونه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رسول اللّه صلّی اللّه علیه و آله پیام خداوند متعال را برای مردم قرائت می‌کند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امثال آن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امثال آن مانند یا ایها الناس</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 خطابات، شامل معدومین نشود، آن ظواهر در حق آن‌ها حجت نیست زیرا آن‌ها مقصود به خطاب و مخاطب نیستند و باید آن‌ها در اثبات تکالیف خود رجوع نمایند به اجماع و ادله اشتراک حاضرین، غائبین و معدومین در تکالیف و الا نفس این عمومات برای آن‌ها حجت نیست</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مبنی علی اختصاص حجیة الظواهر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بتقریب ان مبنی اصالة الظهور هو قبح خطاب الحکیم بماله ظاهر و ارادة خلافه من دون نصب قرینة فی وقت الحاجة مع عدم مصلحة توجب تأخیر البیان عن وقت الحاجة بضمیمة مرجوحیة احتمال الغفلة من المتکلم الذی هو بصدد الافادة و المخاطب الذی هو بصدد الاستفادة و هذا کما تری مختص بمن قصد افهامه لاحتمال اعتماد المتکلم فی القاء الکلام علی القرینة الصارفة المعهودة بینه و بین من قصد افهامه فلا رافع لهذا الاحتمال بالنسبة الی الغیر فلا ظهور ح بالنسبة الی الغیر فافهم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حقق عدم 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بتقریب ان المبنی هو ان الغرض من الوضع هو تفهیم المقاصد اما بالوضع الاصلی او العارضی النوعی بملاحظة القرائن فالتوقف لاحتمال وجود الصارف علی خلاف الغرض المذکور المستکشف هذا المبنی من اتفاق العقلاء علی عدم الاعتناء باحتمال القرینة الصارفة من غیر فرق بین المخاطب و غیره کما فی الوصایا الی شخص معین ثم مست الحاجة الی العمل بها مع فقد الموصی الیه و فی الاوقاف و نحوهما و لیس المدرک هو قاعدة القبح کی یفرق بین المخاطب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بعدا موجود و مکلف می‌شوند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اجماع، قائم شده که ما از نظر حکم با مسلمین صدر اول، مشترک هستیم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مؤمنین صدر اول با مؤمنین زمان‌های بعد در نوع ایمان و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آمَنُوا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مشترک هستند لکن در صنف، مختلف می‌باشند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در زمان حضور بودند و ما در عصر غیبت هستیم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عصر غیبت زندگی می‌کنیم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در زمان خلافت امیر المؤمنین علیه السّلام که مبسوط الید بودند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آن‌ها در زمان حضور بودند و ما در عصر غیبت هستیم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مذکور، فرضی هست</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فعلا توجه و عنایتی به وضع خودمان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مسلمین غیر صدر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نداریم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تمسک به اطلاق،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مذکور، مطلق است و در آیه چنین نیامده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 المشرفون بشرف الحضور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معلوم می‌شود حکم برای آن‌ها مطلق بوده، حضور و عدم حضور مدخلیت نداشته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فرضا اگر حکمی مربوط به اهالی شهر قم هست و فقط در محدوده آن شهر، ثابت است، لزومی ندارد متکلم، آن را در کلام خود عنوان نماید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قیدی به این نحو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و وجود در قرن اول هجرت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بدیهی است که قید مذکور برای مشافهین، غیرممکن الزوال است و نمی‌توان عملی انجام داد که زندگی در قرن اول زائل شود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الفقد مثلا لا یمکن ان یوجه التکلیف بالحج علی نحو الاطلاق لمن استطاع فی آن او زمان لا یسع الحج بل لا بد من ان یقید بالاستطاعة لافادة الاطلاق ثبوت الحج حتی مع عدم بقاء الاستطاعة طول زمن یسع الحج مع انها شرط فیه بخلاف الامور الثابتة اذ لم یوجد و لا توجد صورة فقدان بعد صورة وجدان لیکون الاطلاق منافیا لکونه شرطا دخیلا فی الحکم کالبلوغ و الحیاة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دفع 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ان ما ذکر لیس دفعا للثمرة علی الاطلاق، بل التزام بثبوتها فیما کان لازم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ما کان کذلک لیس موجبا لاختلاف الصنف اذ المراد من اتحاده هو الاتحاد فی القیود المحتمل دخلها فی الحکم و لا یحتمل دخل القیود التی کانت من لوازم ذواتهم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غرضه اثبات الحاجة الی التمسک بالاطلاق و عدم کفایة دلیل الاشتراک فی اثبات الاحکام للغائبین و المعدومین و عدم تمامیة الاستدلال به الا بضم الاطلاق الیه و لو فی حق المشافهین فکیف یسوغ مع ذلک جعل ثمرة البحث التمسک بالاطلاق و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کالتخلف عن جیش اسامة و وجوب التصدق عند نجوی الرسول قبل نسخه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بعنوان یشک فی شمول التکالیف للمشافهین ایضا کفقرائهم و عدم وجدانهم مئونة الجهاد فی السفر الی موضع بعید جدا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ینفع دلیل الاشتراک اکثر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زمان حضور معصوم است</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وقتی اساس اطلاق، ثابت شد، مانع آن ثمره می‌شویم و می‌گوئیم ثمره دوّم، مردود است</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بطلان الثمرة الثانیة و انه یصح التمسک بالاطلاقات مطلقا و ان قلنا باختصاص الخطابات بالمشافهین حیث ان غیر المشافهین مقصودون بالافهام ایضا کما مر توضیحه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مقصودین به افهام، همان مشافهین هستند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اجماع یا دلیل دیگر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عدّه هم مطرح و لازم باشد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در یک کلام واقع شود به نحوی که به زودی بیان می‌کنیم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نسبت به سائر مطلقات، تعرضی نداشته باشد گرچه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عام است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آیه شریفه،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مجاز در کلمه باشد نه مجاز در اسناد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مطلق عالم، واجب الاکرام است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اینکه مراد متکلم، نسبت به عام، مشکوک است و از طریق تمسک به اصالت الظهور، مراد متکلم را کشف می‌کنیم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المتیقن من بناء العقلاء و ان کان هو اتباع الظهور فی تعیین المراد و المراد فی جانب العام غیر معلوم بخلافه فی جانب الضمیر لکن هذا کله اذا کان الظهور منعقدا للعام و فی المقام انعقاده له مع عود الضمیر الی بعض افراده الصالح للقرینیة علی التخصیص غیر معلوم و لو کانا فی کلامین اذ المراد من وقوعهما فی کلامین هو وقوعهما فی کلام واحد طویل و الا لم یصح عود الضمیر الیه و لعل الی هذا قد اشار بقوله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فیما اذا احتف بالکلام ما لا یکون الکلام ظاهرا مع ما احتف به فی معناه الحقیقی</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ان یکون هو صاحب الفصول فانه بعد ما رجح الاستخدام علی تخصیص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اقل من الشک فی تحقق التکافؤ و هو لا یکفی فی صرف ما ثبت عمومه عن العموم بل لا بد من ثبوت الصارف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مع احتمال التکافؤ بین التصرفین و عدم احراز ظهور العالم فی العموم نأخذ بعمومه الی ان یثبت الصارف عنه و هو عین العمل باصالة الحقیقة تعبدا و ان لم یکن هناک ظهور عرفا و لکنه تنظر فیه اخیرا بقوله و فی هذا نظر و هو فی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یصلح للقرینیة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 ظهور باشد یا نباشد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منشأ الخلاف تخیل اقوائیة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لکونه بالمنطوق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المفهوم المخالف الذی انیط غالبا بل دائما بالاطلاق الزائل بادنی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کتخصیص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الغنم زکاة بمفهوم قوله فی الغنم السائمة زکاة و کتخصیص قوله الماء کله طاهر بمفهوم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بلغ الماء قدر کرّ لم ینجسه شی‌ء</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کتخصیص قوله تعالی وَ أُحِلَّ لَکُمْ ما وَراءَ ذلِکُمْ بمفهوم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تزوج المرأة فی عدتها و هو یعلم لم تحل له ابدا و هو عدم حلیة ذات البعل ابدا لمن تزوجها و هو عالم بالحال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مصنف رحمه اللّه آن را بیان ننموده‌اند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تخصیص، مستلزم مجازیت نباشد اصالت الحقیقت می‌گوید حقیقت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بودن با تخصیص منافات ندارد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حاج شیخ عبد الحسین رشتی قدّس سرّه در صفحه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کفایه خود، تحقیقات مفصلی در این زمینه دارند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بنا بر اینکه مفهومی ثابت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به ثبوت مفهوم شویم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36</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یشهد به النظر فیها اما استدلال المجوزین فهو انه دلیل شرعی عارض بمثله و فی العمل به جمع بین الدلیلین فیجب تخصیصه به فیتعین العمل به لکونه اولی من الطرح و رده المنکرون بان الجمع کما یمکن بالغاء العموم کذلک یمکن بالغاء المفهوم فلا بدّ فی ترجیح الاول من مرجح و مجرد کونه طریق الجمع لا یصلح مرجحا، و قد یستدل علی الجواز بانه اذا دار الامر بین تخصیص العام بالمفهوم او الغاء المفهوم فلا بدّ من الاول لان الغاء المفهوم یوجب التجوز فیما دل علیه و قد تقرر فی باب تعارض الاحوال ان التخصیص اولی من التحرز و فیه ما عرفته مرارا فی هذا الکتاب من انه لا اعتبار بالمرجحات المذکورة فی باب تعارض الاحوال ما لم توجب ظهورا للفظ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عنوان قرینه متصله، خارج نمی‌شود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کلامی هستند که عرفا ذیل آن می‌تواند قرینه متصله بر صدر باشد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واضع، الفاظی را برای عموم وضع کرده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تقریب برای مقدمات حکمت در باب مفهوم شرط بیان کردیم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آن مقداری که عام با مفهوم مخالفت دارد اما نسبت به آن افرادی که به مفهوم ارتباط ندارد، دلالت عام، ثابت است</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قال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عدل العلماء فاکرمهم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دار الامر فی العالم الفاسق بین تخصیص العموم بالمفهوم کی لا یجب اکرامه و بین رفع الید عن المفهوم لیجب اکرامه فلا محیص ح عن اصل البراءة الا اذا فرض ان احدهما اظهر فیؤخذ به هذا کله ان کان ما له العموم و ما له المفهوم فی کلام واحدا و فی کلامین لیس بینهما فصل طویل کما اشرنا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نتیجتا نمی‌توان به دلیل لفظی مراجعه کرد بلکه باید به اصول عملیه تمسک نمود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 هو العام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هر کلامی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دارد و ظهورش مستقرّ است چون استقرار ظهور، تابع این نیست که در آینده هم قرینه منفصله، محقق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قرائن منفصله در اصل ظهور کلام مدخلیت ندارد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احدهما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بر همان تکیه می‌شود و اظهر، قرینه منفصلی می‌شود که در دیگری تصرف نمائیم ضمنا تصرف به نحوی است که عملا با اظهر، مخالفت نداشته باشد یعنی با اظهر تطبیق نماید و از مخالفت و معارضه، خارج شود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ان الاستثناء اذا تعقب جملا متعددة و قد امکن رجوعه الی الکل کما فی قوله اکرم العلماء و اطعم الفقراء و ارحم الضعفاء الا الفساق لا ما اذا لم یصح رجوعه الا الی الجملة الاخیرة کما فی اکرم العدول و جالس الفحول الا الفساق فهل هو ظاهر فی الرجوع الی الکل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فی المقام ان یقال ان المفهوم بعد القول به فی الجملة الشرطیة او الوصفیة او غیرهما سواء کان بالوضع او بغیره من الانصراف او بمقدمات الحکمة هو مما یقدم علی عموم العام لا محالة نظرا الی اخصیته و اضیقیته فیکون المفهوم المخالف مخصصا للمنطوق کما صح ان یکون المنطوق مخصصا للمنطوق و ان کان مخصصیة الثانی اجلی و اظهر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یَرْمُونَ الْمُحْصَناتِ ثُمَّ لَمْ یَأْتُوا بِأَرْبَعَةِ شُهَداءَ فَاجْلِدُوهُمْ ثَمانِینَ جَلْدَةً وَ لا تَقْبَلُوا لَهُمْ شَهادَةً أَبَداً وَ أُولئِکَ هُمُ الْفاسِقُونَ إِلَّا الَّذِینَ تابُوا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بظهوره فی الرجوع الی الکل و هو المنسوب الی الشیخ و الشافعیة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بظهوره فی الرجوع الی خصوص الاخیرة و هو المنسوب الی ابی حنیفة و اتباعه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مشترک بینهما لفظا و هو المنسوب الی السید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بالوقف بمعنی لا ندری انه حقیقة فی ایّ الامرین و هو المنسوب الی الغزالی و لا یخفی ان عدّ ذلک من الاقوال غریب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بالاشتراک المعنوی بینهما و هو الذی اختاره صاحب المعالم و ان لم یصرح بلفظ الاشتراک المعنوی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به جملات قبل از اخیر رجوع می‌نماید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احتمال، خلاف، واقع شده بودند 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با این مسئله مواجه بودند که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مستثنی منه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مخرج، متعدد شد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وسیله اخراج واحد، گاهی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مخرج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متعدد می‌شود و گاهی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گاهی هر دو دارای وحدت است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انسان با یک دلو، پنج شی‌ء را از چاه آبی اخراج نمود، آیا اخراج، متعدد می‌شود؟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مخرج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تعدد پیدا می‌کند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رجوع استثنا به جمله اخیر از باب قدر متیقن، یک مسئله است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در رجوع به خصوص جمله اخیر، مسأله دیگری است که این ظهور، محل تأمل است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یصلح للقرینیة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استثنائی است که در کلام ذکر شده و صلاحیت رجوع به غیر اخیر دارد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اصالت العموم جمله اخیر از نظر قدر متیقن از بین رفت و برچیده شد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انه یکفی فی منع جریان المقدمات صلوح الاستثناء لذلک الاحتمال اعتماد المطلق ح فی التقیید علیه لاعتقاد انه کاف فیه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اصلی را که در پایان بحث تعقّب عام به ضمیر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الفحول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کردیم</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 لفظ، ظهوری داشته باشد یا فاقد ظهور باشد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رحمه اللّه این شرط را بیان ننموده‌اند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تخصیص به متصل را مستلزم مجازیت بدانیم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بدلیل خاص غیر دلیل الانسداد الذی هو دلیل حجیة مطلق الظن فان العمل بخبر الواحد ح یکون من باب الاحتیاط الذی هو اصل من الاصول العملیة فلا یجوز ح تخصیص الکتاب به فان الاصل دلیل حیث لا دلیل</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وجود خبر لم یکن علی خلافه عموم الکتاب و لا اقل من عموم ما دل علی اصالة البراءة کعمومات الحل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قطعی الصدور و السند هست اما خبر واحد، ظنی الصدور و ظنی السند می‌باشد لذا این شبهه، مطرح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واحدی که اصل صدورش از معصوم علیه السّلام مسلم نیست بلکه مظنون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آن‌هم نه به ظن شخصی چون گاهی انسان، ظن شخصی هم به صدور ندارد بلکه از باب ظن نوعی حجیت دارد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می‌تواند عمومات قرآنی را که قطعی السند هم می‌باشد، تخصیص بزند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لو کان عملهم باخبار الآحاد لاجل القرینة لبان ذلک لکثرة موارد العمل بها فی قبال عمومات الکتاب مع عدم ظهور قرینة واحدة فی مورد واحد و هذا مما یصح ان یقال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الوجدان دلیل قطعی علی عدم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فالنتیجة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عملهم بتلک الاخبار لیس للقرینة، بل لحجیة خبر الواحد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اینکه بگوئیم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 نادر، طبق خبر واحد عمل می‌کنیم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بحکم الالغاء بالمرة فان النادر بحکم المعدوم و الالغاء بالمرة مبنی علی عدم وجود خبر لا یعارضه عموم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رحمه اللّه آن ادله را به‌عنوان دفع توهم بیان می‌کنند</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خبر واحدی، محل بحث ما هست که محفوف به قرینه قطعیه نباشد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بگوید اصالت العموم را اخذ می‌نمائیم، پاسخ ما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واحد با دلالت و سندش از نظر عقلا صلاحیت دارد که در برابر اصالت العموم عنوان قرینیت پیدا کند بخلاف اصالت العموم که چنان صلاحیتی ندارد و اگر بنا باشد، حکومت پیدا کند باید دلیل حجیت خبر واحد را ساقط نماید لذا می‌گوئیم اصالت العموم با کدام قدرت و نیرو می‌تواند دلیل حجیت خبر واحد را از بین ببرد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صریح‌تر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 و اساس اصالت العموم، بستگی به این دارد که قرینه‌ای برخلافش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مقدمات حکمت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دلیل بر حجیت خبر واحد بر چنان مسأله‌ای توقف ندارد، خواه در برابرش اصالت العموم باشد یا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اصالت العموم، متوقف بر عدم قرینیت است اما دلیل بر حجّیّت خبر واحد، قرینه‌ساز است</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جواب مصنف رحمه اللّه نفس دلیل را استفاده می‌کنیم</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مخالفتش به نحو عام و خاص باشد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دلیل را هم مصنف به صورت دفع توهم بیان می‌کنند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تقیید و اطلاق</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آن اخبار، تخصیص خورده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یحتمل ان یکون المراد بها عدم صدور ما هو مخالف للکتاب واقعا نظیر ما ورد فی المائز بین الشرط الصحیح و الباطل اذ المراد بالکتاب هناک مطلق ما کتبه اللّه سبحانه علی عباده و هو الحکم الواقعی الالهی لا ما یتضمنه ظاهر الکتاب فلا یمکن الحکم علی الخبر المخالف لظاهر الکتاب انه مخالف للکتاب مع احتمال تخصیص الکتاب به واقعا بل یمکن ان یدعی انه بدلیل اعتبار الخبر یحرز انه موافق للکتاب واقعا لا مخالف الا 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ذلک خلاف الظاهر بل لا مساغ لاحتماله بالنسبة الی جمیعها لورود جملة منها فی مقام ابداء الضابط الفارق بین الخبر الصادق و الکاذب و ما یجوز العمل به و ما لا یجوز و لعله الی هذا اشار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مقدار اندکی که نسخ تحقق پیدا کرده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 متضمّن یک حکم و خاص، دالّ بر حکم دیگری است</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مخصّص در حقیقت، بیانگر مراد از عامّ است و در بحث قبل بیان کردیم که نباید به عام و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جائی که خاص، عنوان مخصّصیّت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متخالفین داد بلکه خاص، دارای عنوان شارحیّت و مفسریّت است و به‌عنوان بیان و توضیح مراد متکلّم و مولا وارد شده نتیجتا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از خاص به مخصص متصل تعبیر می‌نمایند</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بنا بر اینکه بگوئیم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در مخصص،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دارد در نسخ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 است و الا اگر در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 نباشد در فرض مذکور، مسئله، بین مخصصیت و ناسخیت، مردد است</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عمومات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در مقام بیان حکم ظاهری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تحقق دو شرط مذکور، خاص بعدی عنوان ناسخیّت دارد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عدم نسخ</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عامی که بنا هست به مخصص، مبتلا شود</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عام الا و قد 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می‌شود ظهور خاص، قوی‌تر شود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شرط تخصیص،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 قبل از حضور وقت عمل به عام، وارد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یلزم تأخیر البیان عن وقت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از طریق اشتهار، ظنّ به واجدیّت شرط پیدا می‌کنیم</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ان کونه مخصصا بمعنی کونه مبینا بمقدار المرام عن العام و ناسخا بمعنی کون حکم العام غیر ثابت فی نفس الامر فی مورد الخاص مع کونه مرادا و مقصودا بالافهام فی مورده بالعام کسائر الافراد و الا فلا تفاوت بینهما عملا اصلا کما هو واضح لا یکاد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قبل، کثرت تخصیص، موجب اظهریت خاص می‌شد و اظهریت، دلیل بر اعتبار و تقدم دارد 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واسطه اصالت الظهور، اصل اعتبارش مسلم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اظهریتش آن را مقدم می‌داشتیم به خلاف محلّ بحث که ظاهر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نداریم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مفاد دلیل الناسخ هو انتهاء مدة الحکم فیکون شارحا و مبینا للعام الظاهر فی استیعاب حکمه لجمیع الازمنة فالفرق بینه و بین التخصیص هو ان التخصیص بحسب افراد موضوع الحکم و هو بحسب الازمان او یکون مفاده عدم جعل الحکم من رأس فیکون شارحا و مبینا للدلیل الظاهر فی ارادة المولی مدلوله بالارادة الجدیة بمعنی انه یبین انه قد ارید بالارادة الاستعمالیة بمصلحة اقتضت ذلک لا الارادة الجدیة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 باید قبل از حضور وقت عمل به عام، وارد شده باشد</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دلیل ناسخ، قبل از حضور وقت عمل به عام، وارد شود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موردی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حضور وقت عمل به خاص، وارد شده، احتمال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منسوخیت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است</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 این‌باره به صفحه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نمائید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 به 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مقام اثبات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برداشتن یک حکم ثابت است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تاکنون دلیل، مقتضی بقاء آن حکم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دلیل ناسخ نبود به همان حکم عمل می‌نمودیم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دلیل ناسخ، وارد شد، دوام و استمرار آن را از بین برد پس معلوم می‌شود یک امر ثابت و متحققی بوده لکن آن را رفع می‌نمائیم امّا باطن مسئله، به آن کیفیت نیست بلکه حقیقتش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است و اصلا آن حکم اوّل، ثابت نبوده و انسان خیال می‌کرده، ثابت است، آن حکم، تابع مصلحتی نبوده، تا دوام و استمرار داشته باشد و فقط ظاهر کلام، دال بر استمرار بوده 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مصلحت و حکمت اقتضا می‌نمود، اظهار، دوام و استمرار حکم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مقتضای حکمت، این بوده که حکم در دلیل اول به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استمرار اظهار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درصورتی‌که دلیل ناسخ، بعد از حضور وقت عمل، وارد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اینکه اگر دلیل ناسخ، قبل از حضور وقت عمل، وارد شده، مصلحت اقتضا می‌نمود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ابراز و انشا شود بدون اینکه حتی یک مرتبه خارجا طبق آن حکم، عمل شود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مذکور، یکی از مصادیق ظاهر نسخ است</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زمان گذشته، مأمور به بوده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ظاهر و آشکاری در باب نسخ است</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 باداة الترجی الی المناقشات فی کونه من النسخ مثل 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المراد من الذبح مقدماته بقرینة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صدقت الرؤیا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بدانیم او از نظر مقام تسلیم در مرتبه رفیعی قرار دارد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مذکور، دلیل بر عدم جواز نسخ است که ما ابتدای بحث، آن را بیان و رد نمودیم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علة لعدم لزوم البداء المحال فی حقه تبارک و تعالی ثم ان التردید فی قوله لان الفعل او دوامه اشارة الی النسخ قبل العمل و بعده ففی النسخ قبل العمل لم یکن الفعل متعلقا لارادته و لم یکن الامر به من جهة اشتماله علی المصلحة و انما کان فی نفس الامر به حکمة و مصلحة و فی النسخ بعد الفعل لم یکن دوام الفعل متعلقا لارادته و انما کان اظهار دوامه لحکمة و مصلحة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مشیت الهی بر این تعلق گرفته که حضرت ابراهیم را به مردم معرفی کند که او از نظر اطاعت و تسلیم، نسبت به امر خداوند تا آن درجه تکامل پیدا می‌کند، اگر مسأله امر به ذبح اسماعیل نبود ما از چه طریقی نسبت به مقام تسلیم او آگاه می‌شدیم لذا همین مطلب شاید مهم‌ترین مصلحتی است که اقتضا می‌نماید یک امر صوری و ظاهری با جهل ابراهیم تحقق پیدا کند و بعد هم حکم واقعی آن، عبارت از عدم مذبوحیت باشد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بعدا نهی، وارد و مانع ذبح اسماعیل علیه السّلام شد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به حسب ظاهر، حکم ثابتی را برمی‌دارد</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حسب ظاهر،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اما در این صورت، معنای عبارت، صحیح نیست بلکه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که اول، نبی یا وصی، مأمور بود، اظهار نکند، اکنون خداوند متعال اظهار می‌نماید</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یظهر اللّه ثانیا و یبدی ما 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چیزی است که اوّلا اظهار نشده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هم گاهی آن کلمه استعمال می‌شود مثلا فردی مشغول خواندن نماز شد اما در اثناء صلات برایش مشخص شد که لباسش متنجس است در این صورت،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استعمال می‌نمایند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ذَا النُّونِ إِذْ ذَهَبَ مُغاضِباً فَظَنَّ أَنْ لَنْ نَقْدِرَ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بعضی از روایات، حضرت عیسی علیه السّلام نسبت به موت زنی در زمان خاصی اخبار نمود اما بعد از فرا رسیدن زمان موعود، آن فرد در حال حیات بود زیرا با دادن صدقه مرگ را از خود دفع نموده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روایتی است که در امالی شیخ صدوق، در مجلس هفتاد و پنج، نقل شده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اصل وقوع 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فلروایات متواترات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عبد اللّه بشی‌ء مثل 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بعث اللّه نبیا قط حتی یقرّ له بالبداء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بعث اللّه نبیا قط الا بتحریم الخمر و ان یقرّ للّه بالبداء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علم الناس ما فی القول فی البداء من الاجر ما فتروا عن الکلام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لله علمین علم مکنون مخزون لا یعلمه الا هو، من ذلک یکون البداء و علم علمه ملائکته و رسله و انبیائه فنحن نعلمه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تکوینیات</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شرعیات</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اخبار حضرت عیسی علیه السّلام به موت آن فرد در زمان مشخص</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 فی المحو و الاثبات اقوال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درجات انبیا با یکدیگر متفاوت است</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ذلک گاهی در شرعیّات، حکمی به پیامبری به صورت وحی، ابلاغ می‌شود که در دوام و استمرار، ظهور دارد درحالی‌که به حسب واقع، محدود است و خطاب دیگری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غایت آن را بیان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درصورتی‌که نسخ، بعد از حضور وقت عمل باشد</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آنچه را انسان می‌داند مصلحت اقتضا می‌کند که بیان نماید؟</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 لی</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ظهور و خفا به ما مربوط است و اظهار و اخفا به خداوند متعال</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بیان کردیم که لزومی ندارد، نسخ، بعد از حضور وقت عمل باشد بلکه قبل از حضور وقت عمل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متصوّر است</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زمانی که دلیل ناسخ، وارد شده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من غیر الالفاظ التی یطلق علیها المطلق کالمفرد المعرف بلام الاستغراق او لام العهد باقسامه او النکرة بالمعنی الاول الذی ستعرفه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رجل من اقصی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تفصیل معنییها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صفت لفظ است همان‌طور که عام و خاص هم به لفظ مربوط می‌باشد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مقصود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جنس اصطلاحی و منطقی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نوع و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نمی‌باشد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المستشکل هو صاحب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المطلق ما دل علی معنی شایع فی جنسه شیوعا حکمیا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ساق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ان قال و یخرج بقولنا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شیوعا حکمیا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الفاظ العموم البدلی کمن فی الاستفهام فانه و ان دل علی معنی شایع فی افراد جنسه اعنی جنس العاقل مثلا الا ان شیوعه وضعی لا حکمی و القوم قد اهملوا هذا القید فیرد ذلک علی طردهم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یخرج عن الحد مثل المفرد المعرف و المنکر حیث یؤخذان باعتبار العموم الشمولی بقرینة حکمة او مقام لعدم دلالتهما علی حصة شایعة بل جمیع الحصص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فتعریف السعدانة بانه نبت لاطّرد له لکونه اعم یشمل غیرها و تعریف الانسان بانه عاقل لا عکس له لکونه اخص لا یشمل المجنون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مبهمة مهملة بلا شرط</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الفاظی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آن‌ها گفته می‌شود</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رجل، فرس و حیوان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اصطلاح مصنّف، آن است که تأصل و ما بحذاء خارجی دارد مانند سواد و بیاض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 ما بحذاء خارجی ندارد بلکه یک امر اعتباری می‌باشد مانند حریّت و ملکیّت</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رحمه اللّه اصطلاحی دارند که مخصوص خودشان هست و در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به آن اشاره کردیم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چیزی که به امر ذهنی، مربوط و مقید باشد، کلی عقلی هست و حال آنکه در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کلّی عقلی را به همان وصف کلّیّت اطلاق می‌کنند و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ملحوظیت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قید ماهیت است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ملحوظ است به اینکه چیزی همراه آن نباشد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قسم اصلا لحاظ و ملحوظیت، مطرح نیست</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بشرط مقسمی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جهت، مشترک می‌باشند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با آن‌ها لحاظ نشده اما فرقشان هم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بشرط مقسمی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عدم لحاظ شی‌ء دیگر، ملاحظه نشده اما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بشرط قسمی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عدم لحاظ شی‌ء دیگر مدخلیت و قیدیت دارد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اینکه در آن قضیه حملیّه، تجوّزی قائل شویم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مفهومی که به قید عموم، مقید باشد بر زید، صادق نیست و با او اتحاد پیدا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اتحاد، این است که زید در وجود خارجی، همان انسان است نتیجتا اگر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قید عموم، مقید است و معنایش مقید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قید هم که مقید به غیر عموم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ذاتش، جزئیت و تشخص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سؤال ما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چیزی که مقید به غیر عموم است با چیزی که مقید به عموم می‌باشد، اتحاد پیدا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زید جزئی و انسان مقید به قید عموم، اتحاد، تصور نمی‌شود، یکی مقید به خصوص است و دیگری مقید به عموم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شمول و سریان و لو به نحو عموم بدلی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آن لحاظ می‌شد،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پیدا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اسم جنس، دارای عموم و ارسال است بدون اینکه قید ارسال در موضوع له اخذ شده باشد</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بین اسد و اسامه، این است که اولی، اسم جنس و دومی، علم جنس است</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 کلمه اسد، چنان معامله‌ای نمی‌شود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مصنف، نسبت به تعریف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علم جنس، دو یا سه اشکال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ملاک حمل شایع صناعی، اتحاد وجودی است، مقید به امر ذهنی نمی‌تواند با وجود خارجی اتحاد پیدا کند مثلا آنچه که خارجا می‌تواند با زید، متحد شود، نفس ماهیت است و چنانچه تقید ذهنی داشته باشد، معقول نیست با زید خارجی اتحاد پیدا کند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مصنف، اسامه طبق معنای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اسم 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 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مقید به تعین ذهنی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اصطلاحی دارند که مخصوص خودشان هست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چیزی که به امر ذهنی، مربوط و مقید باشد اصطلاحا کلی عقلی هست درحالی‌که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 عقلی را به همان وصف کلیت اطلاق می‌کنند</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دوم، مکمل دلیل اول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له، نفس ماهیت مبهمه می‌باشد بدون اینکه قیدی داشته باشد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بین اقسام المعرف باللام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الاشتراک اللفظی، فبان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لفظ الرّجل مثلا وضع تارة لتعریف الجنس و اخری للاستغراق و ثالثة للعهد الذهنی و رابعة للعهد الخارجی و خامسة للعهد الذکری</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 یدعی ان اللام وضع للعهد الجامع بین الاقسام و ان الخصوصیة تفهم من الخارج من باب تعدد الدال و المدلول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دیگر،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 تعریف دلالت می‌کند، مقصود از آن، تعریف خارجی است یا تعریف ذهنی؟</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مرادهم عدم افادتها له فیه بالنسبة الی الفرد فانه لا تعیّن فیه خارجا، لا بالنسبة الی الجنس المتحقق فی ضمنه فانها مفیدة للتعیین بالنسبة الیه حسب افادته فی تعریف الجنس محضا و الا لم یکن من مصادیق ما وضع للتعریف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قدّس سرّه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محشّی به حاشیه مرحوم 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باب تعدد دال و مدلول می‌باشد</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شبیه همان تعریفی که در اعلام شخصیه مانند زید، موجود است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معنا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تشخص دارد و از سائر معانی، متمیز و فاقد ابهام و اجمال است 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و التفات ذهن به خصوص یک معنا عنوان معرفه ذهنیه است</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 حتی فی العهد الذهنی غایته انها مفیدة للتعریف و التعیین للمخاطب خاصة من جهة معهودیة المعنی فی ذهنه لا فی ذهن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اشکال دوم در حقیقت، دنباله و مکمل ایراد اول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خصوصیت ذهنیه القا شده، لزومی ندارد بگوئید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بگوئید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رجل</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 برای جنس، استغراق یا عهد باشد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اگر لام برای اشاره وضع شده باشد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اشکالات سه‌گانه برآن وارد نشود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وجودش به‌هرحال، لازم است</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لامتناع الحمل معها الا بالتجرید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الفرض عدم وضع المدخول لذلک و لا قرینة ظاهرا کی یستند العموم 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اینکه عموم، مرتبه مشخصی است و هیچ‌گونه ابهامی ندارد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عند المتکلم کما فی قولک ای رجل جاءک و قد تقدم التمثیل بذلک منا و ذکرنا ان الفرد المعین کما انه قد یکون مجهولا عند المخاطب فکذلک قد یکون مجهولا عند المتکلم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دال بر ماهیت و تنوین دال بر فرد معین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نحو تعدد دال و مدلول</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دال بر طبیعت و تنوین، دال بر وحدت است</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اشرنا آنفا انه من المحتمل أن تکون هذه العبارة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هو او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 علی الفصول لما فیها من ابطال الفرد المردد و اثبات کون النکرة بالمعنی الثانی کلیا لا جزئیا و قدا دعی صاحب الفصول ان النکرة هی الفرد المردد و انها جزئی لا کلی و لم یفصل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ممکن است، مسئله به عکس باشد که توجه شما را در این زمینه به پاورقی صفحه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 می‌نمائیم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قید، سبب نمی‌شود کلیت، منتفی شود، آیا اگر انسان را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مقید نموده و گفتیم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الجنس</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النکرة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معلوم نیست، آن نسبت، صادق و صحیح باشد</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نکره به‌معنای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بلکه آن، فرد معین واقعی است که نزد مخاطب، مجهول است</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گفتیم به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بشرط مقسمی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المعنی المشهور و هو المقید بالشمول، و غرضه من هذه العبارة تزییف ما نسب الی المشهور 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الاطلاق بمعنی الشیوع غیر قابل للتقیید الموجب للضیق لان السعة و الضیق متنافیان و متقابلان و من الواضح عدم قابلیة احد المتقابلین لقبول الآخر و لا ریب فی صحة تقیید المطلق عند هم فلا بدّ ان یراد بالمطلق معنی یقبل التقیید فلا مجال لصحة المطلق الذی نسب الی المشهور من انه الماهیة المقیدة بالشیوع</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المعنیین المزبورین لاسم الجنس و النکرة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الماهیة المهملة قابلة للتقیید، فاذا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جئنی برجل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استعمل فی نفس الطبیعة، و قیده و هو العالمیة قد ارید بدال آخر فتقییده لا یوجب انثلامه اصلا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لازمه تقیید، این است که قید شمول و سریان القا شود و الا نمی‌توان بین مطلق و مقید جمع نمود</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 الرقبة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آنچه که ما درباره اسم جنس و نکره بیان کردیم، تقیید، مستلزم مجازیت در مطلق نیست چون رقبه را در رقبه مؤمنه استعمال نمی‌کنیم بلکه رقبه، دال بر ماهیت مبهمه است و قیدش را از قرینه دیگری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تعتق الرقبة الکافرة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می‌کنیم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ارید من لفظ رقبة فی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 رقبة مؤمنة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الرقبة ذات الایمان و جعل القید قرینة علی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الخصوصیة المعینة او التقید بفرد ما او بجمیع الافراد</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مقام اثبات الحکم لطبیعة الموضوع فی الجملة و ان لم یکن المتکلم عالما بکیفیة تحققه له و لا بکیفیة تحقق نفس الموضوع کما فی قول القائل الغیر الطبیب لا بد لهذا المرض من شرب 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جنس به‌عنوان یک مثال است لکن باید توجه داشت که نکره هم مانند آن هست</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قرینه حالیه و مقالیه را نمی‌توان تحت ضابطه خاصّی درآورد زیرا به حسب اختلاف خصوصیات کلام و مقام، متغیر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مقدمات حکمت دارای ضابطه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منتها نه مراد جدی بلکه مراد ضابطه‌ای، قانونی و استعمالی که به زودی درباره‌اش بحث می‌کنیم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مقام اثبات الحکم للطبیعة فی الجملة مع کونه عالما بالکیفیتین الا انه لم یبینهما لاجل مصلحة کما فی قول الطبیب اسقوه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السقمونیا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العلم بکیفیة شربه و لکن لم یبینها لاجل مصلحة و بالجملة فیما لم یکن فی مقام البیان کمقام التشریع فقط او کان فی مقام بیان حکم آخر کما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فَکُلُوا مِمَّا أَمْسَکْنَ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 فی مقام بیان عدم کون ما اصطاده الکلب المعلم حراما لا یمکن التمسک بالاطلاق فی رفع جزء او قید شک فی دخله فی المطلوب کما لا یمکن التمسک باطلاق الامر بالاکل فی الآیة علی طهارة مواضع عضّ الکلب فان کونه فی مقام التشریع قرینة علی انه لیس بصدد تمام مراده و کذلک اذا کان فی مقام بیان حکم آخر فلا یکون هناک دلیل علی کونه فی مقام البیان من الجهة التی یراد اثباتها بالاطلاق کطهارة مواضع العضّ من اطلاق الامر بالاکل فی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کتیقن العادل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عالما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تیقن الماء الطاهر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جئنی بماء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اطلاقی نیست تا به آن تمسک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مقصود متکلم، اطلاق نبوده او نسبت به غرض خود اخلال نموده زیرا درعین‌حال که درصدد بیان بوده، تنبیهی به غرض خود ننموده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نتیجتا می‌گوئیم مقصود او شیاع و سریان بوده است</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دوم، این بود که مولا قرینه‌ای برخلاف اطلاق بیان نکرده باشد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تامه و ناقصه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مولا درصدد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بیان کند، این بر قدر متیقن در مقام تخاطب، منطبق می‌شود و گاهی به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ناقصه درصدد است بگوید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انه لو کان بصدد بیان انه تمامه ما اخل ببیانه بعد عدم نصب قرینة علی ارادة تمام الافراد فانه بملاحظته یفهم ان المتیقن تمام المراد و الا کان علیه نصب القرینة علی ارادة تمامها و الا قد اخل بغرضه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یفهم ذلک اذا لم یکن الا بصدد بیان ان المتیقن مراد و لم یکن بصدد بیان ان غیره مراد او لیس بمراد قبالا للاجمال او الاهمال المطلقین فافهم فانه لا یخلوا عن 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مقداری که مولا می‌خواهد در خارج اجرا و عملی شود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قرینه‌ای بر اهمال و اجمال نیست</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نتیجتا تمسک آن‌ها به اطلاقات، مستند به اصل عقلائی مذکور نیست تا شاهدی بر صحت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انصراف به بعضی از مصادیق یا انصراف به بعضی از اصناف معنا</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القدر المتیقن من ادلة التقلید کآیة الانذار و السؤال و روایة الاحتجاج و التوقیع هو البالغ الطاهر المولد و ان لم یکن اللفظ ظاهرا فیه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الی کفایة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مانند قدر متیقن در مقام تخاطب</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رجل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رأس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گویا اصلا شامل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رأسین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نمی‌شود و این نحو از انصراف، مانع است از حمل لفظ رجل مثلا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جئنی برجل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اطلاق که شامل ذو رأسین هم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الکریم خوئینی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فرد یا همان صنفی که لفظ به آن منصرف شده، ظهور پیدا می‌کند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قرینه بارزی است زیرا لفظ مستقیما در معنای انصرافی، ظهور پیدا کرده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اذا فرض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لمطلق وجه الارض ثم استعمل کثیرا فی خصوص التراب الخالص بحیث صار مشترکا بینهما، فاذا قال المولی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تیمم بالصعید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یحمل علی المطلق الا بالقرینة لکن فیه انه یحمل علی المنصرف الیه 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 از حقیقت است وقتی می‌گوئید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اسدا یرمی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اسد در رجل شجاع ظهور دارد درحالی‌که رجل شجاع، معنای حقیقی اسد نیست</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حقیقت است در فرس و معنای لغوی آن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یدب فی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 هی اشارة الی المرتبتین الاخیرتین او الی جمیع الاربع؟ الظاهر هو الثانی بقرینة تأتی الاشارة الیها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محشی به حاشیه مرحوم 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مراده من مزیة الانس الجامع بین المرتبتین الاولیین، غایة الامر انه لم یذکر فی مقام التشبیه الا ما شابه الاخیرة منهما لما تقدم من ان مرتبة الانصراف الموجب للتعیین مشابهة للمجاز المشهور و التی قبلها مشابهة للمجاز الراجح و هذه هی القرینة علی کون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جمیع المراتب کما ان المراد من التعیین و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الجامع بین مرتبتی الاشتراک و النقل و ان لم یذکر الا ما شابه الاخیر و هو المنقول بالغلبة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 فی التشبیه به لا بمطلق المنقول معلوم لان الوضع فی غیر المنقول بها لیس بکثرة الاستعمال فالمتعین التشبیه به بالخصوص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رحمه اللّه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محشی به حاشیه 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جدی او، رقبه مؤمنه بوده نه اینکه رقبه را در رقبه مؤمنه استعمال کرده باشد</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مجرد دعوی امکان ذلک ای کثرة الاستعمال بحد یحصل بسببه مزیة انس الی آخره مما لا یشفی العلیل و لا یروی الغلیل اذ لا وجه لاستعمال اللفظ فی معناه الموضوع له و صیرورته بذلک حقیقة فی امر آخر لم یستعمل فیه اللفظ اصلا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الیه اشار اخیرا بقوله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اخیرا به نحو مشروح بیان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اذا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بالصلاة فی عذرة غیر المأکول ناسیا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نفی مانعیتها من حیث النجاسة ملازم عقلا لنفیها من حیث الجزئیة لغیر المأکول فاذا فرض کون المولی فی مقام البیان من الجهة الاولی یحمل علی الاطلاق من الجهة الثانیة ایضا للملازمة العقلیة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سافرت فقصر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شمول التقصیر للافطار فاذا فرض کونه فی مقام البیان من جهة الصلاة، یحمل علی الاطلاق من جهة الافطار ایضا للملازمة الشرعیة المستفادة من قوله علیه السّلام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متنافیین در محل بحث، مانند متخالفین در عام و خاص هست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آن‌ها منافات است نه واقعا چون یکی مطلق و دیگری مقید است</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ما در صورتی است که قضیه وصفیه، فاقد مفهوم باشد زیرا اگر بگوئیم قضیّه وصفیّه، دارای مفهوم هست در این 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 رقبة مؤمنة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تعتق الرقبة الکافرة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و نتیجتا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 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صورت، مطلق بر مقید حمل نشده بلکه مقیّد بر استحباب، حمل شده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موجب تصرف در معنای لفظ نیست</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دال بر این نیست که مولا در مقام بیان نبوده زیرا مقصود از بیان، مراد جدّی نیست بلکه منظور، مراد استعمالی و ضابطه‌ای است که در تأسیس اصل توضیح دادیم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آیا اصالت العموم با وجود مخصص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تکرم زیدا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قوت خود، باقی هست؟</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غیر معنای حقیقی استعمال نشده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صلاة اللیل نیست که مستحب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و هیچ شائبه‌ای از وجوب در آن تحقق ندارد</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که وجوب، ثابت است اگر استحبابی هم مطرح باشد، می‌گوئیم آن استحباب به افضل افراد واجب ارشاد می‌نماید 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ملاک وجوب با ملاک استحباب جمع شد، حکم فعلی، تابع وجوب است</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لذا می‌گوئیم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طرق جمع بین مطلق و مقید،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المطلق علی کونه مسوقا فی مقام الاهمال فیکون المقید بیانا له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التعارض انما هو بین الظهور الاطلاقی للرقبة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الظهور الاطلاقی للامر فی طرف المقید لان ظاهر اطلاقه کون متعلقه واجبا تعیینیا غایة الامر ان مقدمات الحکمة قاضیة فی الاول بالعموم البدلی و فی الثانی بخصوص فرد معین و الا فلیست صیغة الامر حقیقة الا فی الجامع بین الوجوبین و لکن الغالب کون الاطلاق الثانی اقوی من الاول فیقدم علیه و لذا لو کان الاول اظهر او تساویا بحسب خصوصیات المقامات لکان مقدما علی الثانی فیحمل الامر بالمقید علی الوجوب التخییری مع استفادة الافضلیة من القید او بدونها فی الاول و یتساقطان و یرجع الی الاصل العملی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محشی به حاشیه مرحوم 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که آن دو از نظر نفی و اثبات، متوافق هستند</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اینکه عتق رقبه مؤمنه، افضل افراد واجب است</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در توجیه کلام مشهور بیان کردیم در مورد دو حکم وجوبی و لزومی بود نه استحبابی</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توجیه کلام مشهور بیان کردیم</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اصل استحباب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تأکدش دلالت دارد</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یقال ان تفاوت الافراد بحسب مراتب المحبوبیة فی الواجبات ایضا کثیرة فلا یتم هذا الوجه و الیه اشار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سالم عن ابی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بلغه عن النبی صلّی اللّه علیه و آله شی‌ء من الثواب فعمله کان اجر ذلک له و ان کان رسول اللّه صلّی اللّه علیه و آله لم یقله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عبادت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تذکر است که 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هیچ وجه نمی‌تواند اثبات وجوب نماید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پاسخ سؤال مذکور را مشروحا در جلد چهارم ایضاح 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کردیم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انه لو کان حمل المطلق علی المقید جمعا عرفیا کان قضیته عدم الاستحباب الا للمقید و ح ان کان بلوغ الثواب صادقا علی المطلق کان استحبابه تسامحیّا و الا فلا استحباب له وحده کما لا وجه بناء علی هذا الحمل و صدق البلوغ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لتأکد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الاستحباب فی المقید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لا یتفاوت بین المثبتین و المنفیین غیر ان المشهور فی الاول کان هو الحمل و التقیید و فی الثانی العمل بهما جمعیا و کان ظاهر قول المصنف فیما تقدم و ان کانا متوافقین فالمشهور فیهما الحمل و التقیید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ان فی کلا القسمین یکون المشهور ذلک و هو خلاف الواقع اللهم الا اذا کان مراده من المتوافقین کما اشیر قبلا هو خصوص المثبتین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حمل مطلق بر مقید</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افطرت فاعتق 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ظاهرت فاعتق رقبة مؤمنة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 مثبتین باشند یا منفیین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البیع 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یحل البیع الربوی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جاری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کون القید لدفع توهم انتفاء الحکم عن مورد القید کما لو قال مثلا البیع سبب للنقل و البیع من الکافر سبب للنقل فانه لیس احترازیا و لا غالبیا بل لدفع توهم انتفاء السببیة عن بیع الکافر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اقتضاء خصوص المقام فکصیغة الامر فان اطلاق الصیغة فی مقام الایجاب یقتضی ان یکون مراد الموجب فردا معینا و هو الوجوب العینی التعیینی و اما اقتضاء الآثار و الاحکام فکلفظ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 علی موضوع حکم تکلیفی فی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 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 علی موضوع حکم وضعی فی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 اللَّهُ الْبَیْعَ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بیع عربی، دارای سببیت است اما بیع مطلق فاقد وصف عربیّت برای تملیک و تملک سببیت ندارد</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متعارف، چنین است که مطلق را ذکر می‌نمایند امّا مراد جدی، همان مقید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العکس بالغاء القید و حمله علی انه غالبی او علی وجه آخر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مولا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 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مقدّمات حکمت، کامل و تمام باشد، نتیجه اطلاق، عموم بدلی هست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عتق یک رقبه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البدلیة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اینکه معنای آن 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عتق کل 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من الرقبة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و آن واحد، دارای اطلاق می‌باشد و بر تمام افراد رقبه، عنوان مذکور، صادق است که از آن به عموم بدلی تعبیر می‌نمائیم یعنی</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صورتی تجهیز میت مسلمان بر شما واجب است که دیگران برآن اقدام ننمایند اما چنانچه سائرین اقدام کردند بر من و شما لزومی ندارد، اقدام نمائیم</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نمی‌توان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الشی‌ء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الشی‌ء واجب اذا کان ذو المقدمة واجبة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مولا فرموده باشد، فلان شی‌ء، واجب است و در مقام بیان هم بوده و قیدی برای آن ذکر نکرده از اطلاق وجوب، استفاده نفسیت نموده و می‌گوئیم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وجوب، نفسی هست نه غیری زیرا اگر قیدی لازم بود، می‌بایست مولا آن را بیان نماید و چون بیان نکرده، در می‌یابیم که قیدی مطرح نیست و آن واجب، نفسی هست نه غیری</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لیس قضیة مقدمات الحکمة الحمل علی الشیاع فی جمیع الموارد بل هی مختلفة باختلاف المقامات اذ لا معنی لحمل الطلب علی الجامع بین انواع الوجوب لتضادها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معامله‌ای که خارجا تحقق پیدا کند و عنوان بیع داشته باشد، خداوند متعال آن را امضا نموده و مؤثر در ملکیت قرار داده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مقام الامتنان اذ لا امتنان اصلا بالفرد الغیر المعین عند المخاطب المعین بحسب الواقع مضافا الی لزوم الاغراء بالجهل علی ما هو المفروض من کونه بصدد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تعریض بما فی التقریرات من عده من المجمل و استشهد علیه بما تقدم من الحکم بسرایة اجمال الخاص الی العام و لا یخفی انه لیس من الاجمال فی الکلام بل فی المراد الا ان یکون اصطلاح علیه کما قد یظهر منه فانه قسم المجمل علی قسمین الاول ما لم تتضح دلالته و الآخر ما له ظاهر غیر مراد للمتکلم و مثل له بالعام الذی علم اجمالا تخصیصه و المطلق الذی علم اجمالا تقییده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لفظ از معنای خاصی حکایت می‌نماید</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یکون مجملا باعتبار الوقوع فی ترکیب خاص لاجل خصوصیة خارجیة بحیث لو کان فی غیره لم یکن مجملا کقول عقیل بن ابی طالب امرنی معاویة بلعن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فالعنوه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 اصحابنا حین سئل عن الخلیفة بعد النبی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بنته فی بیته و منها ما یکون مجملا باعتبار نفس الترکیب کقوله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طَلَّقْتُمُوهُنَّ مِنْ قَبْلِ أَنْ تَمَسُّوهُنَّ وَ قَدْ فَرَضْتُمْ لَهُنَّ فَرِیضَةً فَنِصْفُ ما فَرَضْتُمْ إِلَّا أَنْ یَعْفُونَ أَوْ یَعْفُوَا الَّذِی بِیَدِهِ عُقْدَةُ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إنّه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ان یکون المراد بالمعطوف الزوج فیکون العفو عما فی ذمة الزوجة اذا قبضت المهر و ان یکون ولی الزوجة فیکون المعفو عنه الزوج بإبراء ذمته عن المهر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انه قد یکون الاجمال فی القول المفرد الحاصل بسبب الاعلال کمختار المشترک بین صیغة الفاعل و المفعول او بسبب عدم العلم بالوضع کما فی لفظ الصعید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متشابهات قرآن از نظر بحث فعلی، جزء مجملات است</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الاجمال إما لان الید تستعمل فی الانامل و الاصابع و نفس الکف و ما ینتهی الی المرفق و ما ینتهی الی المنکب و لیس فی الآیة الشریفة قرینة علی تعیین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 لان تعلیق القطع بالید مجمل اذ لا ظهور له فی محل القطع نظیر 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قطعت الحبل حیث یتردد محل القطع بین کل جزء من أجزائه،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الاجمال فی آیات التحلیل و التحریم امتناع تعلقهما بالاعیان فلا بدّ من التقدیر و الصالح للتقدیر متعدد و لیس بعضه معینا اذ لا قرینة و یمکن دفعه بان الاطلاق یقتضی تقدیر کل ما هو صالح للتقدیر من افعال المکلف المتعلقة بتلک الاعیان و لو بتقدیر الجامع بینها الا ان یکون جهة ظاهرة ینصرف الیها الکلام کما فی الآیتین الشریفتین و لذا لم یتوهم احد من الصحابة اجمال آیة تحریم الامهات من جهة احتمال کل من اللمس و النظر و الکلام و التعظیم و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البرهان علی ذلک ای علی الظهور هو ذلک الوجدان فانه اذا تبادر معنی من سماع اللفظ الی اذهان اهل تلک اللغة یکون دلیلا علی ظهوره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الاجمال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الاعم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تقدیر الصحة کما یمکن تقدیر الکمال و لا قرینة معینة لاحدهما و یمکن دفعه بان الصحة اقرب عرفا و اعتبارا الی نفی الذات من نفی الکمال و الاقرب کذلک یکون اظهر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مطلق یا مقید بودن که دو صفت واقعی برای مطلق و مقید است</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گاهی هم ممکن است انسان، موضوع له لفظ را بداند اما شی‌ء در کلام ذکر شده که با موضوع له منافات دارد و در حقیقت چون کلام مکتنف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یصلح للقرینیة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اجمال پیدا کرده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image" Target="media/image2.jpeg"/><Relationship Id="rId605" Type="http://schemas.openxmlformats.org/officeDocument/2006/relationships/image" Target="media/image2.jpeg"/><Relationship Id="rId606" Type="http://schemas.openxmlformats.org/officeDocument/2006/relationships/footer" Target="footer599.xml"/><Relationship Id="rId607" Type="http://schemas.openxmlformats.org/officeDocument/2006/relationships/footnotes" Target="footnotes.xml"/><Relationship Id="rId608" Type="http://schemas.openxmlformats.org/officeDocument/2006/relationships/numbering" Target="numbering.xml"/><Relationship Id="rId609" Type="http://schemas.openxmlformats.org/officeDocument/2006/relationships/fontTable" Target="fontTable.xml"/><Relationship Id="rId610" Type="http://schemas.openxmlformats.org/officeDocument/2006/relationships/settings" Target="settings.xml"/><Relationship Id="rId6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606</Pages>
  <Words>143466</Words>
  <Characters>557778</Characters>
  <CharactersWithSpaces>696689</CharactersWithSpaces>
  <Paragraphs>4556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2026-08-23T14:26:08Z</dcterms:created>
  <dc:creator>ghaemiyeh.com</dc:creator>
  <dc:description/>
  <dc:language>en-US</dc:language>
  <cp:lastModifiedBy/>
  <dcterms:modified xsi:type="dcterms:W3CDTF">2026-08-23T17:56:25Z</dcterms:modified>
  <cp:revision>1</cp:revision>
  <dc:subject/>
  <dc:title>ایضاح الکفایه درسهای متن کفایه الاصول حضرت آیه الله فاضل لنکرانی جلد 3</dc:title>
</cp:coreProperties>
</file>

<file path=docProps/custom.xml><?xml version="1.0" encoding="utf-8"?>
<Properties xmlns="http://schemas.openxmlformats.org/officeDocument/2006/custom-properties" xmlns:vt="http://schemas.openxmlformats.org/officeDocument/2006/docPropsVTypes"/>
</file>